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867" w:right="0" w:firstLine="0"/>
        <w:rPr>
          <w:sz w:val="20"/>
        </w:rPr>
      </w:pPr>
      <w:r>
        <w:rPr>
          <w:sz w:val="20"/>
        </w:rPr>
        <w:drawing>
          <wp:inline distT="0" distB="0" distL="0" distR="0">
            <wp:extent cx="1033287" cy="144418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33287" cy="1444180"/>
                    </a:xfrm>
                    <a:prstGeom prst="rect">
                      <a:avLst/>
                    </a:prstGeom>
                  </pic:spPr>
                </pic:pic>
              </a:graphicData>
            </a:graphic>
          </wp:inline>
        </w:drawing>
      </w:r>
      <w:r>
        <w:rPr>
          <w:sz w:val="20"/>
        </w:rPr>
      </w:r>
    </w:p>
    <w:p>
      <w:pPr>
        <w:pStyle w:val="Heading2"/>
        <w:spacing w:before="304"/>
        <w:ind w:left="591" w:right="307" w:firstLine="0"/>
        <w:jc w:val="center"/>
      </w:pPr>
      <w:r>
        <w:rPr/>
        <w:t>UNIVERSIDAD</w:t>
      </w:r>
      <w:r>
        <w:rPr>
          <w:spacing w:val="-2"/>
        </w:rPr>
        <w:t> </w:t>
      </w:r>
      <w:r>
        <w:rPr/>
        <w:t>ESTATAL</w:t>
      </w:r>
      <w:r>
        <w:rPr>
          <w:spacing w:val="-1"/>
        </w:rPr>
        <w:t> </w:t>
      </w:r>
      <w:r>
        <w:rPr/>
        <w:t>DE</w:t>
      </w:r>
      <w:r>
        <w:rPr>
          <w:spacing w:val="-1"/>
        </w:rPr>
        <w:t> </w:t>
      </w:r>
      <w:r>
        <w:rPr>
          <w:spacing w:val="-2"/>
        </w:rPr>
        <w:t>BOLÍVAR</w:t>
      </w:r>
    </w:p>
    <w:p>
      <w:pPr>
        <w:pStyle w:val="BodyText"/>
        <w:spacing w:before="159"/>
        <w:rPr>
          <w:b/>
          <w:sz w:val="28"/>
        </w:rPr>
      </w:pPr>
    </w:p>
    <w:p>
      <w:pPr>
        <w:pStyle w:val="Heading4"/>
        <w:spacing w:line="619" w:lineRule="auto"/>
        <w:ind w:left="590" w:right="307"/>
        <w:jc w:val="center"/>
      </w:pPr>
      <w:r>
        <w:rPr/>
        <w:t>Facultad</w:t>
      </w:r>
      <w:r>
        <w:rPr>
          <w:spacing w:val="-5"/>
        </w:rPr>
        <w:t> </w:t>
      </w:r>
      <w:r>
        <w:rPr/>
        <w:t>de</w:t>
      </w:r>
      <w:r>
        <w:rPr>
          <w:spacing w:val="-5"/>
        </w:rPr>
        <w:t> </w:t>
      </w:r>
      <w:r>
        <w:rPr/>
        <w:t>Ciencias</w:t>
      </w:r>
      <w:r>
        <w:rPr>
          <w:spacing w:val="-5"/>
        </w:rPr>
        <w:t> </w:t>
      </w:r>
      <w:r>
        <w:rPr/>
        <w:t>Agropecuarias,</w:t>
      </w:r>
      <w:r>
        <w:rPr>
          <w:spacing w:val="-5"/>
        </w:rPr>
        <w:t> </w:t>
      </w:r>
      <w:r>
        <w:rPr/>
        <w:t>Recursos</w:t>
      </w:r>
      <w:r>
        <w:rPr>
          <w:spacing w:val="-5"/>
        </w:rPr>
        <w:t> </w:t>
      </w:r>
      <w:r>
        <w:rPr/>
        <w:t>Naturales</w:t>
      </w:r>
      <w:r>
        <w:rPr>
          <w:spacing w:val="-5"/>
        </w:rPr>
        <w:t> </w:t>
      </w:r>
      <w:r>
        <w:rPr/>
        <w:t>y</w:t>
      </w:r>
      <w:r>
        <w:rPr>
          <w:spacing w:val="-5"/>
        </w:rPr>
        <w:t> </w:t>
      </w:r>
      <w:r>
        <w:rPr/>
        <w:t>del</w:t>
      </w:r>
      <w:r>
        <w:rPr>
          <w:spacing w:val="-5"/>
        </w:rPr>
        <w:t> </w:t>
      </w:r>
      <w:r>
        <w:rPr/>
        <w:t>Ambiente Carrera de Agronomía</w:t>
      </w:r>
    </w:p>
    <w:p>
      <w:pPr>
        <w:spacing w:before="0"/>
        <w:ind w:left="593" w:right="307" w:firstLine="0"/>
        <w:jc w:val="center"/>
        <w:rPr>
          <w:b/>
          <w:sz w:val="24"/>
        </w:rPr>
      </w:pPr>
      <w:r>
        <w:rPr>
          <w:b/>
          <w:spacing w:val="-2"/>
          <w:sz w:val="24"/>
        </w:rPr>
        <w:t>Tema:</w:t>
      </w:r>
    </w:p>
    <w:p>
      <w:pPr>
        <w:pStyle w:val="BodyText"/>
        <w:spacing w:before="161"/>
        <w:rPr>
          <w:b/>
        </w:rPr>
      </w:pPr>
    </w:p>
    <w:p>
      <w:pPr>
        <w:pStyle w:val="BodyText"/>
        <w:spacing w:line="360" w:lineRule="auto"/>
        <w:ind w:left="483" w:right="200"/>
        <w:jc w:val="center"/>
      </w:pPr>
      <w:r>
        <w:rPr/>
        <w:t>EVALUACIÓN</w:t>
      </w:r>
      <w:r>
        <w:rPr>
          <w:spacing w:val="-6"/>
        </w:rPr>
        <w:t> </w:t>
      </w:r>
      <w:r>
        <w:rPr/>
        <w:t>DEL</w:t>
      </w:r>
      <w:r>
        <w:rPr>
          <w:spacing w:val="-5"/>
        </w:rPr>
        <w:t> </w:t>
      </w:r>
      <w:r>
        <w:rPr/>
        <w:t>PROCESO</w:t>
      </w:r>
      <w:r>
        <w:rPr>
          <w:spacing w:val="-5"/>
        </w:rPr>
        <w:t> </w:t>
      </w:r>
      <w:r>
        <w:rPr/>
        <w:t>DE</w:t>
      </w:r>
      <w:r>
        <w:rPr>
          <w:spacing w:val="-5"/>
        </w:rPr>
        <w:t> </w:t>
      </w:r>
      <w:r>
        <w:rPr/>
        <w:t>PRODUCCIÓN</w:t>
      </w:r>
      <w:r>
        <w:rPr>
          <w:spacing w:val="-5"/>
        </w:rPr>
        <w:t> </w:t>
      </w:r>
      <w:r>
        <w:rPr/>
        <w:t>DE</w:t>
      </w:r>
      <w:r>
        <w:rPr>
          <w:spacing w:val="-5"/>
        </w:rPr>
        <w:t> </w:t>
      </w:r>
      <w:r>
        <w:rPr/>
        <w:t>ABONO</w:t>
      </w:r>
      <w:r>
        <w:rPr>
          <w:spacing w:val="-5"/>
        </w:rPr>
        <w:t> </w:t>
      </w:r>
      <w:r>
        <w:rPr/>
        <w:t>LÍQUIDO ACELERADO, CON ESTIÉRCOL OVINO Y BOVINO, LACTOSUERO Y MELAZA MEDIANTE FERMENTACIÓN HOMOLÁCTICA</w:t>
      </w:r>
    </w:p>
    <w:p>
      <w:pPr>
        <w:spacing w:line="360" w:lineRule="auto" w:before="238"/>
        <w:ind w:left="795" w:right="511" w:firstLine="3"/>
        <w:jc w:val="center"/>
        <w:rPr>
          <w:b/>
          <w:sz w:val="22"/>
        </w:rPr>
      </w:pPr>
      <w:r>
        <w:rPr>
          <w:b/>
          <w:sz w:val="22"/>
        </w:rPr>
        <w:t>Proyecto de Investigación previo a la obtención del título de Ingeniero Agrónomo. Otorgado</w:t>
      </w:r>
      <w:r>
        <w:rPr>
          <w:b/>
          <w:spacing w:val="-3"/>
          <w:sz w:val="22"/>
        </w:rPr>
        <w:t> </w:t>
      </w:r>
      <w:r>
        <w:rPr>
          <w:b/>
          <w:sz w:val="22"/>
        </w:rPr>
        <w:t>por</w:t>
      </w:r>
      <w:r>
        <w:rPr>
          <w:b/>
          <w:spacing w:val="-4"/>
          <w:sz w:val="22"/>
        </w:rPr>
        <w:t> </w:t>
      </w:r>
      <w:r>
        <w:rPr>
          <w:b/>
          <w:sz w:val="22"/>
        </w:rPr>
        <w:t>la</w:t>
      </w:r>
      <w:r>
        <w:rPr>
          <w:b/>
          <w:spacing w:val="-4"/>
          <w:sz w:val="22"/>
        </w:rPr>
        <w:t> </w:t>
      </w:r>
      <w:r>
        <w:rPr>
          <w:b/>
          <w:sz w:val="22"/>
        </w:rPr>
        <w:t>Universidad</w:t>
      </w:r>
      <w:r>
        <w:rPr>
          <w:b/>
          <w:spacing w:val="-3"/>
          <w:sz w:val="22"/>
        </w:rPr>
        <w:t> </w:t>
      </w:r>
      <w:r>
        <w:rPr>
          <w:b/>
          <w:sz w:val="22"/>
        </w:rPr>
        <w:t>Estatal</w:t>
      </w:r>
      <w:r>
        <w:rPr>
          <w:b/>
          <w:spacing w:val="-4"/>
          <w:sz w:val="22"/>
        </w:rPr>
        <w:t> </w:t>
      </w:r>
      <w:r>
        <w:rPr>
          <w:b/>
          <w:sz w:val="22"/>
        </w:rPr>
        <w:t>de</w:t>
      </w:r>
      <w:r>
        <w:rPr>
          <w:b/>
          <w:spacing w:val="-3"/>
          <w:sz w:val="22"/>
        </w:rPr>
        <w:t> </w:t>
      </w:r>
      <w:r>
        <w:rPr>
          <w:b/>
          <w:sz w:val="22"/>
        </w:rPr>
        <w:t>Bolívar</w:t>
      </w:r>
      <w:r>
        <w:rPr>
          <w:b/>
          <w:spacing w:val="-4"/>
          <w:sz w:val="22"/>
        </w:rPr>
        <w:t> </w:t>
      </w:r>
      <w:r>
        <w:rPr>
          <w:b/>
          <w:sz w:val="22"/>
        </w:rPr>
        <w:t>a</w:t>
      </w:r>
      <w:r>
        <w:rPr>
          <w:b/>
          <w:spacing w:val="-3"/>
          <w:sz w:val="22"/>
        </w:rPr>
        <w:t> </w:t>
      </w:r>
      <w:r>
        <w:rPr>
          <w:b/>
          <w:sz w:val="22"/>
        </w:rPr>
        <w:t>través</w:t>
      </w:r>
      <w:r>
        <w:rPr>
          <w:b/>
          <w:spacing w:val="-2"/>
          <w:sz w:val="22"/>
        </w:rPr>
        <w:t> </w:t>
      </w:r>
      <w:r>
        <w:rPr>
          <w:b/>
          <w:sz w:val="22"/>
        </w:rPr>
        <w:t>de</w:t>
      </w:r>
      <w:r>
        <w:rPr>
          <w:b/>
          <w:spacing w:val="-4"/>
          <w:sz w:val="22"/>
        </w:rPr>
        <w:t> </w:t>
      </w:r>
      <w:r>
        <w:rPr>
          <w:b/>
          <w:sz w:val="22"/>
        </w:rPr>
        <w:t>la</w:t>
      </w:r>
      <w:r>
        <w:rPr>
          <w:b/>
          <w:spacing w:val="-4"/>
          <w:sz w:val="22"/>
        </w:rPr>
        <w:t> </w:t>
      </w:r>
      <w:r>
        <w:rPr>
          <w:b/>
          <w:sz w:val="22"/>
        </w:rPr>
        <w:t>Facultad</w:t>
      </w:r>
      <w:r>
        <w:rPr>
          <w:b/>
          <w:spacing w:val="-3"/>
          <w:sz w:val="22"/>
        </w:rPr>
        <w:t> </w:t>
      </w:r>
      <w:r>
        <w:rPr>
          <w:b/>
          <w:sz w:val="22"/>
        </w:rPr>
        <w:t>de</w:t>
      </w:r>
      <w:r>
        <w:rPr>
          <w:b/>
          <w:spacing w:val="-4"/>
          <w:sz w:val="22"/>
        </w:rPr>
        <w:t> </w:t>
      </w:r>
      <w:r>
        <w:rPr>
          <w:b/>
          <w:sz w:val="22"/>
        </w:rPr>
        <w:t>Ciencias Agropecuarias, Recursos Naturales y del Ambiente, Carrera de Agronomía</w:t>
      </w:r>
    </w:p>
    <w:p>
      <w:pPr>
        <w:pStyle w:val="Heading4"/>
        <w:spacing w:before="161"/>
        <w:ind w:left="593" w:right="307"/>
        <w:jc w:val="center"/>
      </w:pPr>
      <w:r>
        <w:rPr>
          <w:spacing w:val="-2"/>
        </w:rPr>
        <w:t>Autor:</w:t>
      </w:r>
    </w:p>
    <w:p>
      <w:pPr>
        <w:pStyle w:val="BodyText"/>
        <w:spacing w:before="22"/>
        <w:rPr>
          <w:b/>
        </w:rPr>
      </w:pPr>
    </w:p>
    <w:p>
      <w:pPr>
        <w:pStyle w:val="BodyText"/>
        <w:ind w:left="591" w:right="307"/>
        <w:jc w:val="center"/>
      </w:pPr>
      <w:r>
        <w:rPr/>
        <w:t>Jimmy</w:t>
      </w:r>
      <w:r>
        <w:rPr>
          <w:spacing w:val="-1"/>
        </w:rPr>
        <w:t> </w:t>
      </w:r>
      <w:r>
        <w:rPr/>
        <w:t>Kevin Chongo </w:t>
      </w:r>
      <w:r>
        <w:rPr>
          <w:spacing w:val="-2"/>
        </w:rPr>
        <w:t>Aviles</w:t>
      </w:r>
    </w:p>
    <w:p>
      <w:pPr>
        <w:pStyle w:val="BodyText"/>
        <w:spacing w:before="160"/>
      </w:pPr>
    </w:p>
    <w:p>
      <w:pPr>
        <w:pStyle w:val="Heading4"/>
        <w:ind w:left="591" w:right="307"/>
        <w:jc w:val="center"/>
      </w:pPr>
      <w:r>
        <w:rPr>
          <w:spacing w:val="-2"/>
        </w:rPr>
        <w:t>Tutor:</w:t>
      </w:r>
    </w:p>
    <w:p>
      <w:pPr>
        <w:pStyle w:val="BodyText"/>
        <w:spacing w:before="23"/>
        <w:rPr>
          <w:b/>
        </w:rPr>
      </w:pPr>
    </w:p>
    <w:p>
      <w:pPr>
        <w:pStyle w:val="BodyText"/>
        <w:ind w:left="590" w:right="308"/>
        <w:jc w:val="center"/>
      </w:pPr>
      <w:r>
        <w:rPr/>
        <w:t>Ing.</w:t>
      </w:r>
      <w:r>
        <w:rPr>
          <w:spacing w:val="-2"/>
        </w:rPr>
        <w:t> </w:t>
      </w:r>
      <w:r>
        <w:rPr/>
        <w:t>Franz</w:t>
      </w:r>
      <w:r>
        <w:rPr>
          <w:spacing w:val="-1"/>
        </w:rPr>
        <w:t> </w:t>
      </w:r>
      <w:r>
        <w:rPr/>
        <w:t>Verdezoto Mendoza</w:t>
      </w:r>
      <w:r>
        <w:rPr>
          <w:spacing w:val="-1"/>
        </w:rPr>
        <w:t> </w:t>
      </w:r>
      <w:r>
        <w:rPr>
          <w:spacing w:val="-5"/>
        </w:rPr>
        <w:t>Mg.</w:t>
      </w:r>
    </w:p>
    <w:p>
      <w:pPr>
        <w:pStyle w:val="BodyText"/>
        <w:spacing w:before="160"/>
      </w:pPr>
    </w:p>
    <w:p>
      <w:pPr>
        <w:pStyle w:val="Heading4"/>
        <w:ind w:left="593" w:right="307"/>
        <w:jc w:val="center"/>
      </w:pPr>
      <w:r>
        <w:rPr/>
        <w:t>Guaranda</w:t>
      </w:r>
      <w:r>
        <w:rPr>
          <w:spacing w:val="-1"/>
        </w:rPr>
        <w:t> </w:t>
      </w:r>
      <w:r>
        <w:rPr/>
        <w:t>– </w:t>
      </w:r>
      <w:r>
        <w:rPr>
          <w:spacing w:val="-2"/>
        </w:rPr>
        <w:t>Ecuador</w:t>
      </w:r>
    </w:p>
    <w:p>
      <w:pPr>
        <w:pStyle w:val="BodyText"/>
        <w:spacing w:before="22"/>
        <w:rPr>
          <w:b/>
        </w:rPr>
      </w:pPr>
    </w:p>
    <w:p>
      <w:pPr>
        <w:pStyle w:val="BodyText"/>
        <w:ind w:left="591" w:right="307"/>
        <w:jc w:val="center"/>
      </w:pPr>
      <w:r>
        <w:rPr>
          <w:spacing w:val="-4"/>
        </w:rPr>
        <w:t>2026</w:t>
      </w:r>
    </w:p>
    <w:p>
      <w:pPr>
        <w:pStyle w:val="BodyText"/>
        <w:spacing w:after="0"/>
        <w:jc w:val="center"/>
        <w:sectPr>
          <w:type w:val="continuous"/>
          <w:pgSz w:w="11910" w:h="16840"/>
          <w:pgMar w:top="1680" w:bottom="280" w:left="1559" w:right="1275"/>
        </w:sectPr>
      </w:pPr>
    </w:p>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329184</wp:posOffset>
            </wp:positionH>
            <wp:positionV relativeFrom="page">
              <wp:posOffset>0</wp:posOffset>
            </wp:positionV>
            <wp:extent cx="7232904" cy="1069390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232904" cy="10693907"/>
                    </a:xfrm>
                    <a:prstGeom prst="rect">
                      <a:avLst/>
                    </a:prstGeom>
                  </pic:spPr>
                </pic:pic>
              </a:graphicData>
            </a:graphic>
          </wp:anchor>
        </w:drawing>
      </w:r>
    </w:p>
    <w:p>
      <w:pPr>
        <w:pStyle w:val="BodyText"/>
        <w:spacing w:after="0"/>
        <w:rPr>
          <w:sz w:val="17"/>
        </w:rPr>
        <w:sectPr>
          <w:pgSz w:w="11910" w:h="16850"/>
          <w:pgMar w:top="1940" w:bottom="280" w:left="1559" w:right="1278"/>
        </w:sectPr>
      </w:pPr>
    </w:p>
    <w:p>
      <w:pPr>
        <w:pStyle w:val="BodyText"/>
        <w:spacing w:before="4"/>
        <w:rPr>
          <w:sz w:val="17"/>
        </w:rPr>
      </w:pPr>
      <w:r>
        <w:rPr>
          <w:sz w:val="17"/>
        </w:rPr>
        <w:drawing>
          <wp:anchor distT="0" distB="0" distL="0" distR="0" allowOverlap="1" layoutInCell="1" locked="0" behindDoc="0" simplePos="0" relativeHeight="15729152">
            <wp:simplePos x="0" y="0"/>
            <wp:positionH relativeFrom="page">
              <wp:posOffset>512063</wp:posOffset>
            </wp:positionH>
            <wp:positionV relativeFrom="page">
              <wp:posOffset>0</wp:posOffset>
            </wp:positionV>
            <wp:extent cx="7050024" cy="10693907"/>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050024" cy="10693907"/>
                    </a:xfrm>
                    <a:prstGeom prst="rect">
                      <a:avLst/>
                    </a:prstGeom>
                  </pic:spPr>
                </pic:pic>
              </a:graphicData>
            </a:graphic>
          </wp:anchor>
        </w:drawing>
      </w:r>
    </w:p>
    <w:p>
      <w:pPr>
        <w:pStyle w:val="BodyText"/>
        <w:spacing w:after="0"/>
        <w:rPr>
          <w:sz w:val="17"/>
        </w:rPr>
        <w:sectPr>
          <w:pgSz w:w="11910" w:h="16850"/>
          <w:pgMar w:top="1940" w:bottom="280" w:left="1559" w:right="1278"/>
        </w:sectPr>
      </w:pPr>
    </w:p>
    <w:p>
      <w:pPr>
        <w:pStyle w:val="BodyText"/>
        <w:spacing w:before="4"/>
        <w:rPr>
          <w:sz w:val="17"/>
        </w:rPr>
      </w:pPr>
      <w:r>
        <w:rPr>
          <w:sz w:val="17"/>
        </w:rPr>
        <w:drawing>
          <wp:anchor distT="0" distB="0" distL="0" distR="0" allowOverlap="1" layoutInCell="1" locked="0" behindDoc="0" simplePos="0" relativeHeight="15729664">
            <wp:simplePos x="0" y="0"/>
            <wp:positionH relativeFrom="page">
              <wp:posOffset>402336</wp:posOffset>
            </wp:positionH>
            <wp:positionV relativeFrom="page">
              <wp:posOffset>0</wp:posOffset>
            </wp:positionV>
            <wp:extent cx="7159752" cy="1069390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159752" cy="10693907"/>
                    </a:xfrm>
                    <a:prstGeom prst="rect">
                      <a:avLst/>
                    </a:prstGeom>
                  </pic:spPr>
                </pic:pic>
              </a:graphicData>
            </a:graphic>
          </wp:anchor>
        </w:drawing>
      </w:r>
    </w:p>
    <w:p>
      <w:pPr>
        <w:pStyle w:val="BodyText"/>
        <w:spacing w:after="0"/>
        <w:rPr>
          <w:sz w:val="17"/>
        </w:rPr>
        <w:sectPr>
          <w:pgSz w:w="11910" w:h="16850"/>
          <w:pgMar w:top="1940" w:bottom="280" w:left="1559" w:right="1278"/>
        </w:sectPr>
      </w:pPr>
    </w:p>
    <w:p>
      <w:pPr>
        <w:spacing w:line="240" w:lineRule="auto"/>
        <w:ind w:left="108" w:right="0" w:firstLine="0"/>
        <w:rPr>
          <w:sz w:val="20"/>
        </w:rPr>
      </w:pPr>
      <w:r>
        <w:rPr>
          <w:sz w:val="20"/>
        </w:rPr>
        <w:drawing>
          <wp:inline distT="0" distB="0" distL="0" distR="0">
            <wp:extent cx="5586461" cy="7582185"/>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5586461" cy="7582185"/>
                    </a:xfrm>
                    <a:prstGeom prst="rect">
                      <a:avLst/>
                    </a:prstGeom>
                  </pic:spPr>
                </pic:pic>
              </a:graphicData>
            </a:graphic>
          </wp:inline>
        </w:drawing>
      </w:r>
      <w:r>
        <w:rPr>
          <w:sz w:val="20"/>
        </w:rPr>
      </w:r>
    </w:p>
    <w:p>
      <w:pPr>
        <w:spacing w:after="0" w:line="240" w:lineRule="auto"/>
        <w:rPr>
          <w:sz w:val="20"/>
        </w:rPr>
        <w:sectPr>
          <w:pgSz w:w="11910" w:h="16840"/>
          <w:pgMar w:top="1560" w:bottom="280" w:left="1559" w:right="1275"/>
        </w:sectPr>
      </w:pPr>
    </w:p>
    <w:p>
      <w:pPr>
        <w:pStyle w:val="Heading3"/>
        <w:ind w:left="594" w:right="307"/>
        <w:jc w:val="center"/>
      </w:pPr>
      <w:r>
        <w:rPr>
          <w:spacing w:val="-2"/>
        </w:rPr>
        <w:t>DEDICATORIA</w:t>
      </w:r>
    </w:p>
    <w:p>
      <w:pPr>
        <w:pStyle w:val="BodyText"/>
        <w:spacing w:before="20"/>
        <w:rPr>
          <w:b/>
        </w:rPr>
      </w:pPr>
    </w:p>
    <w:p>
      <w:pPr>
        <w:pStyle w:val="BodyText"/>
        <w:spacing w:line="360" w:lineRule="auto"/>
        <w:ind w:left="709" w:right="428"/>
        <w:jc w:val="both"/>
      </w:pPr>
      <w:r>
        <w:rPr/>
        <w:t>A Dios, por ser mi guía en cada paso, por sostenerme cuando no merecía ser sostenido, por recordarme en los momentos más oscuros que no estaba solo. Esta victoria es, antes que nada, tuya.</w:t>
      </w:r>
    </w:p>
    <w:p>
      <w:pPr>
        <w:pStyle w:val="BodyText"/>
        <w:spacing w:line="360" w:lineRule="auto" w:before="160"/>
        <w:ind w:left="709" w:right="423"/>
        <w:jc w:val="both"/>
      </w:pPr>
      <w:r>
        <w:rPr/>
        <w:t>A mis padres, Lucio Chongo y Norma Aviles, porque ninguna palabra en estas páginas</w:t>
      </w:r>
      <w:r>
        <w:rPr>
          <w:spacing w:val="-2"/>
        </w:rPr>
        <w:t> </w:t>
      </w:r>
      <w:r>
        <w:rPr/>
        <w:t>alcanza</w:t>
      </w:r>
      <w:r>
        <w:rPr>
          <w:spacing w:val="-3"/>
        </w:rPr>
        <w:t> </w:t>
      </w:r>
      <w:r>
        <w:rPr/>
        <w:t>para</w:t>
      </w:r>
      <w:r>
        <w:rPr>
          <w:spacing w:val="-1"/>
        </w:rPr>
        <w:t> </w:t>
      </w:r>
      <w:r>
        <w:rPr/>
        <w:t>describir</w:t>
      </w:r>
      <w:r>
        <w:rPr>
          <w:spacing w:val="-2"/>
        </w:rPr>
        <w:t> </w:t>
      </w:r>
      <w:r>
        <w:rPr/>
        <w:t>lo</w:t>
      </w:r>
      <w:r>
        <w:rPr>
          <w:spacing w:val="-3"/>
        </w:rPr>
        <w:t> </w:t>
      </w:r>
      <w:r>
        <w:rPr/>
        <w:t>que</w:t>
      </w:r>
      <w:r>
        <w:rPr>
          <w:spacing w:val="-2"/>
        </w:rPr>
        <w:t> </w:t>
      </w:r>
      <w:r>
        <w:rPr/>
        <w:t>han</w:t>
      </w:r>
      <w:r>
        <w:rPr>
          <w:spacing w:val="-2"/>
        </w:rPr>
        <w:t> </w:t>
      </w:r>
      <w:r>
        <w:rPr/>
        <w:t>significado</w:t>
      </w:r>
      <w:r>
        <w:rPr>
          <w:spacing w:val="-2"/>
        </w:rPr>
        <w:t> </w:t>
      </w:r>
      <w:r>
        <w:rPr/>
        <w:t>para</w:t>
      </w:r>
      <w:r>
        <w:rPr>
          <w:spacing w:val="-3"/>
        </w:rPr>
        <w:t> </w:t>
      </w:r>
      <w:r>
        <w:rPr/>
        <w:t>mí.</w:t>
      </w:r>
      <w:r>
        <w:rPr>
          <w:spacing w:val="-2"/>
        </w:rPr>
        <w:t> </w:t>
      </w:r>
      <w:r>
        <w:rPr/>
        <w:t>Gracias</w:t>
      </w:r>
      <w:r>
        <w:rPr>
          <w:spacing w:val="-1"/>
        </w:rPr>
        <w:t> </w:t>
      </w:r>
      <w:r>
        <w:rPr/>
        <w:t>por</w:t>
      </w:r>
      <w:r>
        <w:rPr>
          <w:spacing w:val="-2"/>
        </w:rPr>
        <w:t> </w:t>
      </w:r>
      <w:r>
        <w:rPr/>
        <w:t>amarme no solo en mis aciertos, sino también en mis errores, en mis terquedades, en cada decisión que tomé sin escuchar y que de todas formas ustedes respetaron. Gracias por quedarse cuando quizás lo más fácil hubiera sido alejarse. Por cada noche de preocupación que yo no vi, por cada sacrificio que hicieron en silencio, por cada vez que me extendieron la mano sin pedirme explicaciones. Gracias por los consejos que me dieron, por enseñarme el valor del trabajo, por mostrarme con su ejemplo que rendirse nunca es una opción. Ustedes no solo me dieron la vida, me enseñaron</w:t>
      </w:r>
      <w:r>
        <w:rPr>
          <w:spacing w:val="-8"/>
        </w:rPr>
        <w:t> </w:t>
      </w:r>
      <w:r>
        <w:rPr/>
        <w:t>a</w:t>
      </w:r>
      <w:r>
        <w:rPr>
          <w:spacing w:val="-7"/>
        </w:rPr>
        <w:t> </w:t>
      </w:r>
      <w:r>
        <w:rPr/>
        <w:t>vivirla</w:t>
      </w:r>
      <w:r>
        <w:rPr>
          <w:spacing w:val="-10"/>
        </w:rPr>
        <w:t> </w:t>
      </w:r>
      <w:r>
        <w:rPr/>
        <w:t>con</w:t>
      </w:r>
      <w:r>
        <w:rPr>
          <w:spacing w:val="-8"/>
        </w:rPr>
        <w:t> </w:t>
      </w:r>
      <w:r>
        <w:rPr/>
        <w:t>esfuerzo</w:t>
      </w:r>
      <w:r>
        <w:rPr>
          <w:spacing w:val="-8"/>
        </w:rPr>
        <w:t> </w:t>
      </w:r>
      <w:r>
        <w:rPr/>
        <w:t>y</w:t>
      </w:r>
      <w:r>
        <w:rPr>
          <w:spacing w:val="-7"/>
        </w:rPr>
        <w:t> </w:t>
      </w:r>
      <w:r>
        <w:rPr/>
        <w:t>dignidad.</w:t>
      </w:r>
      <w:r>
        <w:rPr>
          <w:spacing w:val="-9"/>
        </w:rPr>
        <w:t> </w:t>
      </w:r>
      <w:r>
        <w:rPr/>
        <w:t>Este</w:t>
      </w:r>
      <w:r>
        <w:rPr>
          <w:spacing w:val="-7"/>
        </w:rPr>
        <w:t> </w:t>
      </w:r>
      <w:r>
        <w:rPr/>
        <w:t>logro</w:t>
      </w:r>
      <w:r>
        <w:rPr>
          <w:spacing w:val="-6"/>
        </w:rPr>
        <w:t> </w:t>
      </w:r>
      <w:r>
        <w:rPr/>
        <w:t>lleva</w:t>
      </w:r>
      <w:r>
        <w:rPr>
          <w:spacing w:val="-9"/>
        </w:rPr>
        <w:t> </w:t>
      </w:r>
      <w:r>
        <w:rPr/>
        <w:t>su</w:t>
      </w:r>
      <w:r>
        <w:rPr>
          <w:spacing w:val="-8"/>
        </w:rPr>
        <w:t> </w:t>
      </w:r>
      <w:r>
        <w:rPr/>
        <w:t>nombre,</w:t>
      </w:r>
      <w:r>
        <w:rPr>
          <w:spacing w:val="-9"/>
        </w:rPr>
        <w:t> </w:t>
      </w:r>
      <w:r>
        <w:rPr/>
        <w:t>porque</w:t>
      </w:r>
      <w:r>
        <w:rPr>
          <w:spacing w:val="-9"/>
        </w:rPr>
        <w:t> </w:t>
      </w:r>
      <w:r>
        <w:rPr/>
        <w:t>sin ustedes, simplemente no existiría.</w:t>
      </w:r>
    </w:p>
    <w:p>
      <w:pPr>
        <w:pStyle w:val="BodyText"/>
        <w:spacing w:line="360" w:lineRule="auto" w:before="161"/>
        <w:ind w:left="709" w:right="426"/>
        <w:jc w:val="both"/>
      </w:pPr>
      <w:r>
        <w:rPr/>
        <w:t>A mis hermanos, Gilber, Wendy y Alexis. mis cómplices, mi refugio, mi equipo. Los que estuvieron en los momentos buenos para celebrar y en los malos para no dejarme caer. Gracias por ser ese apoyo que no siempre pedí pero que siempre estuvo. Los quiero más de lo que sé expresar, y eso ya es decir mucho.</w:t>
      </w:r>
    </w:p>
    <w:p>
      <w:pPr>
        <w:pStyle w:val="BodyText"/>
        <w:spacing w:line="360" w:lineRule="auto" w:before="160"/>
        <w:ind w:left="709" w:right="426"/>
        <w:jc w:val="both"/>
      </w:pPr>
      <w:r>
        <w:rPr/>
        <w:t>A mis abuelitos. A ti, abuelita, que sigues aquí, que con tu presencia</w:t>
      </w:r>
      <w:r>
        <w:rPr>
          <w:spacing w:val="-1"/>
        </w:rPr>
        <w:t> </w:t>
      </w:r>
      <w:r>
        <w:rPr/>
        <w:t>me recuerdas todo lo que vale la pena en esta vida, gracias por tu amor tan puro y tan constante. Y a ustedes, abuelitos que ya no están, que se fueron antes de poder ver este momento... Ojalá desde donde estén puedan sentir lo orgulloso que me siento de llevar algo suyo dentro. Los extraños. Los llevo siempre.</w:t>
      </w:r>
    </w:p>
    <w:p>
      <w:pPr>
        <w:pStyle w:val="BodyText"/>
        <w:spacing w:after="0" w:line="360" w:lineRule="auto"/>
        <w:jc w:val="both"/>
        <w:sectPr>
          <w:footerReference w:type="default" r:id="rId10"/>
          <w:pgSz w:w="11910" w:h="16840"/>
          <w:pgMar w:header="0" w:footer="1042" w:top="1620" w:bottom="1240" w:left="1559" w:right="1275"/>
          <w:pgNumType w:start="4"/>
        </w:sectPr>
      </w:pPr>
    </w:p>
    <w:p>
      <w:pPr>
        <w:pStyle w:val="Heading3"/>
        <w:ind w:left="483" w:right="200"/>
        <w:jc w:val="center"/>
      </w:pPr>
      <w:r>
        <w:rPr>
          <w:spacing w:val="-2"/>
        </w:rPr>
        <w:t>AGRADECIMIENTOS</w:t>
      </w:r>
    </w:p>
    <w:p>
      <w:pPr>
        <w:pStyle w:val="BodyText"/>
        <w:spacing w:before="20"/>
        <w:rPr>
          <w:b/>
        </w:rPr>
      </w:pPr>
    </w:p>
    <w:p>
      <w:pPr>
        <w:pStyle w:val="BodyText"/>
        <w:spacing w:line="360" w:lineRule="auto"/>
        <w:ind w:left="709" w:right="420"/>
        <w:jc w:val="both"/>
      </w:pPr>
      <w:r>
        <w:rPr/>
        <w:t>A Dios, por ser mi fortaleza en cada etapa de este camino, por darme la sabiduría necesaria</w:t>
      </w:r>
      <w:r>
        <w:rPr>
          <w:spacing w:val="-4"/>
        </w:rPr>
        <w:t> </w:t>
      </w:r>
      <w:r>
        <w:rPr/>
        <w:t>en</w:t>
      </w:r>
      <w:r>
        <w:rPr>
          <w:spacing w:val="-6"/>
        </w:rPr>
        <w:t> </w:t>
      </w:r>
      <w:r>
        <w:rPr/>
        <w:t>los</w:t>
      </w:r>
      <w:r>
        <w:rPr>
          <w:spacing w:val="-3"/>
        </w:rPr>
        <w:t> </w:t>
      </w:r>
      <w:r>
        <w:rPr/>
        <w:t>momentos</w:t>
      </w:r>
      <w:r>
        <w:rPr>
          <w:spacing w:val="-5"/>
        </w:rPr>
        <w:t> </w:t>
      </w:r>
      <w:r>
        <w:rPr/>
        <w:t>de</w:t>
      </w:r>
      <w:r>
        <w:rPr>
          <w:spacing w:val="-3"/>
        </w:rPr>
        <w:t> </w:t>
      </w:r>
      <w:r>
        <w:rPr/>
        <w:t>incertidumbre</w:t>
      </w:r>
      <w:r>
        <w:rPr>
          <w:spacing w:val="-6"/>
        </w:rPr>
        <w:t> </w:t>
      </w:r>
      <w:r>
        <w:rPr/>
        <w:t>y</w:t>
      </w:r>
      <w:r>
        <w:rPr>
          <w:spacing w:val="-5"/>
        </w:rPr>
        <w:t> </w:t>
      </w:r>
      <w:r>
        <w:rPr/>
        <w:t>por</w:t>
      </w:r>
      <w:r>
        <w:rPr>
          <w:spacing w:val="-5"/>
        </w:rPr>
        <w:t> </w:t>
      </w:r>
      <w:r>
        <w:rPr/>
        <w:t>nunca</w:t>
      </w:r>
      <w:r>
        <w:rPr>
          <w:spacing w:val="-6"/>
        </w:rPr>
        <w:t> </w:t>
      </w:r>
      <w:r>
        <w:rPr/>
        <w:t>soltarme</w:t>
      </w:r>
      <w:r>
        <w:rPr>
          <w:spacing w:val="-7"/>
        </w:rPr>
        <w:t> </w:t>
      </w:r>
      <w:r>
        <w:rPr/>
        <w:t>de</w:t>
      </w:r>
      <w:r>
        <w:rPr>
          <w:spacing w:val="-6"/>
        </w:rPr>
        <w:t> </w:t>
      </w:r>
      <w:r>
        <w:rPr/>
        <w:t>su</w:t>
      </w:r>
      <w:r>
        <w:rPr>
          <w:spacing w:val="-5"/>
        </w:rPr>
        <w:t> </w:t>
      </w:r>
      <w:r>
        <w:rPr/>
        <w:t>mano. Por permitirme alcanzar esta meta que en ocasiones sentí lejana.</w:t>
      </w:r>
    </w:p>
    <w:p>
      <w:pPr>
        <w:pStyle w:val="BodyText"/>
        <w:spacing w:line="360" w:lineRule="auto" w:before="160"/>
        <w:ind w:left="709" w:right="423"/>
        <w:jc w:val="both"/>
      </w:pPr>
      <w:r>
        <w:rPr/>
        <w:t>A mis padres, hermanos, mis sobrinas, por ser mi base, mi motivación y mi hogar sin</w:t>
      </w:r>
      <w:r>
        <w:rPr>
          <w:spacing w:val="-14"/>
        </w:rPr>
        <w:t> </w:t>
      </w:r>
      <w:r>
        <w:rPr/>
        <w:t>importar</w:t>
      </w:r>
      <w:r>
        <w:rPr>
          <w:spacing w:val="-13"/>
        </w:rPr>
        <w:t> </w:t>
      </w:r>
      <w:r>
        <w:rPr/>
        <w:t>la</w:t>
      </w:r>
      <w:r>
        <w:rPr>
          <w:spacing w:val="-15"/>
        </w:rPr>
        <w:t> </w:t>
      </w:r>
      <w:r>
        <w:rPr/>
        <w:t>distancia</w:t>
      </w:r>
      <w:r>
        <w:rPr>
          <w:spacing w:val="-14"/>
        </w:rPr>
        <w:t> </w:t>
      </w:r>
      <w:r>
        <w:rPr/>
        <w:t>o</w:t>
      </w:r>
      <w:r>
        <w:rPr>
          <w:spacing w:val="-14"/>
        </w:rPr>
        <w:t> </w:t>
      </w:r>
      <w:r>
        <w:rPr/>
        <w:t>las</w:t>
      </w:r>
      <w:r>
        <w:rPr>
          <w:spacing w:val="-13"/>
        </w:rPr>
        <w:t> </w:t>
      </w:r>
      <w:r>
        <w:rPr/>
        <w:t>circunstancias.</w:t>
      </w:r>
      <w:r>
        <w:rPr>
          <w:spacing w:val="-13"/>
        </w:rPr>
        <w:t> </w:t>
      </w:r>
      <w:r>
        <w:rPr/>
        <w:t>Gracias</w:t>
      </w:r>
      <w:r>
        <w:rPr>
          <w:spacing w:val="-13"/>
        </w:rPr>
        <w:t> </w:t>
      </w:r>
      <w:r>
        <w:rPr/>
        <w:t>por</w:t>
      </w:r>
      <w:r>
        <w:rPr>
          <w:spacing w:val="-13"/>
        </w:rPr>
        <w:t> </w:t>
      </w:r>
      <w:r>
        <w:rPr/>
        <w:t>el</w:t>
      </w:r>
      <w:r>
        <w:rPr>
          <w:spacing w:val="-15"/>
        </w:rPr>
        <w:t> </w:t>
      </w:r>
      <w:r>
        <w:rPr/>
        <w:t>amor</w:t>
      </w:r>
      <w:r>
        <w:rPr>
          <w:spacing w:val="-13"/>
        </w:rPr>
        <w:t> </w:t>
      </w:r>
      <w:r>
        <w:rPr/>
        <w:t>incondicional,</w:t>
      </w:r>
      <w:r>
        <w:rPr>
          <w:spacing w:val="-14"/>
        </w:rPr>
        <w:t> </w:t>
      </w:r>
      <w:r>
        <w:rPr/>
        <w:t>por los</w:t>
      </w:r>
      <w:r>
        <w:rPr>
          <w:spacing w:val="-12"/>
        </w:rPr>
        <w:t> </w:t>
      </w:r>
      <w:r>
        <w:rPr/>
        <w:t>consejos,</w:t>
      </w:r>
      <w:r>
        <w:rPr>
          <w:spacing w:val="-12"/>
        </w:rPr>
        <w:t> </w:t>
      </w:r>
      <w:r>
        <w:rPr/>
        <w:t>por</w:t>
      </w:r>
      <w:r>
        <w:rPr>
          <w:spacing w:val="-12"/>
        </w:rPr>
        <w:t> </w:t>
      </w:r>
      <w:r>
        <w:rPr/>
        <w:t>el</w:t>
      </w:r>
      <w:r>
        <w:rPr>
          <w:spacing w:val="-13"/>
        </w:rPr>
        <w:t> </w:t>
      </w:r>
      <w:r>
        <w:rPr/>
        <w:t>apoyo</w:t>
      </w:r>
      <w:r>
        <w:rPr>
          <w:spacing w:val="-13"/>
        </w:rPr>
        <w:t> </w:t>
      </w:r>
      <w:r>
        <w:rPr/>
        <w:t>en</w:t>
      </w:r>
      <w:r>
        <w:rPr>
          <w:spacing w:val="-13"/>
        </w:rPr>
        <w:t> </w:t>
      </w:r>
      <w:r>
        <w:rPr/>
        <w:t>cada</w:t>
      </w:r>
      <w:r>
        <w:rPr>
          <w:spacing w:val="-13"/>
        </w:rPr>
        <w:t> </w:t>
      </w:r>
      <w:r>
        <w:rPr/>
        <w:t>decisión</w:t>
      </w:r>
      <w:r>
        <w:rPr>
          <w:spacing w:val="-13"/>
        </w:rPr>
        <w:t> </w:t>
      </w:r>
      <w:r>
        <w:rPr/>
        <w:t>y</w:t>
      </w:r>
      <w:r>
        <w:rPr>
          <w:spacing w:val="-13"/>
        </w:rPr>
        <w:t> </w:t>
      </w:r>
      <w:r>
        <w:rPr/>
        <w:t>por</w:t>
      </w:r>
      <w:r>
        <w:rPr>
          <w:spacing w:val="-12"/>
        </w:rPr>
        <w:t> </w:t>
      </w:r>
      <w:r>
        <w:rPr/>
        <w:t>celebrar</w:t>
      </w:r>
      <w:r>
        <w:rPr>
          <w:spacing w:val="-11"/>
        </w:rPr>
        <w:t> </w:t>
      </w:r>
      <w:r>
        <w:rPr/>
        <w:t>mis</w:t>
      </w:r>
      <w:r>
        <w:rPr>
          <w:spacing w:val="-11"/>
        </w:rPr>
        <w:t> </w:t>
      </w:r>
      <w:r>
        <w:rPr/>
        <w:t>logros</w:t>
      </w:r>
      <w:r>
        <w:rPr>
          <w:spacing w:val="-12"/>
        </w:rPr>
        <w:t> </w:t>
      </w:r>
      <w:r>
        <w:rPr/>
        <w:t>como</w:t>
      </w:r>
      <w:r>
        <w:rPr>
          <w:spacing w:val="-13"/>
        </w:rPr>
        <w:t> </w:t>
      </w:r>
      <w:r>
        <w:rPr/>
        <w:t>si</w:t>
      </w:r>
      <w:r>
        <w:rPr>
          <w:spacing w:val="-13"/>
        </w:rPr>
        <w:t> </w:t>
      </w:r>
      <w:r>
        <w:rPr/>
        <w:t>fueran propios. Este trabajo también es suyo.</w:t>
      </w:r>
    </w:p>
    <w:p>
      <w:pPr>
        <w:pStyle w:val="BodyText"/>
        <w:spacing w:line="360" w:lineRule="auto" w:before="160"/>
        <w:ind w:left="709" w:right="422"/>
        <w:jc w:val="both"/>
      </w:pPr>
      <w:r>
        <w:rPr/>
        <w:t>A la Estatal de Bolívar, mi alma máter, por abrirme las puertas y darme la oportunidad</w:t>
      </w:r>
      <w:r>
        <w:rPr>
          <w:spacing w:val="-15"/>
        </w:rPr>
        <w:t> </w:t>
      </w:r>
      <w:r>
        <w:rPr/>
        <w:t>de</w:t>
      </w:r>
      <w:r>
        <w:rPr>
          <w:spacing w:val="-15"/>
        </w:rPr>
        <w:t> </w:t>
      </w:r>
      <w:r>
        <w:rPr/>
        <w:t>formarme</w:t>
      </w:r>
      <w:r>
        <w:rPr>
          <w:spacing w:val="-15"/>
        </w:rPr>
        <w:t> </w:t>
      </w:r>
      <w:r>
        <w:rPr/>
        <w:t>no</w:t>
      </w:r>
      <w:r>
        <w:rPr>
          <w:spacing w:val="-15"/>
        </w:rPr>
        <w:t> </w:t>
      </w:r>
      <w:r>
        <w:rPr/>
        <w:t>solo</w:t>
      </w:r>
      <w:r>
        <w:rPr>
          <w:spacing w:val="-15"/>
        </w:rPr>
        <w:t> </w:t>
      </w:r>
      <w:r>
        <w:rPr/>
        <w:t>como</w:t>
      </w:r>
      <w:r>
        <w:rPr>
          <w:spacing w:val="-15"/>
        </w:rPr>
        <w:t> </w:t>
      </w:r>
      <w:r>
        <w:rPr/>
        <w:t>profesional.</w:t>
      </w:r>
      <w:r>
        <w:rPr>
          <w:spacing w:val="-14"/>
        </w:rPr>
        <w:t> </w:t>
      </w:r>
      <w:r>
        <w:rPr/>
        <w:t>dotándome</w:t>
      </w:r>
      <w:r>
        <w:rPr>
          <w:spacing w:val="-14"/>
        </w:rPr>
        <w:t> </w:t>
      </w:r>
      <w:r>
        <w:rPr/>
        <w:t>de</w:t>
      </w:r>
      <w:r>
        <w:rPr>
          <w:spacing w:val="-15"/>
        </w:rPr>
        <w:t> </w:t>
      </w:r>
      <w:r>
        <w:rPr/>
        <w:t>las</w:t>
      </w:r>
      <w:r>
        <w:rPr>
          <w:spacing w:val="-14"/>
        </w:rPr>
        <w:t> </w:t>
      </w:r>
      <w:r>
        <w:rPr/>
        <w:t>herramientas necesarias para enfrentar los desafíos. Un agradecimiento especial al Laboratorio de</w:t>
      </w:r>
      <w:r>
        <w:rPr>
          <w:spacing w:val="-2"/>
        </w:rPr>
        <w:t> </w:t>
      </w:r>
      <w:r>
        <w:rPr/>
        <w:t>Investigación</w:t>
      </w:r>
      <w:r>
        <w:rPr>
          <w:spacing w:val="-1"/>
        </w:rPr>
        <w:t> </w:t>
      </w:r>
      <w:r>
        <w:rPr/>
        <w:t>de la</w:t>
      </w:r>
      <w:r>
        <w:rPr>
          <w:spacing w:val="-2"/>
        </w:rPr>
        <w:t> </w:t>
      </w:r>
      <w:r>
        <w:rPr/>
        <w:t>UEB,</w:t>
      </w:r>
      <w:r>
        <w:rPr>
          <w:spacing w:val="-1"/>
        </w:rPr>
        <w:t> </w:t>
      </w:r>
      <w:r>
        <w:rPr/>
        <w:t>espacio</w:t>
      </w:r>
      <w:r>
        <w:rPr>
          <w:spacing w:val="-3"/>
        </w:rPr>
        <w:t> </w:t>
      </w:r>
      <w:r>
        <w:rPr/>
        <w:t>que</w:t>
      </w:r>
      <w:r>
        <w:rPr>
          <w:spacing w:val="-2"/>
        </w:rPr>
        <w:t> </w:t>
      </w:r>
      <w:r>
        <w:rPr/>
        <w:t>se</w:t>
      </w:r>
      <w:r>
        <w:rPr>
          <w:spacing w:val="-2"/>
        </w:rPr>
        <w:t> </w:t>
      </w:r>
      <w:r>
        <w:rPr/>
        <w:t>convirtió</w:t>
      </w:r>
      <w:r>
        <w:rPr>
          <w:spacing w:val="-2"/>
        </w:rPr>
        <w:t> </w:t>
      </w:r>
      <w:r>
        <w:rPr/>
        <w:t>en</w:t>
      </w:r>
      <w:r>
        <w:rPr>
          <w:spacing w:val="-2"/>
        </w:rPr>
        <w:t> </w:t>
      </w:r>
      <w:r>
        <w:rPr/>
        <w:t>mi</w:t>
      </w:r>
      <w:r>
        <w:rPr>
          <w:spacing w:val="-3"/>
        </w:rPr>
        <w:t> </w:t>
      </w:r>
      <w:r>
        <w:rPr/>
        <w:t>segundo</w:t>
      </w:r>
      <w:r>
        <w:rPr>
          <w:spacing w:val="-2"/>
        </w:rPr>
        <w:t> </w:t>
      </w:r>
      <w:r>
        <w:rPr/>
        <w:t>hogar</w:t>
      </w:r>
      <w:r>
        <w:rPr>
          <w:spacing w:val="-2"/>
        </w:rPr>
        <w:t> </w:t>
      </w:r>
      <w:r>
        <w:rPr/>
        <w:t>durante el desarrollo de este proyecto, por facilitarme los recursos, equipos y el ambiente propicio. A los docentes técnicos que me acompañaron, gracias por su paciencia, su guía y su disposición para ayudarme en cada momento que lo necesité. Sin su apoyo, esta investigación no habría sido posible.</w:t>
      </w:r>
    </w:p>
    <w:p>
      <w:pPr>
        <w:pStyle w:val="BodyText"/>
        <w:spacing w:line="360" w:lineRule="auto" w:before="161"/>
        <w:ind w:left="709" w:right="426"/>
        <w:jc w:val="both"/>
      </w:pPr>
      <w:r>
        <w:rPr/>
        <w:t>A mi tutor, Ing. Franz Verdezoto, cuya guía y paciencia han sido determinantes para la culminación de este trabajo. Sus conocimientos, críticas y confianza depositada en mí han enriquecido cada página de esta investigación.</w:t>
      </w:r>
    </w:p>
    <w:p>
      <w:pPr>
        <w:pStyle w:val="BodyText"/>
        <w:spacing w:line="360" w:lineRule="auto" w:before="160"/>
        <w:ind w:left="709" w:right="426"/>
        <w:jc w:val="both"/>
      </w:pPr>
      <w:r>
        <w:rPr/>
        <w:t>A nuestros ingenieros, por compartir su conocimiento con generosidad y dedicación.</w:t>
      </w:r>
      <w:r>
        <w:rPr>
          <w:spacing w:val="-15"/>
        </w:rPr>
        <w:t> </w:t>
      </w:r>
      <w:r>
        <w:rPr/>
        <w:t>Su</w:t>
      </w:r>
      <w:r>
        <w:rPr>
          <w:spacing w:val="-15"/>
        </w:rPr>
        <w:t> </w:t>
      </w:r>
      <w:r>
        <w:rPr/>
        <w:t>huella</w:t>
      </w:r>
      <w:r>
        <w:rPr>
          <w:spacing w:val="-15"/>
        </w:rPr>
        <w:t> </w:t>
      </w:r>
      <w:r>
        <w:rPr/>
        <w:t>está</w:t>
      </w:r>
      <w:r>
        <w:rPr>
          <w:spacing w:val="-15"/>
        </w:rPr>
        <w:t> </w:t>
      </w:r>
      <w:r>
        <w:rPr/>
        <w:t>presente</w:t>
      </w:r>
      <w:r>
        <w:rPr>
          <w:spacing w:val="-15"/>
        </w:rPr>
        <w:t> </w:t>
      </w:r>
      <w:r>
        <w:rPr/>
        <w:t>en</w:t>
      </w:r>
      <w:r>
        <w:rPr>
          <w:spacing w:val="-15"/>
        </w:rPr>
        <w:t> </w:t>
      </w:r>
      <w:r>
        <w:rPr/>
        <w:t>cada</w:t>
      </w:r>
      <w:r>
        <w:rPr>
          <w:spacing w:val="-15"/>
        </w:rPr>
        <w:t> </w:t>
      </w:r>
      <w:r>
        <w:rPr/>
        <w:t>página</w:t>
      </w:r>
      <w:r>
        <w:rPr>
          <w:spacing w:val="-15"/>
        </w:rPr>
        <w:t> </w:t>
      </w:r>
      <w:r>
        <w:rPr/>
        <w:t>de</w:t>
      </w:r>
      <w:r>
        <w:rPr>
          <w:spacing w:val="-15"/>
        </w:rPr>
        <w:t> </w:t>
      </w:r>
      <w:r>
        <w:rPr/>
        <w:t>este</w:t>
      </w:r>
      <w:r>
        <w:rPr>
          <w:spacing w:val="-15"/>
        </w:rPr>
        <w:t> </w:t>
      </w:r>
      <w:r>
        <w:rPr/>
        <w:t>trabajo</w:t>
      </w:r>
      <w:r>
        <w:rPr>
          <w:spacing w:val="-15"/>
        </w:rPr>
        <w:t> </w:t>
      </w:r>
      <w:r>
        <w:rPr/>
        <w:t>y</w:t>
      </w:r>
      <w:r>
        <w:rPr>
          <w:spacing w:val="-14"/>
        </w:rPr>
        <w:t> </w:t>
      </w:r>
      <w:r>
        <w:rPr/>
        <w:t>en</w:t>
      </w:r>
      <w:r>
        <w:rPr>
          <w:spacing w:val="-15"/>
        </w:rPr>
        <w:t> </w:t>
      </w:r>
      <w:r>
        <w:rPr/>
        <w:t>cada</w:t>
      </w:r>
      <w:r>
        <w:rPr>
          <w:spacing w:val="-15"/>
        </w:rPr>
        <w:t> </w:t>
      </w:r>
      <w:r>
        <w:rPr/>
        <w:t>decisión que tomaré como profesional. Infinitas gracias.</w:t>
      </w:r>
    </w:p>
    <w:p>
      <w:pPr>
        <w:pStyle w:val="BodyText"/>
        <w:spacing w:line="360" w:lineRule="auto" w:before="161"/>
        <w:ind w:left="709" w:right="421"/>
        <w:jc w:val="both"/>
      </w:pPr>
      <w:r>
        <w:rPr/>
        <w:t>A mis amigos, esos cómplices de aventuras académicas y personales, sé que son tantos</w:t>
      </w:r>
      <w:r>
        <w:rPr>
          <w:spacing w:val="-15"/>
        </w:rPr>
        <w:t> </w:t>
      </w:r>
      <w:r>
        <w:rPr/>
        <w:t>que</w:t>
      </w:r>
      <w:r>
        <w:rPr>
          <w:spacing w:val="-15"/>
        </w:rPr>
        <w:t> </w:t>
      </w:r>
      <w:r>
        <w:rPr/>
        <w:t>sería</w:t>
      </w:r>
      <w:r>
        <w:rPr>
          <w:spacing w:val="-15"/>
        </w:rPr>
        <w:t> </w:t>
      </w:r>
      <w:r>
        <w:rPr/>
        <w:t>imposible</w:t>
      </w:r>
      <w:r>
        <w:rPr>
          <w:spacing w:val="-15"/>
        </w:rPr>
        <w:t> </w:t>
      </w:r>
      <w:r>
        <w:rPr/>
        <w:t>nombrarlos</w:t>
      </w:r>
      <w:r>
        <w:rPr>
          <w:spacing w:val="-15"/>
        </w:rPr>
        <w:t> </w:t>
      </w:r>
      <w:r>
        <w:rPr/>
        <w:t>a</w:t>
      </w:r>
      <w:r>
        <w:rPr>
          <w:spacing w:val="-15"/>
        </w:rPr>
        <w:t> </w:t>
      </w:r>
      <w:r>
        <w:rPr/>
        <w:t>todos,</w:t>
      </w:r>
      <w:r>
        <w:rPr>
          <w:spacing w:val="-15"/>
        </w:rPr>
        <w:t> </w:t>
      </w:r>
      <w:r>
        <w:rPr/>
        <w:t>pero</w:t>
      </w:r>
      <w:r>
        <w:rPr>
          <w:spacing w:val="-15"/>
        </w:rPr>
        <w:t> </w:t>
      </w:r>
      <w:r>
        <w:rPr/>
        <w:t>cada</w:t>
      </w:r>
      <w:r>
        <w:rPr>
          <w:spacing w:val="-15"/>
        </w:rPr>
        <w:t> </w:t>
      </w:r>
      <w:r>
        <w:rPr/>
        <w:t>uno</w:t>
      </w:r>
      <w:r>
        <w:rPr>
          <w:spacing w:val="-15"/>
        </w:rPr>
        <w:t> </w:t>
      </w:r>
      <w:r>
        <w:rPr/>
        <w:t>sabe</w:t>
      </w:r>
      <w:r>
        <w:rPr>
          <w:spacing w:val="-15"/>
        </w:rPr>
        <w:t> </w:t>
      </w:r>
      <w:r>
        <w:rPr/>
        <w:t>el</w:t>
      </w:r>
      <w:r>
        <w:rPr>
          <w:spacing w:val="-15"/>
        </w:rPr>
        <w:t> </w:t>
      </w:r>
      <w:r>
        <w:rPr/>
        <w:t>lugar</w:t>
      </w:r>
      <w:r>
        <w:rPr>
          <w:spacing w:val="-15"/>
        </w:rPr>
        <w:t> </w:t>
      </w:r>
      <w:r>
        <w:rPr/>
        <w:t>que</w:t>
      </w:r>
      <w:r>
        <w:rPr>
          <w:spacing w:val="-15"/>
        </w:rPr>
        <w:t> </w:t>
      </w:r>
      <w:r>
        <w:rPr/>
        <w:t>tiene. Hemos vivido de todo juntos, nos hemos acompañado en los buenos y malos momentos, hemos construido recuerdos que no se olvidan. Muchos tomaron caminos distintos, pero los llevo siempre conmigo.</w:t>
      </w:r>
    </w:p>
    <w:p>
      <w:pPr>
        <w:pStyle w:val="BodyText"/>
        <w:spacing w:line="360" w:lineRule="auto" w:before="160"/>
        <w:ind w:left="709" w:right="423"/>
        <w:jc w:val="both"/>
      </w:pPr>
      <w:r>
        <w:rPr/>
        <w:t>Finalmente, a Vianca, que estuvo ahí, ayudándome a sacar este proyecto adelante. Gracias por el tiempo, la paciencia y la buena voluntad que pusiste, aunque no era tu obligación. Ese gesto vale más de lo que crees.</w:t>
      </w:r>
    </w:p>
    <w:p>
      <w:pPr>
        <w:pStyle w:val="BodyText"/>
        <w:spacing w:after="0" w:line="360" w:lineRule="auto"/>
        <w:jc w:val="both"/>
        <w:sectPr>
          <w:pgSz w:w="11910" w:h="16840"/>
          <w:pgMar w:header="0" w:footer="1042" w:top="1620" w:bottom="1240" w:left="1559" w:right="1275"/>
        </w:sectPr>
      </w:pPr>
    </w:p>
    <w:p>
      <w:pPr>
        <w:pStyle w:val="Heading3"/>
        <w:ind w:left="3638"/>
      </w:pPr>
      <w:r>
        <w:rPr/>
        <w:t>ÍNDICE DE</w:t>
      </w:r>
      <w:r>
        <w:rPr>
          <w:spacing w:val="1"/>
        </w:rPr>
        <w:t> </w:t>
      </w:r>
      <w:r>
        <w:rPr>
          <w:spacing w:val="-2"/>
        </w:rPr>
        <w:t>CONTENIDO</w:t>
      </w:r>
    </w:p>
    <w:p>
      <w:pPr>
        <w:pStyle w:val="Heading4"/>
        <w:tabs>
          <w:tab w:pos="8150" w:val="left" w:leader="none"/>
        </w:tabs>
        <w:spacing w:before="158"/>
        <w:ind w:left="709"/>
        <w:jc w:val="left"/>
      </w:pPr>
      <w:r>
        <w:rPr>
          <w:spacing w:val="-2"/>
        </w:rPr>
        <w:t>CONTENIDO</w:t>
      </w:r>
      <w:r>
        <w:rPr/>
        <w:tab/>
      </w:r>
      <w:r>
        <w:rPr>
          <w:spacing w:val="-4"/>
        </w:rPr>
        <w:t>Pág.</w:t>
      </w:r>
    </w:p>
    <w:p>
      <w:pPr>
        <w:pStyle w:val="Heading4"/>
        <w:spacing w:after="0"/>
        <w:jc w:val="left"/>
        <w:sectPr>
          <w:pgSz w:w="11910" w:h="16840"/>
          <w:pgMar w:header="0" w:footer="1042" w:top="1620" w:bottom="1760" w:left="1559" w:right="1275"/>
        </w:sectPr>
      </w:pPr>
    </w:p>
    <w:sdt>
      <w:sdtPr>
        <w:docPartObj>
          <w:docPartGallery w:val="Table of Contents"/>
          <w:docPartUnique/>
        </w:docPartObj>
      </w:sdtPr>
      <w:sdtEndPr/>
      <w:sdtContent>
        <w:p>
          <w:pPr>
            <w:pStyle w:val="TOC1"/>
            <w:tabs>
              <w:tab w:pos="8638" w:val="right" w:leader="dot"/>
            </w:tabs>
          </w:pPr>
          <w:hyperlink w:history="true" w:anchor="_bookmark0">
            <w:r>
              <w:rPr/>
              <w:t>CAPÍTULO</w:t>
            </w:r>
            <w:r>
              <w:rPr>
                <w:spacing w:val="1"/>
              </w:rPr>
              <w:t> </w:t>
            </w:r>
            <w:r>
              <w:rPr>
                <w:spacing w:val="-10"/>
              </w:rPr>
              <w:t>I</w:t>
            </w:r>
            <w:r>
              <w:rPr/>
              <w:tab/>
            </w:r>
            <w:r>
              <w:rPr>
                <w:spacing w:val="-10"/>
              </w:rPr>
              <w:t>1</w:t>
            </w:r>
          </w:hyperlink>
        </w:p>
        <w:p>
          <w:pPr>
            <w:pStyle w:val="TOC2"/>
            <w:numPr>
              <w:ilvl w:val="1"/>
              <w:numId w:val="1"/>
            </w:numPr>
            <w:tabs>
              <w:tab w:pos="1135" w:val="left" w:leader="none"/>
              <w:tab w:pos="8638" w:val="right" w:leader="dot"/>
            </w:tabs>
            <w:spacing w:line="240" w:lineRule="auto" w:before="160" w:after="0"/>
            <w:ind w:left="1135" w:right="0" w:hanging="426"/>
            <w:jc w:val="left"/>
          </w:pPr>
          <w:hyperlink w:history="true" w:anchor="_bookmark1">
            <w:r>
              <w:rPr>
                <w:spacing w:val="-2"/>
              </w:rPr>
              <w:t>INTRODUCCIÓN</w:t>
            </w:r>
            <w:r>
              <w:rPr/>
              <w:tab/>
            </w:r>
            <w:r>
              <w:rPr>
                <w:spacing w:val="-10"/>
              </w:rPr>
              <w:t>1</w:t>
            </w:r>
          </w:hyperlink>
        </w:p>
        <w:p>
          <w:pPr>
            <w:pStyle w:val="TOC2"/>
            <w:numPr>
              <w:ilvl w:val="1"/>
              <w:numId w:val="1"/>
            </w:numPr>
            <w:tabs>
              <w:tab w:pos="1135" w:val="left" w:leader="none"/>
              <w:tab w:pos="8638" w:val="right" w:leader="dot"/>
            </w:tabs>
            <w:spacing w:line="240" w:lineRule="auto" w:before="160" w:after="0"/>
            <w:ind w:left="1135" w:right="0" w:hanging="426"/>
            <w:jc w:val="left"/>
          </w:pPr>
          <w:hyperlink w:history="true" w:anchor="_bookmark2">
            <w:r>
              <w:rPr>
                <w:spacing w:val="-2"/>
              </w:rPr>
              <w:t>PROBLEMA</w:t>
            </w:r>
            <w:r>
              <w:rPr/>
              <w:tab/>
            </w:r>
            <w:r>
              <w:rPr>
                <w:spacing w:val="-10"/>
              </w:rPr>
              <w:t>2</w:t>
            </w:r>
          </w:hyperlink>
        </w:p>
        <w:p>
          <w:pPr>
            <w:pStyle w:val="TOC2"/>
            <w:numPr>
              <w:ilvl w:val="1"/>
              <w:numId w:val="1"/>
            </w:numPr>
            <w:tabs>
              <w:tab w:pos="1135" w:val="left" w:leader="none"/>
              <w:tab w:pos="8638" w:val="right" w:leader="dot"/>
            </w:tabs>
            <w:spacing w:line="240" w:lineRule="auto" w:before="160" w:after="0"/>
            <w:ind w:left="1135" w:right="0" w:hanging="426"/>
            <w:jc w:val="left"/>
          </w:pPr>
          <w:hyperlink w:history="true" w:anchor="_bookmark3">
            <w:r>
              <w:rPr>
                <w:spacing w:val="-2"/>
              </w:rPr>
              <w:t>OBJETIVOS</w:t>
            </w:r>
            <w:r>
              <w:rPr/>
              <w:tab/>
            </w:r>
            <w:r>
              <w:rPr>
                <w:spacing w:val="-10"/>
              </w:rPr>
              <w:t>3</w:t>
            </w:r>
          </w:hyperlink>
        </w:p>
        <w:p>
          <w:pPr>
            <w:pStyle w:val="TOC3"/>
            <w:numPr>
              <w:ilvl w:val="2"/>
              <w:numId w:val="1"/>
            </w:numPr>
            <w:tabs>
              <w:tab w:pos="1417" w:val="left" w:leader="none"/>
              <w:tab w:pos="8638" w:val="right" w:leader="dot"/>
            </w:tabs>
            <w:spacing w:line="240" w:lineRule="auto" w:before="160" w:after="0"/>
            <w:ind w:left="1417" w:right="0" w:hanging="694"/>
            <w:jc w:val="left"/>
          </w:pPr>
          <w:hyperlink w:history="true" w:anchor="_bookmark4">
            <w:r>
              <w:rPr/>
              <w:t>Objetivo</w:t>
            </w:r>
            <w:r>
              <w:rPr>
                <w:spacing w:val="-3"/>
              </w:rPr>
              <w:t> </w:t>
            </w:r>
            <w:r>
              <w:rPr>
                <w:spacing w:val="-2"/>
              </w:rPr>
              <w:t>general</w:t>
            </w:r>
            <w:r>
              <w:rPr/>
              <w:tab/>
            </w:r>
            <w:r>
              <w:rPr>
                <w:spacing w:val="-10"/>
              </w:rPr>
              <w:t>3</w:t>
            </w:r>
          </w:hyperlink>
        </w:p>
        <w:p>
          <w:pPr>
            <w:pStyle w:val="TOC3"/>
            <w:numPr>
              <w:ilvl w:val="2"/>
              <w:numId w:val="1"/>
            </w:numPr>
            <w:tabs>
              <w:tab w:pos="1417" w:val="left" w:leader="none"/>
              <w:tab w:pos="8638" w:val="right" w:leader="dot"/>
            </w:tabs>
            <w:spacing w:line="240" w:lineRule="auto" w:before="160" w:after="0"/>
            <w:ind w:left="1417" w:right="0" w:hanging="694"/>
            <w:jc w:val="left"/>
          </w:pPr>
          <w:hyperlink w:history="true" w:anchor="_bookmark5">
            <w:r>
              <w:rPr/>
              <w:t>Objetivos</w:t>
            </w:r>
            <w:r>
              <w:rPr>
                <w:spacing w:val="-3"/>
              </w:rPr>
              <w:t> </w:t>
            </w:r>
            <w:r>
              <w:rPr>
                <w:spacing w:val="-2"/>
              </w:rPr>
              <w:t>específicos</w:t>
            </w:r>
            <w:r>
              <w:rPr/>
              <w:tab/>
            </w:r>
            <w:r>
              <w:rPr>
                <w:spacing w:val="-10"/>
              </w:rPr>
              <w:t>3</w:t>
            </w:r>
          </w:hyperlink>
        </w:p>
        <w:p>
          <w:pPr>
            <w:pStyle w:val="TOC2"/>
            <w:numPr>
              <w:ilvl w:val="1"/>
              <w:numId w:val="1"/>
            </w:numPr>
            <w:tabs>
              <w:tab w:pos="1135" w:val="left" w:leader="none"/>
              <w:tab w:pos="8638" w:val="right" w:leader="dot"/>
            </w:tabs>
            <w:spacing w:line="240" w:lineRule="auto" w:before="160" w:after="0"/>
            <w:ind w:left="1135" w:right="0" w:hanging="426"/>
            <w:jc w:val="left"/>
          </w:pPr>
          <w:hyperlink w:history="true" w:anchor="_bookmark6">
            <w:r>
              <w:rPr>
                <w:spacing w:val="-2"/>
              </w:rPr>
              <w:t>HIPÓTESIS</w:t>
            </w:r>
            <w:r>
              <w:rPr/>
              <w:tab/>
            </w:r>
            <w:r>
              <w:rPr>
                <w:spacing w:val="-10"/>
              </w:rPr>
              <w:t>4</w:t>
            </w:r>
          </w:hyperlink>
        </w:p>
        <w:p>
          <w:pPr>
            <w:pStyle w:val="TOC1"/>
            <w:tabs>
              <w:tab w:pos="8638" w:val="right" w:leader="dot"/>
            </w:tabs>
          </w:pPr>
          <w:hyperlink w:history="true" w:anchor="_bookmark7">
            <w:r>
              <w:rPr/>
              <w:t>CAPÍTULO</w:t>
            </w:r>
            <w:r>
              <w:rPr>
                <w:spacing w:val="1"/>
              </w:rPr>
              <w:t> </w:t>
            </w:r>
            <w:r>
              <w:rPr>
                <w:spacing w:val="-5"/>
              </w:rPr>
              <w:t>II</w:t>
            </w:r>
            <w:r>
              <w:rPr/>
              <w:tab/>
            </w:r>
            <w:r>
              <w:rPr>
                <w:spacing w:val="-10"/>
              </w:rPr>
              <w:t>5</w:t>
            </w:r>
          </w:hyperlink>
        </w:p>
        <w:p>
          <w:pPr>
            <w:pStyle w:val="TOC2"/>
            <w:numPr>
              <w:ilvl w:val="0"/>
              <w:numId w:val="2"/>
            </w:numPr>
            <w:tabs>
              <w:tab w:pos="1135" w:val="left" w:leader="none"/>
              <w:tab w:pos="8638" w:val="right" w:leader="dot"/>
            </w:tabs>
            <w:spacing w:line="240" w:lineRule="auto" w:before="160" w:after="0"/>
            <w:ind w:left="1135" w:right="0" w:hanging="426"/>
            <w:jc w:val="left"/>
          </w:pPr>
          <w:hyperlink w:history="true" w:anchor="_bookmark8">
            <w:r>
              <w:rPr/>
              <w:t>MARCO</w:t>
            </w:r>
            <w:r>
              <w:rPr>
                <w:spacing w:val="1"/>
              </w:rPr>
              <w:t> </w:t>
            </w:r>
            <w:r>
              <w:rPr>
                <w:spacing w:val="-2"/>
              </w:rPr>
              <w:t>TEÓRICO</w:t>
            </w:r>
            <w:r>
              <w:rPr/>
              <w:tab/>
            </w:r>
            <w:r>
              <w:rPr>
                <w:spacing w:val="-10"/>
              </w:rPr>
              <w:t>5</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9">
            <w:r>
              <w:rPr/>
              <w:t>Abonos</w:t>
            </w:r>
            <w:r>
              <w:rPr>
                <w:spacing w:val="1"/>
              </w:rPr>
              <w:t> </w:t>
            </w:r>
            <w:r>
              <w:rPr>
                <w:spacing w:val="-2"/>
              </w:rPr>
              <w:t>orgánicos</w:t>
            </w:r>
            <w:r>
              <w:rPr/>
              <w:tab/>
            </w:r>
            <w:r>
              <w:rPr>
                <w:spacing w:val="-10"/>
              </w:rPr>
              <w:t>5</w:t>
            </w:r>
          </w:hyperlink>
        </w:p>
        <w:p>
          <w:pPr>
            <w:pStyle w:val="TOC3"/>
            <w:numPr>
              <w:ilvl w:val="2"/>
              <w:numId w:val="2"/>
            </w:numPr>
            <w:tabs>
              <w:tab w:pos="1417" w:val="left" w:leader="none"/>
              <w:tab w:pos="8638" w:val="right" w:leader="dot"/>
            </w:tabs>
            <w:spacing w:line="240" w:lineRule="auto" w:before="161" w:after="0"/>
            <w:ind w:left="1417" w:right="0" w:hanging="694"/>
            <w:jc w:val="left"/>
          </w:pPr>
          <w:hyperlink w:history="true" w:anchor="_bookmark10">
            <w:r>
              <w:rPr/>
              <w:t>Situación</w:t>
            </w:r>
            <w:r>
              <w:rPr>
                <w:spacing w:val="-1"/>
              </w:rPr>
              <w:t> </w:t>
            </w:r>
            <w:r>
              <w:rPr/>
              <w:t>actual</w:t>
            </w:r>
            <w:r>
              <w:rPr>
                <w:spacing w:val="-2"/>
              </w:rPr>
              <w:t> </w:t>
            </w:r>
            <w:r>
              <w:rPr/>
              <w:t>de</w:t>
            </w:r>
            <w:r>
              <w:rPr>
                <w:spacing w:val="-1"/>
              </w:rPr>
              <w:t> </w:t>
            </w:r>
            <w:r>
              <w:rPr/>
              <w:t>abonos</w:t>
            </w:r>
            <w:r>
              <w:rPr>
                <w:spacing w:val="-2"/>
              </w:rPr>
              <w:t> </w:t>
            </w:r>
            <w:r>
              <w:rPr/>
              <w:t>orgánicos</w:t>
            </w:r>
            <w:r>
              <w:rPr>
                <w:spacing w:val="-1"/>
              </w:rPr>
              <w:t> </w:t>
            </w:r>
            <w:r>
              <w:rPr/>
              <w:t>en</w:t>
            </w:r>
            <w:r>
              <w:rPr>
                <w:spacing w:val="-1"/>
              </w:rPr>
              <w:t> </w:t>
            </w:r>
            <w:r>
              <w:rPr>
                <w:spacing w:val="-2"/>
              </w:rPr>
              <w:t>Ecuador</w:t>
            </w:r>
            <w:r>
              <w:rPr/>
              <w:tab/>
            </w:r>
            <w:r>
              <w:rPr>
                <w:spacing w:val="-10"/>
              </w:rPr>
              <w:t>5</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1">
            <w:r>
              <w:rPr/>
              <w:t>Estiércol</w:t>
            </w:r>
            <w:r>
              <w:rPr>
                <w:spacing w:val="-2"/>
              </w:rPr>
              <w:t> </w:t>
            </w:r>
            <w:r>
              <w:rPr/>
              <w:t>ovino</w:t>
            </w:r>
            <w:r>
              <w:rPr>
                <w:spacing w:val="-1"/>
              </w:rPr>
              <w:t> </w:t>
            </w:r>
            <w:r>
              <w:rPr/>
              <w:t>y</w:t>
            </w:r>
            <w:r>
              <w:rPr>
                <w:spacing w:val="-1"/>
              </w:rPr>
              <w:t> </w:t>
            </w:r>
            <w:r>
              <w:rPr>
                <w:spacing w:val="-2"/>
              </w:rPr>
              <w:t>bovino</w:t>
            </w:r>
            <w:r>
              <w:rPr/>
              <w:tab/>
            </w:r>
            <w:r>
              <w:rPr>
                <w:spacing w:val="-10"/>
              </w:rPr>
              <w:t>5</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12">
            <w:r>
              <w:rPr/>
              <w:t>Biofertilizantes</w:t>
            </w:r>
            <w:r>
              <w:rPr>
                <w:spacing w:val="-8"/>
              </w:rPr>
              <w:t> </w:t>
            </w:r>
            <w:r>
              <w:rPr>
                <w:spacing w:val="-2"/>
              </w:rPr>
              <w:t>líquidos</w:t>
            </w:r>
            <w:r>
              <w:rPr/>
              <w:tab/>
            </w:r>
            <w:r>
              <w:rPr>
                <w:spacing w:val="-10"/>
              </w:rPr>
              <w:t>6</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3">
            <w:r>
              <w:rPr/>
              <w:t>Beneficios</w:t>
            </w:r>
            <w:r>
              <w:rPr>
                <w:spacing w:val="-4"/>
              </w:rPr>
              <w:t> </w:t>
            </w:r>
            <w:r>
              <w:rPr/>
              <w:t>de</w:t>
            </w:r>
            <w:r>
              <w:rPr>
                <w:spacing w:val="-2"/>
              </w:rPr>
              <w:t> </w:t>
            </w:r>
            <w:r>
              <w:rPr/>
              <w:t>los</w:t>
            </w:r>
            <w:r>
              <w:rPr>
                <w:spacing w:val="-1"/>
              </w:rPr>
              <w:t> </w:t>
            </w:r>
            <w:r>
              <w:rPr>
                <w:spacing w:val="-2"/>
              </w:rPr>
              <w:t>biofertilizantes</w:t>
            </w:r>
            <w:r>
              <w:rPr/>
              <w:tab/>
            </w:r>
            <w:r>
              <w:rPr>
                <w:spacing w:val="-10"/>
              </w:rPr>
              <w:t>7</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4">
            <w:r>
              <w:rPr/>
              <w:t>Tipos</w:t>
            </w:r>
            <w:r>
              <w:rPr>
                <w:spacing w:val="-1"/>
              </w:rPr>
              <w:t> </w:t>
            </w:r>
            <w:r>
              <w:rPr/>
              <w:t>de</w:t>
            </w:r>
            <w:r>
              <w:rPr>
                <w:spacing w:val="-1"/>
              </w:rPr>
              <w:t> </w:t>
            </w:r>
            <w:r>
              <w:rPr>
                <w:spacing w:val="-2"/>
              </w:rPr>
              <w:t>biofertilizantes</w:t>
            </w:r>
            <w:r>
              <w:rPr/>
              <w:tab/>
            </w:r>
            <w:r>
              <w:rPr>
                <w:spacing w:val="-10"/>
              </w:rPr>
              <w:t>8</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15">
            <w:r>
              <w:rPr/>
              <w:t>Procesos</w:t>
            </w:r>
            <w:r>
              <w:rPr>
                <w:spacing w:val="-2"/>
              </w:rPr>
              <w:t> </w:t>
            </w:r>
            <w:r>
              <w:rPr/>
              <w:t>de</w:t>
            </w:r>
            <w:r>
              <w:rPr>
                <w:spacing w:val="-2"/>
              </w:rPr>
              <w:t> </w:t>
            </w:r>
            <w:r>
              <w:rPr/>
              <w:t>fermentación</w:t>
            </w:r>
            <w:r>
              <w:rPr>
                <w:spacing w:val="-2"/>
              </w:rPr>
              <w:t> anaeróbica</w:t>
            </w:r>
            <w:r>
              <w:rPr/>
              <w:tab/>
            </w:r>
            <w:r>
              <w:rPr>
                <w:spacing w:val="-5"/>
              </w:rPr>
              <w:t>10</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6">
            <w:r>
              <w:rPr/>
              <w:t>Etapa</w:t>
            </w:r>
            <w:r>
              <w:rPr>
                <w:spacing w:val="-3"/>
              </w:rPr>
              <w:t> </w:t>
            </w:r>
            <w:r>
              <w:rPr/>
              <w:t>de la</w:t>
            </w:r>
            <w:r>
              <w:rPr>
                <w:spacing w:val="-3"/>
              </w:rPr>
              <w:t> </w:t>
            </w:r>
            <w:r>
              <w:rPr/>
              <w:t>digestión </w:t>
            </w:r>
            <w:r>
              <w:rPr>
                <w:spacing w:val="-2"/>
              </w:rPr>
              <w:t>anaerobia</w:t>
            </w:r>
            <w:r>
              <w:rPr/>
              <w:tab/>
            </w:r>
            <w:r>
              <w:rPr>
                <w:spacing w:val="-5"/>
              </w:rPr>
              <w:t>10</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7">
            <w:r>
              <w:rPr/>
              <w:t>Factores</w:t>
            </w:r>
            <w:r>
              <w:rPr>
                <w:spacing w:val="-1"/>
              </w:rPr>
              <w:t> </w:t>
            </w:r>
            <w:r>
              <w:rPr/>
              <w:t>que</w:t>
            </w:r>
            <w:r>
              <w:rPr>
                <w:spacing w:val="-1"/>
              </w:rPr>
              <w:t> </w:t>
            </w:r>
            <w:r>
              <w:rPr/>
              <w:t>afectan</w:t>
            </w:r>
            <w:r>
              <w:rPr>
                <w:spacing w:val="-1"/>
              </w:rPr>
              <w:t> </w:t>
            </w:r>
            <w:r>
              <w:rPr/>
              <w:t>la</w:t>
            </w:r>
            <w:r>
              <w:rPr>
                <w:spacing w:val="-2"/>
              </w:rPr>
              <w:t> </w:t>
            </w:r>
            <w:r>
              <w:rPr/>
              <w:t>vida</w:t>
            </w:r>
            <w:r>
              <w:rPr>
                <w:spacing w:val="-1"/>
              </w:rPr>
              <w:t> </w:t>
            </w:r>
            <w:r>
              <w:rPr>
                <w:spacing w:val="-2"/>
              </w:rPr>
              <w:t>bacteriana</w:t>
            </w:r>
            <w:r>
              <w:rPr/>
              <w:tab/>
            </w:r>
            <w:r>
              <w:rPr>
                <w:spacing w:val="-5"/>
              </w:rPr>
              <w:t>12</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8">
            <w:r>
              <w:rPr/>
              <w:t>Fermentación</w:t>
            </w:r>
            <w:r>
              <w:rPr>
                <w:spacing w:val="-3"/>
              </w:rPr>
              <w:t> </w:t>
            </w:r>
            <w:r>
              <w:rPr/>
              <w:t>ácido</w:t>
            </w:r>
            <w:r>
              <w:rPr>
                <w:spacing w:val="-2"/>
              </w:rPr>
              <w:t> láctica</w:t>
            </w:r>
            <w:r>
              <w:rPr/>
              <w:tab/>
            </w:r>
            <w:r>
              <w:rPr>
                <w:spacing w:val="-5"/>
              </w:rPr>
              <w:t>13</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19">
            <w:r>
              <w:rPr/>
              <w:t>Tipos</w:t>
            </w:r>
            <w:r>
              <w:rPr>
                <w:spacing w:val="-1"/>
              </w:rPr>
              <w:t> </w:t>
            </w:r>
            <w:r>
              <w:rPr/>
              <w:t>de</w:t>
            </w:r>
            <w:r>
              <w:rPr>
                <w:spacing w:val="-1"/>
              </w:rPr>
              <w:t> </w:t>
            </w:r>
            <w:r>
              <w:rPr>
                <w:spacing w:val="-2"/>
              </w:rPr>
              <w:t>fermentación</w:t>
            </w:r>
            <w:r>
              <w:rPr/>
              <w:tab/>
            </w:r>
            <w:r>
              <w:rPr>
                <w:spacing w:val="-5"/>
              </w:rPr>
              <w:t>16</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20">
            <w:r>
              <w:rPr/>
              <w:t>Insumos</w:t>
            </w:r>
            <w:r>
              <w:rPr>
                <w:spacing w:val="-2"/>
              </w:rPr>
              <w:t> </w:t>
            </w:r>
            <w:r>
              <w:rPr/>
              <w:t>utilizados</w:t>
            </w:r>
            <w:r>
              <w:rPr>
                <w:spacing w:val="-1"/>
              </w:rPr>
              <w:t> </w:t>
            </w:r>
            <w:r>
              <w:rPr/>
              <w:t>en</w:t>
            </w:r>
            <w:r>
              <w:rPr>
                <w:spacing w:val="-2"/>
              </w:rPr>
              <w:t> </w:t>
            </w:r>
            <w:r>
              <w:rPr/>
              <w:t>la</w:t>
            </w:r>
            <w:r>
              <w:rPr>
                <w:spacing w:val="-1"/>
              </w:rPr>
              <w:t> </w:t>
            </w:r>
            <w:r>
              <w:rPr/>
              <w:t>fermentación</w:t>
            </w:r>
            <w:r>
              <w:rPr>
                <w:spacing w:val="-1"/>
              </w:rPr>
              <w:t> </w:t>
            </w:r>
            <w:r>
              <w:rPr>
                <w:spacing w:val="-2"/>
              </w:rPr>
              <w:t>láctica</w:t>
            </w:r>
            <w:r>
              <w:rPr/>
              <w:tab/>
            </w:r>
            <w:r>
              <w:rPr>
                <w:spacing w:val="-5"/>
              </w:rPr>
              <w:t>22</w:t>
            </w:r>
          </w:hyperlink>
        </w:p>
        <w:p>
          <w:pPr>
            <w:pStyle w:val="TOC3"/>
            <w:numPr>
              <w:ilvl w:val="2"/>
              <w:numId w:val="2"/>
            </w:numPr>
            <w:tabs>
              <w:tab w:pos="1417" w:val="left" w:leader="none"/>
              <w:tab w:pos="8638" w:val="right" w:leader="dot"/>
            </w:tabs>
            <w:spacing w:line="240" w:lineRule="auto" w:before="161" w:after="0"/>
            <w:ind w:left="1417" w:right="0" w:hanging="694"/>
            <w:jc w:val="left"/>
          </w:pPr>
          <w:hyperlink w:history="true" w:anchor="_bookmark21">
            <w:r>
              <w:rPr>
                <w:spacing w:val="-2"/>
              </w:rPr>
              <w:t>Estiércol</w:t>
            </w:r>
            <w:r>
              <w:rPr/>
              <w:tab/>
            </w:r>
            <w:r>
              <w:rPr>
                <w:spacing w:val="-5"/>
              </w:rPr>
              <w:t>22</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22">
            <w:r>
              <w:rPr>
                <w:spacing w:val="-2"/>
              </w:rPr>
              <w:t>Lactosuero</w:t>
            </w:r>
            <w:r>
              <w:rPr/>
              <w:tab/>
            </w:r>
            <w:r>
              <w:rPr>
                <w:spacing w:val="-5"/>
              </w:rPr>
              <w:t>22</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23">
            <w:r>
              <w:rPr>
                <w:spacing w:val="-2"/>
              </w:rPr>
              <w:t>Melaza</w:t>
            </w:r>
            <w:r>
              <w:rPr/>
              <w:tab/>
            </w:r>
            <w:r>
              <w:rPr>
                <w:spacing w:val="-5"/>
              </w:rPr>
              <w:t>23</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24">
            <w:r>
              <w:rPr>
                <w:spacing w:val="-2"/>
              </w:rPr>
              <w:t>Biolac</w:t>
            </w:r>
            <w:r>
              <w:rPr/>
              <w:tab/>
            </w:r>
            <w:r>
              <w:rPr>
                <w:spacing w:val="-5"/>
              </w:rPr>
              <w:t>24</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25">
            <w:r>
              <w:rPr/>
              <w:t>Bioensayo</w:t>
            </w:r>
            <w:r>
              <w:rPr>
                <w:spacing w:val="-3"/>
              </w:rPr>
              <w:t> </w:t>
            </w:r>
            <w:r>
              <w:rPr/>
              <w:t>de</w:t>
            </w:r>
            <w:r>
              <w:rPr>
                <w:spacing w:val="-2"/>
              </w:rPr>
              <w:t> </w:t>
            </w:r>
            <w:r>
              <w:rPr/>
              <w:t>toxicidad</w:t>
            </w:r>
            <w:r>
              <w:rPr>
                <w:spacing w:val="-1"/>
              </w:rPr>
              <w:t> </w:t>
            </w:r>
            <w:r>
              <w:rPr/>
              <w:t>aguda</w:t>
            </w:r>
            <w:r>
              <w:rPr>
                <w:spacing w:val="-2"/>
              </w:rPr>
              <w:t> </w:t>
            </w:r>
            <w:r>
              <w:rPr/>
              <w:t>con</w:t>
            </w:r>
            <w:r>
              <w:rPr>
                <w:spacing w:val="-1"/>
              </w:rPr>
              <w:t> </w:t>
            </w:r>
            <w:r>
              <w:rPr>
                <w:spacing w:val="-2"/>
              </w:rPr>
              <w:t>semillas</w:t>
            </w:r>
            <w:r>
              <w:rPr/>
              <w:tab/>
            </w:r>
            <w:r>
              <w:rPr>
                <w:spacing w:val="-5"/>
              </w:rPr>
              <w:t>24</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26">
            <w:r>
              <w:rPr/>
              <w:t>Definición</w:t>
            </w:r>
            <w:r>
              <w:rPr>
                <w:spacing w:val="-2"/>
              </w:rPr>
              <w:t> </w:t>
            </w:r>
            <w:r>
              <w:rPr/>
              <w:t>de</w:t>
            </w:r>
            <w:r>
              <w:rPr>
                <w:spacing w:val="-2"/>
              </w:rPr>
              <w:t> bioensayos</w:t>
            </w:r>
            <w:r>
              <w:rPr/>
              <w:tab/>
            </w:r>
            <w:r>
              <w:rPr>
                <w:spacing w:val="-5"/>
              </w:rPr>
              <w:t>24</w:t>
            </w:r>
          </w:hyperlink>
        </w:p>
        <w:p>
          <w:pPr>
            <w:pStyle w:val="TOC1"/>
            <w:tabs>
              <w:tab w:pos="8638" w:val="right" w:leader="dot"/>
            </w:tabs>
          </w:pPr>
          <w:hyperlink w:history="true" w:anchor="_bookmark27">
            <w:r>
              <w:rPr/>
              <w:t>CAPÍTULO</w:t>
            </w:r>
            <w:r>
              <w:rPr>
                <w:spacing w:val="1"/>
              </w:rPr>
              <w:t> </w:t>
            </w:r>
            <w:r>
              <w:rPr>
                <w:spacing w:val="-5"/>
              </w:rPr>
              <w:t>III</w:t>
            </w:r>
            <w:r>
              <w:rPr/>
              <w:tab/>
            </w:r>
            <w:r>
              <w:rPr>
                <w:spacing w:val="-5"/>
              </w:rPr>
              <w:t>26</w:t>
            </w:r>
          </w:hyperlink>
        </w:p>
        <w:p>
          <w:pPr>
            <w:pStyle w:val="TOC2"/>
            <w:numPr>
              <w:ilvl w:val="0"/>
              <w:numId w:val="2"/>
            </w:numPr>
            <w:tabs>
              <w:tab w:pos="1135" w:val="left" w:leader="none"/>
              <w:tab w:pos="8638" w:val="right" w:leader="dot"/>
            </w:tabs>
            <w:spacing w:line="240" w:lineRule="auto" w:before="160" w:after="20"/>
            <w:ind w:left="1135" w:right="0" w:hanging="426"/>
            <w:jc w:val="left"/>
          </w:pPr>
          <w:hyperlink w:history="true" w:anchor="_bookmark28">
            <w:r>
              <w:rPr/>
              <w:t>MARCO</w:t>
            </w:r>
            <w:r>
              <w:rPr>
                <w:spacing w:val="1"/>
              </w:rPr>
              <w:t> </w:t>
            </w:r>
            <w:r>
              <w:rPr>
                <w:spacing w:val="-2"/>
              </w:rPr>
              <w:t>METODOLÓGICO</w:t>
            </w:r>
            <w:r>
              <w:rPr/>
              <w:tab/>
            </w:r>
            <w:r>
              <w:rPr>
                <w:spacing w:val="-5"/>
              </w:rPr>
              <w:t>26</w:t>
            </w:r>
          </w:hyperlink>
        </w:p>
        <w:p>
          <w:pPr>
            <w:pStyle w:val="TOC3"/>
            <w:numPr>
              <w:ilvl w:val="1"/>
              <w:numId w:val="2"/>
            </w:numPr>
            <w:tabs>
              <w:tab w:pos="1277" w:val="left" w:leader="none"/>
              <w:tab w:pos="8638" w:val="right" w:leader="dot"/>
            </w:tabs>
            <w:spacing w:line="240" w:lineRule="auto" w:before="66" w:after="0"/>
            <w:ind w:left="1277" w:right="0" w:hanging="568"/>
            <w:jc w:val="left"/>
          </w:pPr>
          <w:hyperlink w:history="true" w:anchor="_bookmark29">
            <w:r>
              <w:rPr/>
              <w:t>Ubicación</w:t>
            </w:r>
            <w:r>
              <w:rPr>
                <w:spacing w:val="-2"/>
              </w:rPr>
              <w:t> </w:t>
            </w:r>
            <w:r>
              <w:rPr/>
              <w:t>de la</w:t>
            </w:r>
            <w:r>
              <w:rPr>
                <w:spacing w:val="-3"/>
              </w:rPr>
              <w:t> </w:t>
            </w:r>
            <w:r>
              <w:rPr>
                <w:spacing w:val="-2"/>
              </w:rPr>
              <w:t>investigación</w:t>
            </w:r>
            <w:r>
              <w:rPr/>
              <w:tab/>
            </w:r>
            <w:r>
              <w:rPr>
                <w:spacing w:val="-5"/>
              </w:rPr>
              <w:t>26</w:t>
            </w:r>
          </w:hyperlink>
        </w:p>
        <w:p>
          <w:pPr>
            <w:pStyle w:val="TOC3"/>
            <w:numPr>
              <w:ilvl w:val="1"/>
              <w:numId w:val="2"/>
            </w:numPr>
            <w:tabs>
              <w:tab w:pos="1277" w:val="left" w:leader="none"/>
              <w:tab w:pos="8638" w:val="right" w:leader="dot"/>
            </w:tabs>
            <w:spacing w:line="240" w:lineRule="auto" w:before="158" w:after="0"/>
            <w:ind w:left="1277" w:right="0" w:hanging="568"/>
            <w:jc w:val="left"/>
          </w:pPr>
          <w:hyperlink w:history="true" w:anchor="_bookmark30">
            <w:r>
              <w:rPr>
                <w:spacing w:val="-2"/>
              </w:rPr>
              <w:t>Metodología</w:t>
            </w:r>
            <w:r>
              <w:rPr/>
              <w:tab/>
            </w:r>
            <w:r>
              <w:rPr>
                <w:spacing w:val="-5"/>
              </w:rPr>
              <w:t>26</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1">
            <w:r>
              <w:rPr/>
              <w:t>Material</w:t>
            </w:r>
            <w:r>
              <w:rPr>
                <w:spacing w:val="-3"/>
              </w:rPr>
              <w:t> </w:t>
            </w:r>
            <w:r>
              <w:rPr/>
              <w:t>de</w:t>
            </w:r>
            <w:r>
              <w:rPr>
                <w:spacing w:val="-1"/>
              </w:rPr>
              <w:t> </w:t>
            </w:r>
            <w:r>
              <w:rPr>
                <w:spacing w:val="-2"/>
              </w:rPr>
              <w:t>estudio</w:t>
            </w:r>
            <w:r>
              <w:rPr/>
              <w:tab/>
            </w:r>
            <w:r>
              <w:rPr>
                <w:spacing w:val="-5"/>
              </w:rPr>
              <w:t>26</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2">
            <w:r>
              <w:rPr/>
              <w:t>Factores</w:t>
            </w:r>
            <w:r>
              <w:rPr>
                <w:spacing w:val="-1"/>
              </w:rPr>
              <w:t> </w:t>
            </w:r>
            <w:r>
              <w:rPr/>
              <w:t>en</w:t>
            </w:r>
            <w:r>
              <w:rPr>
                <w:spacing w:val="-1"/>
              </w:rPr>
              <w:t> </w:t>
            </w:r>
            <w:r>
              <w:rPr>
                <w:spacing w:val="-2"/>
              </w:rPr>
              <w:t>estudio</w:t>
            </w:r>
            <w:r>
              <w:rPr/>
              <w:tab/>
            </w:r>
            <w:r>
              <w:rPr>
                <w:spacing w:val="-5"/>
              </w:rPr>
              <w:t>26</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3">
            <w:r>
              <w:rPr>
                <w:spacing w:val="-2"/>
              </w:rPr>
              <w:t>Tratamientos</w:t>
            </w:r>
            <w:r>
              <w:rPr/>
              <w:tab/>
            </w:r>
            <w:r>
              <w:rPr>
                <w:spacing w:val="-5"/>
              </w:rPr>
              <w:t>27</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4">
            <w:r>
              <w:rPr/>
              <w:t>Tipo</w:t>
            </w:r>
            <w:r>
              <w:rPr>
                <w:spacing w:val="-1"/>
              </w:rPr>
              <w:t> </w:t>
            </w:r>
            <w:r>
              <w:rPr/>
              <w:t>de</w:t>
            </w:r>
            <w:r>
              <w:rPr>
                <w:spacing w:val="-1"/>
              </w:rPr>
              <w:t> </w:t>
            </w:r>
            <w:r>
              <w:rPr/>
              <w:t>diseño</w:t>
            </w:r>
            <w:r>
              <w:rPr>
                <w:spacing w:val="-1"/>
              </w:rPr>
              <w:t> </w:t>
            </w:r>
            <w:r>
              <w:rPr/>
              <w:t>experimental</w:t>
            </w:r>
            <w:r>
              <w:rPr>
                <w:spacing w:val="-3"/>
              </w:rPr>
              <w:t> </w:t>
            </w:r>
            <w:r>
              <w:rPr/>
              <w:t>o </w:t>
            </w:r>
            <w:r>
              <w:rPr>
                <w:spacing w:val="-2"/>
              </w:rPr>
              <w:t>estadístico</w:t>
            </w:r>
            <w:r>
              <w:rPr/>
              <w:tab/>
            </w:r>
            <w:r>
              <w:rPr>
                <w:spacing w:val="-5"/>
              </w:rPr>
              <w:t>27</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5">
            <w:r>
              <w:rPr/>
              <w:t>Manejo</w:t>
            </w:r>
            <w:r>
              <w:rPr>
                <w:spacing w:val="-2"/>
              </w:rPr>
              <w:t> </w:t>
            </w:r>
            <w:r>
              <w:rPr/>
              <w:t>de</w:t>
            </w:r>
            <w:r>
              <w:rPr>
                <w:spacing w:val="-1"/>
              </w:rPr>
              <w:t> </w:t>
            </w:r>
            <w:r>
              <w:rPr/>
              <w:t>la </w:t>
            </w:r>
            <w:r>
              <w:rPr>
                <w:spacing w:val="-2"/>
              </w:rPr>
              <w:t>investigación</w:t>
            </w:r>
            <w:r>
              <w:rPr/>
              <w:tab/>
            </w:r>
            <w:r>
              <w:rPr>
                <w:spacing w:val="-5"/>
              </w:rPr>
              <w:t>27</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6">
            <w:r>
              <w:rPr/>
              <w:t>Métodos de </w:t>
            </w:r>
            <w:r>
              <w:rPr>
                <w:spacing w:val="-2"/>
              </w:rPr>
              <w:t>evaluación</w:t>
            </w:r>
            <w:r>
              <w:rPr/>
              <w:tab/>
            </w:r>
            <w:r>
              <w:rPr>
                <w:spacing w:val="-5"/>
              </w:rPr>
              <w:t>29</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37">
            <w:r>
              <w:rPr/>
              <w:t>Análisis</w:t>
            </w:r>
            <w:r>
              <w:rPr>
                <w:spacing w:val="-1"/>
              </w:rPr>
              <w:t> </w:t>
            </w:r>
            <w:r>
              <w:rPr/>
              <w:t>de</w:t>
            </w:r>
            <w:r>
              <w:rPr>
                <w:spacing w:val="-1"/>
              </w:rPr>
              <w:t> </w:t>
            </w:r>
            <w:r>
              <w:rPr>
                <w:spacing w:val="-2"/>
              </w:rPr>
              <w:t>datos</w:t>
            </w:r>
            <w:r>
              <w:rPr/>
              <w:tab/>
            </w:r>
            <w:r>
              <w:rPr>
                <w:spacing w:val="-5"/>
              </w:rPr>
              <w:t>32</w:t>
            </w:r>
          </w:hyperlink>
        </w:p>
        <w:p>
          <w:pPr>
            <w:pStyle w:val="TOC1"/>
            <w:tabs>
              <w:tab w:pos="8638" w:val="right" w:leader="dot"/>
            </w:tabs>
          </w:pPr>
          <w:hyperlink w:history="true" w:anchor="_bookmark38">
            <w:r>
              <w:rPr/>
              <w:t>CAPÍTULO</w:t>
            </w:r>
            <w:r>
              <w:rPr>
                <w:spacing w:val="1"/>
              </w:rPr>
              <w:t> </w:t>
            </w:r>
            <w:r>
              <w:rPr>
                <w:spacing w:val="-5"/>
              </w:rPr>
              <w:t>IV</w:t>
            </w:r>
            <w:r>
              <w:rPr/>
              <w:tab/>
            </w:r>
            <w:r>
              <w:rPr>
                <w:spacing w:val="-5"/>
              </w:rPr>
              <w:t>33</w:t>
            </w:r>
          </w:hyperlink>
        </w:p>
        <w:p>
          <w:pPr>
            <w:pStyle w:val="TOC2"/>
            <w:numPr>
              <w:ilvl w:val="0"/>
              <w:numId w:val="2"/>
            </w:numPr>
            <w:tabs>
              <w:tab w:pos="1135" w:val="left" w:leader="none"/>
              <w:tab w:pos="8638" w:val="right" w:leader="dot"/>
            </w:tabs>
            <w:spacing w:line="240" w:lineRule="auto" w:before="160" w:after="0"/>
            <w:ind w:left="1135" w:right="0" w:hanging="426"/>
            <w:jc w:val="left"/>
          </w:pPr>
          <w:hyperlink w:history="true" w:anchor="_bookmark39">
            <w:r>
              <w:rPr/>
              <w:t>RESULTADOS</w:t>
            </w:r>
            <w:r>
              <w:rPr>
                <w:spacing w:val="-2"/>
              </w:rPr>
              <w:t> </w:t>
            </w:r>
            <w:r>
              <w:rPr/>
              <w:t>Y</w:t>
            </w:r>
            <w:r>
              <w:rPr>
                <w:spacing w:val="-2"/>
              </w:rPr>
              <w:t> DISCUSIÓN</w:t>
            </w:r>
            <w:r>
              <w:rPr/>
              <w:tab/>
            </w:r>
            <w:r>
              <w:rPr>
                <w:spacing w:val="-5"/>
              </w:rPr>
              <w:t>33</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40">
            <w:r>
              <w:rPr/>
              <w:t>Interpretación</w:t>
            </w:r>
            <w:r>
              <w:rPr>
                <w:spacing w:val="-3"/>
              </w:rPr>
              <w:t> </w:t>
            </w:r>
            <w:r>
              <w:rPr/>
              <w:t>de</w:t>
            </w:r>
            <w:r>
              <w:rPr>
                <w:spacing w:val="-2"/>
              </w:rPr>
              <w:t> resultados</w:t>
            </w:r>
            <w:r>
              <w:rPr/>
              <w:tab/>
            </w:r>
            <w:r>
              <w:rPr>
                <w:spacing w:val="-5"/>
              </w:rPr>
              <w:t>33</w:t>
            </w:r>
          </w:hyperlink>
        </w:p>
        <w:p>
          <w:pPr>
            <w:pStyle w:val="TOC3"/>
            <w:numPr>
              <w:ilvl w:val="2"/>
              <w:numId w:val="2"/>
            </w:numPr>
            <w:tabs>
              <w:tab w:pos="1417" w:val="left" w:leader="none"/>
              <w:tab w:pos="8638" w:val="right" w:leader="dot"/>
            </w:tabs>
            <w:spacing w:line="240" w:lineRule="auto" w:before="161" w:after="0"/>
            <w:ind w:left="1417" w:right="0" w:hanging="694"/>
            <w:jc w:val="left"/>
          </w:pPr>
          <w:hyperlink w:history="true" w:anchor="_bookmark41">
            <w:r>
              <w:rPr/>
              <w:t>Evaluación</w:t>
            </w:r>
            <w:r>
              <w:rPr>
                <w:spacing w:val="-2"/>
              </w:rPr>
              <w:t> </w:t>
            </w:r>
            <w:r>
              <w:rPr/>
              <w:t>fisicoquímica</w:t>
            </w:r>
            <w:r>
              <w:rPr>
                <w:spacing w:val="-2"/>
              </w:rPr>
              <w:t> </w:t>
            </w:r>
            <w:r>
              <w:rPr/>
              <w:t>de</w:t>
            </w:r>
            <w:r>
              <w:rPr>
                <w:spacing w:val="-2"/>
              </w:rPr>
              <w:t> </w:t>
            </w:r>
            <w:r>
              <w:rPr/>
              <w:t>la</w:t>
            </w:r>
            <w:r>
              <w:rPr>
                <w:spacing w:val="-4"/>
              </w:rPr>
              <w:t> </w:t>
            </w:r>
            <w:r>
              <w:rPr/>
              <w:t>materia</w:t>
            </w:r>
            <w:r>
              <w:rPr>
                <w:spacing w:val="-3"/>
              </w:rPr>
              <w:t> </w:t>
            </w:r>
            <w:r>
              <w:rPr>
                <w:spacing w:val="-4"/>
              </w:rPr>
              <w:t>prima</w:t>
            </w:r>
            <w:r>
              <w:rPr/>
              <w:tab/>
            </w:r>
            <w:r>
              <w:rPr>
                <w:spacing w:val="-5"/>
              </w:rPr>
              <w:t>33</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2">
            <w:r>
              <w:rPr/>
              <w:t>Análisis</w:t>
            </w:r>
            <w:r>
              <w:rPr>
                <w:spacing w:val="-2"/>
              </w:rPr>
              <w:t> </w:t>
            </w:r>
            <w:r>
              <w:rPr/>
              <w:t>microbiológico</w:t>
            </w:r>
            <w:r>
              <w:rPr>
                <w:spacing w:val="-1"/>
              </w:rPr>
              <w:t> </w:t>
            </w:r>
            <w:r>
              <w:rPr/>
              <w:t>de</w:t>
            </w:r>
            <w:r>
              <w:rPr>
                <w:spacing w:val="-2"/>
              </w:rPr>
              <w:t> </w:t>
            </w:r>
            <w:r>
              <w:rPr/>
              <w:t>las</w:t>
            </w:r>
            <w:r>
              <w:rPr>
                <w:spacing w:val="-1"/>
              </w:rPr>
              <w:t> </w:t>
            </w:r>
            <w:r>
              <w:rPr/>
              <w:t>mezclas</w:t>
            </w:r>
            <w:r>
              <w:rPr>
                <w:spacing w:val="-1"/>
              </w:rPr>
              <w:t> </w:t>
            </w:r>
            <w:r>
              <w:rPr/>
              <w:t>base</w:t>
            </w:r>
            <w:r>
              <w:rPr>
                <w:spacing w:val="-2"/>
              </w:rPr>
              <w:t> </w:t>
            </w:r>
            <w:r>
              <w:rPr/>
              <w:t>del</w:t>
            </w:r>
            <w:r>
              <w:rPr>
                <w:spacing w:val="-3"/>
              </w:rPr>
              <w:t> </w:t>
            </w:r>
            <w:r>
              <w:rPr/>
              <w:t>Factor</w:t>
            </w:r>
            <w:r>
              <w:rPr>
                <w:spacing w:val="-1"/>
              </w:rPr>
              <w:t> </w:t>
            </w:r>
            <w:r>
              <w:rPr>
                <w:spacing w:val="-10"/>
              </w:rPr>
              <w:t>A</w:t>
            </w:r>
            <w:r>
              <w:rPr/>
              <w:tab/>
            </w:r>
            <w:r>
              <w:rPr>
                <w:spacing w:val="-5"/>
              </w:rPr>
              <w:t>35</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3">
            <w:r>
              <w:rPr/>
              <w:t>Evaluación</w:t>
            </w:r>
            <w:r>
              <w:rPr>
                <w:spacing w:val="-1"/>
              </w:rPr>
              <w:t> </w:t>
            </w:r>
            <w:r>
              <w:rPr/>
              <w:t>del</w:t>
            </w:r>
            <w:r>
              <w:rPr>
                <w:spacing w:val="-3"/>
              </w:rPr>
              <w:t> </w:t>
            </w:r>
            <w:r>
              <w:rPr/>
              <w:t>pH en</w:t>
            </w:r>
            <w:r>
              <w:rPr>
                <w:spacing w:val="-1"/>
              </w:rPr>
              <w:t> </w:t>
            </w:r>
            <w:r>
              <w:rPr/>
              <w:t>los </w:t>
            </w:r>
            <w:r>
              <w:rPr>
                <w:spacing w:val="-2"/>
              </w:rPr>
              <w:t>tratamientos</w:t>
            </w:r>
            <w:r>
              <w:rPr/>
              <w:tab/>
            </w:r>
            <w:r>
              <w:rPr>
                <w:spacing w:val="-5"/>
              </w:rPr>
              <w:t>39</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4">
            <w:r>
              <w:rPr/>
              <w:t>Evaluación</w:t>
            </w:r>
            <w:r>
              <w:rPr>
                <w:spacing w:val="-3"/>
              </w:rPr>
              <w:t> </w:t>
            </w:r>
            <w:r>
              <w:rPr/>
              <w:t>comparativa</w:t>
            </w:r>
            <w:r>
              <w:rPr>
                <w:spacing w:val="-2"/>
              </w:rPr>
              <w:t> </w:t>
            </w:r>
            <w:r>
              <w:rPr/>
              <w:t>de</w:t>
            </w:r>
            <w:r>
              <w:rPr>
                <w:spacing w:val="-5"/>
              </w:rPr>
              <w:t> </w:t>
            </w:r>
            <w:r>
              <w:rPr/>
              <w:t>las</w:t>
            </w:r>
            <w:r>
              <w:rPr>
                <w:spacing w:val="-2"/>
              </w:rPr>
              <w:t> </w:t>
            </w:r>
            <w:r>
              <w:rPr/>
              <w:t>características</w:t>
            </w:r>
            <w:r>
              <w:rPr>
                <w:spacing w:val="-2"/>
              </w:rPr>
              <w:t> organolépticas</w:t>
            </w:r>
            <w:r>
              <w:rPr/>
              <w:tab/>
            </w:r>
            <w:r>
              <w:rPr>
                <w:spacing w:val="-5"/>
              </w:rPr>
              <w:t>42</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5">
            <w:r>
              <w:rPr/>
              <w:t>Evaluación</w:t>
            </w:r>
            <w:r>
              <w:rPr>
                <w:spacing w:val="-2"/>
              </w:rPr>
              <w:t> </w:t>
            </w:r>
            <w:r>
              <w:rPr/>
              <w:t>comparativa</w:t>
            </w:r>
            <w:r>
              <w:rPr>
                <w:spacing w:val="-2"/>
              </w:rPr>
              <w:t> </w:t>
            </w:r>
            <w:r>
              <w:rPr/>
              <w:t>de</w:t>
            </w:r>
            <w:r>
              <w:rPr>
                <w:spacing w:val="-4"/>
              </w:rPr>
              <w:t> </w:t>
            </w:r>
            <w:r>
              <w:rPr/>
              <w:t>la</w:t>
            </w:r>
            <w:r>
              <w:rPr>
                <w:spacing w:val="-1"/>
              </w:rPr>
              <w:t> </w:t>
            </w:r>
            <w:r>
              <w:rPr/>
              <w:t>composición</w:t>
            </w:r>
            <w:r>
              <w:rPr>
                <w:spacing w:val="-1"/>
              </w:rPr>
              <w:t> </w:t>
            </w:r>
            <w:r>
              <w:rPr>
                <w:spacing w:val="-2"/>
              </w:rPr>
              <w:t>elemental</w:t>
            </w:r>
            <w:r>
              <w:rPr/>
              <w:tab/>
            </w:r>
            <w:r>
              <w:rPr>
                <w:spacing w:val="-5"/>
              </w:rPr>
              <w:t>45</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6">
            <w:r>
              <w:rPr/>
              <w:t>Evaluación</w:t>
            </w:r>
            <w:r>
              <w:rPr>
                <w:spacing w:val="-3"/>
              </w:rPr>
              <w:t> </w:t>
            </w:r>
            <w:r>
              <w:rPr/>
              <w:t>de</w:t>
            </w:r>
            <w:r>
              <w:rPr>
                <w:spacing w:val="-2"/>
              </w:rPr>
              <w:t> </w:t>
            </w:r>
            <w:r>
              <w:rPr/>
              <w:t>la</w:t>
            </w:r>
            <w:r>
              <w:rPr>
                <w:spacing w:val="-3"/>
              </w:rPr>
              <w:t> </w:t>
            </w:r>
            <w:r>
              <w:rPr/>
              <w:t>eficiencia</w:t>
            </w:r>
            <w:r>
              <w:rPr>
                <w:spacing w:val="-1"/>
              </w:rPr>
              <w:t> </w:t>
            </w:r>
            <w:r>
              <w:rPr>
                <w:spacing w:val="-2"/>
              </w:rPr>
              <w:t>agronómica</w:t>
            </w:r>
            <w:r>
              <w:rPr/>
              <w:tab/>
            </w:r>
            <w:r>
              <w:rPr>
                <w:spacing w:val="-5"/>
              </w:rPr>
              <w:t>47</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7">
            <w:r>
              <w:rPr/>
              <w:t>Análisis</w:t>
            </w:r>
            <w:r>
              <w:rPr>
                <w:spacing w:val="-1"/>
              </w:rPr>
              <w:t> </w:t>
            </w:r>
            <w:r>
              <w:rPr/>
              <w:t>del</w:t>
            </w:r>
            <w:r>
              <w:rPr>
                <w:spacing w:val="-1"/>
              </w:rPr>
              <w:t> </w:t>
            </w:r>
            <w:r>
              <w:rPr/>
              <w:t>mejor </w:t>
            </w:r>
            <w:r>
              <w:rPr>
                <w:spacing w:val="-2"/>
              </w:rPr>
              <w:t>tratamiento</w:t>
            </w:r>
            <w:r>
              <w:rPr/>
              <w:tab/>
            </w:r>
            <w:r>
              <w:rPr>
                <w:spacing w:val="-5"/>
              </w:rPr>
              <w:t>51</w:t>
            </w:r>
          </w:hyperlink>
        </w:p>
        <w:p>
          <w:pPr>
            <w:pStyle w:val="TOC3"/>
            <w:numPr>
              <w:ilvl w:val="2"/>
              <w:numId w:val="2"/>
            </w:numPr>
            <w:tabs>
              <w:tab w:pos="1417" w:val="left" w:leader="none"/>
              <w:tab w:pos="8638" w:val="right" w:leader="dot"/>
            </w:tabs>
            <w:spacing w:line="240" w:lineRule="auto" w:before="160" w:after="0"/>
            <w:ind w:left="1417" w:right="0" w:hanging="694"/>
            <w:jc w:val="left"/>
          </w:pPr>
          <w:hyperlink w:history="true" w:anchor="_bookmark48">
            <w:r>
              <w:rPr/>
              <w:t>Análisis</w:t>
            </w:r>
            <w:r>
              <w:rPr>
                <w:spacing w:val="-1"/>
              </w:rPr>
              <w:t> </w:t>
            </w:r>
            <w:r>
              <w:rPr/>
              <w:t>económico del</w:t>
            </w:r>
            <w:r>
              <w:rPr>
                <w:spacing w:val="-3"/>
              </w:rPr>
              <w:t> </w:t>
            </w:r>
            <w:r>
              <w:rPr/>
              <w:t>mejor </w:t>
            </w:r>
            <w:r>
              <w:rPr>
                <w:spacing w:val="-2"/>
              </w:rPr>
              <w:t>tratamiento</w:t>
            </w:r>
            <w:r>
              <w:rPr/>
              <w:tab/>
            </w:r>
            <w:r>
              <w:rPr>
                <w:spacing w:val="-5"/>
              </w:rPr>
              <w:t>52</w:t>
            </w:r>
          </w:hyperlink>
        </w:p>
        <w:p>
          <w:pPr>
            <w:pStyle w:val="TOC3"/>
            <w:numPr>
              <w:ilvl w:val="1"/>
              <w:numId w:val="2"/>
            </w:numPr>
            <w:tabs>
              <w:tab w:pos="1277" w:val="left" w:leader="none"/>
              <w:tab w:pos="8638" w:val="right" w:leader="dot"/>
            </w:tabs>
            <w:spacing w:line="240" w:lineRule="auto" w:before="160" w:after="0"/>
            <w:ind w:left="1277" w:right="0" w:hanging="568"/>
            <w:jc w:val="left"/>
          </w:pPr>
          <w:hyperlink w:history="true" w:anchor="_bookmark49">
            <w:r>
              <w:rPr/>
              <w:t>Comprobación</w:t>
            </w:r>
            <w:r>
              <w:rPr>
                <w:spacing w:val="-1"/>
              </w:rPr>
              <w:t> </w:t>
            </w:r>
            <w:r>
              <w:rPr/>
              <w:t>de la</w:t>
            </w:r>
            <w:r>
              <w:rPr>
                <w:spacing w:val="-1"/>
              </w:rPr>
              <w:t> </w:t>
            </w:r>
            <w:r>
              <w:rPr>
                <w:spacing w:val="-2"/>
              </w:rPr>
              <w:t>hipótesis</w:t>
            </w:r>
            <w:r>
              <w:rPr/>
              <w:tab/>
            </w:r>
            <w:r>
              <w:rPr>
                <w:spacing w:val="-5"/>
              </w:rPr>
              <w:t>56</w:t>
            </w:r>
          </w:hyperlink>
        </w:p>
        <w:p>
          <w:pPr>
            <w:pStyle w:val="TOC1"/>
            <w:tabs>
              <w:tab w:pos="8638" w:val="right" w:leader="dot"/>
            </w:tabs>
          </w:pPr>
          <w:hyperlink w:history="true" w:anchor="_bookmark50">
            <w:r>
              <w:rPr/>
              <w:t>CAPÍTULO</w:t>
            </w:r>
            <w:r>
              <w:rPr>
                <w:spacing w:val="1"/>
              </w:rPr>
              <w:t> </w:t>
            </w:r>
            <w:r>
              <w:rPr>
                <w:spacing w:val="-10"/>
              </w:rPr>
              <w:t>V</w:t>
            </w:r>
            <w:r>
              <w:rPr/>
              <w:tab/>
            </w:r>
            <w:r>
              <w:rPr>
                <w:spacing w:val="-5"/>
              </w:rPr>
              <w:t>57</w:t>
            </w:r>
          </w:hyperlink>
        </w:p>
        <w:p>
          <w:pPr>
            <w:pStyle w:val="TOC2"/>
            <w:numPr>
              <w:ilvl w:val="1"/>
              <w:numId w:val="3"/>
            </w:numPr>
            <w:tabs>
              <w:tab w:pos="1129" w:val="left" w:leader="none"/>
              <w:tab w:pos="8638" w:val="right" w:leader="dot"/>
            </w:tabs>
            <w:spacing w:line="240" w:lineRule="auto" w:before="160" w:after="0"/>
            <w:ind w:left="1129" w:right="0" w:hanging="420"/>
            <w:jc w:val="left"/>
          </w:pPr>
          <w:hyperlink w:history="true" w:anchor="_bookmark51">
            <w:r>
              <w:rPr>
                <w:spacing w:val="-2"/>
              </w:rPr>
              <w:t>CONCLUSIONES</w:t>
            </w:r>
            <w:r>
              <w:rPr/>
              <w:tab/>
            </w:r>
            <w:r>
              <w:rPr>
                <w:spacing w:val="-5"/>
              </w:rPr>
              <w:t>57</w:t>
            </w:r>
          </w:hyperlink>
        </w:p>
        <w:p>
          <w:pPr>
            <w:pStyle w:val="TOC2"/>
            <w:numPr>
              <w:ilvl w:val="1"/>
              <w:numId w:val="3"/>
            </w:numPr>
            <w:tabs>
              <w:tab w:pos="1129" w:val="left" w:leader="none"/>
              <w:tab w:pos="8638" w:val="right" w:leader="dot"/>
            </w:tabs>
            <w:spacing w:line="240" w:lineRule="auto" w:before="161" w:after="0"/>
            <w:ind w:left="1129" w:right="0" w:hanging="420"/>
            <w:jc w:val="left"/>
          </w:pPr>
          <w:hyperlink w:history="true" w:anchor="_bookmark52">
            <w:r>
              <w:rPr>
                <w:spacing w:val="-2"/>
              </w:rPr>
              <w:t>RECOMENDACIONES</w:t>
            </w:r>
            <w:r>
              <w:rPr/>
              <w:tab/>
            </w:r>
            <w:r>
              <w:rPr>
                <w:spacing w:val="-5"/>
              </w:rPr>
              <w:t>59</w:t>
            </w:r>
          </w:hyperlink>
        </w:p>
        <w:p>
          <w:pPr>
            <w:pStyle w:val="TOC2"/>
            <w:tabs>
              <w:tab w:pos="8638" w:val="right" w:leader="dot"/>
            </w:tabs>
            <w:ind w:left="709" w:firstLine="0"/>
          </w:pPr>
          <w:hyperlink w:history="true" w:anchor="_bookmark53">
            <w:r>
              <w:rPr>
                <w:spacing w:val="-2"/>
              </w:rPr>
              <w:t>BIBLIOGRAFÍA</w:t>
            </w:r>
            <w:r>
              <w:rPr/>
              <w:tab/>
            </w:r>
            <w:r>
              <w:rPr>
                <w:spacing w:val="-5"/>
              </w:rPr>
              <w:t>61</w:t>
            </w:r>
          </w:hyperlink>
        </w:p>
      </w:sdtContent>
    </w:sdt>
    <w:p>
      <w:pPr>
        <w:pStyle w:val="TOC2"/>
        <w:spacing w:after="0"/>
        <w:sectPr>
          <w:type w:val="continuous"/>
          <w:pgSz w:w="11910" w:h="16840"/>
          <w:pgMar w:header="0" w:footer="1042" w:top="1637" w:bottom="1760" w:left="1559" w:right="1275"/>
        </w:sectPr>
      </w:pPr>
    </w:p>
    <w:p>
      <w:pPr>
        <w:pStyle w:val="BodyText"/>
        <w:spacing w:before="160"/>
        <w:ind w:left="709"/>
      </w:pPr>
      <w:hyperlink w:history="true" w:anchor="_bookmark54">
        <w:r>
          <w:rPr>
            <w:spacing w:val="-2"/>
          </w:rPr>
          <w:t>ANEXOS</w:t>
        </w:r>
      </w:hyperlink>
    </w:p>
    <w:p>
      <w:pPr>
        <w:pStyle w:val="BodyText"/>
        <w:spacing w:after="0"/>
        <w:sectPr>
          <w:type w:val="continuous"/>
          <w:pgSz w:w="11910" w:h="16840"/>
          <w:pgMar w:header="0" w:footer="1042" w:top="1620" w:bottom="1240" w:left="1559" w:right="1275"/>
        </w:sectPr>
      </w:pPr>
    </w:p>
    <w:p>
      <w:pPr>
        <w:pStyle w:val="Heading3"/>
        <w:ind w:left="592" w:right="307"/>
        <w:jc w:val="center"/>
      </w:pPr>
      <w:r>
        <w:rPr/>
        <w:t>ÍNDICE DE</w:t>
      </w:r>
      <w:r>
        <w:rPr>
          <w:spacing w:val="1"/>
        </w:rPr>
        <w:t> </w:t>
      </w:r>
      <w:r>
        <w:rPr>
          <w:spacing w:val="-2"/>
        </w:rPr>
        <w:t>TABLAS</w:t>
      </w:r>
    </w:p>
    <w:p>
      <w:pPr>
        <w:pStyle w:val="BodyText"/>
        <w:spacing w:before="20"/>
        <w:rPr>
          <w:b/>
        </w:rPr>
      </w:pPr>
    </w:p>
    <w:p>
      <w:pPr>
        <w:tabs>
          <w:tab w:pos="3691" w:val="left" w:leader="none"/>
          <w:tab w:pos="7552" w:val="left" w:leader="none"/>
        </w:tabs>
        <w:spacing w:before="0"/>
        <w:ind w:left="281" w:right="0" w:firstLine="0"/>
        <w:jc w:val="center"/>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2"/>
          <w:numId w:val="3"/>
        </w:numPr>
        <w:tabs>
          <w:tab w:pos="1303" w:val="left" w:leader="none"/>
        </w:tabs>
        <w:spacing w:line="218" w:lineRule="exact" w:before="138" w:after="0"/>
        <w:ind w:left="1303" w:right="0" w:hanging="412"/>
        <w:jc w:val="left"/>
        <w:rPr>
          <w:sz w:val="24"/>
        </w:rPr>
      </w:pPr>
      <w:r>
        <w:rPr>
          <w:sz w:val="24"/>
        </w:rPr>
        <w:t>Resumen</w:t>
      </w:r>
      <w:r>
        <w:rPr>
          <w:spacing w:val="64"/>
          <w:sz w:val="24"/>
        </w:rPr>
        <w:t> </w:t>
      </w:r>
      <w:r>
        <w:rPr>
          <w:sz w:val="24"/>
        </w:rPr>
        <w:t>comparativo</w:t>
      </w:r>
      <w:r>
        <w:rPr>
          <w:spacing w:val="64"/>
          <w:sz w:val="24"/>
        </w:rPr>
        <w:t> </w:t>
      </w:r>
      <w:r>
        <w:rPr>
          <w:sz w:val="24"/>
        </w:rPr>
        <w:t>de</w:t>
      </w:r>
      <w:r>
        <w:rPr>
          <w:spacing w:val="64"/>
          <w:sz w:val="24"/>
        </w:rPr>
        <w:t> </w:t>
      </w:r>
      <w:r>
        <w:rPr>
          <w:sz w:val="24"/>
        </w:rPr>
        <w:t>la</w:t>
      </w:r>
      <w:r>
        <w:rPr>
          <w:spacing w:val="64"/>
          <w:sz w:val="24"/>
        </w:rPr>
        <w:t> </w:t>
      </w:r>
      <w:r>
        <w:rPr>
          <w:sz w:val="24"/>
        </w:rPr>
        <w:t>composición</w:t>
      </w:r>
      <w:r>
        <w:rPr>
          <w:spacing w:val="64"/>
          <w:sz w:val="24"/>
        </w:rPr>
        <w:t> </w:t>
      </w:r>
      <w:r>
        <w:rPr>
          <w:sz w:val="24"/>
        </w:rPr>
        <w:t>proximal</w:t>
      </w:r>
      <w:r>
        <w:rPr>
          <w:spacing w:val="64"/>
          <w:sz w:val="24"/>
        </w:rPr>
        <w:t> </w:t>
      </w:r>
      <w:r>
        <w:rPr>
          <w:sz w:val="24"/>
        </w:rPr>
        <w:t>del</w:t>
      </w:r>
      <w:r>
        <w:rPr>
          <w:spacing w:val="63"/>
          <w:sz w:val="24"/>
        </w:rPr>
        <w:t> </w:t>
      </w:r>
      <w:r>
        <w:rPr>
          <w:spacing w:val="-2"/>
          <w:sz w:val="24"/>
        </w:rPr>
        <w:t>estiércol</w:t>
      </w:r>
    </w:p>
    <w:p>
      <w:pPr>
        <w:pStyle w:val="BodyText"/>
        <w:spacing w:line="231" w:lineRule="exact"/>
        <w:ind w:left="8192"/>
      </w:pPr>
      <w:r>
        <w:rPr>
          <w:spacing w:val="-5"/>
        </w:rPr>
        <w:t>33</w:t>
      </w:r>
    </w:p>
    <w:p>
      <w:pPr>
        <w:pStyle w:val="BodyText"/>
        <w:spacing w:line="241" w:lineRule="exact"/>
        <w:ind w:left="1303"/>
      </w:pPr>
      <w:r>
        <w:rPr/>
        <w:t>ovino</w:t>
      </w:r>
      <w:r>
        <w:rPr>
          <w:spacing w:val="-1"/>
        </w:rPr>
        <w:t> </w:t>
      </w:r>
      <w:r>
        <w:rPr/>
        <w:t>y</w:t>
      </w:r>
      <w:r>
        <w:rPr>
          <w:spacing w:val="-1"/>
        </w:rPr>
        <w:t> </w:t>
      </w:r>
      <w:r>
        <w:rPr>
          <w:spacing w:val="-2"/>
        </w:rPr>
        <w:t>bovino</w:t>
      </w:r>
    </w:p>
    <w:p>
      <w:pPr>
        <w:pStyle w:val="ListParagraph"/>
        <w:numPr>
          <w:ilvl w:val="2"/>
          <w:numId w:val="3"/>
        </w:numPr>
        <w:tabs>
          <w:tab w:pos="1303" w:val="left" w:leader="none"/>
          <w:tab w:pos="8432" w:val="right" w:leader="none"/>
        </w:tabs>
        <w:spacing w:line="240" w:lineRule="auto" w:before="138" w:after="0"/>
        <w:ind w:left="1303" w:right="0" w:hanging="412"/>
        <w:jc w:val="left"/>
        <w:rPr>
          <w:sz w:val="24"/>
        </w:rPr>
      </w:pPr>
      <w:r>
        <w:rPr>
          <w:sz w:val="24"/>
        </w:rPr>
        <w:t>Comparación</w:t>
      </w:r>
      <w:r>
        <w:rPr>
          <w:spacing w:val="-2"/>
          <w:sz w:val="24"/>
        </w:rPr>
        <w:t> </w:t>
      </w:r>
      <w:r>
        <w:rPr>
          <w:sz w:val="24"/>
        </w:rPr>
        <w:t>de</w:t>
      </w:r>
      <w:r>
        <w:rPr>
          <w:spacing w:val="-1"/>
          <w:sz w:val="24"/>
        </w:rPr>
        <w:t> </w:t>
      </w:r>
      <w:r>
        <w:rPr>
          <w:sz w:val="24"/>
        </w:rPr>
        <w:t>la composición</w:t>
      </w:r>
      <w:r>
        <w:rPr>
          <w:spacing w:val="-2"/>
          <w:sz w:val="24"/>
        </w:rPr>
        <w:t> </w:t>
      </w:r>
      <w:r>
        <w:rPr>
          <w:sz w:val="24"/>
        </w:rPr>
        <w:t>proximal</w:t>
      </w:r>
      <w:r>
        <w:rPr>
          <w:spacing w:val="-1"/>
          <w:sz w:val="24"/>
        </w:rPr>
        <w:t> </w:t>
      </w:r>
      <w:r>
        <w:rPr>
          <w:sz w:val="24"/>
        </w:rPr>
        <w:t>con</w:t>
      </w:r>
      <w:r>
        <w:rPr>
          <w:spacing w:val="-1"/>
          <w:sz w:val="24"/>
        </w:rPr>
        <w:t> </w:t>
      </w:r>
      <w:r>
        <w:rPr>
          <w:sz w:val="24"/>
        </w:rPr>
        <w:t>otros</w:t>
      </w:r>
      <w:r>
        <w:rPr>
          <w:spacing w:val="-1"/>
          <w:sz w:val="24"/>
        </w:rPr>
        <w:t> </w:t>
      </w:r>
      <w:r>
        <w:rPr>
          <w:spacing w:val="-2"/>
          <w:sz w:val="24"/>
        </w:rPr>
        <w:t>autores</w:t>
      </w:r>
      <w:r>
        <w:rPr>
          <w:sz w:val="24"/>
        </w:rPr>
        <w:tab/>
      </w:r>
      <w:r>
        <w:rPr>
          <w:spacing w:val="-5"/>
          <w:sz w:val="24"/>
        </w:rPr>
        <w:t>34</w:t>
      </w:r>
    </w:p>
    <w:p>
      <w:pPr>
        <w:pStyle w:val="ListParagraph"/>
        <w:numPr>
          <w:ilvl w:val="2"/>
          <w:numId w:val="3"/>
        </w:numPr>
        <w:tabs>
          <w:tab w:pos="1303" w:val="left" w:leader="none"/>
        </w:tabs>
        <w:spacing w:line="218" w:lineRule="exact" w:before="138" w:after="0"/>
        <w:ind w:left="1303" w:right="0" w:hanging="412"/>
        <w:jc w:val="left"/>
        <w:rPr>
          <w:sz w:val="24"/>
        </w:rPr>
      </w:pPr>
      <w:r>
        <w:rPr>
          <w:sz w:val="24"/>
        </w:rPr>
        <w:t>Resultados</w:t>
      </w:r>
      <w:r>
        <w:rPr>
          <w:spacing w:val="12"/>
          <w:sz w:val="24"/>
        </w:rPr>
        <w:t> </w:t>
      </w:r>
      <w:r>
        <w:rPr>
          <w:sz w:val="24"/>
        </w:rPr>
        <w:t>del</w:t>
      </w:r>
      <w:r>
        <w:rPr>
          <w:spacing w:val="11"/>
          <w:sz w:val="24"/>
        </w:rPr>
        <w:t> </w:t>
      </w:r>
      <w:r>
        <w:rPr>
          <w:sz w:val="24"/>
        </w:rPr>
        <w:t>análisis</w:t>
      </w:r>
      <w:r>
        <w:rPr>
          <w:spacing w:val="12"/>
          <w:sz w:val="24"/>
        </w:rPr>
        <w:t> </w:t>
      </w:r>
      <w:r>
        <w:rPr>
          <w:sz w:val="24"/>
        </w:rPr>
        <w:t>microbiológico</w:t>
      </w:r>
      <w:r>
        <w:rPr>
          <w:spacing w:val="12"/>
          <w:sz w:val="24"/>
        </w:rPr>
        <w:t> </w:t>
      </w:r>
      <w:r>
        <w:rPr>
          <w:sz w:val="24"/>
        </w:rPr>
        <w:t>de</w:t>
      </w:r>
      <w:r>
        <w:rPr>
          <w:spacing w:val="12"/>
          <w:sz w:val="24"/>
        </w:rPr>
        <w:t> </w:t>
      </w:r>
      <w:r>
        <w:rPr>
          <w:sz w:val="24"/>
        </w:rPr>
        <w:t>la</w:t>
      </w:r>
      <w:r>
        <w:rPr>
          <w:spacing w:val="13"/>
          <w:sz w:val="24"/>
        </w:rPr>
        <w:t> </w:t>
      </w:r>
      <w:r>
        <w:rPr>
          <w:sz w:val="24"/>
        </w:rPr>
        <w:t>mezcla</w:t>
      </w:r>
      <w:r>
        <w:rPr>
          <w:spacing w:val="14"/>
          <w:sz w:val="24"/>
        </w:rPr>
        <w:t> </w:t>
      </w:r>
      <w:r>
        <w:rPr>
          <w:sz w:val="24"/>
        </w:rPr>
        <w:t>estiércol</w:t>
      </w:r>
      <w:r>
        <w:rPr>
          <w:spacing w:val="13"/>
          <w:sz w:val="24"/>
        </w:rPr>
        <w:t> </w:t>
      </w:r>
      <w:r>
        <w:rPr>
          <w:spacing w:val="-2"/>
          <w:sz w:val="24"/>
        </w:rPr>
        <w:t>ovino</w:t>
      </w:r>
    </w:p>
    <w:p>
      <w:pPr>
        <w:pStyle w:val="BodyText"/>
        <w:spacing w:line="231" w:lineRule="exact"/>
        <w:ind w:left="8192"/>
      </w:pPr>
      <w:r>
        <w:rPr>
          <w:spacing w:val="-5"/>
        </w:rPr>
        <w:t>35</w:t>
      </w:r>
    </w:p>
    <w:p>
      <w:pPr>
        <w:pStyle w:val="BodyText"/>
        <w:spacing w:line="241" w:lineRule="exact"/>
        <w:ind w:left="1303"/>
      </w:pPr>
      <w:r>
        <w:rPr/>
        <w:t>+</w:t>
      </w:r>
      <w:r>
        <w:rPr>
          <w:spacing w:val="-2"/>
        </w:rPr>
        <w:t> </w:t>
      </w:r>
      <w:r>
        <w:rPr/>
        <w:t>lactosuero</w:t>
      </w:r>
      <w:r>
        <w:rPr>
          <w:spacing w:val="-1"/>
        </w:rPr>
        <w:t> </w:t>
      </w:r>
      <w:r>
        <w:rPr/>
        <w:t>(50/50 v/v),</w:t>
      </w:r>
      <w:r>
        <w:rPr>
          <w:spacing w:val="-2"/>
        </w:rPr>
        <w:t> </w:t>
      </w:r>
      <w:r>
        <w:rPr/>
        <w:t>clasificación</w:t>
      </w:r>
      <w:r>
        <w:rPr>
          <w:spacing w:val="-1"/>
        </w:rPr>
        <w:t> </w:t>
      </w:r>
      <w:r>
        <w:rPr/>
        <w:t>de </w:t>
      </w:r>
      <w:r>
        <w:rPr>
          <w:spacing w:val="-2"/>
        </w:rPr>
        <w:t>género</w:t>
      </w:r>
    </w:p>
    <w:p>
      <w:pPr>
        <w:pStyle w:val="ListParagraph"/>
        <w:numPr>
          <w:ilvl w:val="2"/>
          <w:numId w:val="3"/>
        </w:numPr>
        <w:tabs>
          <w:tab w:pos="1303" w:val="left" w:leader="none"/>
        </w:tabs>
        <w:spacing w:line="242" w:lineRule="exact" w:before="138" w:after="0"/>
        <w:ind w:left="1303" w:right="0" w:hanging="412"/>
        <w:jc w:val="left"/>
        <w:rPr>
          <w:sz w:val="24"/>
        </w:rPr>
      </w:pPr>
      <w:r>
        <w:rPr>
          <w:sz w:val="24"/>
        </w:rPr>
        <w:t>Resultados</w:t>
      </w:r>
      <w:r>
        <w:rPr>
          <w:spacing w:val="-2"/>
          <w:sz w:val="24"/>
        </w:rPr>
        <w:t> </w:t>
      </w:r>
      <w:r>
        <w:rPr>
          <w:sz w:val="24"/>
        </w:rPr>
        <w:t>del</w:t>
      </w:r>
      <w:r>
        <w:rPr>
          <w:spacing w:val="-4"/>
          <w:sz w:val="24"/>
        </w:rPr>
        <w:t> </w:t>
      </w:r>
      <w:r>
        <w:rPr>
          <w:sz w:val="24"/>
        </w:rPr>
        <w:t>análisis</w:t>
      </w:r>
      <w:r>
        <w:rPr>
          <w:spacing w:val="-2"/>
          <w:sz w:val="24"/>
        </w:rPr>
        <w:t> </w:t>
      </w:r>
      <w:r>
        <w:rPr>
          <w:sz w:val="24"/>
        </w:rPr>
        <w:t>microbiológico</w:t>
      </w:r>
      <w:r>
        <w:rPr>
          <w:spacing w:val="-1"/>
          <w:sz w:val="24"/>
        </w:rPr>
        <w:t> </w:t>
      </w:r>
      <w:r>
        <w:rPr>
          <w:sz w:val="24"/>
        </w:rPr>
        <w:t>de</w:t>
      </w:r>
      <w:r>
        <w:rPr>
          <w:spacing w:val="-1"/>
          <w:sz w:val="24"/>
        </w:rPr>
        <w:t> </w:t>
      </w:r>
      <w:r>
        <w:rPr>
          <w:sz w:val="24"/>
        </w:rPr>
        <w:t>la</w:t>
      </w:r>
      <w:r>
        <w:rPr>
          <w:spacing w:val="-4"/>
          <w:sz w:val="24"/>
        </w:rPr>
        <w:t> </w:t>
      </w:r>
      <w:r>
        <w:rPr>
          <w:sz w:val="24"/>
        </w:rPr>
        <w:t>mezcla</w:t>
      </w:r>
      <w:r>
        <w:rPr>
          <w:spacing w:val="-2"/>
          <w:sz w:val="24"/>
        </w:rPr>
        <w:t> </w:t>
      </w:r>
      <w:r>
        <w:rPr>
          <w:sz w:val="24"/>
        </w:rPr>
        <w:t>estiércol </w:t>
      </w:r>
      <w:r>
        <w:rPr>
          <w:spacing w:val="-2"/>
          <w:sz w:val="24"/>
        </w:rPr>
        <w:t>bovino</w:t>
      </w:r>
    </w:p>
    <w:p>
      <w:pPr>
        <w:pStyle w:val="BodyText"/>
        <w:spacing w:line="207" w:lineRule="exact"/>
        <w:ind w:left="8192"/>
      </w:pPr>
      <w:r>
        <w:rPr>
          <w:spacing w:val="-5"/>
        </w:rPr>
        <w:t>36</w:t>
      </w:r>
    </w:p>
    <w:p>
      <w:pPr>
        <w:pStyle w:val="BodyText"/>
        <w:spacing w:line="241" w:lineRule="exact"/>
        <w:ind w:left="1303"/>
      </w:pPr>
      <w:r>
        <w:rPr/>
        <w:t>+</w:t>
      </w:r>
      <w:r>
        <w:rPr>
          <w:spacing w:val="-2"/>
        </w:rPr>
        <w:t> </w:t>
      </w:r>
      <w:r>
        <w:rPr/>
        <w:t>lactosuero</w:t>
      </w:r>
      <w:r>
        <w:rPr>
          <w:spacing w:val="-1"/>
        </w:rPr>
        <w:t> </w:t>
      </w:r>
      <w:r>
        <w:rPr/>
        <w:t>(50/50 v/v),</w:t>
      </w:r>
      <w:r>
        <w:rPr>
          <w:spacing w:val="-2"/>
        </w:rPr>
        <w:t> </w:t>
      </w:r>
      <w:r>
        <w:rPr/>
        <w:t>clasificación</w:t>
      </w:r>
      <w:r>
        <w:rPr>
          <w:spacing w:val="-1"/>
        </w:rPr>
        <w:t> </w:t>
      </w:r>
      <w:r>
        <w:rPr/>
        <w:t>de </w:t>
      </w:r>
      <w:r>
        <w:rPr>
          <w:spacing w:val="-2"/>
        </w:rPr>
        <w:t>género</w:t>
      </w:r>
    </w:p>
    <w:p>
      <w:pPr>
        <w:pStyle w:val="ListParagraph"/>
        <w:numPr>
          <w:ilvl w:val="2"/>
          <w:numId w:val="3"/>
        </w:numPr>
        <w:tabs>
          <w:tab w:pos="1303" w:val="left" w:leader="none"/>
          <w:tab w:pos="8432" w:val="right" w:leader="none"/>
        </w:tabs>
        <w:spacing w:line="240" w:lineRule="auto" w:before="138" w:after="0"/>
        <w:ind w:left="1303" w:right="0" w:hanging="412"/>
        <w:jc w:val="left"/>
        <w:rPr>
          <w:sz w:val="24"/>
        </w:rPr>
      </w:pPr>
      <w:r>
        <w:rPr>
          <w:sz w:val="24"/>
        </w:rPr>
        <w:t>Comparación</w:t>
      </w:r>
      <w:r>
        <w:rPr>
          <w:spacing w:val="-2"/>
          <w:sz w:val="24"/>
        </w:rPr>
        <w:t> </w:t>
      </w:r>
      <w:r>
        <w:rPr>
          <w:sz w:val="24"/>
        </w:rPr>
        <w:t>de</w:t>
      </w:r>
      <w:r>
        <w:rPr>
          <w:spacing w:val="-1"/>
          <w:sz w:val="24"/>
        </w:rPr>
        <w:t> </w:t>
      </w:r>
      <w:r>
        <w:rPr>
          <w:sz w:val="24"/>
        </w:rPr>
        <w:t>la</w:t>
      </w:r>
      <w:r>
        <w:rPr>
          <w:spacing w:val="-1"/>
          <w:sz w:val="24"/>
        </w:rPr>
        <w:t> </w:t>
      </w:r>
      <w:r>
        <w:rPr>
          <w:sz w:val="24"/>
        </w:rPr>
        <w:t>composición</w:t>
      </w:r>
      <w:r>
        <w:rPr>
          <w:spacing w:val="-1"/>
          <w:sz w:val="24"/>
        </w:rPr>
        <w:t> </w:t>
      </w:r>
      <w:r>
        <w:rPr>
          <w:sz w:val="24"/>
        </w:rPr>
        <w:t>microbiológica</w:t>
      </w:r>
      <w:r>
        <w:rPr>
          <w:spacing w:val="-4"/>
          <w:sz w:val="24"/>
        </w:rPr>
        <w:t> </w:t>
      </w:r>
      <w:r>
        <w:rPr>
          <w:sz w:val="24"/>
        </w:rPr>
        <w:t>ovino</w:t>
      </w:r>
      <w:r>
        <w:rPr>
          <w:spacing w:val="-1"/>
          <w:sz w:val="24"/>
        </w:rPr>
        <w:t> </w:t>
      </w:r>
      <w:r>
        <w:rPr>
          <w:sz w:val="24"/>
        </w:rPr>
        <w:t>y</w:t>
      </w:r>
      <w:r>
        <w:rPr>
          <w:spacing w:val="-1"/>
          <w:sz w:val="24"/>
        </w:rPr>
        <w:t> </w:t>
      </w:r>
      <w:r>
        <w:rPr>
          <w:spacing w:val="-2"/>
          <w:sz w:val="24"/>
        </w:rPr>
        <w:t>bovino</w:t>
      </w:r>
      <w:r>
        <w:rPr>
          <w:sz w:val="24"/>
        </w:rPr>
        <w:tab/>
      </w:r>
      <w:r>
        <w:rPr>
          <w:spacing w:val="-5"/>
          <w:sz w:val="24"/>
        </w:rPr>
        <w:t>38</w:t>
      </w:r>
    </w:p>
    <w:p>
      <w:pPr>
        <w:pStyle w:val="ListParagraph"/>
        <w:numPr>
          <w:ilvl w:val="2"/>
          <w:numId w:val="3"/>
        </w:numPr>
        <w:tabs>
          <w:tab w:pos="1303" w:val="left" w:leader="none"/>
        </w:tabs>
        <w:spacing w:line="218" w:lineRule="exact" w:before="138" w:after="0"/>
        <w:ind w:left="1303" w:right="0" w:hanging="412"/>
        <w:jc w:val="left"/>
        <w:rPr>
          <w:sz w:val="24"/>
        </w:rPr>
      </w:pPr>
      <w:r>
        <w:rPr>
          <w:sz w:val="24"/>
        </w:rPr>
        <w:t>Promedio</w:t>
      </w:r>
      <w:r>
        <w:rPr>
          <w:spacing w:val="30"/>
          <w:sz w:val="24"/>
        </w:rPr>
        <w:t> </w:t>
      </w:r>
      <w:r>
        <w:rPr>
          <w:sz w:val="24"/>
        </w:rPr>
        <w:t>de</w:t>
      </w:r>
      <w:r>
        <w:rPr>
          <w:spacing w:val="32"/>
          <w:sz w:val="24"/>
        </w:rPr>
        <w:t> </w:t>
      </w:r>
      <w:r>
        <w:rPr>
          <w:sz w:val="24"/>
        </w:rPr>
        <w:t>valores</w:t>
      </w:r>
      <w:r>
        <w:rPr>
          <w:spacing w:val="34"/>
          <w:sz w:val="24"/>
        </w:rPr>
        <w:t> </w:t>
      </w:r>
      <w:r>
        <w:rPr>
          <w:sz w:val="24"/>
        </w:rPr>
        <w:t>del</w:t>
      </w:r>
      <w:r>
        <w:rPr>
          <w:spacing w:val="31"/>
          <w:sz w:val="24"/>
        </w:rPr>
        <w:t> </w:t>
      </w:r>
      <w:r>
        <w:rPr>
          <w:sz w:val="24"/>
        </w:rPr>
        <w:t>pH</w:t>
      </w:r>
      <w:r>
        <w:rPr>
          <w:spacing w:val="33"/>
          <w:sz w:val="24"/>
        </w:rPr>
        <w:t> </w:t>
      </w:r>
      <w:r>
        <w:rPr>
          <w:sz w:val="24"/>
        </w:rPr>
        <w:t>de</w:t>
      </w:r>
      <w:r>
        <w:rPr>
          <w:spacing w:val="32"/>
          <w:sz w:val="24"/>
        </w:rPr>
        <w:t> </w:t>
      </w:r>
      <w:r>
        <w:rPr>
          <w:sz w:val="24"/>
        </w:rPr>
        <w:t>los</w:t>
      </w:r>
      <w:r>
        <w:rPr>
          <w:spacing w:val="35"/>
          <w:sz w:val="24"/>
        </w:rPr>
        <w:t> </w:t>
      </w:r>
      <w:r>
        <w:rPr>
          <w:sz w:val="24"/>
        </w:rPr>
        <w:t>tratamientos</w:t>
      </w:r>
      <w:r>
        <w:rPr>
          <w:spacing w:val="33"/>
          <w:sz w:val="24"/>
        </w:rPr>
        <w:t> </w:t>
      </w:r>
      <w:r>
        <w:rPr>
          <w:sz w:val="24"/>
        </w:rPr>
        <w:t>en</w:t>
      </w:r>
      <w:r>
        <w:rPr>
          <w:spacing w:val="34"/>
          <w:sz w:val="24"/>
        </w:rPr>
        <w:t> </w:t>
      </w:r>
      <w:r>
        <w:rPr>
          <w:sz w:val="24"/>
        </w:rPr>
        <w:t>abono</w:t>
      </w:r>
      <w:r>
        <w:rPr>
          <w:spacing w:val="37"/>
          <w:sz w:val="24"/>
        </w:rPr>
        <w:t> </w:t>
      </w:r>
      <w:r>
        <w:rPr>
          <w:spacing w:val="-2"/>
          <w:sz w:val="24"/>
        </w:rPr>
        <w:t>líquido</w:t>
      </w:r>
    </w:p>
    <w:p>
      <w:pPr>
        <w:pStyle w:val="BodyText"/>
        <w:spacing w:line="231" w:lineRule="exact"/>
        <w:ind w:left="8192"/>
      </w:pPr>
      <w:r>
        <w:rPr>
          <w:spacing w:val="-5"/>
        </w:rPr>
        <w:t>40</w:t>
      </w:r>
    </w:p>
    <w:p>
      <w:pPr>
        <w:pStyle w:val="BodyText"/>
        <w:spacing w:line="241" w:lineRule="exact"/>
        <w:ind w:left="1303"/>
      </w:pPr>
      <w:r>
        <w:rPr/>
        <w:t>ovino</w:t>
      </w:r>
      <w:r>
        <w:rPr>
          <w:spacing w:val="-1"/>
        </w:rPr>
        <w:t> </w:t>
      </w:r>
      <w:r>
        <w:rPr/>
        <w:t>y </w:t>
      </w:r>
      <w:r>
        <w:rPr>
          <w:spacing w:val="-2"/>
        </w:rPr>
        <w:t>bovino</w:t>
      </w:r>
    </w:p>
    <w:p>
      <w:pPr>
        <w:pStyle w:val="ListParagraph"/>
        <w:numPr>
          <w:ilvl w:val="2"/>
          <w:numId w:val="3"/>
        </w:numPr>
        <w:tabs>
          <w:tab w:pos="1303" w:val="left" w:leader="none"/>
        </w:tabs>
        <w:spacing w:line="242" w:lineRule="exact" w:before="138" w:after="0"/>
        <w:ind w:left="1303" w:right="0" w:hanging="412"/>
        <w:jc w:val="left"/>
        <w:rPr>
          <w:sz w:val="24"/>
        </w:rPr>
      </w:pPr>
      <w:r>
        <w:rPr>
          <w:sz w:val="24"/>
        </w:rPr>
        <w:t>Anova</w:t>
      </w:r>
      <w:r>
        <w:rPr>
          <w:spacing w:val="46"/>
          <w:sz w:val="24"/>
        </w:rPr>
        <w:t> </w:t>
      </w:r>
      <w:r>
        <w:rPr>
          <w:sz w:val="24"/>
        </w:rPr>
        <w:t>de</w:t>
      </w:r>
      <w:r>
        <w:rPr>
          <w:spacing w:val="48"/>
          <w:sz w:val="24"/>
        </w:rPr>
        <w:t> </w:t>
      </w:r>
      <w:r>
        <w:rPr>
          <w:sz w:val="24"/>
        </w:rPr>
        <w:t>la</w:t>
      </w:r>
      <w:r>
        <w:rPr>
          <w:spacing w:val="47"/>
          <w:sz w:val="24"/>
        </w:rPr>
        <w:t> </w:t>
      </w:r>
      <w:r>
        <w:rPr>
          <w:sz w:val="24"/>
        </w:rPr>
        <w:t>variable</w:t>
      </w:r>
      <w:r>
        <w:rPr>
          <w:spacing w:val="49"/>
          <w:sz w:val="24"/>
        </w:rPr>
        <w:t> </w:t>
      </w:r>
      <w:r>
        <w:rPr>
          <w:sz w:val="24"/>
        </w:rPr>
        <w:t>de</w:t>
      </w:r>
      <w:r>
        <w:rPr>
          <w:spacing w:val="48"/>
          <w:sz w:val="24"/>
        </w:rPr>
        <w:t> </w:t>
      </w:r>
      <w:r>
        <w:rPr>
          <w:sz w:val="24"/>
        </w:rPr>
        <w:t>respuesta</w:t>
      </w:r>
      <w:r>
        <w:rPr>
          <w:spacing w:val="49"/>
          <w:sz w:val="24"/>
        </w:rPr>
        <w:t> </w:t>
      </w:r>
      <w:r>
        <w:rPr>
          <w:sz w:val="24"/>
        </w:rPr>
        <w:t>pH</w:t>
      </w:r>
      <w:r>
        <w:rPr>
          <w:spacing w:val="50"/>
          <w:sz w:val="24"/>
        </w:rPr>
        <w:t> </w:t>
      </w:r>
      <w:r>
        <w:rPr>
          <w:sz w:val="24"/>
        </w:rPr>
        <w:t>en</w:t>
      </w:r>
      <w:r>
        <w:rPr>
          <w:spacing w:val="48"/>
          <w:sz w:val="24"/>
        </w:rPr>
        <w:t> </w:t>
      </w:r>
      <w:r>
        <w:rPr>
          <w:sz w:val="24"/>
        </w:rPr>
        <w:t>biofertilizante</w:t>
      </w:r>
      <w:r>
        <w:rPr>
          <w:spacing w:val="49"/>
          <w:sz w:val="24"/>
        </w:rPr>
        <w:t> </w:t>
      </w:r>
      <w:r>
        <w:rPr>
          <w:sz w:val="24"/>
        </w:rPr>
        <w:t>ovino</w:t>
      </w:r>
      <w:r>
        <w:rPr>
          <w:spacing w:val="49"/>
          <w:sz w:val="24"/>
        </w:rPr>
        <w:t> </w:t>
      </w:r>
      <w:r>
        <w:rPr>
          <w:spacing w:val="-10"/>
          <w:sz w:val="24"/>
        </w:rPr>
        <w:t>y</w:t>
      </w:r>
    </w:p>
    <w:p>
      <w:pPr>
        <w:pStyle w:val="BodyText"/>
        <w:spacing w:line="207" w:lineRule="exact"/>
        <w:ind w:left="8192"/>
      </w:pPr>
      <w:r>
        <w:rPr>
          <w:spacing w:val="-5"/>
        </w:rPr>
        <w:t>40</w:t>
      </w:r>
    </w:p>
    <w:p>
      <w:pPr>
        <w:pStyle w:val="BodyText"/>
        <w:spacing w:line="241" w:lineRule="exact"/>
        <w:ind w:left="1303"/>
      </w:pPr>
      <w:r>
        <w:rPr/>
        <w:t>bovino</w:t>
      </w:r>
      <w:r>
        <w:rPr>
          <w:spacing w:val="-1"/>
        </w:rPr>
        <w:t> </w:t>
      </w:r>
      <w:r>
        <w:rPr/>
        <w:t>mediante</w:t>
      </w:r>
      <w:r>
        <w:rPr>
          <w:spacing w:val="-2"/>
        </w:rPr>
        <w:t> </w:t>
      </w:r>
      <w:r>
        <w:rPr/>
        <w:t>la prueba</w:t>
      </w:r>
      <w:r>
        <w:rPr>
          <w:spacing w:val="-2"/>
        </w:rPr>
        <w:t> </w:t>
      </w:r>
      <w:r>
        <w:rPr/>
        <w:t>de </w:t>
      </w:r>
      <w:r>
        <w:rPr>
          <w:spacing w:val="-2"/>
        </w:rPr>
        <w:t>Tukey</w:t>
      </w:r>
    </w:p>
    <w:p>
      <w:pPr>
        <w:pStyle w:val="ListParagraph"/>
        <w:numPr>
          <w:ilvl w:val="2"/>
          <w:numId w:val="3"/>
        </w:numPr>
        <w:tabs>
          <w:tab w:pos="1303" w:val="left" w:leader="none"/>
        </w:tabs>
        <w:spacing w:line="242" w:lineRule="exact" w:before="138" w:after="0"/>
        <w:ind w:left="1303" w:right="0" w:hanging="412"/>
        <w:jc w:val="left"/>
        <w:rPr>
          <w:sz w:val="24"/>
        </w:rPr>
      </w:pPr>
      <w:r>
        <w:rPr>
          <w:sz w:val="24"/>
        </w:rPr>
        <w:t>Resumen</w:t>
      </w:r>
      <w:r>
        <w:rPr>
          <w:spacing w:val="45"/>
          <w:sz w:val="24"/>
        </w:rPr>
        <w:t> </w:t>
      </w:r>
      <w:r>
        <w:rPr>
          <w:sz w:val="24"/>
        </w:rPr>
        <w:t>comparativo</w:t>
      </w:r>
      <w:r>
        <w:rPr>
          <w:spacing w:val="49"/>
          <w:sz w:val="24"/>
        </w:rPr>
        <w:t> </w:t>
      </w:r>
      <w:r>
        <w:rPr>
          <w:sz w:val="24"/>
        </w:rPr>
        <w:t>de</w:t>
      </w:r>
      <w:r>
        <w:rPr>
          <w:spacing w:val="48"/>
          <w:sz w:val="24"/>
        </w:rPr>
        <w:t> </w:t>
      </w:r>
      <w:r>
        <w:rPr>
          <w:sz w:val="24"/>
        </w:rPr>
        <w:t>la</w:t>
      </w:r>
      <w:r>
        <w:rPr>
          <w:spacing w:val="47"/>
          <w:sz w:val="24"/>
        </w:rPr>
        <w:t> </w:t>
      </w:r>
      <w:r>
        <w:rPr>
          <w:sz w:val="24"/>
        </w:rPr>
        <w:t>composición</w:t>
      </w:r>
      <w:r>
        <w:rPr>
          <w:spacing w:val="49"/>
          <w:sz w:val="24"/>
        </w:rPr>
        <w:t> </w:t>
      </w:r>
      <w:r>
        <w:rPr>
          <w:sz w:val="24"/>
        </w:rPr>
        <w:t>nutricional</w:t>
      </w:r>
      <w:r>
        <w:rPr>
          <w:spacing w:val="47"/>
          <w:sz w:val="24"/>
        </w:rPr>
        <w:t> </w:t>
      </w:r>
      <w:r>
        <w:rPr>
          <w:sz w:val="24"/>
        </w:rPr>
        <w:t>total</w:t>
      </w:r>
      <w:r>
        <w:rPr>
          <w:spacing w:val="47"/>
          <w:sz w:val="24"/>
        </w:rPr>
        <w:t> </w:t>
      </w:r>
      <w:r>
        <w:rPr>
          <w:sz w:val="24"/>
        </w:rPr>
        <w:t>de</w:t>
      </w:r>
      <w:r>
        <w:rPr>
          <w:spacing w:val="48"/>
          <w:sz w:val="24"/>
        </w:rPr>
        <w:t> </w:t>
      </w:r>
      <w:r>
        <w:rPr>
          <w:spacing w:val="-5"/>
          <w:sz w:val="24"/>
        </w:rPr>
        <w:t>los</w:t>
      </w:r>
    </w:p>
    <w:p>
      <w:pPr>
        <w:pStyle w:val="BodyText"/>
        <w:spacing w:line="207" w:lineRule="exact"/>
        <w:ind w:left="8192"/>
      </w:pPr>
      <w:r>
        <w:rPr>
          <w:spacing w:val="-5"/>
        </w:rPr>
        <w:t>45</w:t>
      </w:r>
    </w:p>
    <w:p>
      <w:pPr>
        <w:pStyle w:val="BodyText"/>
        <w:spacing w:line="241" w:lineRule="exact"/>
        <w:ind w:left="1303"/>
      </w:pPr>
      <w:r>
        <w:rPr/>
        <w:t>biofertilizantes</w:t>
      </w:r>
      <w:r>
        <w:rPr>
          <w:spacing w:val="-1"/>
        </w:rPr>
        <w:t> </w:t>
      </w:r>
      <w:r>
        <w:rPr/>
        <w:t>producidos</w:t>
      </w:r>
      <w:r>
        <w:rPr>
          <w:spacing w:val="-2"/>
        </w:rPr>
        <w:t> </w:t>
      </w:r>
      <w:r>
        <w:rPr/>
        <w:t>con</w:t>
      </w:r>
      <w:r>
        <w:rPr>
          <w:spacing w:val="-2"/>
        </w:rPr>
        <w:t> </w:t>
      </w:r>
      <w:r>
        <w:rPr/>
        <w:t>estiércol</w:t>
      </w:r>
      <w:r>
        <w:rPr>
          <w:spacing w:val="-2"/>
        </w:rPr>
        <w:t> </w:t>
      </w:r>
      <w:r>
        <w:rPr/>
        <w:t>bovino</w:t>
      </w:r>
      <w:r>
        <w:rPr>
          <w:spacing w:val="-2"/>
        </w:rPr>
        <w:t> </w:t>
      </w:r>
      <w:r>
        <w:rPr/>
        <w:t>y</w:t>
      </w:r>
      <w:r>
        <w:rPr>
          <w:spacing w:val="-1"/>
        </w:rPr>
        <w:t> </w:t>
      </w:r>
      <w:r>
        <w:rPr>
          <w:spacing w:val="-2"/>
        </w:rPr>
        <w:t>ovino</w:t>
      </w:r>
    </w:p>
    <w:p>
      <w:pPr>
        <w:pStyle w:val="ListParagraph"/>
        <w:numPr>
          <w:ilvl w:val="2"/>
          <w:numId w:val="3"/>
        </w:numPr>
        <w:tabs>
          <w:tab w:pos="1303" w:val="left" w:leader="none"/>
        </w:tabs>
        <w:spacing w:line="242" w:lineRule="exact" w:before="138" w:after="0"/>
        <w:ind w:left="1303" w:right="0" w:hanging="412"/>
        <w:jc w:val="left"/>
        <w:rPr>
          <w:sz w:val="24"/>
        </w:rPr>
      </w:pPr>
      <w:r>
        <w:rPr>
          <w:sz w:val="24"/>
        </w:rPr>
        <w:t>Comparación</w:t>
      </w:r>
      <w:r>
        <w:rPr>
          <w:spacing w:val="14"/>
          <w:sz w:val="24"/>
        </w:rPr>
        <w:t> </w:t>
      </w:r>
      <w:r>
        <w:rPr>
          <w:sz w:val="24"/>
        </w:rPr>
        <w:t>del</w:t>
      </w:r>
      <w:r>
        <w:rPr>
          <w:spacing w:val="15"/>
          <w:sz w:val="24"/>
        </w:rPr>
        <w:t> </w:t>
      </w:r>
      <w:r>
        <w:rPr>
          <w:sz w:val="24"/>
        </w:rPr>
        <w:t>valor</w:t>
      </w:r>
      <w:r>
        <w:rPr>
          <w:spacing w:val="16"/>
          <w:sz w:val="24"/>
        </w:rPr>
        <w:t> </w:t>
      </w:r>
      <w:r>
        <w:rPr>
          <w:sz w:val="24"/>
        </w:rPr>
        <w:t>nutricional</w:t>
      </w:r>
      <w:r>
        <w:rPr>
          <w:spacing w:val="16"/>
          <w:sz w:val="24"/>
        </w:rPr>
        <w:t> </w:t>
      </w:r>
      <w:r>
        <w:rPr>
          <w:sz w:val="24"/>
        </w:rPr>
        <w:t>del</w:t>
      </w:r>
      <w:r>
        <w:rPr>
          <w:spacing w:val="17"/>
          <w:sz w:val="24"/>
        </w:rPr>
        <w:t> </w:t>
      </w:r>
      <w:r>
        <w:rPr>
          <w:sz w:val="24"/>
        </w:rPr>
        <w:t>abono</w:t>
      </w:r>
      <w:r>
        <w:rPr>
          <w:spacing w:val="20"/>
          <w:sz w:val="24"/>
        </w:rPr>
        <w:t> </w:t>
      </w:r>
      <w:r>
        <w:rPr>
          <w:sz w:val="24"/>
        </w:rPr>
        <w:t>líquido</w:t>
      </w:r>
      <w:r>
        <w:rPr>
          <w:spacing w:val="17"/>
          <w:sz w:val="24"/>
        </w:rPr>
        <w:t> </w:t>
      </w:r>
      <w:r>
        <w:rPr>
          <w:sz w:val="24"/>
        </w:rPr>
        <w:t>acelerado</w:t>
      </w:r>
      <w:r>
        <w:rPr>
          <w:spacing w:val="16"/>
          <w:sz w:val="24"/>
        </w:rPr>
        <w:t> </w:t>
      </w:r>
      <w:r>
        <w:rPr>
          <w:spacing w:val="-5"/>
          <w:sz w:val="24"/>
        </w:rPr>
        <w:t>con</w:t>
      </w:r>
    </w:p>
    <w:p>
      <w:pPr>
        <w:pStyle w:val="BodyText"/>
        <w:spacing w:line="207" w:lineRule="exact"/>
        <w:ind w:left="8192"/>
      </w:pPr>
      <w:r>
        <w:rPr>
          <w:spacing w:val="-5"/>
        </w:rPr>
        <w:t>46</w:t>
      </w:r>
    </w:p>
    <w:p>
      <w:pPr>
        <w:pStyle w:val="BodyText"/>
        <w:spacing w:line="241" w:lineRule="exact"/>
        <w:ind w:left="1303"/>
      </w:pPr>
      <w:r>
        <w:rPr/>
        <w:t>biofertilizantes</w:t>
      </w:r>
      <w:r>
        <w:rPr>
          <w:spacing w:val="-4"/>
        </w:rPr>
        <w:t> </w:t>
      </w:r>
      <w:r>
        <w:rPr/>
        <w:t>no</w:t>
      </w:r>
      <w:r>
        <w:rPr>
          <w:spacing w:val="-3"/>
        </w:rPr>
        <w:t> </w:t>
      </w:r>
      <w:r>
        <w:rPr>
          <w:spacing w:val="-2"/>
        </w:rPr>
        <w:t>categorizados</w:t>
      </w:r>
    </w:p>
    <w:p>
      <w:pPr>
        <w:pStyle w:val="ListParagraph"/>
        <w:numPr>
          <w:ilvl w:val="2"/>
          <w:numId w:val="3"/>
        </w:numPr>
        <w:tabs>
          <w:tab w:pos="1303" w:val="left" w:leader="none"/>
          <w:tab w:pos="8432" w:val="right" w:leader="none"/>
        </w:tabs>
        <w:spacing w:line="240" w:lineRule="auto" w:before="138" w:after="0"/>
        <w:ind w:left="1303" w:right="0" w:hanging="472"/>
        <w:jc w:val="left"/>
        <w:rPr>
          <w:sz w:val="24"/>
        </w:rPr>
      </w:pPr>
      <w:r>
        <w:rPr>
          <w:sz w:val="24"/>
        </w:rPr>
        <w:t>Costo de</w:t>
      </w:r>
      <w:r>
        <w:rPr>
          <w:spacing w:val="-1"/>
          <w:sz w:val="24"/>
        </w:rPr>
        <w:t> </w:t>
      </w:r>
      <w:r>
        <w:rPr>
          <w:spacing w:val="-2"/>
          <w:sz w:val="24"/>
        </w:rPr>
        <w:t>producción</w:t>
      </w:r>
      <w:r>
        <w:rPr>
          <w:sz w:val="24"/>
        </w:rPr>
        <w:tab/>
      </w:r>
      <w:r>
        <w:rPr>
          <w:spacing w:val="-5"/>
          <w:sz w:val="24"/>
        </w:rPr>
        <w:t>52</w:t>
      </w:r>
    </w:p>
    <w:p>
      <w:pPr>
        <w:pStyle w:val="ListParagraph"/>
        <w:numPr>
          <w:ilvl w:val="2"/>
          <w:numId w:val="3"/>
        </w:numPr>
        <w:tabs>
          <w:tab w:pos="1303" w:val="left" w:leader="none"/>
          <w:tab w:pos="8432" w:val="right" w:leader="none"/>
        </w:tabs>
        <w:spacing w:line="240" w:lineRule="auto" w:before="138" w:after="0"/>
        <w:ind w:left="1303" w:right="0" w:hanging="472"/>
        <w:jc w:val="left"/>
        <w:rPr>
          <w:sz w:val="24"/>
        </w:rPr>
      </w:pPr>
      <w:r>
        <w:rPr>
          <w:sz w:val="24"/>
        </w:rPr>
        <w:t>Costos</w:t>
      </w:r>
      <w:r>
        <w:rPr>
          <w:spacing w:val="-1"/>
          <w:sz w:val="24"/>
        </w:rPr>
        <w:t> </w:t>
      </w:r>
      <w:r>
        <w:rPr>
          <w:sz w:val="24"/>
        </w:rPr>
        <w:t>de</w:t>
      </w:r>
      <w:r>
        <w:rPr>
          <w:spacing w:val="-1"/>
          <w:sz w:val="24"/>
        </w:rPr>
        <w:t> </w:t>
      </w:r>
      <w:r>
        <w:rPr>
          <w:sz w:val="24"/>
        </w:rPr>
        <w:t>materias</w:t>
      </w:r>
      <w:r>
        <w:rPr>
          <w:spacing w:val="-1"/>
          <w:sz w:val="24"/>
        </w:rPr>
        <w:t> </w:t>
      </w:r>
      <w:r>
        <w:rPr>
          <w:sz w:val="24"/>
        </w:rPr>
        <w:t>primas</w:t>
      </w:r>
      <w:r>
        <w:rPr>
          <w:spacing w:val="-1"/>
          <w:sz w:val="24"/>
        </w:rPr>
        <w:t> </w:t>
      </w:r>
      <w:r>
        <w:rPr>
          <w:sz w:val="24"/>
        </w:rPr>
        <w:t>por</w:t>
      </w:r>
      <w:r>
        <w:rPr>
          <w:spacing w:val="-1"/>
          <w:sz w:val="24"/>
        </w:rPr>
        <w:t> </w:t>
      </w:r>
      <w:r>
        <w:rPr>
          <w:spacing w:val="-2"/>
          <w:sz w:val="24"/>
        </w:rPr>
        <w:t>tratamiento</w:t>
      </w:r>
      <w:r>
        <w:rPr>
          <w:sz w:val="24"/>
        </w:rPr>
        <w:tab/>
      </w:r>
      <w:r>
        <w:rPr>
          <w:spacing w:val="-5"/>
          <w:sz w:val="24"/>
        </w:rPr>
        <w:t>53</w:t>
      </w:r>
    </w:p>
    <w:p>
      <w:pPr>
        <w:pStyle w:val="ListParagraph"/>
        <w:numPr>
          <w:ilvl w:val="2"/>
          <w:numId w:val="3"/>
        </w:numPr>
        <w:tabs>
          <w:tab w:pos="1303" w:val="left" w:leader="none"/>
          <w:tab w:pos="8432" w:val="right" w:leader="none"/>
        </w:tabs>
        <w:spacing w:line="240" w:lineRule="auto" w:before="138" w:after="0"/>
        <w:ind w:left="1303" w:right="0" w:hanging="472"/>
        <w:jc w:val="left"/>
        <w:rPr>
          <w:sz w:val="24"/>
        </w:rPr>
      </w:pPr>
      <w:r>
        <w:rPr>
          <w:sz w:val="24"/>
        </w:rPr>
        <w:t>Costo</w:t>
      </w:r>
      <w:r>
        <w:rPr>
          <w:spacing w:val="-2"/>
          <w:sz w:val="24"/>
        </w:rPr>
        <w:t> </w:t>
      </w:r>
      <w:r>
        <w:rPr>
          <w:sz w:val="24"/>
        </w:rPr>
        <w:t>total</w:t>
      </w:r>
      <w:r>
        <w:rPr>
          <w:spacing w:val="-2"/>
          <w:sz w:val="24"/>
        </w:rPr>
        <w:t> </w:t>
      </w:r>
      <w:r>
        <w:rPr>
          <w:sz w:val="24"/>
        </w:rPr>
        <w:t>de egresos</w:t>
      </w:r>
      <w:r>
        <w:rPr>
          <w:spacing w:val="-1"/>
          <w:sz w:val="24"/>
        </w:rPr>
        <w:t> </w:t>
      </w:r>
      <w:r>
        <w:rPr>
          <w:sz w:val="24"/>
        </w:rPr>
        <w:t>por </w:t>
      </w:r>
      <w:r>
        <w:rPr>
          <w:spacing w:val="-2"/>
          <w:sz w:val="24"/>
        </w:rPr>
        <w:t>tratamiento</w:t>
      </w:r>
      <w:r>
        <w:rPr>
          <w:sz w:val="24"/>
        </w:rPr>
        <w:tab/>
      </w:r>
      <w:r>
        <w:rPr>
          <w:spacing w:val="-5"/>
          <w:sz w:val="24"/>
        </w:rPr>
        <w:t>54</w:t>
      </w:r>
    </w:p>
    <w:p>
      <w:pPr>
        <w:pStyle w:val="ListParagraph"/>
        <w:numPr>
          <w:ilvl w:val="2"/>
          <w:numId w:val="3"/>
        </w:numPr>
        <w:tabs>
          <w:tab w:pos="1303" w:val="left" w:leader="none"/>
          <w:tab w:pos="8432" w:val="right" w:leader="none"/>
        </w:tabs>
        <w:spacing w:line="240" w:lineRule="auto" w:before="138" w:after="0"/>
        <w:ind w:left="1303" w:right="0" w:hanging="472"/>
        <w:jc w:val="left"/>
        <w:rPr>
          <w:sz w:val="24"/>
        </w:rPr>
      </w:pPr>
      <w:r>
        <w:rPr>
          <w:sz w:val="24"/>
        </w:rPr>
        <w:t>Análisis</w:t>
      </w:r>
      <w:r>
        <w:rPr>
          <w:spacing w:val="-2"/>
          <w:sz w:val="24"/>
        </w:rPr>
        <w:t> </w:t>
      </w:r>
      <w:r>
        <w:rPr>
          <w:sz w:val="24"/>
        </w:rPr>
        <w:t>de</w:t>
      </w:r>
      <w:r>
        <w:rPr>
          <w:spacing w:val="-2"/>
          <w:sz w:val="24"/>
        </w:rPr>
        <w:t> </w:t>
      </w:r>
      <w:r>
        <w:rPr>
          <w:sz w:val="24"/>
        </w:rPr>
        <w:t>rentabilidad</w:t>
      </w:r>
      <w:r>
        <w:rPr>
          <w:spacing w:val="-1"/>
          <w:sz w:val="24"/>
        </w:rPr>
        <w:t> </w:t>
      </w:r>
      <w:r>
        <w:rPr>
          <w:sz w:val="24"/>
        </w:rPr>
        <w:t>del</w:t>
      </w:r>
      <w:r>
        <w:rPr>
          <w:spacing w:val="-3"/>
          <w:sz w:val="24"/>
        </w:rPr>
        <w:t> </w:t>
      </w:r>
      <w:r>
        <w:rPr>
          <w:sz w:val="24"/>
        </w:rPr>
        <w:t>mejor</w:t>
      </w:r>
      <w:r>
        <w:rPr>
          <w:spacing w:val="-1"/>
          <w:sz w:val="24"/>
        </w:rPr>
        <w:t> </w:t>
      </w:r>
      <w:r>
        <w:rPr>
          <w:spacing w:val="-2"/>
          <w:sz w:val="24"/>
        </w:rPr>
        <w:t>tratamiento</w:t>
      </w:r>
      <w:r>
        <w:rPr>
          <w:sz w:val="24"/>
        </w:rPr>
        <w:tab/>
      </w:r>
      <w:r>
        <w:rPr>
          <w:spacing w:val="-5"/>
          <w:sz w:val="24"/>
        </w:rPr>
        <w:t>55</w:t>
      </w:r>
    </w:p>
    <w:p>
      <w:pPr>
        <w:pStyle w:val="ListParagraph"/>
        <w:spacing w:after="0" w:line="240" w:lineRule="auto"/>
        <w:jc w:val="left"/>
        <w:rPr>
          <w:sz w:val="24"/>
        </w:rPr>
        <w:sectPr>
          <w:pgSz w:w="11910" w:h="16840"/>
          <w:pgMar w:header="0" w:footer="1042" w:top="1620" w:bottom="1240" w:left="1559" w:right="1275"/>
        </w:sectPr>
      </w:pPr>
    </w:p>
    <w:p>
      <w:pPr>
        <w:pStyle w:val="Heading3"/>
        <w:ind w:left="592" w:right="307"/>
        <w:jc w:val="center"/>
      </w:pPr>
      <w:r>
        <w:rPr/>
        <w:t>ÍNDICE DE</w:t>
      </w:r>
      <w:r>
        <w:rPr>
          <w:spacing w:val="1"/>
        </w:rPr>
        <w:t> </w:t>
      </w:r>
      <w:r>
        <w:rPr>
          <w:spacing w:val="-2"/>
        </w:rPr>
        <w:t>FIGURAS</w:t>
      </w:r>
    </w:p>
    <w:p>
      <w:pPr>
        <w:pStyle w:val="BodyText"/>
        <w:spacing w:before="20"/>
        <w:rPr>
          <w:b/>
        </w:rPr>
      </w:pPr>
    </w:p>
    <w:p>
      <w:pPr>
        <w:tabs>
          <w:tab w:pos="3637" w:val="left" w:leader="none"/>
          <w:tab w:pos="7479" w:val="left" w:leader="none"/>
        </w:tabs>
        <w:spacing w:before="0"/>
        <w:ind w:left="244" w:right="0" w:firstLine="0"/>
        <w:jc w:val="center"/>
        <w:rPr>
          <w:b/>
          <w:sz w:val="24"/>
        </w:rPr>
      </w:pPr>
      <w:r>
        <w:rPr>
          <w:b/>
          <w:spacing w:val="-5"/>
          <w:sz w:val="24"/>
        </w:rPr>
        <w:t>N°</w:t>
      </w:r>
      <w:r>
        <w:rPr>
          <w:b/>
          <w:sz w:val="24"/>
        </w:rPr>
        <w:tab/>
      </w:r>
      <w:r>
        <w:rPr>
          <w:b/>
          <w:spacing w:val="-2"/>
          <w:sz w:val="24"/>
        </w:rPr>
        <w:t>Detalle</w:t>
      </w:r>
      <w:r>
        <w:rPr>
          <w:b/>
          <w:sz w:val="24"/>
        </w:rPr>
        <w:tab/>
      </w:r>
      <w:r>
        <w:rPr>
          <w:b/>
          <w:spacing w:val="-4"/>
          <w:sz w:val="24"/>
        </w:rPr>
        <w:t>Pág.</w:t>
      </w:r>
    </w:p>
    <w:p>
      <w:pPr>
        <w:pStyle w:val="ListParagraph"/>
        <w:numPr>
          <w:ilvl w:val="0"/>
          <w:numId w:val="4"/>
        </w:numPr>
        <w:tabs>
          <w:tab w:pos="1303" w:val="left" w:leader="none"/>
        </w:tabs>
        <w:spacing w:line="218" w:lineRule="exact" w:before="138" w:after="0"/>
        <w:ind w:left="1303" w:right="0" w:hanging="486"/>
        <w:jc w:val="left"/>
        <w:rPr>
          <w:sz w:val="24"/>
        </w:rPr>
      </w:pPr>
      <w:r>
        <w:rPr>
          <w:sz w:val="24"/>
        </w:rPr>
        <w:t>Resultados</w:t>
      </w:r>
      <w:r>
        <w:rPr>
          <w:spacing w:val="30"/>
          <w:sz w:val="24"/>
        </w:rPr>
        <w:t> </w:t>
      </w:r>
      <w:r>
        <w:rPr>
          <w:sz w:val="24"/>
        </w:rPr>
        <w:t>de</w:t>
      </w:r>
      <w:r>
        <w:rPr>
          <w:spacing w:val="31"/>
          <w:sz w:val="24"/>
        </w:rPr>
        <w:t> </w:t>
      </w:r>
      <w:r>
        <w:rPr>
          <w:sz w:val="24"/>
        </w:rPr>
        <w:t>la</w:t>
      </w:r>
      <w:r>
        <w:rPr>
          <w:spacing w:val="31"/>
          <w:sz w:val="24"/>
        </w:rPr>
        <w:t> </w:t>
      </w:r>
      <w:r>
        <w:rPr>
          <w:sz w:val="24"/>
        </w:rPr>
        <w:t>clasificación</w:t>
      </w:r>
      <w:r>
        <w:rPr>
          <w:spacing w:val="31"/>
          <w:sz w:val="24"/>
        </w:rPr>
        <w:t> </w:t>
      </w:r>
      <w:r>
        <w:rPr>
          <w:sz w:val="24"/>
        </w:rPr>
        <w:t>de</w:t>
      </w:r>
      <w:r>
        <w:rPr>
          <w:spacing w:val="31"/>
          <w:sz w:val="24"/>
        </w:rPr>
        <w:t> </w:t>
      </w:r>
      <w:r>
        <w:rPr>
          <w:sz w:val="24"/>
        </w:rPr>
        <w:t>género</w:t>
      </w:r>
      <w:r>
        <w:rPr>
          <w:spacing w:val="31"/>
          <w:sz w:val="24"/>
        </w:rPr>
        <w:t> </w:t>
      </w:r>
      <w:r>
        <w:rPr>
          <w:sz w:val="24"/>
        </w:rPr>
        <w:t>en</w:t>
      </w:r>
      <w:r>
        <w:rPr>
          <w:spacing w:val="30"/>
          <w:sz w:val="24"/>
        </w:rPr>
        <w:t> </w:t>
      </w:r>
      <w:r>
        <w:rPr>
          <w:sz w:val="24"/>
        </w:rPr>
        <w:t>la</w:t>
      </w:r>
      <w:r>
        <w:rPr>
          <w:spacing w:val="31"/>
          <w:sz w:val="24"/>
        </w:rPr>
        <w:t> </w:t>
      </w:r>
      <w:r>
        <w:rPr>
          <w:sz w:val="24"/>
        </w:rPr>
        <w:t>mezcla</w:t>
      </w:r>
      <w:r>
        <w:rPr>
          <w:spacing w:val="30"/>
          <w:sz w:val="24"/>
        </w:rPr>
        <w:t> </w:t>
      </w:r>
      <w:r>
        <w:rPr>
          <w:sz w:val="24"/>
        </w:rPr>
        <w:t>E.</w:t>
      </w:r>
      <w:r>
        <w:rPr>
          <w:spacing w:val="31"/>
          <w:sz w:val="24"/>
        </w:rPr>
        <w:t> </w:t>
      </w:r>
      <w:r>
        <w:rPr>
          <w:sz w:val="24"/>
        </w:rPr>
        <w:t>ovino</w:t>
      </w:r>
      <w:r>
        <w:rPr>
          <w:spacing w:val="30"/>
          <w:sz w:val="24"/>
        </w:rPr>
        <w:t> </w:t>
      </w:r>
      <w:r>
        <w:rPr>
          <w:spacing w:val="-10"/>
          <w:sz w:val="24"/>
        </w:rPr>
        <w:t>+</w:t>
      </w:r>
    </w:p>
    <w:p>
      <w:pPr>
        <w:pStyle w:val="BodyText"/>
        <w:spacing w:line="231" w:lineRule="exact"/>
        <w:ind w:left="8052"/>
      </w:pPr>
      <w:r>
        <w:rPr>
          <w:spacing w:val="-5"/>
        </w:rPr>
        <w:t>35</w:t>
      </w:r>
    </w:p>
    <w:p>
      <w:pPr>
        <w:pStyle w:val="BodyText"/>
        <w:spacing w:line="241" w:lineRule="exact"/>
        <w:ind w:left="1303"/>
      </w:pPr>
      <w:r>
        <w:rPr>
          <w:spacing w:val="-2"/>
        </w:rPr>
        <w:t>lactosuero.</w:t>
      </w:r>
    </w:p>
    <w:p>
      <w:pPr>
        <w:pStyle w:val="ListParagraph"/>
        <w:numPr>
          <w:ilvl w:val="0"/>
          <w:numId w:val="4"/>
        </w:numPr>
        <w:tabs>
          <w:tab w:pos="1303" w:val="left" w:leader="none"/>
        </w:tabs>
        <w:spacing w:line="242" w:lineRule="exact" w:before="138" w:after="0"/>
        <w:ind w:left="1303" w:right="0" w:hanging="486"/>
        <w:jc w:val="left"/>
        <w:rPr>
          <w:sz w:val="24"/>
        </w:rPr>
      </w:pPr>
      <w:r>
        <w:rPr>
          <w:sz w:val="24"/>
        </w:rPr>
        <w:t>Resultados</w:t>
      </w:r>
      <w:r>
        <w:rPr>
          <w:spacing w:val="20"/>
          <w:sz w:val="24"/>
        </w:rPr>
        <w:t> </w:t>
      </w:r>
      <w:r>
        <w:rPr>
          <w:sz w:val="24"/>
        </w:rPr>
        <w:t>de</w:t>
      </w:r>
      <w:r>
        <w:rPr>
          <w:spacing w:val="20"/>
          <w:sz w:val="24"/>
        </w:rPr>
        <w:t> </w:t>
      </w:r>
      <w:r>
        <w:rPr>
          <w:sz w:val="24"/>
        </w:rPr>
        <w:t>la</w:t>
      </w:r>
      <w:r>
        <w:rPr>
          <w:spacing w:val="20"/>
          <w:sz w:val="24"/>
        </w:rPr>
        <w:t> </w:t>
      </w:r>
      <w:r>
        <w:rPr>
          <w:sz w:val="24"/>
        </w:rPr>
        <w:t>clasificación</w:t>
      </w:r>
      <w:r>
        <w:rPr>
          <w:spacing w:val="20"/>
          <w:sz w:val="24"/>
        </w:rPr>
        <w:t> </w:t>
      </w:r>
      <w:r>
        <w:rPr>
          <w:sz w:val="24"/>
        </w:rPr>
        <w:t>de</w:t>
      </w:r>
      <w:r>
        <w:rPr>
          <w:spacing w:val="20"/>
          <w:sz w:val="24"/>
        </w:rPr>
        <w:t> </w:t>
      </w:r>
      <w:r>
        <w:rPr>
          <w:sz w:val="24"/>
        </w:rPr>
        <w:t>género</w:t>
      </w:r>
      <w:r>
        <w:rPr>
          <w:spacing w:val="22"/>
          <w:sz w:val="24"/>
        </w:rPr>
        <w:t> </w:t>
      </w:r>
      <w:r>
        <w:rPr>
          <w:sz w:val="24"/>
        </w:rPr>
        <w:t>en</w:t>
      </w:r>
      <w:r>
        <w:rPr>
          <w:spacing w:val="20"/>
          <w:sz w:val="24"/>
        </w:rPr>
        <w:t> </w:t>
      </w:r>
      <w:r>
        <w:rPr>
          <w:sz w:val="24"/>
        </w:rPr>
        <w:t>la</w:t>
      </w:r>
      <w:r>
        <w:rPr>
          <w:spacing w:val="19"/>
          <w:sz w:val="24"/>
        </w:rPr>
        <w:t> </w:t>
      </w:r>
      <w:r>
        <w:rPr>
          <w:sz w:val="24"/>
        </w:rPr>
        <w:t>mezcla</w:t>
      </w:r>
      <w:r>
        <w:rPr>
          <w:spacing w:val="22"/>
          <w:sz w:val="24"/>
        </w:rPr>
        <w:t> </w:t>
      </w:r>
      <w:r>
        <w:rPr>
          <w:sz w:val="24"/>
        </w:rPr>
        <w:t>E.</w:t>
      </w:r>
      <w:r>
        <w:rPr>
          <w:spacing w:val="20"/>
          <w:sz w:val="24"/>
        </w:rPr>
        <w:t> </w:t>
      </w:r>
      <w:r>
        <w:rPr>
          <w:sz w:val="24"/>
        </w:rPr>
        <w:t>bovino</w:t>
      </w:r>
      <w:r>
        <w:rPr>
          <w:spacing w:val="20"/>
          <w:sz w:val="24"/>
        </w:rPr>
        <w:t> </w:t>
      </w:r>
      <w:r>
        <w:rPr>
          <w:spacing w:val="-10"/>
          <w:sz w:val="24"/>
        </w:rPr>
        <w:t>+</w:t>
      </w:r>
    </w:p>
    <w:p>
      <w:pPr>
        <w:pStyle w:val="BodyText"/>
        <w:spacing w:line="207" w:lineRule="exact"/>
        <w:ind w:left="8052"/>
      </w:pPr>
      <w:r>
        <w:rPr>
          <w:spacing w:val="-5"/>
        </w:rPr>
        <w:t>37</w:t>
      </w:r>
    </w:p>
    <w:p>
      <w:pPr>
        <w:pStyle w:val="BodyText"/>
        <w:spacing w:line="241" w:lineRule="exact"/>
        <w:ind w:left="1303"/>
      </w:pPr>
      <w:r>
        <w:rPr>
          <w:spacing w:val="-2"/>
        </w:rPr>
        <w:t>lactosuero.</w:t>
      </w:r>
    </w:p>
    <w:p>
      <w:pPr>
        <w:pStyle w:val="ListParagraph"/>
        <w:numPr>
          <w:ilvl w:val="0"/>
          <w:numId w:val="4"/>
        </w:numPr>
        <w:tabs>
          <w:tab w:pos="1303" w:val="left" w:leader="none"/>
          <w:tab w:pos="8292" w:val="right" w:leader="none"/>
        </w:tabs>
        <w:spacing w:line="240" w:lineRule="auto" w:before="138" w:after="0"/>
        <w:ind w:left="1303" w:right="0" w:hanging="486"/>
        <w:jc w:val="left"/>
        <w:rPr>
          <w:sz w:val="24"/>
        </w:rPr>
      </w:pPr>
      <w:r>
        <w:rPr>
          <w:sz w:val="24"/>
        </w:rPr>
        <w:t>Variación</w:t>
      </w:r>
      <w:r>
        <w:rPr>
          <w:spacing w:val="-1"/>
          <w:sz w:val="24"/>
        </w:rPr>
        <w:t> </w:t>
      </w:r>
      <w:r>
        <w:rPr>
          <w:sz w:val="24"/>
        </w:rPr>
        <w:t>del</w:t>
      </w:r>
      <w:r>
        <w:rPr>
          <w:spacing w:val="-2"/>
          <w:sz w:val="24"/>
        </w:rPr>
        <w:t> </w:t>
      </w:r>
      <w:r>
        <w:rPr>
          <w:sz w:val="24"/>
        </w:rPr>
        <w:t>pH de los </w:t>
      </w:r>
      <w:r>
        <w:rPr>
          <w:spacing w:val="-2"/>
          <w:sz w:val="24"/>
        </w:rPr>
        <w:t>tratamientos</w:t>
      </w:r>
      <w:r>
        <w:rPr>
          <w:sz w:val="24"/>
        </w:rPr>
        <w:tab/>
      </w:r>
      <w:r>
        <w:rPr>
          <w:spacing w:val="-5"/>
          <w:sz w:val="24"/>
        </w:rPr>
        <w:t>39</w:t>
      </w:r>
    </w:p>
    <w:p>
      <w:pPr>
        <w:pStyle w:val="ListParagraph"/>
        <w:numPr>
          <w:ilvl w:val="0"/>
          <w:numId w:val="4"/>
        </w:numPr>
        <w:tabs>
          <w:tab w:pos="1303" w:val="left" w:leader="none"/>
        </w:tabs>
        <w:spacing w:line="218" w:lineRule="exact" w:before="138" w:after="0"/>
        <w:ind w:left="1303" w:right="0" w:hanging="486"/>
        <w:jc w:val="left"/>
        <w:rPr>
          <w:sz w:val="24"/>
        </w:rPr>
      </w:pPr>
      <w:r>
        <w:rPr>
          <w:sz w:val="24"/>
        </w:rPr>
        <w:t>Resultados</w:t>
      </w:r>
      <w:r>
        <w:rPr>
          <w:spacing w:val="-9"/>
          <w:sz w:val="24"/>
        </w:rPr>
        <w:t> </w:t>
      </w:r>
      <w:r>
        <w:rPr>
          <w:sz w:val="24"/>
        </w:rPr>
        <w:t>de</w:t>
      </w:r>
      <w:r>
        <w:rPr>
          <w:spacing w:val="-6"/>
          <w:sz w:val="24"/>
        </w:rPr>
        <w:t> </w:t>
      </w:r>
      <w:r>
        <w:rPr>
          <w:sz w:val="24"/>
        </w:rPr>
        <w:t>la</w:t>
      </w:r>
      <w:r>
        <w:rPr>
          <w:spacing w:val="-9"/>
          <w:sz w:val="24"/>
        </w:rPr>
        <w:t> </w:t>
      </w:r>
      <w:r>
        <w:rPr>
          <w:sz w:val="24"/>
        </w:rPr>
        <w:t>prueba</w:t>
      </w:r>
      <w:r>
        <w:rPr>
          <w:spacing w:val="-8"/>
          <w:sz w:val="24"/>
        </w:rPr>
        <w:t> </w:t>
      </w:r>
      <w:r>
        <w:rPr>
          <w:sz w:val="24"/>
        </w:rPr>
        <w:t>de</w:t>
      </w:r>
      <w:r>
        <w:rPr>
          <w:spacing w:val="-7"/>
          <w:sz w:val="24"/>
        </w:rPr>
        <w:t> </w:t>
      </w:r>
      <w:r>
        <w:rPr>
          <w:sz w:val="24"/>
        </w:rPr>
        <w:t>Tukey</w:t>
      </w:r>
      <w:r>
        <w:rPr>
          <w:spacing w:val="-6"/>
          <w:sz w:val="24"/>
        </w:rPr>
        <w:t> </w:t>
      </w:r>
      <w:r>
        <w:rPr>
          <w:sz w:val="24"/>
        </w:rPr>
        <w:t>para</w:t>
      </w:r>
      <w:r>
        <w:rPr>
          <w:spacing w:val="-7"/>
          <w:sz w:val="24"/>
        </w:rPr>
        <w:t> </w:t>
      </w:r>
      <w:r>
        <w:rPr>
          <w:sz w:val="24"/>
        </w:rPr>
        <w:t>la</w:t>
      </w:r>
      <w:r>
        <w:rPr>
          <w:spacing w:val="-7"/>
          <w:sz w:val="24"/>
        </w:rPr>
        <w:t> </w:t>
      </w:r>
      <w:r>
        <w:rPr>
          <w:sz w:val="24"/>
        </w:rPr>
        <w:t>interacción</w:t>
      </w:r>
      <w:r>
        <w:rPr>
          <w:spacing w:val="-7"/>
          <w:sz w:val="24"/>
        </w:rPr>
        <w:t> </w:t>
      </w:r>
      <w:r>
        <w:rPr>
          <w:sz w:val="24"/>
        </w:rPr>
        <w:t>FA×FB×FC</w:t>
      </w:r>
      <w:r>
        <w:rPr>
          <w:spacing w:val="-6"/>
          <w:sz w:val="24"/>
        </w:rPr>
        <w:t> </w:t>
      </w:r>
      <w:r>
        <w:rPr>
          <w:spacing w:val="-5"/>
          <w:sz w:val="24"/>
        </w:rPr>
        <w:t>en</w:t>
      </w:r>
    </w:p>
    <w:p>
      <w:pPr>
        <w:pStyle w:val="BodyText"/>
        <w:spacing w:line="231" w:lineRule="exact"/>
        <w:ind w:left="8052"/>
      </w:pPr>
      <w:r>
        <w:rPr>
          <w:spacing w:val="-5"/>
        </w:rPr>
        <w:t>41</w:t>
      </w:r>
    </w:p>
    <w:p>
      <w:pPr>
        <w:pStyle w:val="BodyText"/>
        <w:spacing w:line="241" w:lineRule="exact"/>
        <w:ind w:left="1303"/>
      </w:pPr>
      <w:r>
        <w:rPr/>
        <w:t>pH</w:t>
      </w:r>
      <w:r>
        <w:rPr>
          <w:spacing w:val="-2"/>
        </w:rPr>
        <w:t> </w:t>
      </w:r>
      <w:r>
        <w:rPr/>
        <w:t>del</w:t>
      </w:r>
      <w:r>
        <w:rPr>
          <w:spacing w:val="-1"/>
        </w:rPr>
        <w:t> </w:t>
      </w:r>
      <w:r>
        <w:rPr/>
        <w:t>biofertilizante</w:t>
      </w:r>
      <w:r>
        <w:rPr>
          <w:spacing w:val="-2"/>
        </w:rPr>
        <w:t> </w:t>
      </w:r>
      <w:r>
        <w:rPr/>
        <w:t>ovino</w:t>
      </w:r>
      <w:r>
        <w:rPr>
          <w:spacing w:val="-1"/>
        </w:rPr>
        <w:t> </w:t>
      </w:r>
      <w:r>
        <w:rPr/>
        <w:t>y</w:t>
      </w:r>
      <w:r>
        <w:rPr>
          <w:spacing w:val="-1"/>
        </w:rPr>
        <w:t> </w:t>
      </w:r>
      <w:r>
        <w:rPr>
          <w:spacing w:val="-2"/>
        </w:rPr>
        <w:t>bovino</w:t>
      </w:r>
    </w:p>
    <w:p>
      <w:pPr>
        <w:pStyle w:val="ListParagraph"/>
        <w:numPr>
          <w:ilvl w:val="0"/>
          <w:numId w:val="4"/>
        </w:numPr>
        <w:tabs>
          <w:tab w:pos="1303" w:val="left" w:leader="none"/>
        </w:tabs>
        <w:spacing w:line="242" w:lineRule="exact" w:before="138" w:after="0"/>
        <w:ind w:left="1303" w:right="0" w:hanging="486"/>
        <w:jc w:val="left"/>
        <w:rPr>
          <w:sz w:val="24"/>
        </w:rPr>
      </w:pPr>
      <w:r>
        <w:rPr>
          <w:sz w:val="24"/>
        </w:rPr>
        <w:t>Resultado</w:t>
      </w:r>
      <w:r>
        <w:rPr>
          <w:spacing w:val="-7"/>
          <w:sz w:val="24"/>
        </w:rPr>
        <w:t> </w:t>
      </w:r>
      <w:r>
        <w:rPr>
          <w:sz w:val="24"/>
        </w:rPr>
        <w:t>de</w:t>
      </w:r>
      <w:r>
        <w:rPr>
          <w:spacing w:val="-4"/>
          <w:sz w:val="24"/>
        </w:rPr>
        <w:t> </w:t>
      </w:r>
      <w:r>
        <w:rPr>
          <w:sz w:val="24"/>
        </w:rPr>
        <w:t>la</w:t>
      </w:r>
      <w:r>
        <w:rPr>
          <w:spacing w:val="-3"/>
          <w:sz w:val="24"/>
        </w:rPr>
        <w:t> </w:t>
      </w:r>
      <w:r>
        <w:rPr>
          <w:sz w:val="24"/>
        </w:rPr>
        <w:t>evaluación</w:t>
      </w:r>
      <w:r>
        <w:rPr>
          <w:spacing w:val="-1"/>
          <w:sz w:val="24"/>
        </w:rPr>
        <w:t> </w:t>
      </w:r>
      <w:r>
        <w:rPr>
          <w:sz w:val="24"/>
        </w:rPr>
        <w:t>organoléptica</w:t>
      </w:r>
      <w:r>
        <w:rPr>
          <w:spacing w:val="-2"/>
          <w:sz w:val="24"/>
        </w:rPr>
        <w:t> </w:t>
      </w:r>
      <w:r>
        <w:rPr>
          <w:sz w:val="24"/>
        </w:rPr>
        <w:t>en</w:t>
      </w:r>
      <w:r>
        <w:rPr>
          <w:spacing w:val="-4"/>
          <w:sz w:val="24"/>
        </w:rPr>
        <w:t> </w:t>
      </w:r>
      <w:r>
        <w:rPr>
          <w:sz w:val="24"/>
        </w:rPr>
        <w:t>color</w:t>
      </w:r>
      <w:r>
        <w:rPr>
          <w:spacing w:val="-1"/>
          <w:sz w:val="24"/>
        </w:rPr>
        <w:t> </w:t>
      </w:r>
      <w:r>
        <w:rPr>
          <w:sz w:val="24"/>
        </w:rPr>
        <w:t>del</w:t>
      </w:r>
      <w:r>
        <w:rPr>
          <w:spacing w:val="-3"/>
          <w:sz w:val="24"/>
        </w:rPr>
        <w:t> </w:t>
      </w:r>
      <w:r>
        <w:rPr>
          <w:spacing w:val="-2"/>
          <w:sz w:val="24"/>
        </w:rPr>
        <w:t>biofertilizante</w:t>
      </w:r>
    </w:p>
    <w:p>
      <w:pPr>
        <w:pStyle w:val="BodyText"/>
        <w:spacing w:line="207" w:lineRule="exact"/>
        <w:ind w:left="8052"/>
      </w:pPr>
      <w:r>
        <w:rPr>
          <w:spacing w:val="-5"/>
        </w:rPr>
        <w:t>42</w:t>
      </w:r>
    </w:p>
    <w:p>
      <w:pPr>
        <w:pStyle w:val="BodyText"/>
        <w:spacing w:line="241" w:lineRule="exact"/>
        <w:ind w:left="1303"/>
      </w:pPr>
      <w:r>
        <w:rPr/>
        <w:t>ovino</w:t>
      </w:r>
      <w:r>
        <w:rPr>
          <w:spacing w:val="-1"/>
        </w:rPr>
        <w:t> </w:t>
      </w:r>
      <w:r>
        <w:rPr/>
        <w:t>y </w:t>
      </w:r>
      <w:r>
        <w:rPr>
          <w:spacing w:val="-2"/>
        </w:rPr>
        <w:t>bovino</w:t>
      </w:r>
    </w:p>
    <w:p>
      <w:pPr>
        <w:pStyle w:val="ListParagraph"/>
        <w:numPr>
          <w:ilvl w:val="0"/>
          <w:numId w:val="4"/>
        </w:numPr>
        <w:tabs>
          <w:tab w:pos="1303" w:val="left" w:leader="none"/>
        </w:tabs>
        <w:spacing w:line="242" w:lineRule="exact" w:before="138" w:after="0"/>
        <w:ind w:left="1303" w:right="0" w:hanging="486"/>
        <w:jc w:val="left"/>
        <w:rPr>
          <w:sz w:val="24"/>
        </w:rPr>
      </w:pPr>
      <w:r>
        <w:rPr>
          <w:sz w:val="24"/>
        </w:rPr>
        <w:t>Resultado</w:t>
      </w:r>
      <w:r>
        <w:rPr>
          <w:spacing w:val="8"/>
          <w:sz w:val="24"/>
        </w:rPr>
        <w:t> </w:t>
      </w:r>
      <w:r>
        <w:rPr>
          <w:sz w:val="24"/>
        </w:rPr>
        <w:t>de</w:t>
      </w:r>
      <w:r>
        <w:rPr>
          <w:spacing w:val="10"/>
          <w:sz w:val="24"/>
        </w:rPr>
        <w:t> </w:t>
      </w:r>
      <w:r>
        <w:rPr>
          <w:sz w:val="24"/>
        </w:rPr>
        <w:t>la</w:t>
      </w:r>
      <w:r>
        <w:rPr>
          <w:spacing w:val="10"/>
          <w:sz w:val="24"/>
        </w:rPr>
        <w:t> </w:t>
      </w:r>
      <w:r>
        <w:rPr>
          <w:sz w:val="24"/>
        </w:rPr>
        <w:t>evaluación</w:t>
      </w:r>
      <w:r>
        <w:rPr>
          <w:spacing w:val="10"/>
          <w:sz w:val="24"/>
        </w:rPr>
        <w:t> </w:t>
      </w:r>
      <w:r>
        <w:rPr>
          <w:sz w:val="24"/>
        </w:rPr>
        <w:t>organoléptica</w:t>
      </w:r>
      <w:r>
        <w:rPr>
          <w:spacing w:val="10"/>
          <w:sz w:val="24"/>
        </w:rPr>
        <w:t> </w:t>
      </w:r>
      <w:r>
        <w:rPr>
          <w:sz w:val="24"/>
        </w:rPr>
        <w:t>en</w:t>
      </w:r>
      <w:r>
        <w:rPr>
          <w:spacing w:val="10"/>
          <w:sz w:val="24"/>
        </w:rPr>
        <w:t> </w:t>
      </w:r>
      <w:r>
        <w:rPr>
          <w:sz w:val="24"/>
        </w:rPr>
        <w:t>olor</w:t>
      </w:r>
      <w:r>
        <w:rPr>
          <w:spacing w:val="10"/>
          <w:sz w:val="24"/>
        </w:rPr>
        <w:t> </w:t>
      </w:r>
      <w:r>
        <w:rPr>
          <w:sz w:val="24"/>
        </w:rPr>
        <w:t>del</w:t>
      </w:r>
      <w:r>
        <w:rPr>
          <w:spacing w:val="10"/>
          <w:sz w:val="24"/>
        </w:rPr>
        <w:t> </w:t>
      </w:r>
      <w:r>
        <w:rPr>
          <w:spacing w:val="-2"/>
          <w:sz w:val="24"/>
        </w:rPr>
        <w:t>biofertilizante</w:t>
      </w:r>
    </w:p>
    <w:p>
      <w:pPr>
        <w:pStyle w:val="BodyText"/>
        <w:spacing w:line="207" w:lineRule="exact"/>
        <w:ind w:left="8052"/>
      </w:pPr>
      <w:r>
        <w:rPr>
          <w:spacing w:val="-5"/>
        </w:rPr>
        <w:t>43</w:t>
      </w:r>
    </w:p>
    <w:p>
      <w:pPr>
        <w:pStyle w:val="BodyText"/>
        <w:spacing w:line="241" w:lineRule="exact"/>
        <w:ind w:left="1303"/>
      </w:pPr>
      <w:r>
        <w:rPr/>
        <w:t>ovino</w:t>
      </w:r>
      <w:r>
        <w:rPr>
          <w:spacing w:val="-1"/>
        </w:rPr>
        <w:t> </w:t>
      </w:r>
      <w:r>
        <w:rPr/>
        <w:t>y </w:t>
      </w:r>
      <w:r>
        <w:rPr>
          <w:spacing w:val="-2"/>
        </w:rPr>
        <w:t>bovino</w:t>
      </w:r>
    </w:p>
    <w:p>
      <w:pPr>
        <w:pStyle w:val="ListParagraph"/>
        <w:numPr>
          <w:ilvl w:val="0"/>
          <w:numId w:val="4"/>
        </w:numPr>
        <w:tabs>
          <w:tab w:pos="1303" w:val="left" w:leader="none"/>
          <w:tab w:pos="2495" w:val="left" w:leader="none"/>
          <w:tab w:pos="2956" w:val="left" w:leader="none"/>
          <w:tab w:pos="3364" w:val="left" w:leader="none"/>
          <w:tab w:pos="4635" w:val="left" w:leader="none"/>
          <w:tab w:pos="6174" w:val="left" w:leader="none"/>
          <w:tab w:pos="6635" w:val="left" w:leader="none"/>
          <w:tab w:pos="7536" w:val="left" w:leader="none"/>
        </w:tabs>
        <w:spacing w:line="242" w:lineRule="exact" w:before="138" w:after="0"/>
        <w:ind w:left="1303" w:right="0" w:hanging="486"/>
        <w:jc w:val="left"/>
        <w:rPr>
          <w:sz w:val="24"/>
        </w:rPr>
      </w:pPr>
      <w:r>
        <w:rPr>
          <w:spacing w:val="-2"/>
          <w:sz w:val="24"/>
        </w:rPr>
        <w:t>Resultado</w:t>
      </w:r>
      <w:r>
        <w:rPr>
          <w:sz w:val="24"/>
        </w:rPr>
        <w:tab/>
      </w:r>
      <w:r>
        <w:rPr>
          <w:spacing w:val="-5"/>
          <w:sz w:val="24"/>
        </w:rPr>
        <w:t>de</w:t>
      </w:r>
      <w:r>
        <w:rPr>
          <w:sz w:val="24"/>
        </w:rPr>
        <w:tab/>
      </w:r>
      <w:r>
        <w:rPr>
          <w:spacing w:val="-5"/>
          <w:sz w:val="24"/>
        </w:rPr>
        <w:t>la</w:t>
      </w:r>
      <w:r>
        <w:rPr>
          <w:sz w:val="24"/>
        </w:rPr>
        <w:tab/>
      </w:r>
      <w:r>
        <w:rPr>
          <w:spacing w:val="-2"/>
          <w:sz w:val="24"/>
        </w:rPr>
        <w:t>evaluación</w:t>
      </w:r>
      <w:r>
        <w:rPr>
          <w:sz w:val="24"/>
        </w:rPr>
        <w:tab/>
      </w:r>
      <w:r>
        <w:rPr>
          <w:spacing w:val="-2"/>
          <w:sz w:val="24"/>
        </w:rPr>
        <w:t>organoléptica</w:t>
      </w:r>
      <w:r>
        <w:rPr>
          <w:sz w:val="24"/>
        </w:rPr>
        <w:tab/>
      </w:r>
      <w:r>
        <w:rPr>
          <w:spacing w:val="-5"/>
          <w:sz w:val="24"/>
        </w:rPr>
        <w:t>en</w:t>
      </w:r>
      <w:r>
        <w:rPr>
          <w:sz w:val="24"/>
        </w:rPr>
        <w:tab/>
      </w:r>
      <w:r>
        <w:rPr>
          <w:spacing w:val="-2"/>
          <w:sz w:val="24"/>
        </w:rPr>
        <w:t>textura</w:t>
      </w:r>
      <w:r>
        <w:rPr>
          <w:sz w:val="24"/>
        </w:rPr>
        <w:tab/>
      </w:r>
      <w:r>
        <w:rPr>
          <w:spacing w:val="-5"/>
          <w:sz w:val="24"/>
        </w:rPr>
        <w:t>del</w:t>
      </w:r>
    </w:p>
    <w:p>
      <w:pPr>
        <w:pStyle w:val="BodyText"/>
        <w:spacing w:line="207" w:lineRule="exact"/>
        <w:ind w:left="8052"/>
      </w:pPr>
      <w:r>
        <w:rPr>
          <w:spacing w:val="-5"/>
        </w:rPr>
        <w:t>44</w:t>
      </w:r>
    </w:p>
    <w:p>
      <w:pPr>
        <w:pStyle w:val="BodyText"/>
        <w:spacing w:line="241" w:lineRule="exact"/>
        <w:ind w:left="1303"/>
      </w:pPr>
      <w:r>
        <w:rPr/>
        <w:t>biofertilizante</w:t>
      </w:r>
      <w:r>
        <w:rPr>
          <w:spacing w:val="-5"/>
        </w:rPr>
        <w:t> </w:t>
      </w:r>
      <w:r>
        <w:rPr/>
        <w:t>ovino</w:t>
      </w:r>
      <w:r>
        <w:rPr>
          <w:spacing w:val="-1"/>
        </w:rPr>
        <w:t> </w:t>
      </w:r>
      <w:r>
        <w:rPr/>
        <w:t>y</w:t>
      </w:r>
      <w:r>
        <w:rPr>
          <w:spacing w:val="-2"/>
        </w:rPr>
        <w:t> bovino</w:t>
      </w:r>
    </w:p>
    <w:p>
      <w:pPr>
        <w:pStyle w:val="ListParagraph"/>
        <w:numPr>
          <w:ilvl w:val="0"/>
          <w:numId w:val="4"/>
        </w:numPr>
        <w:tabs>
          <w:tab w:pos="1303" w:val="left" w:leader="none"/>
        </w:tabs>
        <w:spacing w:line="242" w:lineRule="exact" w:before="138" w:after="0"/>
        <w:ind w:left="1303" w:right="0" w:hanging="486"/>
        <w:jc w:val="left"/>
        <w:rPr>
          <w:sz w:val="24"/>
        </w:rPr>
      </w:pPr>
      <w:r>
        <w:rPr>
          <w:sz w:val="24"/>
        </w:rPr>
        <w:t>Resultado</w:t>
      </w:r>
      <w:r>
        <w:rPr>
          <w:spacing w:val="2"/>
          <w:sz w:val="24"/>
        </w:rPr>
        <w:t> </w:t>
      </w:r>
      <w:r>
        <w:rPr>
          <w:sz w:val="24"/>
        </w:rPr>
        <w:t>del</w:t>
      </w:r>
      <w:r>
        <w:rPr>
          <w:spacing w:val="3"/>
          <w:sz w:val="24"/>
        </w:rPr>
        <w:t> </w:t>
      </w:r>
      <w:r>
        <w:rPr>
          <w:sz w:val="24"/>
        </w:rPr>
        <w:t>promedio</w:t>
      </w:r>
      <w:r>
        <w:rPr>
          <w:spacing w:val="2"/>
          <w:sz w:val="24"/>
        </w:rPr>
        <w:t> </w:t>
      </w:r>
      <w:r>
        <w:rPr>
          <w:sz w:val="24"/>
        </w:rPr>
        <w:t>de</w:t>
      </w:r>
      <w:r>
        <w:rPr>
          <w:spacing w:val="3"/>
          <w:sz w:val="24"/>
        </w:rPr>
        <w:t> </w:t>
      </w:r>
      <w:r>
        <w:rPr>
          <w:sz w:val="24"/>
        </w:rPr>
        <w:t>%</w:t>
      </w:r>
      <w:r>
        <w:rPr>
          <w:spacing w:val="2"/>
          <w:sz w:val="24"/>
        </w:rPr>
        <w:t> </w:t>
      </w:r>
      <w:r>
        <w:rPr>
          <w:sz w:val="24"/>
        </w:rPr>
        <w:t>de</w:t>
      </w:r>
      <w:r>
        <w:rPr>
          <w:spacing w:val="3"/>
          <w:sz w:val="24"/>
        </w:rPr>
        <w:t> </w:t>
      </w:r>
      <w:r>
        <w:rPr>
          <w:sz w:val="24"/>
        </w:rPr>
        <w:t>germinación</w:t>
      </w:r>
      <w:r>
        <w:rPr>
          <w:spacing w:val="2"/>
          <w:sz w:val="24"/>
        </w:rPr>
        <w:t> </w:t>
      </w:r>
      <w:r>
        <w:rPr>
          <w:sz w:val="24"/>
        </w:rPr>
        <w:t>en</w:t>
      </w:r>
      <w:r>
        <w:rPr>
          <w:spacing w:val="3"/>
          <w:sz w:val="24"/>
        </w:rPr>
        <w:t> </w:t>
      </w:r>
      <w:r>
        <w:rPr>
          <w:sz w:val="24"/>
        </w:rPr>
        <w:t>los</w:t>
      </w:r>
      <w:r>
        <w:rPr>
          <w:spacing w:val="7"/>
          <w:sz w:val="24"/>
        </w:rPr>
        <w:t> </w:t>
      </w:r>
      <w:r>
        <w:rPr>
          <w:sz w:val="24"/>
        </w:rPr>
        <w:t>abonos</w:t>
      </w:r>
      <w:r>
        <w:rPr>
          <w:spacing w:val="3"/>
          <w:sz w:val="24"/>
        </w:rPr>
        <w:t> </w:t>
      </w:r>
      <w:r>
        <w:rPr>
          <w:spacing w:val="-2"/>
          <w:sz w:val="24"/>
        </w:rPr>
        <w:t>líquido</w:t>
      </w:r>
    </w:p>
    <w:p>
      <w:pPr>
        <w:pStyle w:val="BodyText"/>
        <w:spacing w:line="207" w:lineRule="exact"/>
        <w:ind w:left="8052"/>
      </w:pPr>
      <w:r>
        <w:rPr>
          <w:spacing w:val="-5"/>
        </w:rPr>
        <w:t>47</w:t>
      </w:r>
    </w:p>
    <w:p>
      <w:pPr>
        <w:pStyle w:val="BodyText"/>
        <w:spacing w:line="241" w:lineRule="exact"/>
        <w:ind w:left="1303"/>
      </w:pPr>
      <w:r>
        <w:rPr/>
        <w:t>ovino</w:t>
      </w:r>
      <w:r>
        <w:rPr>
          <w:spacing w:val="-1"/>
        </w:rPr>
        <w:t> </w:t>
      </w:r>
      <w:r>
        <w:rPr/>
        <w:t>y </w:t>
      </w:r>
      <w:r>
        <w:rPr>
          <w:spacing w:val="-2"/>
        </w:rPr>
        <w:t>bovino</w:t>
      </w:r>
    </w:p>
    <w:p>
      <w:pPr>
        <w:pStyle w:val="ListParagraph"/>
        <w:numPr>
          <w:ilvl w:val="0"/>
          <w:numId w:val="4"/>
        </w:numPr>
        <w:tabs>
          <w:tab w:pos="1303" w:val="left" w:leader="none"/>
          <w:tab w:pos="8052" w:val="left" w:leader="none"/>
        </w:tabs>
        <w:spacing w:line="240" w:lineRule="auto" w:before="138" w:after="0"/>
        <w:ind w:left="1303" w:right="0" w:hanging="486"/>
        <w:jc w:val="left"/>
        <w:rPr>
          <w:sz w:val="24"/>
        </w:rPr>
      </w:pPr>
      <w:r>
        <w:rPr>
          <w:sz w:val="24"/>
        </w:rPr>
        <w:t>Resultado</w:t>
      </w:r>
      <w:r>
        <w:rPr>
          <w:spacing w:val="-16"/>
          <w:sz w:val="24"/>
        </w:rPr>
        <w:t> </w:t>
      </w:r>
      <w:r>
        <w:rPr>
          <w:sz w:val="24"/>
        </w:rPr>
        <w:t>de</w:t>
      </w:r>
      <w:r>
        <w:rPr>
          <w:spacing w:val="-14"/>
          <w:sz w:val="24"/>
        </w:rPr>
        <w:t> </w:t>
      </w:r>
      <w:r>
        <w:rPr>
          <w:sz w:val="24"/>
        </w:rPr>
        <w:t>la</w:t>
      </w:r>
      <w:r>
        <w:rPr>
          <w:spacing w:val="-12"/>
          <w:sz w:val="24"/>
        </w:rPr>
        <w:t> </w:t>
      </w:r>
      <w:r>
        <w:rPr>
          <w:sz w:val="24"/>
        </w:rPr>
        <w:t>longitud</w:t>
      </w:r>
      <w:r>
        <w:rPr>
          <w:spacing w:val="-12"/>
          <w:sz w:val="24"/>
        </w:rPr>
        <w:t> </w:t>
      </w:r>
      <w:r>
        <w:rPr>
          <w:sz w:val="24"/>
        </w:rPr>
        <w:t>de</w:t>
      </w:r>
      <w:r>
        <w:rPr>
          <w:spacing w:val="-12"/>
          <w:sz w:val="24"/>
        </w:rPr>
        <w:t> </w:t>
      </w:r>
      <w:r>
        <w:rPr>
          <w:sz w:val="24"/>
        </w:rPr>
        <w:t>raíz</w:t>
      </w:r>
      <w:r>
        <w:rPr>
          <w:spacing w:val="-12"/>
          <w:sz w:val="24"/>
        </w:rPr>
        <w:t> </w:t>
      </w:r>
      <w:r>
        <w:rPr>
          <w:sz w:val="24"/>
        </w:rPr>
        <w:t>de</w:t>
      </w:r>
      <w:r>
        <w:rPr>
          <w:spacing w:val="-12"/>
          <w:sz w:val="24"/>
        </w:rPr>
        <w:t> </w:t>
      </w:r>
      <w:r>
        <w:rPr>
          <w:sz w:val="24"/>
        </w:rPr>
        <w:t>los</w:t>
      </w:r>
      <w:r>
        <w:rPr>
          <w:spacing w:val="-9"/>
          <w:sz w:val="24"/>
        </w:rPr>
        <w:t> </w:t>
      </w:r>
      <w:r>
        <w:rPr>
          <w:sz w:val="24"/>
        </w:rPr>
        <w:t>abonos</w:t>
      </w:r>
      <w:r>
        <w:rPr>
          <w:spacing w:val="-13"/>
          <w:sz w:val="24"/>
        </w:rPr>
        <w:t> </w:t>
      </w:r>
      <w:r>
        <w:rPr>
          <w:sz w:val="24"/>
        </w:rPr>
        <w:t>líquido</w:t>
      </w:r>
      <w:r>
        <w:rPr>
          <w:spacing w:val="-11"/>
          <w:sz w:val="24"/>
        </w:rPr>
        <w:t> </w:t>
      </w:r>
      <w:r>
        <w:rPr>
          <w:sz w:val="24"/>
        </w:rPr>
        <w:t>ovino</w:t>
      </w:r>
      <w:r>
        <w:rPr>
          <w:spacing w:val="-13"/>
          <w:sz w:val="24"/>
        </w:rPr>
        <w:t> </w:t>
      </w:r>
      <w:r>
        <w:rPr>
          <w:sz w:val="24"/>
        </w:rPr>
        <w:t>y</w:t>
      </w:r>
      <w:r>
        <w:rPr>
          <w:spacing w:val="-11"/>
          <w:sz w:val="24"/>
        </w:rPr>
        <w:t> </w:t>
      </w:r>
      <w:r>
        <w:rPr>
          <w:spacing w:val="-2"/>
          <w:sz w:val="24"/>
        </w:rPr>
        <w:t>bovino</w:t>
      </w:r>
      <w:r>
        <w:rPr>
          <w:sz w:val="24"/>
        </w:rPr>
        <w:tab/>
      </w:r>
      <w:r>
        <w:rPr>
          <w:spacing w:val="-5"/>
          <w:sz w:val="24"/>
        </w:rPr>
        <w:t>48</w:t>
      </w:r>
    </w:p>
    <w:p>
      <w:pPr>
        <w:pStyle w:val="ListParagraph"/>
        <w:numPr>
          <w:ilvl w:val="0"/>
          <w:numId w:val="4"/>
        </w:numPr>
        <w:tabs>
          <w:tab w:pos="1303" w:val="left" w:leader="none"/>
          <w:tab w:pos="8052" w:val="left" w:leader="none"/>
        </w:tabs>
        <w:spacing w:line="240" w:lineRule="auto" w:before="138" w:after="0"/>
        <w:ind w:left="1303" w:right="0" w:hanging="486"/>
        <w:jc w:val="left"/>
        <w:rPr>
          <w:sz w:val="24"/>
        </w:rPr>
      </w:pPr>
      <w:r>
        <w:rPr>
          <w:sz w:val="24"/>
        </w:rPr>
        <w:t>Resultado</w:t>
      </w:r>
      <w:r>
        <w:rPr>
          <w:spacing w:val="-3"/>
          <w:sz w:val="24"/>
        </w:rPr>
        <w:t> </w:t>
      </w:r>
      <w:r>
        <w:rPr>
          <w:sz w:val="24"/>
        </w:rPr>
        <w:t>del</w:t>
      </w:r>
      <w:r>
        <w:rPr>
          <w:spacing w:val="-2"/>
          <w:sz w:val="24"/>
        </w:rPr>
        <w:t> </w:t>
      </w:r>
      <w:r>
        <w:rPr>
          <w:sz w:val="24"/>
        </w:rPr>
        <w:t>índice de</w:t>
      </w:r>
      <w:r>
        <w:rPr>
          <w:spacing w:val="-1"/>
          <w:sz w:val="24"/>
        </w:rPr>
        <w:t> </w:t>
      </w:r>
      <w:r>
        <w:rPr>
          <w:sz w:val="24"/>
        </w:rPr>
        <w:t>vigor</w:t>
      </w:r>
      <w:r>
        <w:rPr>
          <w:spacing w:val="-1"/>
          <w:sz w:val="24"/>
        </w:rPr>
        <w:t> </w:t>
      </w:r>
      <w:r>
        <w:rPr>
          <w:sz w:val="24"/>
        </w:rPr>
        <w:t>de los</w:t>
      </w:r>
      <w:r>
        <w:rPr>
          <w:spacing w:val="1"/>
          <w:sz w:val="24"/>
        </w:rPr>
        <w:t> </w:t>
      </w:r>
      <w:r>
        <w:rPr>
          <w:sz w:val="24"/>
        </w:rPr>
        <w:t>abonos</w:t>
      </w:r>
      <w:r>
        <w:rPr>
          <w:spacing w:val="-1"/>
          <w:sz w:val="24"/>
        </w:rPr>
        <w:t> </w:t>
      </w:r>
      <w:r>
        <w:rPr>
          <w:sz w:val="24"/>
        </w:rPr>
        <w:t>líquido</w:t>
      </w:r>
      <w:r>
        <w:rPr>
          <w:spacing w:val="-1"/>
          <w:sz w:val="24"/>
        </w:rPr>
        <w:t> </w:t>
      </w:r>
      <w:r>
        <w:rPr>
          <w:sz w:val="24"/>
        </w:rPr>
        <w:t>ovino</w:t>
      </w:r>
      <w:r>
        <w:rPr>
          <w:spacing w:val="-1"/>
          <w:sz w:val="24"/>
        </w:rPr>
        <w:t> </w:t>
      </w:r>
      <w:r>
        <w:rPr>
          <w:sz w:val="24"/>
        </w:rPr>
        <w:t>y </w:t>
      </w:r>
      <w:r>
        <w:rPr>
          <w:spacing w:val="-2"/>
          <w:sz w:val="24"/>
        </w:rPr>
        <w:t>bovino</w:t>
      </w:r>
      <w:r>
        <w:rPr>
          <w:sz w:val="24"/>
        </w:rPr>
        <w:tab/>
      </w:r>
      <w:r>
        <w:rPr>
          <w:spacing w:val="-5"/>
          <w:sz w:val="24"/>
        </w:rPr>
        <w:t>49</w:t>
      </w:r>
    </w:p>
    <w:p>
      <w:pPr>
        <w:pStyle w:val="ListParagraph"/>
        <w:numPr>
          <w:ilvl w:val="0"/>
          <w:numId w:val="4"/>
        </w:numPr>
        <w:tabs>
          <w:tab w:pos="1303" w:val="left" w:leader="none"/>
          <w:tab w:pos="8052" w:val="left" w:leader="none"/>
        </w:tabs>
        <w:spacing w:line="240" w:lineRule="auto" w:before="138" w:after="0"/>
        <w:ind w:left="1303" w:right="0" w:hanging="486"/>
        <w:jc w:val="left"/>
        <w:rPr>
          <w:sz w:val="24"/>
        </w:rPr>
      </w:pPr>
      <w:r>
        <w:rPr>
          <w:sz w:val="24"/>
        </w:rPr>
        <w:t>Resultado</w:t>
      </w:r>
      <w:r>
        <w:rPr>
          <w:spacing w:val="-1"/>
          <w:sz w:val="24"/>
        </w:rPr>
        <w:t> </w:t>
      </w:r>
      <w:r>
        <w:rPr>
          <w:sz w:val="24"/>
        </w:rPr>
        <w:t>de</w:t>
      </w:r>
      <w:r>
        <w:rPr>
          <w:spacing w:val="-1"/>
          <w:sz w:val="24"/>
        </w:rPr>
        <w:t> </w:t>
      </w:r>
      <w:r>
        <w:rPr>
          <w:sz w:val="24"/>
        </w:rPr>
        <w:t>la</w:t>
      </w:r>
      <w:r>
        <w:rPr>
          <w:spacing w:val="-3"/>
          <w:sz w:val="24"/>
        </w:rPr>
        <w:t> </w:t>
      </w:r>
      <w:r>
        <w:rPr>
          <w:sz w:val="24"/>
        </w:rPr>
        <w:t>fitotoxicidad</w:t>
      </w:r>
      <w:r>
        <w:rPr>
          <w:spacing w:val="-1"/>
          <w:sz w:val="24"/>
        </w:rPr>
        <w:t> </w:t>
      </w:r>
      <w:r>
        <w:rPr>
          <w:sz w:val="24"/>
        </w:rPr>
        <w:t>de</w:t>
      </w:r>
      <w:r>
        <w:rPr>
          <w:spacing w:val="-1"/>
          <w:sz w:val="24"/>
        </w:rPr>
        <w:t> </w:t>
      </w:r>
      <w:r>
        <w:rPr>
          <w:sz w:val="24"/>
        </w:rPr>
        <w:t>los</w:t>
      </w:r>
      <w:r>
        <w:rPr>
          <w:spacing w:val="1"/>
          <w:sz w:val="24"/>
        </w:rPr>
        <w:t> </w:t>
      </w:r>
      <w:r>
        <w:rPr>
          <w:sz w:val="24"/>
        </w:rPr>
        <w:t>abonos</w:t>
      </w:r>
      <w:r>
        <w:rPr>
          <w:spacing w:val="-1"/>
          <w:sz w:val="24"/>
        </w:rPr>
        <w:t> </w:t>
      </w:r>
      <w:r>
        <w:rPr>
          <w:sz w:val="24"/>
        </w:rPr>
        <w:t>líquido</w:t>
      </w:r>
      <w:r>
        <w:rPr>
          <w:spacing w:val="-1"/>
          <w:sz w:val="24"/>
        </w:rPr>
        <w:t> </w:t>
      </w:r>
      <w:r>
        <w:rPr>
          <w:sz w:val="24"/>
        </w:rPr>
        <w:t>ovino</w:t>
      </w:r>
      <w:r>
        <w:rPr>
          <w:spacing w:val="-1"/>
          <w:sz w:val="24"/>
        </w:rPr>
        <w:t> </w:t>
      </w:r>
      <w:r>
        <w:rPr>
          <w:sz w:val="24"/>
        </w:rPr>
        <w:t>y </w:t>
      </w:r>
      <w:r>
        <w:rPr>
          <w:spacing w:val="-2"/>
          <w:sz w:val="24"/>
        </w:rPr>
        <w:t>bovino</w:t>
      </w:r>
      <w:r>
        <w:rPr>
          <w:sz w:val="24"/>
        </w:rPr>
        <w:tab/>
      </w:r>
      <w:r>
        <w:rPr>
          <w:spacing w:val="-5"/>
          <w:sz w:val="24"/>
        </w:rPr>
        <w:t>50</w:t>
      </w:r>
    </w:p>
    <w:p>
      <w:pPr>
        <w:pStyle w:val="ListParagraph"/>
        <w:numPr>
          <w:ilvl w:val="0"/>
          <w:numId w:val="4"/>
        </w:numPr>
        <w:tabs>
          <w:tab w:pos="1303" w:val="left" w:leader="none"/>
          <w:tab w:pos="8292" w:val="right" w:leader="none"/>
        </w:tabs>
        <w:spacing w:line="240" w:lineRule="auto" w:before="138" w:after="0"/>
        <w:ind w:left="1303" w:right="0" w:hanging="486"/>
        <w:jc w:val="left"/>
        <w:rPr>
          <w:sz w:val="24"/>
        </w:rPr>
      </w:pPr>
      <w:r>
        <w:rPr>
          <w:sz w:val="24"/>
        </w:rPr>
        <w:t>Análisis</w:t>
      </w:r>
      <w:r>
        <w:rPr>
          <w:spacing w:val="-2"/>
          <w:sz w:val="24"/>
        </w:rPr>
        <w:t> </w:t>
      </w:r>
      <w:r>
        <w:rPr>
          <w:sz w:val="24"/>
        </w:rPr>
        <w:t>de</w:t>
      </w:r>
      <w:r>
        <w:rPr>
          <w:spacing w:val="-2"/>
          <w:sz w:val="24"/>
        </w:rPr>
        <w:t> </w:t>
      </w:r>
      <w:r>
        <w:rPr>
          <w:sz w:val="24"/>
        </w:rPr>
        <w:t>rentabilidad</w:t>
      </w:r>
      <w:r>
        <w:rPr>
          <w:spacing w:val="-1"/>
          <w:sz w:val="24"/>
        </w:rPr>
        <w:t> </w:t>
      </w:r>
      <w:r>
        <w:rPr>
          <w:sz w:val="24"/>
        </w:rPr>
        <w:t>del</w:t>
      </w:r>
      <w:r>
        <w:rPr>
          <w:spacing w:val="-3"/>
          <w:sz w:val="24"/>
        </w:rPr>
        <w:t> </w:t>
      </w:r>
      <w:r>
        <w:rPr>
          <w:sz w:val="24"/>
        </w:rPr>
        <w:t>mejor</w:t>
      </w:r>
      <w:r>
        <w:rPr>
          <w:spacing w:val="-1"/>
          <w:sz w:val="24"/>
        </w:rPr>
        <w:t> </w:t>
      </w:r>
      <w:r>
        <w:rPr>
          <w:spacing w:val="-2"/>
          <w:sz w:val="24"/>
        </w:rPr>
        <w:t>tratamiento</w:t>
      </w:r>
      <w:r>
        <w:rPr>
          <w:sz w:val="24"/>
        </w:rPr>
        <w:tab/>
      </w:r>
      <w:r>
        <w:rPr>
          <w:spacing w:val="-5"/>
          <w:sz w:val="24"/>
        </w:rPr>
        <w:t>54</w:t>
      </w:r>
    </w:p>
    <w:p>
      <w:pPr>
        <w:pStyle w:val="ListParagraph"/>
        <w:spacing w:after="0" w:line="240" w:lineRule="auto"/>
        <w:jc w:val="left"/>
        <w:rPr>
          <w:sz w:val="24"/>
        </w:rPr>
        <w:sectPr>
          <w:pgSz w:w="11910" w:h="16840"/>
          <w:pgMar w:header="0" w:footer="1042" w:top="1620" w:bottom="1240" w:left="1559" w:right="1275"/>
        </w:sectPr>
      </w:pPr>
    </w:p>
    <w:p>
      <w:pPr>
        <w:pStyle w:val="Heading3"/>
        <w:ind w:left="591" w:right="307"/>
        <w:jc w:val="center"/>
      </w:pPr>
      <w:r>
        <w:rPr/>
        <w:t>ÍNDICE DE</w:t>
      </w:r>
      <w:r>
        <w:rPr>
          <w:spacing w:val="1"/>
        </w:rPr>
        <w:t> </w:t>
      </w:r>
      <w:r>
        <w:rPr>
          <w:spacing w:val="-2"/>
        </w:rPr>
        <w:t>ANEXOS</w:t>
      </w:r>
    </w:p>
    <w:p>
      <w:pPr>
        <w:pStyle w:val="BodyText"/>
        <w:spacing w:before="214"/>
        <w:rPr>
          <w:b/>
          <w:sz w:val="20"/>
        </w:rPr>
      </w:pPr>
    </w:p>
    <w:tbl>
      <w:tblPr>
        <w:tblW w:w="0" w:type="auto"/>
        <w:jc w:val="left"/>
        <w:tblInd w:w="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0"/>
        <w:gridCol w:w="7066"/>
      </w:tblGrid>
      <w:tr>
        <w:trPr>
          <w:trHeight w:val="339" w:hRule="atLeast"/>
        </w:trPr>
        <w:tc>
          <w:tcPr>
            <w:tcW w:w="440" w:type="dxa"/>
          </w:tcPr>
          <w:p>
            <w:pPr>
              <w:pStyle w:val="TableParagraph"/>
              <w:spacing w:line="266" w:lineRule="exact" w:before="0"/>
              <w:ind w:left="50"/>
              <w:jc w:val="left"/>
              <w:rPr>
                <w:b/>
                <w:sz w:val="24"/>
              </w:rPr>
            </w:pPr>
            <w:r>
              <w:rPr>
                <w:b/>
                <w:spacing w:val="-5"/>
                <w:sz w:val="24"/>
              </w:rPr>
              <w:t>N°</w:t>
            </w:r>
          </w:p>
        </w:tc>
        <w:tc>
          <w:tcPr>
            <w:tcW w:w="7066" w:type="dxa"/>
          </w:tcPr>
          <w:p>
            <w:pPr>
              <w:pStyle w:val="TableParagraph"/>
              <w:spacing w:line="266" w:lineRule="exact" w:before="0"/>
              <w:ind w:left="69"/>
              <w:rPr>
                <w:b/>
                <w:sz w:val="24"/>
              </w:rPr>
            </w:pPr>
            <w:r>
              <w:rPr>
                <w:b/>
                <w:spacing w:val="-2"/>
                <w:sz w:val="24"/>
              </w:rPr>
              <w:t>Detalle</w:t>
            </w:r>
          </w:p>
        </w:tc>
      </w:tr>
      <w:tr>
        <w:trPr>
          <w:trHeight w:val="414" w:hRule="atLeast"/>
        </w:trPr>
        <w:tc>
          <w:tcPr>
            <w:tcW w:w="440" w:type="dxa"/>
          </w:tcPr>
          <w:p>
            <w:pPr>
              <w:pStyle w:val="TableParagraph"/>
              <w:spacing w:before="64"/>
              <w:ind w:left="50"/>
              <w:jc w:val="left"/>
              <w:rPr>
                <w:sz w:val="24"/>
              </w:rPr>
            </w:pPr>
            <w:r>
              <w:rPr>
                <w:spacing w:val="-10"/>
                <w:sz w:val="24"/>
              </w:rPr>
              <w:t>1</w:t>
            </w:r>
          </w:p>
        </w:tc>
        <w:tc>
          <w:tcPr>
            <w:tcW w:w="7066" w:type="dxa"/>
          </w:tcPr>
          <w:p>
            <w:pPr>
              <w:pStyle w:val="TableParagraph"/>
              <w:spacing w:before="64"/>
              <w:ind w:left="120"/>
              <w:jc w:val="left"/>
              <w:rPr>
                <w:sz w:val="24"/>
              </w:rPr>
            </w:pPr>
            <w:r>
              <w:rPr>
                <w:sz w:val="24"/>
              </w:rPr>
              <w:t>Mapa</w:t>
            </w:r>
            <w:r>
              <w:rPr>
                <w:spacing w:val="-1"/>
                <w:sz w:val="24"/>
              </w:rPr>
              <w:t> </w:t>
            </w:r>
            <w:r>
              <w:rPr>
                <w:sz w:val="24"/>
              </w:rPr>
              <w:t>de</w:t>
            </w:r>
            <w:r>
              <w:rPr>
                <w:spacing w:val="-2"/>
                <w:sz w:val="24"/>
              </w:rPr>
              <w:t> </w:t>
            </w:r>
            <w:r>
              <w:rPr>
                <w:sz w:val="24"/>
              </w:rPr>
              <w:t>ubicación</w:t>
            </w:r>
            <w:r>
              <w:rPr>
                <w:spacing w:val="-1"/>
                <w:sz w:val="24"/>
              </w:rPr>
              <w:t> </w:t>
            </w:r>
            <w:r>
              <w:rPr>
                <w:sz w:val="24"/>
              </w:rPr>
              <w:t>de</w:t>
            </w:r>
            <w:r>
              <w:rPr>
                <w:spacing w:val="-1"/>
                <w:sz w:val="24"/>
              </w:rPr>
              <w:t> </w:t>
            </w:r>
            <w:r>
              <w:rPr>
                <w:sz w:val="24"/>
              </w:rPr>
              <w:t>la </w:t>
            </w:r>
            <w:r>
              <w:rPr>
                <w:spacing w:val="-2"/>
                <w:sz w:val="24"/>
              </w:rPr>
              <w:t>investigación</w:t>
            </w:r>
          </w:p>
        </w:tc>
      </w:tr>
      <w:tr>
        <w:trPr>
          <w:trHeight w:val="414" w:hRule="atLeast"/>
        </w:trPr>
        <w:tc>
          <w:tcPr>
            <w:tcW w:w="440" w:type="dxa"/>
          </w:tcPr>
          <w:p>
            <w:pPr>
              <w:pStyle w:val="TableParagraph"/>
              <w:spacing w:before="64"/>
              <w:ind w:left="50"/>
              <w:jc w:val="left"/>
              <w:rPr>
                <w:sz w:val="24"/>
              </w:rPr>
            </w:pPr>
            <w:r>
              <w:rPr>
                <w:spacing w:val="-10"/>
                <w:sz w:val="24"/>
              </w:rPr>
              <w:t>2</w:t>
            </w:r>
          </w:p>
        </w:tc>
        <w:tc>
          <w:tcPr>
            <w:tcW w:w="7066" w:type="dxa"/>
          </w:tcPr>
          <w:p>
            <w:pPr>
              <w:pStyle w:val="TableParagraph"/>
              <w:spacing w:before="64"/>
              <w:ind w:left="120"/>
              <w:jc w:val="left"/>
              <w:rPr>
                <w:sz w:val="24"/>
              </w:rPr>
            </w:pPr>
            <w:r>
              <w:rPr>
                <w:sz w:val="24"/>
              </w:rPr>
              <w:t>Croquis del</w:t>
            </w:r>
            <w:r>
              <w:rPr>
                <w:spacing w:val="-2"/>
                <w:sz w:val="24"/>
              </w:rPr>
              <w:t> ensayo</w:t>
            </w:r>
          </w:p>
        </w:tc>
      </w:tr>
      <w:tr>
        <w:trPr>
          <w:trHeight w:val="413" w:hRule="atLeast"/>
        </w:trPr>
        <w:tc>
          <w:tcPr>
            <w:tcW w:w="440" w:type="dxa"/>
          </w:tcPr>
          <w:p>
            <w:pPr>
              <w:pStyle w:val="TableParagraph"/>
              <w:spacing w:before="64"/>
              <w:ind w:left="50"/>
              <w:jc w:val="left"/>
              <w:rPr>
                <w:sz w:val="24"/>
              </w:rPr>
            </w:pPr>
            <w:r>
              <w:rPr>
                <w:spacing w:val="-10"/>
                <w:sz w:val="24"/>
              </w:rPr>
              <w:t>3</w:t>
            </w:r>
          </w:p>
        </w:tc>
        <w:tc>
          <w:tcPr>
            <w:tcW w:w="7066" w:type="dxa"/>
          </w:tcPr>
          <w:p>
            <w:pPr>
              <w:pStyle w:val="TableParagraph"/>
              <w:spacing w:before="64"/>
              <w:ind w:left="120"/>
              <w:jc w:val="left"/>
              <w:rPr>
                <w:sz w:val="24"/>
              </w:rPr>
            </w:pPr>
            <w:r>
              <w:rPr>
                <w:sz w:val="24"/>
              </w:rPr>
              <w:t>Resultados</w:t>
            </w:r>
            <w:r>
              <w:rPr>
                <w:spacing w:val="68"/>
                <w:w w:val="150"/>
                <w:sz w:val="24"/>
              </w:rPr>
              <w:t> </w:t>
            </w:r>
            <w:r>
              <w:rPr>
                <w:sz w:val="24"/>
              </w:rPr>
              <w:t>del</w:t>
            </w:r>
            <w:r>
              <w:rPr>
                <w:spacing w:val="69"/>
                <w:w w:val="150"/>
                <w:sz w:val="24"/>
              </w:rPr>
              <w:t> </w:t>
            </w:r>
            <w:r>
              <w:rPr>
                <w:sz w:val="24"/>
              </w:rPr>
              <w:t>análisis</w:t>
            </w:r>
            <w:r>
              <w:rPr>
                <w:spacing w:val="72"/>
                <w:w w:val="150"/>
                <w:sz w:val="24"/>
              </w:rPr>
              <w:t> </w:t>
            </w:r>
            <w:r>
              <w:rPr>
                <w:sz w:val="24"/>
              </w:rPr>
              <w:t>fisicoquímicos,</w:t>
            </w:r>
            <w:r>
              <w:rPr>
                <w:spacing w:val="73"/>
                <w:w w:val="150"/>
                <w:sz w:val="24"/>
              </w:rPr>
              <w:t> </w:t>
            </w:r>
            <w:r>
              <w:rPr>
                <w:sz w:val="24"/>
              </w:rPr>
              <w:t>proximales,</w:t>
            </w:r>
            <w:r>
              <w:rPr>
                <w:spacing w:val="70"/>
                <w:w w:val="150"/>
                <w:sz w:val="24"/>
              </w:rPr>
              <w:t> </w:t>
            </w:r>
            <w:r>
              <w:rPr>
                <w:sz w:val="24"/>
              </w:rPr>
              <w:t>elementales</w:t>
            </w:r>
            <w:r>
              <w:rPr>
                <w:spacing w:val="71"/>
                <w:w w:val="150"/>
                <w:sz w:val="24"/>
              </w:rPr>
              <w:t> </w:t>
            </w:r>
            <w:r>
              <w:rPr>
                <w:spacing w:val="-10"/>
                <w:sz w:val="24"/>
              </w:rPr>
              <w:t>y</w:t>
            </w:r>
          </w:p>
        </w:tc>
      </w:tr>
      <w:tr>
        <w:trPr>
          <w:trHeight w:val="413" w:hRule="atLeast"/>
        </w:trPr>
        <w:tc>
          <w:tcPr>
            <w:tcW w:w="440" w:type="dxa"/>
          </w:tcPr>
          <w:p>
            <w:pPr>
              <w:pStyle w:val="TableParagraph"/>
              <w:spacing w:before="0"/>
              <w:jc w:val="left"/>
              <w:rPr>
                <w:sz w:val="24"/>
              </w:rPr>
            </w:pPr>
          </w:p>
        </w:tc>
        <w:tc>
          <w:tcPr>
            <w:tcW w:w="7066" w:type="dxa"/>
          </w:tcPr>
          <w:p>
            <w:pPr>
              <w:pStyle w:val="TableParagraph"/>
              <w:spacing w:before="64"/>
              <w:ind w:left="120"/>
              <w:jc w:val="left"/>
              <w:rPr>
                <w:sz w:val="24"/>
              </w:rPr>
            </w:pPr>
            <w:r>
              <w:rPr>
                <w:spacing w:val="-2"/>
                <w:sz w:val="24"/>
              </w:rPr>
              <w:t>microorganismos</w:t>
            </w:r>
          </w:p>
        </w:tc>
      </w:tr>
      <w:tr>
        <w:trPr>
          <w:trHeight w:val="414" w:hRule="atLeast"/>
        </w:trPr>
        <w:tc>
          <w:tcPr>
            <w:tcW w:w="440" w:type="dxa"/>
          </w:tcPr>
          <w:p>
            <w:pPr>
              <w:pStyle w:val="TableParagraph"/>
              <w:spacing w:before="64"/>
              <w:ind w:left="50"/>
              <w:jc w:val="left"/>
              <w:rPr>
                <w:sz w:val="24"/>
              </w:rPr>
            </w:pPr>
            <w:r>
              <w:rPr>
                <w:spacing w:val="-10"/>
                <w:sz w:val="24"/>
              </w:rPr>
              <w:t>4</w:t>
            </w:r>
          </w:p>
        </w:tc>
        <w:tc>
          <w:tcPr>
            <w:tcW w:w="7066" w:type="dxa"/>
          </w:tcPr>
          <w:p>
            <w:pPr>
              <w:pStyle w:val="TableParagraph"/>
              <w:spacing w:before="64"/>
              <w:ind w:left="120"/>
              <w:jc w:val="left"/>
              <w:rPr>
                <w:sz w:val="24"/>
              </w:rPr>
            </w:pPr>
            <w:r>
              <w:rPr>
                <w:sz w:val="24"/>
              </w:rPr>
              <w:t>Base de</w:t>
            </w:r>
            <w:r>
              <w:rPr>
                <w:spacing w:val="-2"/>
                <w:sz w:val="24"/>
              </w:rPr>
              <w:t> datos</w:t>
            </w:r>
          </w:p>
        </w:tc>
      </w:tr>
      <w:tr>
        <w:trPr>
          <w:trHeight w:val="414" w:hRule="atLeast"/>
        </w:trPr>
        <w:tc>
          <w:tcPr>
            <w:tcW w:w="440" w:type="dxa"/>
          </w:tcPr>
          <w:p>
            <w:pPr>
              <w:pStyle w:val="TableParagraph"/>
              <w:spacing w:before="64"/>
              <w:ind w:left="50"/>
              <w:jc w:val="left"/>
              <w:rPr>
                <w:sz w:val="24"/>
              </w:rPr>
            </w:pPr>
            <w:r>
              <w:rPr>
                <w:spacing w:val="-10"/>
                <w:sz w:val="24"/>
              </w:rPr>
              <w:t>5</w:t>
            </w:r>
          </w:p>
        </w:tc>
        <w:tc>
          <w:tcPr>
            <w:tcW w:w="7066" w:type="dxa"/>
          </w:tcPr>
          <w:p>
            <w:pPr>
              <w:pStyle w:val="TableParagraph"/>
              <w:spacing w:before="64"/>
              <w:ind w:left="120"/>
              <w:jc w:val="left"/>
              <w:rPr>
                <w:sz w:val="24"/>
              </w:rPr>
            </w:pPr>
            <w:r>
              <w:rPr>
                <w:spacing w:val="-2"/>
                <w:sz w:val="24"/>
              </w:rPr>
              <w:t>Fotografías</w:t>
            </w:r>
          </w:p>
        </w:tc>
      </w:tr>
      <w:tr>
        <w:trPr>
          <w:trHeight w:val="339" w:hRule="atLeast"/>
        </w:trPr>
        <w:tc>
          <w:tcPr>
            <w:tcW w:w="440" w:type="dxa"/>
          </w:tcPr>
          <w:p>
            <w:pPr>
              <w:pStyle w:val="TableParagraph"/>
              <w:spacing w:line="256" w:lineRule="exact" w:before="64"/>
              <w:ind w:left="50"/>
              <w:jc w:val="left"/>
              <w:rPr>
                <w:sz w:val="24"/>
              </w:rPr>
            </w:pPr>
            <w:r>
              <w:rPr>
                <w:spacing w:val="-10"/>
                <w:sz w:val="24"/>
              </w:rPr>
              <w:t>6</w:t>
            </w:r>
          </w:p>
        </w:tc>
        <w:tc>
          <w:tcPr>
            <w:tcW w:w="7066" w:type="dxa"/>
          </w:tcPr>
          <w:p>
            <w:pPr>
              <w:pStyle w:val="TableParagraph"/>
              <w:spacing w:line="256" w:lineRule="exact" w:before="64"/>
              <w:ind w:left="120"/>
              <w:jc w:val="left"/>
              <w:rPr>
                <w:sz w:val="24"/>
              </w:rPr>
            </w:pPr>
            <w:r>
              <w:rPr>
                <w:sz w:val="24"/>
              </w:rPr>
              <w:t>Glosario de</w:t>
            </w:r>
            <w:r>
              <w:rPr>
                <w:spacing w:val="-2"/>
                <w:sz w:val="24"/>
              </w:rPr>
              <w:t> términos</w:t>
            </w:r>
          </w:p>
        </w:tc>
      </w:tr>
    </w:tbl>
    <w:p>
      <w:pPr>
        <w:pStyle w:val="TableParagraph"/>
        <w:spacing w:after="0" w:line="256" w:lineRule="exact"/>
        <w:jc w:val="left"/>
        <w:rPr>
          <w:sz w:val="24"/>
        </w:rPr>
        <w:sectPr>
          <w:pgSz w:w="11910" w:h="16840"/>
          <w:pgMar w:header="0" w:footer="1042" w:top="1620" w:bottom="1240" w:left="1559" w:right="1275"/>
        </w:sectPr>
      </w:pPr>
    </w:p>
    <w:p>
      <w:pPr>
        <w:pStyle w:val="Heading3"/>
        <w:ind w:left="592" w:right="307"/>
        <w:jc w:val="center"/>
      </w:pPr>
      <w:r>
        <w:rPr>
          <w:spacing w:val="-2"/>
        </w:rPr>
        <w:t>RESUMEN</w:t>
      </w:r>
    </w:p>
    <w:p>
      <w:pPr>
        <w:pStyle w:val="BodyText"/>
        <w:spacing w:before="100"/>
        <w:rPr>
          <w:b/>
        </w:rPr>
      </w:pPr>
    </w:p>
    <w:p>
      <w:pPr>
        <w:pStyle w:val="BodyText"/>
        <w:ind w:left="709" w:right="423"/>
        <w:jc w:val="both"/>
      </w:pPr>
      <w:r>
        <w:rPr/>
        <w:t>La agricultura moderna enfrenta el desafío de reducir la dependencia de agroquímicos, siendo los biofertilizantes líquidos una alternativa sostenible. El problema</w:t>
      </w:r>
      <w:r>
        <w:rPr>
          <w:spacing w:val="-7"/>
        </w:rPr>
        <w:t> </w:t>
      </w:r>
      <w:r>
        <w:rPr/>
        <w:t>radica</w:t>
      </w:r>
      <w:r>
        <w:rPr>
          <w:spacing w:val="-6"/>
        </w:rPr>
        <w:t> </w:t>
      </w:r>
      <w:r>
        <w:rPr/>
        <w:t>en</w:t>
      </w:r>
      <w:r>
        <w:rPr>
          <w:spacing w:val="-7"/>
        </w:rPr>
        <w:t> </w:t>
      </w:r>
      <w:r>
        <w:rPr/>
        <w:t>la</w:t>
      </w:r>
      <w:r>
        <w:rPr>
          <w:spacing w:val="-7"/>
        </w:rPr>
        <w:t> </w:t>
      </w:r>
      <w:r>
        <w:rPr/>
        <w:t>limitada</w:t>
      </w:r>
      <w:r>
        <w:rPr>
          <w:spacing w:val="-7"/>
        </w:rPr>
        <w:t> </w:t>
      </w:r>
      <w:r>
        <w:rPr/>
        <w:t>información</w:t>
      </w:r>
      <w:r>
        <w:rPr>
          <w:spacing w:val="-7"/>
        </w:rPr>
        <w:t> </w:t>
      </w:r>
      <w:r>
        <w:rPr/>
        <w:t>científica</w:t>
      </w:r>
      <w:r>
        <w:rPr>
          <w:spacing w:val="-7"/>
        </w:rPr>
        <w:t> </w:t>
      </w:r>
      <w:r>
        <w:rPr/>
        <w:t>existente</w:t>
      </w:r>
      <w:r>
        <w:rPr>
          <w:spacing w:val="-7"/>
        </w:rPr>
        <w:t> </w:t>
      </w:r>
      <w:r>
        <w:rPr/>
        <w:t>en</w:t>
      </w:r>
      <w:r>
        <w:rPr>
          <w:spacing w:val="-7"/>
        </w:rPr>
        <w:t> </w:t>
      </w:r>
      <w:r>
        <w:rPr/>
        <w:t>Ecuador</w:t>
      </w:r>
      <w:r>
        <w:rPr>
          <w:spacing w:val="-7"/>
        </w:rPr>
        <w:t> </w:t>
      </w:r>
      <w:r>
        <w:rPr/>
        <w:t>sobre</w:t>
      </w:r>
      <w:r>
        <w:rPr>
          <w:spacing w:val="-7"/>
        </w:rPr>
        <w:t> </w:t>
      </w:r>
      <w:r>
        <w:rPr/>
        <w:t>la producción</w:t>
      </w:r>
      <w:r>
        <w:rPr>
          <w:spacing w:val="-1"/>
        </w:rPr>
        <w:t> </w:t>
      </w:r>
      <w:r>
        <w:rPr/>
        <w:t>de</w:t>
      </w:r>
      <w:r>
        <w:rPr>
          <w:spacing w:val="-1"/>
        </w:rPr>
        <w:t> </w:t>
      </w:r>
      <w:r>
        <w:rPr/>
        <w:t>abonos líquidos acelerados mediante fermentación</w:t>
      </w:r>
      <w:r>
        <w:rPr>
          <w:spacing w:val="-1"/>
        </w:rPr>
        <w:t> </w:t>
      </w:r>
      <w:r>
        <w:rPr/>
        <w:t>homoláctica, así como</w:t>
      </w:r>
      <w:r>
        <w:rPr>
          <w:spacing w:val="-3"/>
        </w:rPr>
        <w:t> </w:t>
      </w:r>
      <w:r>
        <w:rPr/>
        <w:t>la</w:t>
      </w:r>
      <w:r>
        <w:rPr>
          <w:spacing w:val="-2"/>
        </w:rPr>
        <w:t> </w:t>
      </w:r>
      <w:r>
        <w:rPr/>
        <w:t>escasa</w:t>
      </w:r>
      <w:r>
        <w:rPr>
          <w:spacing w:val="-2"/>
        </w:rPr>
        <w:t> </w:t>
      </w:r>
      <w:r>
        <w:rPr/>
        <w:t>investigación</w:t>
      </w:r>
      <w:r>
        <w:rPr>
          <w:spacing w:val="-3"/>
        </w:rPr>
        <w:t> </w:t>
      </w:r>
      <w:r>
        <w:rPr/>
        <w:t>local</w:t>
      </w:r>
      <w:r>
        <w:rPr>
          <w:spacing w:val="-5"/>
        </w:rPr>
        <w:t> </w:t>
      </w:r>
      <w:r>
        <w:rPr/>
        <w:t>sobre</w:t>
      </w:r>
      <w:r>
        <w:rPr>
          <w:spacing w:val="-3"/>
        </w:rPr>
        <w:t> </w:t>
      </w:r>
      <w:r>
        <w:rPr/>
        <w:t>su</w:t>
      </w:r>
      <w:r>
        <w:rPr>
          <w:spacing w:val="-3"/>
        </w:rPr>
        <w:t> </w:t>
      </w:r>
      <w:r>
        <w:rPr/>
        <w:t>composición</w:t>
      </w:r>
      <w:r>
        <w:rPr>
          <w:spacing w:val="-3"/>
        </w:rPr>
        <w:t> </w:t>
      </w:r>
      <w:r>
        <w:rPr/>
        <w:t>y</w:t>
      </w:r>
      <w:r>
        <w:rPr>
          <w:spacing w:val="-3"/>
        </w:rPr>
        <w:t> </w:t>
      </w:r>
      <w:r>
        <w:rPr/>
        <w:t>efectividad.</w:t>
      </w:r>
      <w:r>
        <w:rPr>
          <w:spacing w:val="-3"/>
        </w:rPr>
        <w:t> </w:t>
      </w:r>
      <w:r>
        <w:rPr/>
        <w:t>El</w:t>
      </w:r>
      <w:r>
        <w:rPr>
          <w:spacing w:val="-3"/>
        </w:rPr>
        <w:t> </w:t>
      </w:r>
      <w:r>
        <w:rPr/>
        <w:t>objetivo de esta investigación fue evaluar el proceso de producción de abono líquido acelerado</w:t>
      </w:r>
      <w:r>
        <w:rPr>
          <w:spacing w:val="-11"/>
        </w:rPr>
        <w:t> </w:t>
      </w:r>
      <w:r>
        <w:rPr/>
        <w:t>con</w:t>
      </w:r>
      <w:r>
        <w:rPr>
          <w:spacing w:val="-11"/>
        </w:rPr>
        <w:t> </w:t>
      </w:r>
      <w:r>
        <w:rPr/>
        <w:t>estiércol</w:t>
      </w:r>
      <w:r>
        <w:rPr>
          <w:spacing w:val="-11"/>
        </w:rPr>
        <w:t> </w:t>
      </w:r>
      <w:r>
        <w:rPr/>
        <w:t>ovino</w:t>
      </w:r>
      <w:r>
        <w:rPr>
          <w:spacing w:val="-10"/>
        </w:rPr>
        <w:t> </w:t>
      </w:r>
      <w:r>
        <w:rPr/>
        <w:t>y</w:t>
      </w:r>
      <w:r>
        <w:rPr>
          <w:spacing w:val="-10"/>
        </w:rPr>
        <w:t> </w:t>
      </w:r>
      <w:r>
        <w:rPr/>
        <w:t>bovino,</w:t>
      </w:r>
      <w:r>
        <w:rPr>
          <w:spacing w:val="-10"/>
        </w:rPr>
        <w:t> </w:t>
      </w:r>
      <w:r>
        <w:rPr/>
        <w:t>lactosuero</w:t>
      </w:r>
      <w:r>
        <w:rPr>
          <w:spacing w:val="-10"/>
        </w:rPr>
        <w:t> </w:t>
      </w:r>
      <w:r>
        <w:rPr/>
        <w:t>y</w:t>
      </w:r>
      <w:r>
        <w:rPr>
          <w:spacing w:val="-10"/>
        </w:rPr>
        <w:t> </w:t>
      </w:r>
      <w:r>
        <w:rPr/>
        <w:t>melaza</w:t>
      </w:r>
      <w:r>
        <w:rPr>
          <w:spacing w:val="-11"/>
        </w:rPr>
        <w:t> </w:t>
      </w:r>
      <w:r>
        <w:rPr/>
        <w:t>mediante</w:t>
      </w:r>
      <w:r>
        <w:rPr>
          <w:spacing w:val="-11"/>
        </w:rPr>
        <w:t> </w:t>
      </w:r>
      <w:r>
        <w:rPr/>
        <w:t>fermentación homoláctica, analizando sus características fisicoquímicas, microbiológicas y agronómicas. Se empleó un diseño factorial 2×2×3 con 12 tratamientos y tres repeticiones (Factor A: tipo de estiércol; Factor B: concentración de melaza 5% y 10%; Factor C: consorcio microbiano Biolac 0%, 5% y 10%), evaluando pH, composición</w:t>
      </w:r>
      <w:r>
        <w:rPr>
          <w:spacing w:val="-6"/>
        </w:rPr>
        <w:t> </w:t>
      </w:r>
      <w:r>
        <w:rPr/>
        <w:t>proximal</w:t>
      </w:r>
      <w:r>
        <w:rPr>
          <w:spacing w:val="-8"/>
        </w:rPr>
        <w:t> </w:t>
      </w:r>
      <w:r>
        <w:rPr/>
        <w:t>y</w:t>
      </w:r>
      <w:r>
        <w:rPr>
          <w:spacing w:val="-6"/>
        </w:rPr>
        <w:t> </w:t>
      </w:r>
      <w:r>
        <w:rPr/>
        <w:t>elemental,</w:t>
      </w:r>
      <w:r>
        <w:rPr>
          <w:spacing w:val="-7"/>
        </w:rPr>
        <w:t> </w:t>
      </w:r>
      <w:r>
        <w:rPr/>
        <w:t>secuenciación</w:t>
      </w:r>
      <w:r>
        <w:rPr>
          <w:spacing w:val="-4"/>
        </w:rPr>
        <w:t> </w:t>
      </w:r>
      <w:r>
        <w:rPr/>
        <w:t>metagenómica</w:t>
      </w:r>
      <w:r>
        <w:rPr>
          <w:spacing w:val="-7"/>
        </w:rPr>
        <w:t> </w:t>
      </w:r>
      <w:r>
        <w:rPr/>
        <w:t>16S</w:t>
      </w:r>
      <w:r>
        <w:rPr>
          <w:spacing w:val="-6"/>
        </w:rPr>
        <w:t> </w:t>
      </w:r>
      <w:r>
        <w:rPr/>
        <w:t>y</w:t>
      </w:r>
      <w:r>
        <w:rPr>
          <w:spacing w:val="-6"/>
        </w:rPr>
        <w:t> </w:t>
      </w:r>
      <w:r>
        <w:rPr/>
        <w:t>pruebas</w:t>
      </w:r>
      <w:r>
        <w:rPr>
          <w:spacing w:val="-6"/>
        </w:rPr>
        <w:t> </w:t>
      </w:r>
      <w:r>
        <w:rPr/>
        <w:t>de fitotoxicidad en semillas de maíz. Los resultados mostraron que el Factor A fue altamente significativo para el pH (F=687,94; p=0,0015), con el biol bovino alcanzando</w:t>
      </w:r>
      <w:r>
        <w:rPr>
          <w:spacing w:val="-15"/>
        </w:rPr>
        <w:t> </w:t>
      </w:r>
      <w:r>
        <w:rPr/>
        <w:t>valores</w:t>
      </w:r>
      <w:r>
        <w:rPr>
          <w:spacing w:val="-15"/>
        </w:rPr>
        <w:t> </w:t>
      </w:r>
      <w:r>
        <w:rPr/>
        <w:t>de</w:t>
      </w:r>
      <w:r>
        <w:rPr>
          <w:spacing w:val="-15"/>
        </w:rPr>
        <w:t> </w:t>
      </w:r>
      <w:r>
        <w:rPr/>
        <w:t>4,0</w:t>
      </w:r>
      <w:r>
        <w:rPr>
          <w:spacing w:val="-15"/>
        </w:rPr>
        <w:t> </w:t>
      </w:r>
      <w:r>
        <w:rPr/>
        <w:t>(inhibición</w:t>
      </w:r>
      <w:r>
        <w:rPr>
          <w:spacing w:val="-15"/>
        </w:rPr>
        <w:t> </w:t>
      </w:r>
      <w:r>
        <w:rPr/>
        <w:t>de</w:t>
      </w:r>
      <w:r>
        <w:rPr>
          <w:spacing w:val="-15"/>
        </w:rPr>
        <w:t> </w:t>
      </w:r>
      <w:r>
        <w:rPr/>
        <w:t>patógenos)</w:t>
      </w:r>
      <w:r>
        <w:rPr>
          <w:spacing w:val="-15"/>
        </w:rPr>
        <w:t> </w:t>
      </w:r>
      <w:r>
        <w:rPr/>
        <w:t>y</w:t>
      </w:r>
      <w:r>
        <w:rPr>
          <w:spacing w:val="-15"/>
        </w:rPr>
        <w:t> </w:t>
      </w:r>
      <w:r>
        <w:rPr/>
        <w:t>el</w:t>
      </w:r>
      <w:r>
        <w:rPr>
          <w:spacing w:val="-15"/>
        </w:rPr>
        <w:t> </w:t>
      </w:r>
      <w:r>
        <w:rPr/>
        <w:t>ovino</w:t>
      </w:r>
      <w:r>
        <w:rPr>
          <w:spacing w:val="-15"/>
        </w:rPr>
        <w:t> </w:t>
      </w:r>
      <w:r>
        <w:rPr/>
        <w:t>4,7.</w:t>
      </w:r>
      <w:r>
        <w:rPr>
          <w:spacing w:val="-15"/>
        </w:rPr>
        <w:t> </w:t>
      </w:r>
      <w:r>
        <w:rPr/>
        <w:t>El</w:t>
      </w:r>
      <w:r>
        <w:rPr>
          <w:spacing w:val="-15"/>
        </w:rPr>
        <w:t> </w:t>
      </w:r>
      <w:r>
        <w:rPr/>
        <w:t>biofertilizante bovino presentó mayor contenido de volátiles (74,11%), potasio (11.044 mg/L) y dominancia de </w:t>
      </w:r>
      <w:r>
        <w:rPr>
          <w:i/>
        </w:rPr>
        <w:t>Lactobacillus </w:t>
      </w:r>
      <w:r>
        <w:rPr/>
        <w:t>(33,07%), sin presencia de </w:t>
      </w:r>
      <w:r>
        <w:rPr>
          <w:i/>
        </w:rPr>
        <w:t>Escherichia</w:t>
      </w:r>
      <w:r>
        <w:rPr/>
        <w:t>/</w:t>
      </w:r>
      <w:r>
        <w:rPr>
          <w:i/>
        </w:rPr>
        <w:t>Shigella</w:t>
      </w:r>
      <w:r>
        <w:rPr/>
        <w:t>. El biol ovino destacó en nitrógeno (2.721 mg/L), calcio (3.620 mg/L) y hierro (589 mg/L), aunque mostró mayor fitotoxicidad. El tratamiento T11 (bovino, 10% melaza,</w:t>
      </w:r>
      <w:r>
        <w:rPr>
          <w:spacing w:val="-2"/>
        </w:rPr>
        <w:t> </w:t>
      </w:r>
      <w:r>
        <w:rPr/>
        <w:t>5%</w:t>
      </w:r>
      <w:r>
        <w:rPr>
          <w:spacing w:val="-2"/>
        </w:rPr>
        <w:t> </w:t>
      </w:r>
      <w:r>
        <w:rPr/>
        <w:t>Biolac)</w:t>
      </w:r>
      <w:r>
        <w:rPr>
          <w:spacing w:val="-2"/>
        </w:rPr>
        <w:t> </w:t>
      </w:r>
      <w:r>
        <w:rPr/>
        <w:t>fue</w:t>
      </w:r>
      <w:r>
        <w:rPr>
          <w:spacing w:val="-2"/>
        </w:rPr>
        <w:t> </w:t>
      </w:r>
      <w:r>
        <w:rPr/>
        <w:t>el</w:t>
      </w:r>
      <w:r>
        <w:rPr>
          <w:spacing w:val="-3"/>
        </w:rPr>
        <w:t> </w:t>
      </w:r>
      <w:r>
        <w:rPr/>
        <w:t>mejor tratamiento</w:t>
      </w:r>
      <w:r>
        <w:rPr>
          <w:spacing w:val="-2"/>
        </w:rPr>
        <w:t> </w:t>
      </w:r>
      <w:r>
        <w:rPr/>
        <w:t>con</w:t>
      </w:r>
      <w:r>
        <w:rPr>
          <w:spacing w:val="-2"/>
        </w:rPr>
        <w:t> </w:t>
      </w:r>
      <w:r>
        <w:rPr/>
        <w:t>98%</w:t>
      </w:r>
      <w:r>
        <w:rPr>
          <w:spacing w:val="-2"/>
        </w:rPr>
        <w:t> </w:t>
      </w:r>
      <w:r>
        <w:rPr/>
        <w:t>de</w:t>
      </w:r>
      <w:r>
        <w:rPr>
          <w:spacing w:val="-2"/>
        </w:rPr>
        <w:t> </w:t>
      </w:r>
      <w:r>
        <w:rPr/>
        <w:t>germinación,</w:t>
      </w:r>
      <w:r>
        <w:rPr>
          <w:spacing w:val="-2"/>
        </w:rPr>
        <w:t> </w:t>
      </w:r>
      <w:r>
        <w:rPr/>
        <w:t>longitud</w:t>
      </w:r>
      <w:r>
        <w:rPr>
          <w:spacing w:val="-2"/>
        </w:rPr>
        <w:t> </w:t>
      </w:r>
      <w:r>
        <w:rPr/>
        <w:t>de raíz de 10,3 cm e índice de vigor del 83%. Se concluye que el tipo de estiércol influye</w:t>
      </w:r>
      <w:r>
        <w:rPr>
          <w:spacing w:val="-3"/>
        </w:rPr>
        <w:t> </w:t>
      </w:r>
      <w:r>
        <w:rPr/>
        <w:t>significativamente</w:t>
      </w:r>
      <w:r>
        <w:rPr>
          <w:spacing w:val="-3"/>
        </w:rPr>
        <w:t> </w:t>
      </w:r>
      <w:r>
        <w:rPr/>
        <w:t>en</w:t>
      </w:r>
      <w:r>
        <w:rPr>
          <w:spacing w:val="-3"/>
        </w:rPr>
        <w:t> </w:t>
      </w:r>
      <w:r>
        <w:rPr/>
        <w:t>la</w:t>
      </w:r>
      <w:r>
        <w:rPr>
          <w:spacing w:val="-3"/>
        </w:rPr>
        <w:t> </w:t>
      </w:r>
      <w:r>
        <w:rPr/>
        <w:t>calidad</w:t>
      </w:r>
      <w:r>
        <w:rPr>
          <w:spacing w:val="-3"/>
        </w:rPr>
        <w:t> </w:t>
      </w:r>
      <w:r>
        <w:rPr/>
        <w:t>nutricional</w:t>
      </w:r>
      <w:r>
        <w:rPr>
          <w:spacing w:val="-3"/>
        </w:rPr>
        <w:t> </w:t>
      </w:r>
      <w:r>
        <w:rPr/>
        <w:t>e</w:t>
      </w:r>
      <w:r>
        <w:rPr>
          <w:spacing w:val="-3"/>
        </w:rPr>
        <w:t> </w:t>
      </w:r>
      <w:r>
        <w:rPr/>
        <w:t>inocuidad</w:t>
      </w:r>
      <w:r>
        <w:rPr>
          <w:spacing w:val="-3"/>
        </w:rPr>
        <w:t> </w:t>
      </w:r>
      <w:r>
        <w:rPr/>
        <w:t>microbiológica</w:t>
      </w:r>
      <w:r>
        <w:rPr>
          <w:spacing w:val="-3"/>
        </w:rPr>
        <w:t> </w:t>
      </w:r>
      <w:r>
        <w:rPr/>
        <w:t>del biofertilizante,</w:t>
      </w:r>
      <w:r>
        <w:rPr>
          <w:spacing w:val="-2"/>
        </w:rPr>
        <w:t> </w:t>
      </w:r>
      <w:r>
        <w:rPr/>
        <w:t>siendo</w:t>
      </w:r>
      <w:r>
        <w:rPr>
          <w:spacing w:val="-2"/>
        </w:rPr>
        <w:t> </w:t>
      </w:r>
      <w:r>
        <w:rPr/>
        <w:t>el</w:t>
      </w:r>
      <w:r>
        <w:rPr>
          <w:spacing w:val="-3"/>
        </w:rPr>
        <w:t> </w:t>
      </w:r>
      <w:r>
        <w:rPr/>
        <w:t>biol</w:t>
      </w:r>
      <w:r>
        <w:rPr>
          <w:spacing w:val="-3"/>
        </w:rPr>
        <w:t> </w:t>
      </w:r>
      <w:r>
        <w:rPr/>
        <w:t>bovino</w:t>
      </w:r>
      <w:r>
        <w:rPr>
          <w:spacing w:val="-2"/>
        </w:rPr>
        <w:t> </w:t>
      </w:r>
      <w:r>
        <w:rPr/>
        <w:t>superior en</w:t>
      </w:r>
      <w:r>
        <w:rPr>
          <w:spacing w:val="-2"/>
        </w:rPr>
        <w:t> </w:t>
      </w:r>
      <w:r>
        <w:rPr/>
        <w:t>seguridad</w:t>
      </w:r>
      <w:r>
        <w:rPr>
          <w:spacing w:val="-2"/>
        </w:rPr>
        <w:t> </w:t>
      </w:r>
      <w:r>
        <w:rPr/>
        <w:t>agronómica.</w:t>
      </w:r>
      <w:r>
        <w:rPr>
          <w:spacing w:val="-2"/>
        </w:rPr>
        <w:t> </w:t>
      </w:r>
      <w:r>
        <w:rPr/>
        <w:t>El</w:t>
      </w:r>
      <w:r>
        <w:rPr>
          <w:spacing w:val="-3"/>
        </w:rPr>
        <w:t> </w:t>
      </w:r>
      <w:r>
        <w:rPr/>
        <w:t>análisis económico del T11 determinó un costo de materias primas de $0,23/litro, con un precio</w:t>
      </w:r>
      <w:r>
        <w:rPr>
          <w:spacing w:val="-3"/>
        </w:rPr>
        <w:t> </w:t>
      </w:r>
      <w:r>
        <w:rPr/>
        <w:t>de</w:t>
      </w:r>
      <w:r>
        <w:rPr>
          <w:spacing w:val="-2"/>
        </w:rPr>
        <w:t> </w:t>
      </w:r>
      <w:r>
        <w:rPr/>
        <w:t>venta</w:t>
      </w:r>
      <w:r>
        <w:rPr>
          <w:spacing w:val="-2"/>
        </w:rPr>
        <w:t> </w:t>
      </w:r>
      <w:r>
        <w:rPr/>
        <w:t>potencial</w:t>
      </w:r>
      <w:r>
        <w:rPr>
          <w:spacing w:val="-3"/>
        </w:rPr>
        <w:t> </w:t>
      </w:r>
      <w:r>
        <w:rPr/>
        <w:t>de</w:t>
      </w:r>
      <w:r>
        <w:rPr>
          <w:spacing w:val="-2"/>
        </w:rPr>
        <w:t> </w:t>
      </w:r>
      <w:r>
        <w:rPr/>
        <w:t>$2,00/litro, un</w:t>
      </w:r>
      <w:r>
        <w:rPr>
          <w:spacing w:val="-2"/>
        </w:rPr>
        <w:t> </w:t>
      </w:r>
      <w:r>
        <w:rPr/>
        <w:t>margen</w:t>
      </w:r>
      <w:r>
        <w:rPr>
          <w:spacing w:val="-2"/>
        </w:rPr>
        <w:t> </w:t>
      </w:r>
      <w:r>
        <w:rPr/>
        <w:t>de</w:t>
      </w:r>
      <w:r>
        <w:rPr>
          <w:spacing w:val="-2"/>
        </w:rPr>
        <w:t> </w:t>
      </w:r>
      <w:r>
        <w:rPr/>
        <w:t>utilidad</w:t>
      </w:r>
      <w:r>
        <w:rPr>
          <w:spacing w:val="-2"/>
        </w:rPr>
        <w:t> </w:t>
      </w:r>
      <w:r>
        <w:rPr/>
        <w:t>de</w:t>
      </w:r>
      <w:r>
        <w:rPr>
          <w:spacing w:val="-2"/>
        </w:rPr>
        <w:t> </w:t>
      </w:r>
      <w:r>
        <w:rPr/>
        <w:t>$1,77/litro</w:t>
      </w:r>
      <w:r>
        <w:rPr>
          <w:spacing w:val="-2"/>
        </w:rPr>
        <w:t> </w:t>
      </w:r>
      <w:r>
        <w:rPr/>
        <w:t>y</w:t>
      </w:r>
      <w:r>
        <w:rPr>
          <w:spacing w:val="-2"/>
        </w:rPr>
        <w:t> </w:t>
      </w:r>
      <w:r>
        <w:rPr/>
        <w:t>una relación</w:t>
      </w:r>
      <w:r>
        <w:rPr>
          <w:spacing w:val="-4"/>
        </w:rPr>
        <w:t> </w:t>
      </w:r>
      <w:r>
        <w:rPr/>
        <w:t>beneficio/costo</w:t>
      </w:r>
      <w:r>
        <w:rPr>
          <w:spacing w:val="-4"/>
        </w:rPr>
        <w:t> </w:t>
      </w:r>
      <w:r>
        <w:rPr/>
        <w:t>de</w:t>
      </w:r>
      <w:r>
        <w:rPr>
          <w:spacing w:val="-4"/>
        </w:rPr>
        <w:t> </w:t>
      </w:r>
      <w:r>
        <w:rPr/>
        <w:t>8,70,</w:t>
      </w:r>
      <w:r>
        <w:rPr>
          <w:spacing w:val="-4"/>
        </w:rPr>
        <w:t> </w:t>
      </w:r>
      <w:r>
        <w:rPr/>
        <w:t>demostrando</w:t>
      </w:r>
      <w:r>
        <w:rPr>
          <w:spacing w:val="-4"/>
        </w:rPr>
        <w:t> </w:t>
      </w:r>
      <w:r>
        <w:rPr/>
        <w:t>la</w:t>
      </w:r>
      <w:r>
        <w:rPr>
          <w:spacing w:val="-6"/>
        </w:rPr>
        <w:t> </w:t>
      </w:r>
      <w:r>
        <w:rPr/>
        <w:t>viabilidad</w:t>
      </w:r>
      <w:r>
        <w:rPr>
          <w:spacing w:val="-3"/>
        </w:rPr>
        <w:t> </w:t>
      </w:r>
      <w:r>
        <w:rPr/>
        <w:t>económica</w:t>
      </w:r>
      <w:r>
        <w:rPr>
          <w:spacing w:val="-4"/>
        </w:rPr>
        <w:t> </w:t>
      </w:r>
      <w:r>
        <w:rPr/>
        <w:t>del</w:t>
      </w:r>
      <w:r>
        <w:rPr>
          <w:spacing w:val="-5"/>
        </w:rPr>
        <w:t> </w:t>
      </w:r>
      <w:r>
        <w:rPr/>
        <w:t>proceso como alternativa a los fertilizantes químicos comerciales.</w:t>
      </w:r>
    </w:p>
    <w:p>
      <w:pPr>
        <w:pStyle w:val="BodyText"/>
        <w:spacing w:before="241"/>
        <w:ind w:left="709" w:right="425"/>
        <w:jc w:val="both"/>
      </w:pPr>
      <w:r>
        <w:rPr>
          <w:b/>
        </w:rPr>
        <w:t>Palabras</w:t>
      </w:r>
      <w:r>
        <w:rPr>
          <w:b/>
          <w:spacing w:val="-2"/>
        </w:rPr>
        <w:t> </w:t>
      </w:r>
      <w:r>
        <w:rPr>
          <w:b/>
        </w:rPr>
        <w:t>clave</w:t>
      </w:r>
      <w:r>
        <w:rPr/>
        <w:t>:</w:t>
      </w:r>
      <w:r>
        <w:rPr>
          <w:spacing w:val="-4"/>
        </w:rPr>
        <w:t> </w:t>
      </w:r>
      <w:r>
        <w:rPr/>
        <w:t>biofertilizante</w:t>
      </w:r>
      <w:r>
        <w:rPr>
          <w:spacing w:val="-3"/>
        </w:rPr>
        <w:t> </w:t>
      </w:r>
      <w:r>
        <w:rPr/>
        <w:t>líquido,</w:t>
      </w:r>
      <w:r>
        <w:rPr>
          <w:spacing w:val="-1"/>
        </w:rPr>
        <w:t> </w:t>
      </w:r>
      <w:r>
        <w:rPr/>
        <w:t>fermentación</w:t>
      </w:r>
      <w:r>
        <w:rPr>
          <w:spacing w:val="-3"/>
        </w:rPr>
        <w:t> </w:t>
      </w:r>
      <w:r>
        <w:rPr/>
        <w:t>homoláctica,</w:t>
      </w:r>
      <w:r>
        <w:rPr>
          <w:spacing w:val="-1"/>
        </w:rPr>
        <w:t> </w:t>
      </w:r>
      <w:r>
        <w:rPr/>
        <w:t>estiércol</w:t>
      </w:r>
      <w:r>
        <w:rPr>
          <w:spacing w:val="-4"/>
        </w:rPr>
        <w:t> </w:t>
      </w:r>
      <w:r>
        <w:rPr/>
        <w:t>ovino, estiércol bovino, </w:t>
      </w:r>
      <w:r>
        <w:rPr>
          <w:i/>
        </w:rPr>
        <w:t>Lactobacillus</w:t>
      </w:r>
      <w:r>
        <w:rPr/>
        <w:t>, fitotoxicidad, germinación, inocuidad microbiológica, análisis metagenómico 16S.</w:t>
      </w:r>
    </w:p>
    <w:p>
      <w:pPr>
        <w:pStyle w:val="BodyText"/>
        <w:spacing w:after="0"/>
        <w:jc w:val="both"/>
        <w:sectPr>
          <w:pgSz w:w="11910" w:h="16840"/>
          <w:pgMar w:header="0" w:footer="1042" w:top="1620" w:bottom="1240" w:left="1559" w:right="1275"/>
        </w:sectPr>
      </w:pPr>
    </w:p>
    <w:p>
      <w:pPr>
        <w:pStyle w:val="Heading3"/>
        <w:ind w:left="592" w:right="307"/>
        <w:jc w:val="center"/>
      </w:pPr>
      <w:r>
        <w:rPr>
          <w:spacing w:val="-2"/>
        </w:rPr>
        <w:t>SUMMARY</w:t>
      </w:r>
    </w:p>
    <w:p>
      <w:pPr>
        <w:pStyle w:val="BodyText"/>
        <w:spacing w:before="100"/>
        <w:rPr>
          <w:b/>
        </w:rPr>
      </w:pPr>
    </w:p>
    <w:p>
      <w:pPr>
        <w:pStyle w:val="BodyText"/>
        <w:ind w:left="709" w:right="420"/>
        <w:jc w:val="both"/>
      </w:pPr>
      <w:r>
        <w:rPr/>
        <w:t>Modern agriculture faces the challenge of reducing dependence on agrochemicals, with</w:t>
      </w:r>
      <w:r>
        <w:rPr>
          <w:spacing w:val="-2"/>
        </w:rPr>
        <w:t> </w:t>
      </w:r>
      <w:r>
        <w:rPr/>
        <w:t>liquid</w:t>
      </w:r>
      <w:r>
        <w:rPr>
          <w:spacing w:val="-2"/>
        </w:rPr>
        <w:t> </w:t>
      </w:r>
      <w:r>
        <w:rPr/>
        <w:t>biofertilizers</w:t>
      </w:r>
      <w:r>
        <w:rPr>
          <w:spacing w:val="-2"/>
        </w:rPr>
        <w:t> </w:t>
      </w:r>
      <w:r>
        <w:rPr/>
        <w:t>emerging</w:t>
      </w:r>
      <w:r>
        <w:rPr>
          <w:spacing w:val="-2"/>
        </w:rPr>
        <w:t> </w:t>
      </w:r>
      <w:r>
        <w:rPr/>
        <w:t>as</w:t>
      </w:r>
      <w:r>
        <w:rPr>
          <w:spacing w:val="-2"/>
        </w:rPr>
        <w:t> </w:t>
      </w:r>
      <w:r>
        <w:rPr/>
        <w:t>a</w:t>
      </w:r>
      <w:r>
        <w:rPr>
          <w:spacing w:val="-2"/>
        </w:rPr>
        <w:t> </w:t>
      </w:r>
      <w:r>
        <w:rPr/>
        <w:t>sustainable</w:t>
      </w:r>
      <w:r>
        <w:rPr>
          <w:spacing w:val="-2"/>
        </w:rPr>
        <w:t> </w:t>
      </w:r>
      <w:r>
        <w:rPr/>
        <w:t>alternative.</w:t>
      </w:r>
      <w:r>
        <w:rPr>
          <w:spacing w:val="-2"/>
        </w:rPr>
        <w:t> </w:t>
      </w:r>
      <w:r>
        <w:rPr/>
        <w:t>The</w:t>
      </w:r>
      <w:r>
        <w:rPr>
          <w:spacing w:val="-3"/>
        </w:rPr>
        <w:t> </w:t>
      </w:r>
      <w:r>
        <w:rPr/>
        <w:t>problem lies</w:t>
      </w:r>
      <w:r>
        <w:rPr>
          <w:spacing w:val="-2"/>
        </w:rPr>
        <w:t> </w:t>
      </w:r>
      <w:r>
        <w:rPr/>
        <w:t>in the limited scientific information available in Ecuador on the production of accelerated liquid fertilizers through homolactic fermentation, as well as insufficient local research on composition and effectiveness. The objective of this study was to evaluate the production process of accelerated liquid fertilizer using ovine and bovine manure, whey, and molasses through homolactic fermentation, analyzing its physicochemical, microbiological, and agronomic characteristics. A 2×2×3 factorial design was used with 12 treatments and three replications (Factor A: manure type; Factor B: molasses concentration 5% and 10%; Factor C: Biolac microbial consortium 0%, 5%, and 10%), evaluating pH, proximal and elemental composition, 16S metagenomic sequencing, and phytotoxicity tests on corn seeds. Results</w:t>
      </w:r>
      <w:r>
        <w:rPr>
          <w:spacing w:val="-4"/>
        </w:rPr>
        <w:t> </w:t>
      </w:r>
      <w:r>
        <w:rPr/>
        <w:t>showed</w:t>
      </w:r>
      <w:r>
        <w:rPr>
          <w:spacing w:val="-5"/>
        </w:rPr>
        <w:t> </w:t>
      </w:r>
      <w:r>
        <w:rPr/>
        <w:t>that</w:t>
      </w:r>
      <w:r>
        <w:rPr>
          <w:spacing w:val="-3"/>
        </w:rPr>
        <w:t> </w:t>
      </w:r>
      <w:r>
        <w:rPr/>
        <w:t>Factor</w:t>
      </w:r>
      <w:r>
        <w:rPr>
          <w:spacing w:val="-4"/>
        </w:rPr>
        <w:t> </w:t>
      </w:r>
      <w:r>
        <w:rPr/>
        <w:t>A</w:t>
      </w:r>
      <w:r>
        <w:rPr>
          <w:spacing w:val="-4"/>
        </w:rPr>
        <w:t> </w:t>
      </w:r>
      <w:r>
        <w:rPr/>
        <w:t>was</w:t>
      </w:r>
      <w:r>
        <w:rPr>
          <w:spacing w:val="-4"/>
        </w:rPr>
        <w:t> </w:t>
      </w:r>
      <w:r>
        <w:rPr/>
        <w:t>highly</w:t>
      </w:r>
      <w:r>
        <w:rPr>
          <w:spacing w:val="-3"/>
        </w:rPr>
        <w:t> </w:t>
      </w:r>
      <w:r>
        <w:rPr/>
        <w:t>significant</w:t>
      </w:r>
      <w:r>
        <w:rPr>
          <w:spacing w:val="-5"/>
        </w:rPr>
        <w:t> </w:t>
      </w:r>
      <w:r>
        <w:rPr/>
        <w:t>for</w:t>
      </w:r>
      <w:r>
        <w:rPr>
          <w:spacing w:val="-4"/>
        </w:rPr>
        <w:t> </w:t>
      </w:r>
      <w:r>
        <w:rPr/>
        <w:t>pH</w:t>
      </w:r>
      <w:r>
        <w:rPr>
          <w:spacing w:val="-4"/>
        </w:rPr>
        <w:t> </w:t>
      </w:r>
      <w:r>
        <w:rPr/>
        <w:t>(F=687.94;</w:t>
      </w:r>
      <w:r>
        <w:rPr>
          <w:spacing w:val="-5"/>
        </w:rPr>
        <w:t> </w:t>
      </w:r>
      <w:r>
        <w:rPr/>
        <w:t>p=0.0015), with bovine biol reaching values of 4.0 (pathogen inhibition) and ovine biol reaching 4.7. Bovine biofertilizer showed higher volatile content (74.11%), potassium (11,044 mg/L), and </w:t>
      </w:r>
      <w:r>
        <w:rPr>
          <w:i/>
        </w:rPr>
        <w:t>Lactobacillus </w:t>
      </w:r>
      <w:r>
        <w:rPr/>
        <w:t>dominance (33.07%), with no </w:t>
      </w:r>
      <w:r>
        <w:rPr>
          <w:i/>
        </w:rPr>
        <w:t>Escherichia</w:t>
      </w:r>
      <w:r>
        <w:rPr/>
        <w:t>/</w:t>
      </w:r>
      <w:r>
        <w:rPr>
          <w:i/>
        </w:rPr>
        <w:t>Shigella </w:t>
      </w:r>
      <w:r>
        <w:rPr/>
        <w:t>presence. Ovine biol excelled in nitrogen (2,721 mg/L), calcium (3,620 mg/L), and iron (589 mg/L), but showed greater phytotoxicity. Treatment</w:t>
      </w:r>
      <w:r>
        <w:rPr>
          <w:spacing w:val="-15"/>
        </w:rPr>
        <w:t> </w:t>
      </w:r>
      <w:r>
        <w:rPr/>
        <w:t>T11</w:t>
      </w:r>
      <w:r>
        <w:rPr>
          <w:spacing w:val="-15"/>
        </w:rPr>
        <w:t> </w:t>
      </w:r>
      <w:r>
        <w:rPr/>
        <w:t>(bovine,</w:t>
      </w:r>
      <w:r>
        <w:rPr>
          <w:spacing w:val="-15"/>
        </w:rPr>
        <w:t> </w:t>
      </w:r>
      <w:r>
        <w:rPr/>
        <w:t>10%</w:t>
      </w:r>
      <w:r>
        <w:rPr>
          <w:spacing w:val="-15"/>
        </w:rPr>
        <w:t> </w:t>
      </w:r>
      <w:r>
        <w:rPr/>
        <w:t>molasses,</w:t>
      </w:r>
      <w:r>
        <w:rPr>
          <w:spacing w:val="-15"/>
        </w:rPr>
        <w:t> </w:t>
      </w:r>
      <w:r>
        <w:rPr/>
        <w:t>5%</w:t>
      </w:r>
      <w:r>
        <w:rPr>
          <w:spacing w:val="-15"/>
        </w:rPr>
        <w:t> </w:t>
      </w:r>
      <w:r>
        <w:rPr/>
        <w:t>Biolac)</w:t>
      </w:r>
      <w:r>
        <w:rPr>
          <w:spacing w:val="-15"/>
        </w:rPr>
        <w:t> </w:t>
      </w:r>
      <w:r>
        <w:rPr/>
        <w:t>was</w:t>
      </w:r>
      <w:r>
        <w:rPr>
          <w:spacing w:val="-15"/>
        </w:rPr>
        <w:t> </w:t>
      </w:r>
      <w:r>
        <w:rPr/>
        <w:t>the</w:t>
      </w:r>
      <w:r>
        <w:rPr>
          <w:spacing w:val="-15"/>
        </w:rPr>
        <w:t> </w:t>
      </w:r>
      <w:r>
        <w:rPr/>
        <w:t>best</w:t>
      </w:r>
      <w:r>
        <w:rPr>
          <w:spacing w:val="-15"/>
        </w:rPr>
        <w:t> </w:t>
      </w:r>
      <w:r>
        <w:rPr/>
        <w:t>treatment</w:t>
      </w:r>
      <w:r>
        <w:rPr>
          <w:spacing w:val="-15"/>
        </w:rPr>
        <w:t> </w:t>
      </w:r>
      <w:r>
        <w:rPr/>
        <w:t>with</w:t>
      </w:r>
      <w:r>
        <w:rPr>
          <w:spacing w:val="-15"/>
        </w:rPr>
        <w:t> </w:t>
      </w:r>
      <w:r>
        <w:rPr/>
        <w:t>98% germination, root length of 10.3 cm, and 83% vigor index. It is concluded that manure</w:t>
      </w:r>
      <w:r>
        <w:rPr>
          <w:spacing w:val="-9"/>
        </w:rPr>
        <w:t> </w:t>
      </w:r>
      <w:r>
        <w:rPr/>
        <w:t>type</w:t>
      </w:r>
      <w:r>
        <w:rPr>
          <w:spacing w:val="-9"/>
        </w:rPr>
        <w:t> </w:t>
      </w:r>
      <w:r>
        <w:rPr/>
        <w:t>significantly</w:t>
      </w:r>
      <w:r>
        <w:rPr>
          <w:spacing w:val="-9"/>
        </w:rPr>
        <w:t> </w:t>
      </w:r>
      <w:r>
        <w:rPr/>
        <w:t>determines</w:t>
      </w:r>
      <w:r>
        <w:rPr>
          <w:spacing w:val="-8"/>
        </w:rPr>
        <w:t> </w:t>
      </w:r>
      <w:r>
        <w:rPr/>
        <w:t>nutritional</w:t>
      </w:r>
      <w:r>
        <w:rPr>
          <w:spacing w:val="-9"/>
        </w:rPr>
        <w:t> </w:t>
      </w:r>
      <w:r>
        <w:rPr/>
        <w:t>quality</w:t>
      </w:r>
      <w:r>
        <w:rPr>
          <w:spacing w:val="-9"/>
        </w:rPr>
        <w:t> </w:t>
      </w:r>
      <w:r>
        <w:rPr/>
        <w:t>and</w:t>
      </w:r>
      <w:r>
        <w:rPr>
          <w:spacing w:val="-9"/>
        </w:rPr>
        <w:t> </w:t>
      </w:r>
      <w:r>
        <w:rPr/>
        <w:t>microbiological</w:t>
      </w:r>
      <w:r>
        <w:rPr>
          <w:spacing w:val="-9"/>
        </w:rPr>
        <w:t> </w:t>
      </w:r>
      <w:r>
        <w:rPr/>
        <w:t>safety of the biofertilizer, with bovine biol being superior in agronomic safety. The economic</w:t>
      </w:r>
      <w:r>
        <w:rPr>
          <w:spacing w:val="-8"/>
        </w:rPr>
        <w:t> </w:t>
      </w:r>
      <w:r>
        <w:rPr/>
        <w:t>analysis</w:t>
      </w:r>
      <w:r>
        <w:rPr>
          <w:spacing w:val="-8"/>
        </w:rPr>
        <w:t> </w:t>
      </w:r>
      <w:r>
        <w:rPr/>
        <w:t>of</w:t>
      </w:r>
      <w:r>
        <w:rPr>
          <w:spacing w:val="-7"/>
        </w:rPr>
        <w:t> </w:t>
      </w:r>
      <w:r>
        <w:rPr/>
        <w:t>T11</w:t>
      </w:r>
      <w:r>
        <w:rPr>
          <w:spacing w:val="-9"/>
        </w:rPr>
        <w:t> </w:t>
      </w:r>
      <w:r>
        <w:rPr/>
        <w:t>showed</w:t>
      </w:r>
      <w:r>
        <w:rPr>
          <w:spacing w:val="-9"/>
        </w:rPr>
        <w:t> </w:t>
      </w:r>
      <w:r>
        <w:rPr/>
        <w:t>a</w:t>
      </w:r>
      <w:r>
        <w:rPr>
          <w:spacing w:val="-9"/>
        </w:rPr>
        <w:t> </w:t>
      </w:r>
      <w:r>
        <w:rPr/>
        <w:t>raw</w:t>
      </w:r>
      <w:r>
        <w:rPr>
          <w:spacing w:val="-8"/>
        </w:rPr>
        <w:t> </w:t>
      </w:r>
      <w:r>
        <w:rPr/>
        <w:t>material</w:t>
      </w:r>
      <w:r>
        <w:rPr>
          <w:spacing w:val="-9"/>
        </w:rPr>
        <w:t> </w:t>
      </w:r>
      <w:r>
        <w:rPr/>
        <w:t>cost</w:t>
      </w:r>
      <w:r>
        <w:rPr>
          <w:spacing w:val="-9"/>
        </w:rPr>
        <w:t> </w:t>
      </w:r>
      <w:r>
        <w:rPr/>
        <w:t>of</w:t>
      </w:r>
      <w:r>
        <w:rPr>
          <w:spacing w:val="-8"/>
        </w:rPr>
        <w:t> </w:t>
      </w:r>
      <w:r>
        <w:rPr/>
        <w:t>$0.23/liter,</w:t>
      </w:r>
      <w:r>
        <w:rPr>
          <w:spacing w:val="-9"/>
        </w:rPr>
        <w:t> </w:t>
      </w:r>
      <w:r>
        <w:rPr/>
        <w:t>a</w:t>
      </w:r>
      <w:r>
        <w:rPr>
          <w:spacing w:val="-9"/>
        </w:rPr>
        <w:t> </w:t>
      </w:r>
      <w:r>
        <w:rPr/>
        <w:t>potential</w:t>
      </w:r>
      <w:r>
        <w:rPr>
          <w:spacing w:val="-10"/>
        </w:rPr>
        <w:t> </w:t>
      </w:r>
      <w:r>
        <w:rPr/>
        <w:t>sale price of $2.00/liter, a profit margin of $1.77/liter, and a benefit/cost ratio of 8.70, demonstrating</w:t>
      </w:r>
      <w:r>
        <w:rPr>
          <w:spacing w:val="-11"/>
        </w:rPr>
        <w:t> </w:t>
      </w:r>
      <w:r>
        <w:rPr/>
        <w:t>the</w:t>
      </w:r>
      <w:r>
        <w:rPr>
          <w:spacing w:val="-12"/>
        </w:rPr>
        <w:t> </w:t>
      </w:r>
      <w:r>
        <w:rPr/>
        <w:t>economic</w:t>
      </w:r>
      <w:r>
        <w:rPr>
          <w:spacing w:val="-13"/>
        </w:rPr>
        <w:t> </w:t>
      </w:r>
      <w:r>
        <w:rPr/>
        <w:t>viability</w:t>
      </w:r>
      <w:r>
        <w:rPr>
          <w:spacing w:val="-12"/>
        </w:rPr>
        <w:t> </w:t>
      </w:r>
      <w:r>
        <w:rPr/>
        <w:t>of</w:t>
      </w:r>
      <w:r>
        <w:rPr>
          <w:spacing w:val="-11"/>
        </w:rPr>
        <w:t> </w:t>
      </w:r>
      <w:r>
        <w:rPr/>
        <w:t>the</w:t>
      </w:r>
      <w:r>
        <w:rPr>
          <w:spacing w:val="-12"/>
        </w:rPr>
        <w:t> </w:t>
      </w:r>
      <w:r>
        <w:rPr/>
        <w:t>process</w:t>
      </w:r>
      <w:r>
        <w:rPr>
          <w:spacing w:val="-10"/>
        </w:rPr>
        <w:t> </w:t>
      </w:r>
      <w:r>
        <w:rPr/>
        <w:t>as</w:t>
      </w:r>
      <w:r>
        <w:rPr>
          <w:spacing w:val="-11"/>
        </w:rPr>
        <w:t> </w:t>
      </w:r>
      <w:r>
        <w:rPr/>
        <w:t>an</w:t>
      </w:r>
      <w:r>
        <w:rPr>
          <w:spacing w:val="-12"/>
        </w:rPr>
        <w:t> </w:t>
      </w:r>
      <w:r>
        <w:rPr/>
        <w:t>alternative</w:t>
      </w:r>
      <w:r>
        <w:rPr>
          <w:spacing w:val="-12"/>
        </w:rPr>
        <w:t> </w:t>
      </w:r>
      <w:r>
        <w:rPr/>
        <w:t>to</w:t>
      </w:r>
      <w:r>
        <w:rPr>
          <w:spacing w:val="-12"/>
        </w:rPr>
        <w:t> </w:t>
      </w:r>
      <w:r>
        <w:rPr/>
        <w:t>commercial chemical fertilizers.</w:t>
      </w:r>
    </w:p>
    <w:p>
      <w:pPr>
        <w:pStyle w:val="BodyText"/>
      </w:pPr>
    </w:p>
    <w:p>
      <w:pPr>
        <w:pStyle w:val="BodyText"/>
        <w:spacing w:before="205"/>
      </w:pPr>
    </w:p>
    <w:p>
      <w:pPr>
        <w:pStyle w:val="BodyText"/>
        <w:ind w:left="709" w:right="425"/>
        <w:jc w:val="both"/>
      </w:pPr>
      <w:r>
        <w:rPr>
          <w:b/>
        </w:rPr>
        <w:t>Keywords</w:t>
      </w:r>
      <w:r>
        <w:rPr/>
        <w:t>: Liquid biofertilizer, homolactic fermentation, ovine manure, bovine manure, Lactobacillus, phytotoxicity, germination, microbiological safety, 16S metagenomic sequencing.</w:t>
      </w:r>
    </w:p>
    <w:p>
      <w:pPr>
        <w:pStyle w:val="BodyText"/>
        <w:spacing w:after="0"/>
        <w:jc w:val="both"/>
        <w:sectPr>
          <w:pgSz w:w="11910" w:h="16840"/>
          <w:pgMar w:header="0" w:footer="1042" w:top="1620" w:bottom="1240" w:left="1559" w:right="1275"/>
        </w:sectPr>
      </w:pPr>
    </w:p>
    <w:p>
      <w:pPr>
        <w:pStyle w:val="Heading2"/>
        <w:ind w:left="709" w:firstLine="0"/>
        <w:jc w:val="both"/>
      </w:pPr>
      <w:bookmarkStart w:name="_bookmark0" w:id="1"/>
      <w:bookmarkEnd w:id="1"/>
      <w:r>
        <w:rPr>
          <w:b w:val="0"/>
        </w:rPr>
      </w:r>
      <w:r>
        <w:rPr/>
        <w:t>CAPÍTULO </w:t>
      </w:r>
      <w:r>
        <w:rPr>
          <w:spacing w:val="-10"/>
        </w:rPr>
        <w:t>I</w:t>
      </w:r>
    </w:p>
    <w:p>
      <w:pPr>
        <w:pStyle w:val="BodyText"/>
        <w:spacing w:before="79"/>
        <w:rPr>
          <w:b/>
          <w:sz w:val="28"/>
        </w:rPr>
      </w:pPr>
    </w:p>
    <w:p>
      <w:pPr>
        <w:pStyle w:val="Heading2"/>
        <w:numPr>
          <w:ilvl w:val="1"/>
          <w:numId w:val="5"/>
        </w:numPr>
        <w:tabs>
          <w:tab w:pos="1135" w:val="left" w:leader="none"/>
        </w:tabs>
        <w:spacing w:line="240" w:lineRule="auto" w:before="0" w:after="0"/>
        <w:ind w:left="1135" w:right="0" w:hanging="426"/>
        <w:jc w:val="left"/>
      </w:pPr>
      <w:bookmarkStart w:name="_bookmark1" w:id="2"/>
      <w:bookmarkEnd w:id="2"/>
      <w:r>
        <w:rPr>
          <w:b w:val="0"/>
        </w:rPr>
      </w:r>
      <w:r>
        <w:rPr>
          <w:spacing w:val="-2"/>
        </w:rPr>
        <w:t>INTRODUCCIÓN</w:t>
      </w:r>
    </w:p>
    <w:p>
      <w:pPr>
        <w:pStyle w:val="BodyText"/>
        <w:spacing w:before="77"/>
        <w:rPr>
          <w:b/>
          <w:sz w:val="28"/>
        </w:rPr>
      </w:pPr>
    </w:p>
    <w:p>
      <w:pPr>
        <w:pStyle w:val="BodyText"/>
        <w:spacing w:line="360" w:lineRule="auto"/>
        <w:ind w:left="709" w:right="424"/>
        <w:jc w:val="both"/>
      </w:pPr>
      <w:r>
        <w:rPr/>
        <w:t>La implementación de nuevas técnicas agrícolas también puede tener impactos ambientales negativos, como la contaminación del agua o el deterioro del suelo. Dado</w:t>
      </w:r>
      <w:r>
        <w:rPr>
          <w:spacing w:val="-7"/>
        </w:rPr>
        <w:t> </w:t>
      </w:r>
      <w:r>
        <w:rPr/>
        <w:t>que</w:t>
      </w:r>
      <w:r>
        <w:rPr>
          <w:spacing w:val="-8"/>
        </w:rPr>
        <w:t> </w:t>
      </w:r>
      <w:r>
        <w:rPr/>
        <w:t>la</w:t>
      </w:r>
      <w:r>
        <w:rPr>
          <w:spacing w:val="-7"/>
        </w:rPr>
        <w:t> </w:t>
      </w:r>
      <w:r>
        <w:rPr/>
        <w:t>tecnología</w:t>
      </w:r>
      <w:r>
        <w:rPr>
          <w:spacing w:val="-9"/>
        </w:rPr>
        <w:t> </w:t>
      </w:r>
      <w:r>
        <w:rPr/>
        <w:t>agrícola</w:t>
      </w:r>
      <w:r>
        <w:rPr>
          <w:spacing w:val="-6"/>
        </w:rPr>
        <w:t> </w:t>
      </w:r>
      <w:r>
        <w:rPr/>
        <w:t>nos</w:t>
      </w:r>
      <w:r>
        <w:rPr>
          <w:spacing w:val="-7"/>
        </w:rPr>
        <w:t> </w:t>
      </w:r>
      <w:r>
        <w:rPr/>
        <w:t>permite</w:t>
      </w:r>
      <w:r>
        <w:rPr>
          <w:spacing w:val="-5"/>
        </w:rPr>
        <w:t> </w:t>
      </w:r>
      <w:r>
        <w:rPr/>
        <w:t>satisfacer</w:t>
      </w:r>
      <w:r>
        <w:rPr>
          <w:spacing w:val="-6"/>
        </w:rPr>
        <w:t> </w:t>
      </w:r>
      <w:r>
        <w:rPr/>
        <w:t>las</w:t>
      </w:r>
      <w:r>
        <w:rPr>
          <w:spacing w:val="-7"/>
        </w:rPr>
        <w:t> </w:t>
      </w:r>
      <w:r>
        <w:rPr/>
        <w:t>necesidades</w:t>
      </w:r>
      <w:r>
        <w:rPr>
          <w:spacing w:val="-7"/>
        </w:rPr>
        <w:t> </w:t>
      </w:r>
      <w:r>
        <w:rPr/>
        <w:t>alimentarias de</w:t>
      </w:r>
      <w:r>
        <w:rPr>
          <w:spacing w:val="-10"/>
        </w:rPr>
        <w:t> </w:t>
      </w:r>
      <w:r>
        <w:rPr/>
        <w:t>la</w:t>
      </w:r>
      <w:r>
        <w:rPr>
          <w:spacing w:val="-9"/>
        </w:rPr>
        <w:t> </w:t>
      </w:r>
      <w:r>
        <w:rPr/>
        <w:t>creciente</w:t>
      </w:r>
      <w:r>
        <w:rPr>
          <w:spacing w:val="-8"/>
        </w:rPr>
        <w:t> </w:t>
      </w:r>
      <w:r>
        <w:rPr/>
        <w:t>población</w:t>
      </w:r>
      <w:r>
        <w:rPr>
          <w:spacing w:val="-9"/>
        </w:rPr>
        <w:t> </w:t>
      </w:r>
      <w:r>
        <w:rPr/>
        <w:t>mundial,</w:t>
      </w:r>
      <w:r>
        <w:rPr>
          <w:spacing w:val="-7"/>
        </w:rPr>
        <w:t> </w:t>
      </w:r>
      <w:r>
        <w:rPr/>
        <w:t>la</w:t>
      </w:r>
      <w:r>
        <w:rPr>
          <w:spacing w:val="-11"/>
        </w:rPr>
        <w:t> </w:t>
      </w:r>
      <w:r>
        <w:rPr/>
        <w:t>aplicación</w:t>
      </w:r>
      <w:r>
        <w:rPr>
          <w:spacing w:val="-9"/>
        </w:rPr>
        <w:t> </w:t>
      </w:r>
      <w:r>
        <w:rPr/>
        <w:t>de</w:t>
      </w:r>
      <w:r>
        <w:rPr>
          <w:spacing w:val="-10"/>
        </w:rPr>
        <w:t> </w:t>
      </w:r>
      <w:r>
        <w:rPr/>
        <w:t>estas</w:t>
      </w:r>
      <w:r>
        <w:rPr>
          <w:spacing w:val="-9"/>
        </w:rPr>
        <w:t> </w:t>
      </w:r>
      <w:r>
        <w:rPr/>
        <w:t>nuevas</w:t>
      </w:r>
      <w:r>
        <w:rPr>
          <w:spacing w:val="-9"/>
        </w:rPr>
        <w:t> </w:t>
      </w:r>
      <w:r>
        <w:rPr/>
        <w:t>técnicas</w:t>
      </w:r>
      <w:r>
        <w:rPr>
          <w:spacing w:val="-9"/>
        </w:rPr>
        <w:t> </w:t>
      </w:r>
      <w:r>
        <w:rPr/>
        <w:t>ha</w:t>
      </w:r>
      <w:r>
        <w:rPr>
          <w:spacing w:val="-8"/>
        </w:rPr>
        <w:t> </w:t>
      </w:r>
      <w:r>
        <w:rPr/>
        <w:t>llevado nuevos problemas. (Sergieieva, 2025)</w:t>
      </w:r>
    </w:p>
    <w:p>
      <w:pPr>
        <w:pStyle w:val="BodyText"/>
        <w:spacing w:line="360" w:lineRule="auto" w:before="160"/>
        <w:ind w:left="709" w:right="423"/>
        <w:jc w:val="both"/>
      </w:pPr>
      <w:r>
        <w:rPr/>
        <w:t>Los alimentos orgánicos se producen mediante prácticas agrícolas que utilizan exclusivamente sustancias naturales. Los alimentos orgánicos más comúnmente comprados</w:t>
      </w:r>
      <w:r>
        <w:rPr>
          <w:spacing w:val="-4"/>
        </w:rPr>
        <w:t> </w:t>
      </w:r>
      <w:r>
        <w:rPr/>
        <w:t>son</w:t>
      </w:r>
      <w:r>
        <w:rPr>
          <w:spacing w:val="-4"/>
        </w:rPr>
        <w:t> </w:t>
      </w:r>
      <w:r>
        <w:rPr/>
        <w:t>frutas,</w:t>
      </w:r>
      <w:r>
        <w:rPr>
          <w:spacing w:val="-4"/>
        </w:rPr>
        <w:t> </w:t>
      </w:r>
      <w:r>
        <w:rPr/>
        <w:t>verduras</w:t>
      </w:r>
      <w:r>
        <w:rPr>
          <w:spacing w:val="-3"/>
        </w:rPr>
        <w:t> </w:t>
      </w:r>
      <w:r>
        <w:rPr/>
        <w:t>y</w:t>
      </w:r>
      <w:r>
        <w:rPr>
          <w:spacing w:val="-4"/>
        </w:rPr>
        <w:t> </w:t>
      </w:r>
      <w:r>
        <w:rPr/>
        <w:t>también</w:t>
      </w:r>
      <w:r>
        <w:rPr>
          <w:spacing w:val="-4"/>
        </w:rPr>
        <w:t> </w:t>
      </w:r>
      <w:r>
        <w:rPr/>
        <w:t>existen</w:t>
      </w:r>
      <w:r>
        <w:rPr>
          <w:spacing w:val="-4"/>
        </w:rPr>
        <w:t> </w:t>
      </w:r>
      <w:r>
        <w:rPr/>
        <w:t>productos</w:t>
      </w:r>
      <w:r>
        <w:rPr>
          <w:spacing w:val="-4"/>
        </w:rPr>
        <w:t> </w:t>
      </w:r>
      <w:r>
        <w:rPr/>
        <w:t>orgánicos</w:t>
      </w:r>
      <w:r>
        <w:rPr>
          <w:spacing w:val="-4"/>
        </w:rPr>
        <w:t> </w:t>
      </w:r>
      <w:r>
        <w:rPr/>
        <w:t>procesados. La agricultura orgánica tiende a mejorar la calidad del suelo y la conservación de las</w:t>
      </w:r>
      <w:r>
        <w:rPr>
          <w:spacing w:val="-7"/>
        </w:rPr>
        <w:t> </w:t>
      </w:r>
      <w:r>
        <w:rPr/>
        <w:t>aguas</w:t>
      </w:r>
      <w:r>
        <w:rPr>
          <w:spacing w:val="-7"/>
        </w:rPr>
        <w:t> </w:t>
      </w:r>
      <w:r>
        <w:rPr/>
        <w:t>subterráneas.</w:t>
      </w:r>
      <w:r>
        <w:rPr>
          <w:spacing w:val="-7"/>
        </w:rPr>
        <w:t> </w:t>
      </w:r>
      <w:r>
        <w:rPr/>
        <w:t>También</w:t>
      </w:r>
      <w:r>
        <w:rPr>
          <w:spacing w:val="-8"/>
        </w:rPr>
        <w:t> </w:t>
      </w:r>
      <w:r>
        <w:rPr/>
        <w:t>reduce</w:t>
      </w:r>
      <w:r>
        <w:rPr>
          <w:spacing w:val="-8"/>
        </w:rPr>
        <w:t> </w:t>
      </w:r>
      <w:r>
        <w:rPr/>
        <w:t>la</w:t>
      </w:r>
      <w:r>
        <w:rPr>
          <w:spacing w:val="-7"/>
        </w:rPr>
        <w:t> </w:t>
      </w:r>
      <w:r>
        <w:rPr/>
        <w:t>contaminación</w:t>
      </w:r>
      <w:r>
        <w:rPr>
          <w:spacing w:val="-8"/>
        </w:rPr>
        <w:t> </w:t>
      </w:r>
      <w:r>
        <w:rPr/>
        <w:t>y</w:t>
      </w:r>
      <w:r>
        <w:rPr>
          <w:spacing w:val="-8"/>
        </w:rPr>
        <w:t> </w:t>
      </w:r>
      <w:r>
        <w:rPr/>
        <w:t>puede</w:t>
      </w:r>
      <w:r>
        <w:rPr>
          <w:spacing w:val="-8"/>
        </w:rPr>
        <w:t> </w:t>
      </w:r>
      <w:r>
        <w:rPr/>
        <w:t>ser</w:t>
      </w:r>
      <w:r>
        <w:rPr>
          <w:spacing w:val="-7"/>
        </w:rPr>
        <w:t> </w:t>
      </w:r>
      <w:r>
        <w:rPr/>
        <w:t>mejor</w:t>
      </w:r>
      <w:r>
        <w:rPr>
          <w:spacing w:val="-7"/>
        </w:rPr>
        <w:t> </w:t>
      </w:r>
      <w:r>
        <w:rPr/>
        <w:t>para</w:t>
      </w:r>
      <w:r>
        <w:rPr>
          <w:spacing w:val="-9"/>
        </w:rPr>
        <w:t> </w:t>
      </w:r>
      <w:r>
        <w:rPr/>
        <w:t>el medio ambiente. (Hodgson, 2021)</w:t>
      </w:r>
    </w:p>
    <w:p>
      <w:pPr>
        <w:pStyle w:val="BodyText"/>
        <w:spacing w:line="360" w:lineRule="auto" w:before="161"/>
        <w:ind w:left="709" w:right="422"/>
        <w:jc w:val="both"/>
      </w:pPr>
      <w:r>
        <w:rPr/>
        <w:t>Los</w:t>
      </w:r>
      <w:r>
        <w:rPr>
          <w:spacing w:val="-6"/>
        </w:rPr>
        <w:t> </w:t>
      </w:r>
      <w:r>
        <w:rPr/>
        <w:t>biofertilizantes</w:t>
      </w:r>
      <w:r>
        <w:rPr>
          <w:spacing w:val="-6"/>
        </w:rPr>
        <w:t> </w:t>
      </w:r>
      <w:r>
        <w:rPr/>
        <w:t>o</w:t>
      </w:r>
      <w:r>
        <w:rPr>
          <w:spacing w:val="-6"/>
        </w:rPr>
        <w:t> </w:t>
      </w:r>
      <w:r>
        <w:rPr/>
        <w:t>también</w:t>
      </w:r>
      <w:r>
        <w:rPr>
          <w:spacing w:val="-7"/>
        </w:rPr>
        <w:t> </w:t>
      </w:r>
      <w:r>
        <w:rPr/>
        <w:t>llamados</w:t>
      </w:r>
      <w:r>
        <w:rPr>
          <w:spacing w:val="-6"/>
        </w:rPr>
        <w:t> </w:t>
      </w:r>
      <w:r>
        <w:rPr/>
        <w:t>bioles</w:t>
      </w:r>
      <w:r>
        <w:rPr>
          <w:spacing w:val="-6"/>
        </w:rPr>
        <w:t> </w:t>
      </w:r>
      <w:r>
        <w:rPr/>
        <w:t>o</w:t>
      </w:r>
      <w:r>
        <w:rPr>
          <w:spacing w:val="-6"/>
        </w:rPr>
        <w:t> </w:t>
      </w:r>
      <w:r>
        <w:rPr/>
        <w:t>biofermentos,</w:t>
      </w:r>
      <w:r>
        <w:rPr>
          <w:spacing w:val="-6"/>
        </w:rPr>
        <w:t> </w:t>
      </w:r>
      <w:r>
        <w:rPr/>
        <w:t>son</w:t>
      </w:r>
      <w:r>
        <w:rPr>
          <w:spacing w:val="-6"/>
        </w:rPr>
        <w:t> </w:t>
      </w:r>
      <w:r>
        <w:rPr/>
        <w:t>abonos</w:t>
      </w:r>
      <w:r>
        <w:rPr>
          <w:spacing w:val="-6"/>
        </w:rPr>
        <w:t> </w:t>
      </w:r>
      <w:r>
        <w:rPr/>
        <w:t>líquidos </w:t>
      </w:r>
      <w:r>
        <w:rPr>
          <w:spacing w:val="-2"/>
        </w:rPr>
        <w:t>que</w:t>
      </w:r>
      <w:r>
        <w:rPr>
          <w:spacing w:val="-7"/>
        </w:rPr>
        <w:t> </w:t>
      </w:r>
      <w:r>
        <w:rPr>
          <w:spacing w:val="-2"/>
        </w:rPr>
        <w:t>se</w:t>
      </w:r>
      <w:r>
        <w:rPr>
          <w:spacing w:val="-6"/>
        </w:rPr>
        <w:t> </w:t>
      </w:r>
      <w:r>
        <w:rPr>
          <w:spacing w:val="-2"/>
        </w:rPr>
        <w:t>producen</w:t>
      </w:r>
      <w:r>
        <w:rPr>
          <w:spacing w:val="-6"/>
        </w:rPr>
        <w:t> </w:t>
      </w:r>
      <w:r>
        <w:rPr>
          <w:spacing w:val="-2"/>
        </w:rPr>
        <w:t>mediante</w:t>
      </w:r>
      <w:r>
        <w:rPr>
          <w:spacing w:val="-7"/>
        </w:rPr>
        <w:t> </w:t>
      </w:r>
      <w:r>
        <w:rPr>
          <w:spacing w:val="-2"/>
        </w:rPr>
        <w:t>la</w:t>
      </w:r>
      <w:r>
        <w:rPr>
          <w:spacing w:val="-8"/>
        </w:rPr>
        <w:t> </w:t>
      </w:r>
      <w:r>
        <w:rPr>
          <w:spacing w:val="-2"/>
        </w:rPr>
        <w:t>fermentación</w:t>
      </w:r>
      <w:r>
        <w:rPr>
          <w:spacing w:val="-6"/>
        </w:rPr>
        <w:t> </w:t>
      </w:r>
      <w:r>
        <w:rPr>
          <w:spacing w:val="-2"/>
        </w:rPr>
        <w:t>del</w:t>
      </w:r>
      <w:r>
        <w:rPr>
          <w:spacing w:val="-8"/>
        </w:rPr>
        <w:t> </w:t>
      </w:r>
      <w:r>
        <w:rPr>
          <w:spacing w:val="-2"/>
        </w:rPr>
        <w:t>estiércol</w:t>
      </w:r>
      <w:r>
        <w:rPr>
          <w:spacing w:val="-7"/>
        </w:rPr>
        <w:t> </w:t>
      </w:r>
      <w:r>
        <w:rPr>
          <w:spacing w:val="-2"/>
        </w:rPr>
        <w:t>de</w:t>
      </w:r>
      <w:r>
        <w:rPr>
          <w:spacing w:val="-7"/>
        </w:rPr>
        <w:t> </w:t>
      </w:r>
      <w:r>
        <w:rPr>
          <w:spacing w:val="-2"/>
        </w:rPr>
        <w:t>ganado</w:t>
      </w:r>
      <w:r>
        <w:rPr>
          <w:spacing w:val="-6"/>
        </w:rPr>
        <w:t> </w:t>
      </w:r>
      <w:r>
        <w:rPr>
          <w:spacing w:val="-2"/>
        </w:rPr>
        <w:t>vacuno</w:t>
      </w:r>
      <w:r>
        <w:rPr>
          <w:spacing w:val="-6"/>
        </w:rPr>
        <w:t> </w:t>
      </w:r>
      <w:r>
        <w:rPr>
          <w:spacing w:val="-2"/>
        </w:rPr>
        <w:t>por</w:t>
      </w:r>
      <w:r>
        <w:rPr>
          <w:spacing w:val="-6"/>
        </w:rPr>
        <w:t> </w:t>
      </w:r>
      <w:r>
        <w:rPr>
          <w:spacing w:val="-2"/>
        </w:rPr>
        <w:t>medio </w:t>
      </w:r>
      <w:r>
        <w:rPr/>
        <w:t>de la</w:t>
      </w:r>
      <w:r>
        <w:rPr>
          <w:spacing w:val="-1"/>
        </w:rPr>
        <w:t> </w:t>
      </w:r>
      <w:r>
        <w:rPr/>
        <w:t>acción de microorganismos del</w:t>
      </w:r>
      <w:r>
        <w:rPr>
          <w:spacing w:val="-1"/>
        </w:rPr>
        <w:t> </w:t>
      </w:r>
      <w:r>
        <w:rPr/>
        <w:t>género </w:t>
      </w:r>
      <w:r>
        <w:rPr>
          <w:i/>
        </w:rPr>
        <w:t>Lactobacillus </w:t>
      </w:r>
      <w:r>
        <w:rPr/>
        <w:t>(presentes en la leche y suero).</w:t>
      </w:r>
      <w:r>
        <w:rPr>
          <w:spacing w:val="-7"/>
        </w:rPr>
        <w:t> </w:t>
      </w:r>
      <w:r>
        <w:rPr/>
        <w:t>Adicional</w:t>
      </w:r>
      <w:r>
        <w:rPr>
          <w:spacing w:val="-9"/>
        </w:rPr>
        <w:t> </w:t>
      </w:r>
      <w:r>
        <w:rPr/>
        <w:t>a</w:t>
      </w:r>
      <w:r>
        <w:rPr>
          <w:spacing w:val="-8"/>
        </w:rPr>
        <w:t> </w:t>
      </w:r>
      <w:r>
        <w:rPr/>
        <w:t>ello,</w:t>
      </w:r>
      <w:r>
        <w:rPr>
          <w:spacing w:val="-7"/>
        </w:rPr>
        <w:t> </w:t>
      </w:r>
      <w:r>
        <w:rPr/>
        <w:t>contiene</w:t>
      </w:r>
      <w:r>
        <w:rPr>
          <w:spacing w:val="-9"/>
        </w:rPr>
        <w:t> </w:t>
      </w:r>
      <w:r>
        <w:rPr/>
        <w:t>azúcares</w:t>
      </w:r>
      <w:r>
        <w:rPr>
          <w:spacing w:val="-5"/>
        </w:rPr>
        <w:t> </w:t>
      </w:r>
      <w:r>
        <w:rPr/>
        <w:t>(melaza</w:t>
      </w:r>
      <w:r>
        <w:rPr>
          <w:spacing w:val="-9"/>
        </w:rPr>
        <w:t> </w:t>
      </w:r>
      <w:r>
        <w:rPr/>
        <w:t>de</w:t>
      </w:r>
      <w:r>
        <w:rPr>
          <w:spacing w:val="-8"/>
        </w:rPr>
        <w:t> </w:t>
      </w:r>
      <w:r>
        <w:rPr/>
        <w:t>caña),</w:t>
      </w:r>
      <w:r>
        <w:rPr>
          <w:spacing w:val="-7"/>
        </w:rPr>
        <w:t> </w:t>
      </w:r>
      <w:r>
        <w:rPr/>
        <w:t>sólidos</w:t>
      </w:r>
      <w:r>
        <w:rPr>
          <w:spacing w:val="-7"/>
        </w:rPr>
        <w:t> </w:t>
      </w:r>
      <w:r>
        <w:rPr/>
        <w:t>disueltos</w:t>
      </w:r>
      <w:r>
        <w:rPr>
          <w:spacing w:val="-7"/>
        </w:rPr>
        <w:t> </w:t>
      </w:r>
      <w:r>
        <w:rPr/>
        <w:t>de</w:t>
      </w:r>
      <w:r>
        <w:rPr>
          <w:spacing w:val="-8"/>
        </w:rPr>
        <w:t> </w:t>
      </w:r>
      <w:r>
        <w:rPr/>
        <w:t>la materia orgánica degradada y agua, los cuales son colocados en un digestor mediante filtrado (Reynoso et al., 2022).</w:t>
      </w:r>
    </w:p>
    <w:p>
      <w:pPr>
        <w:pStyle w:val="BodyText"/>
        <w:spacing w:line="360" w:lineRule="auto" w:before="160"/>
        <w:ind w:left="709" w:right="422"/>
        <w:jc w:val="both"/>
      </w:pPr>
      <w:r>
        <w:rPr/>
        <w:t>La calidad del biofertilizante obtenido varía entre los digestores utilizados, época de</w:t>
      </w:r>
      <w:r>
        <w:rPr>
          <w:spacing w:val="-10"/>
        </w:rPr>
        <w:t> </w:t>
      </w:r>
      <w:r>
        <w:rPr/>
        <w:t>preparación,</w:t>
      </w:r>
      <w:r>
        <w:rPr>
          <w:spacing w:val="-10"/>
        </w:rPr>
        <w:t> </w:t>
      </w:r>
      <w:r>
        <w:rPr/>
        <w:t>composición</w:t>
      </w:r>
      <w:r>
        <w:rPr>
          <w:spacing w:val="-10"/>
        </w:rPr>
        <w:t> </w:t>
      </w:r>
      <w:r>
        <w:rPr/>
        <w:t>química,</w:t>
      </w:r>
      <w:r>
        <w:rPr>
          <w:spacing w:val="-8"/>
        </w:rPr>
        <w:t> </w:t>
      </w:r>
      <w:r>
        <w:rPr/>
        <w:t>microbiológica</w:t>
      </w:r>
      <w:r>
        <w:rPr>
          <w:spacing w:val="-11"/>
        </w:rPr>
        <w:t> </w:t>
      </w:r>
      <w:r>
        <w:rPr/>
        <w:t>y</w:t>
      </w:r>
      <w:r>
        <w:rPr>
          <w:spacing w:val="-10"/>
        </w:rPr>
        <w:t> </w:t>
      </w:r>
      <w:r>
        <w:rPr/>
        <w:t>del</w:t>
      </w:r>
      <w:r>
        <w:rPr>
          <w:spacing w:val="-10"/>
        </w:rPr>
        <w:t> </w:t>
      </w:r>
      <w:r>
        <w:rPr/>
        <w:t>estiércol</w:t>
      </w:r>
      <w:r>
        <w:rPr>
          <w:spacing w:val="-11"/>
        </w:rPr>
        <w:t> </w:t>
      </w:r>
      <w:r>
        <w:rPr/>
        <w:t>que</w:t>
      </w:r>
      <w:r>
        <w:rPr>
          <w:spacing w:val="-10"/>
        </w:rPr>
        <w:t> </w:t>
      </w:r>
      <w:r>
        <w:rPr/>
        <w:t>se</w:t>
      </w:r>
      <w:r>
        <w:rPr>
          <w:spacing w:val="-8"/>
        </w:rPr>
        <w:t> </w:t>
      </w:r>
      <w:r>
        <w:rPr/>
        <w:t>emplea para su elaboración. Los biofermentos pueden enriquecerse con diferentes sales y minerales de rocas molidas. Los biofertilizantes son utilizados como abonos orgánicos por sus propiedades fitonutricionales, fitorreguladores y fitosanitarias. (Reynoso et al., 2022)</w:t>
      </w:r>
    </w:p>
    <w:p>
      <w:pPr>
        <w:pStyle w:val="BodyText"/>
        <w:spacing w:line="360" w:lineRule="auto" w:before="161"/>
        <w:ind w:left="709" w:right="420"/>
        <w:jc w:val="both"/>
      </w:pPr>
      <w:r>
        <w:rPr/>
        <w:t>En el país existen numerosos trabajos en usos de desechos orgánicos y abono líquido o biol. Sin embargo, existe poca información investigaciones en el desarrollo de abonos líquidos acelerados. Por el contrario, en el Perú se han realizado varios procesos de producción de biofertilizantes.</w:t>
      </w:r>
    </w:p>
    <w:p>
      <w:pPr>
        <w:pStyle w:val="BodyText"/>
        <w:spacing w:after="0" w:line="360" w:lineRule="auto"/>
        <w:jc w:val="both"/>
        <w:sectPr>
          <w:footerReference w:type="default" r:id="rId11"/>
          <w:pgSz w:w="11910" w:h="16840"/>
          <w:pgMar w:header="0" w:footer="1042" w:top="1620" w:bottom="1240" w:left="1559" w:right="1275"/>
          <w:pgNumType w:start="1"/>
        </w:sectPr>
      </w:pPr>
    </w:p>
    <w:p>
      <w:pPr>
        <w:pStyle w:val="Heading2"/>
        <w:numPr>
          <w:ilvl w:val="1"/>
          <w:numId w:val="5"/>
        </w:numPr>
        <w:tabs>
          <w:tab w:pos="1135" w:val="left" w:leader="none"/>
        </w:tabs>
        <w:spacing w:line="240" w:lineRule="auto" w:before="64" w:after="0"/>
        <w:ind w:left="1135" w:right="0" w:hanging="426"/>
        <w:jc w:val="left"/>
      </w:pPr>
      <w:bookmarkStart w:name="_bookmark2" w:id="3"/>
      <w:bookmarkEnd w:id="3"/>
      <w:r>
        <w:rPr>
          <w:b w:val="0"/>
        </w:rPr>
      </w:r>
      <w:r>
        <w:rPr>
          <w:spacing w:val="-2"/>
        </w:rPr>
        <w:t>PROBLEMA</w:t>
      </w:r>
    </w:p>
    <w:p>
      <w:pPr>
        <w:pStyle w:val="BodyText"/>
        <w:spacing w:line="360" w:lineRule="auto" w:before="320"/>
        <w:ind w:left="709" w:right="425"/>
        <w:jc w:val="both"/>
      </w:pPr>
      <w:r>
        <w:rPr/>
        <w:t>En Ecuador existe limitada información técnica sobre métodos innovadores como la producción de biofertilizantes líquidos acelerados mediante fermentación homoláctica</w:t>
      </w:r>
      <w:r>
        <w:rPr>
          <w:spacing w:val="-1"/>
        </w:rPr>
        <w:t> </w:t>
      </w:r>
      <w:r>
        <w:rPr/>
        <w:t>con</w:t>
      </w:r>
      <w:r>
        <w:rPr>
          <w:spacing w:val="-2"/>
        </w:rPr>
        <w:t> </w:t>
      </w:r>
      <w:r>
        <w:rPr/>
        <w:t>estiércol,</w:t>
      </w:r>
      <w:r>
        <w:rPr>
          <w:spacing w:val="-2"/>
        </w:rPr>
        <w:t> </w:t>
      </w:r>
      <w:r>
        <w:rPr/>
        <w:t>lactosuero</w:t>
      </w:r>
      <w:r>
        <w:rPr>
          <w:spacing w:val="-2"/>
        </w:rPr>
        <w:t> </w:t>
      </w:r>
      <w:r>
        <w:rPr/>
        <w:t>y</w:t>
      </w:r>
      <w:r>
        <w:rPr>
          <w:spacing w:val="-1"/>
        </w:rPr>
        <w:t> </w:t>
      </w:r>
      <w:r>
        <w:rPr/>
        <w:t>melaza, lo</w:t>
      </w:r>
      <w:r>
        <w:rPr>
          <w:spacing w:val="-3"/>
        </w:rPr>
        <w:t> </w:t>
      </w:r>
      <w:r>
        <w:rPr/>
        <w:t>que</w:t>
      </w:r>
      <w:r>
        <w:rPr>
          <w:spacing w:val="-1"/>
        </w:rPr>
        <w:t> </w:t>
      </w:r>
      <w:r>
        <w:rPr/>
        <w:t>impide</w:t>
      </w:r>
      <w:r>
        <w:rPr>
          <w:spacing w:val="-1"/>
        </w:rPr>
        <w:t> </w:t>
      </w:r>
      <w:r>
        <w:rPr/>
        <w:t>validar</w:t>
      </w:r>
      <w:r>
        <w:rPr>
          <w:spacing w:val="-2"/>
        </w:rPr>
        <w:t> </w:t>
      </w:r>
      <w:r>
        <w:rPr/>
        <w:t>su eficiencia agronómica y fisicoquímica frente a sistemas convencionales.</w:t>
      </w:r>
    </w:p>
    <w:p>
      <w:pPr>
        <w:pStyle w:val="BodyText"/>
        <w:spacing w:line="360" w:lineRule="auto" w:before="160"/>
        <w:ind w:left="709" w:right="423"/>
        <w:jc w:val="both"/>
      </w:pPr>
      <w:r>
        <w:rPr/>
        <w:t>La</w:t>
      </w:r>
      <w:r>
        <w:rPr>
          <w:spacing w:val="-2"/>
        </w:rPr>
        <w:t> </w:t>
      </w:r>
      <w:r>
        <w:rPr/>
        <w:t>escasa</w:t>
      </w:r>
      <w:r>
        <w:rPr>
          <w:spacing w:val="-1"/>
        </w:rPr>
        <w:t> </w:t>
      </w:r>
      <w:r>
        <w:rPr/>
        <w:t>información ha</w:t>
      </w:r>
      <w:r>
        <w:rPr>
          <w:spacing w:val="-1"/>
        </w:rPr>
        <w:t> </w:t>
      </w:r>
      <w:r>
        <w:rPr/>
        <w:t>dificultado que los productores</w:t>
      </w:r>
      <w:r>
        <w:rPr>
          <w:spacing w:val="-1"/>
        </w:rPr>
        <w:t> </w:t>
      </w:r>
      <w:r>
        <w:rPr/>
        <w:t>agrícolas</w:t>
      </w:r>
      <w:r>
        <w:rPr>
          <w:spacing w:val="-1"/>
        </w:rPr>
        <w:t> </w:t>
      </w:r>
      <w:r>
        <w:rPr/>
        <w:t>puedan</w:t>
      </w:r>
      <w:r>
        <w:rPr>
          <w:spacing w:val="-1"/>
        </w:rPr>
        <w:t> </w:t>
      </w:r>
      <w:r>
        <w:rPr/>
        <w:t>utilizar alternativas más ecológicas y eficientes, afectando directamente la salud del suelo y la productividad de los cultivos.</w:t>
      </w:r>
    </w:p>
    <w:p>
      <w:pPr>
        <w:pStyle w:val="BodyText"/>
        <w:spacing w:line="360" w:lineRule="auto" w:before="160"/>
        <w:ind w:left="709" w:right="425"/>
        <w:jc w:val="both"/>
      </w:pPr>
      <w:r>
        <w:rPr/>
        <w:t>Además, no existen estudios suficientes que respalden el proceso en el país, provocando que los agricultores no puedan evaluar los beneficios reales de estos abonos. Sin contar con datos claros sobre su efectividad, composición y posibles resultados, se vuelve muy difícil que los productores se animen a cambiar sus métodos de fertilización.</w:t>
      </w:r>
    </w:p>
    <w:p>
      <w:pPr>
        <w:pStyle w:val="BodyText"/>
        <w:spacing w:line="360" w:lineRule="auto" w:before="161"/>
        <w:ind w:left="709" w:right="423"/>
        <w:jc w:val="both"/>
      </w:pPr>
      <w:r>
        <w:rPr/>
        <w:t>La</w:t>
      </w:r>
      <w:r>
        <w:rPr>
          <w:spacing w:val="-15"/>
        </w:rPr>
        <w:t> </w:t>
      </w:r>
      <w:r>
        <w:rPr/>
        <w:t>existencia</w:t>
      </w:r>
      <w:r>
        <w:rPr>
          <w:spacing w:val="-15"/>
        </w:rPr>
        <w:t> </w:t>
      </w:r>
      <w:r>
        <w:rPr/>
        <w:t>de</w:t>
      </w:r>
      <w:r>
        <w:rPr>
          <w:spacing w:val="-15"/>
        </w:rPr>
        <w:t> </w:t>
      </w:r>
      <w:r>
        <w:rPr/>
        <w:t>estos</w:t>
      </w:r>
      <w:r>
        <w:rPr>
          <w:spacing w:val="-15"/>
        </w:rPr>
        <w:t> </w:t>
      </w:r>
      <w:r>
        <w:rPr/>
        <w:t>insumos</w:t>
      </w:r>
      <w:r>
        <w:rPr>
          <w:spacing w:val="-15"/>
        </w:rPr>
        <w:t> </w:t>
      </w:r>
      <w:r>
        <w:rPr/>
        <w:t>como</w:t>
      </w:r>
      <w:r>
        <w:rPr>
          <w:spacing w:val="-15"/>
        </w:rPr>
        <w:t> </w:t>
      </w:r>
      <w:r>
        <w:rPr/>
        <w:t>el</w:t>
      </w:r>
      <w:r>
        <w:rPr>
          <w:spacing w:val="-13"/>
        </w:rPr>
        <w:t> </w:t>
      </w:r>
      <w:r>
        <w:rPr/>
        <w:t>lactosuero,</w:t>
      </w:r>
      <w:r>
        <w:rPr>
          <w:spacing w:val="-15"/>
        </w:rPr>
        <w:t> </w:t>
      </w:r>
      <w:r>
        <w:rPr/>
        <w:t>estiércol</w:t>
      </w:r>
      <w:r>
        <w:rPr>
          <w:spacing w:val="-15"/>
        </w:rPr>
        <w:t> </w:t>
      </w:r>
      <w:r>
        <w:rPr/>
        <w:t>ovino,</w:t>
      </w:r>
      <w:r>
        <w:rPr>
          <w:spacing w:val="-15"/>
        </w:rPr>
        <w:t> </w:t>
      </w:r>
      <w:r>
        <w:rPr/>
        <w:t>bovino</w:t>
      </w:r>
      <w:r>
        <w:rPr>
          <w:spacing w:val="-14"/>
        </w:rPr>
        <w:t> </w:t>
      </w:r>
      <w:r>
        <w:rPr/>
        <w:t>y</w:t>
      </w:r>
      <w:r>
        <w:rPr>
          <w:spacing w:val="-15"/>
        </w:rPr>
        <w:t> </w:t>
      </w:r>
      <w:r>
        <w:rPr/>
        <w:t>melaza en</w:t>
      </w:r>
      <w:r>
        <w:rPr>
          <w:spacing w:val="-3"/>
        </w:rPr>
        <w:t> </w:t>
      </w:r>
      <w:r>
        <w:rPr/>
        <w:t>los</w:t>
      </w:r>
      <w:r>
        <w:rPr>
          <w:spacing w:val="-3"/>
        </w:rPr>
        <w:t> </w:t>
      </w:r>
      <w:r>
        <w:rPr/>
        <w:t>diversos</w:t>
      </w:r>
      <w:r>
        <w:rPr>
          <w:spacing w:val="-2"/>
        </w:rPr>
        <w:t> </w:t>
      </w:r>
      <w:r>
        <w:rPr/>
        <w:t>sectores</w:t>
      </w:r>
      <w:r>
        <w:rPr>
          <w:spacing w:val="-3"/>
        </w:rPr>
        <w:t> </w:t>
      </w:r>
      <w:r>
        <w:rPr/>
        <w:t>agrícolas,</w:t>
      </w:r>
      <w:r>
        <w:rPr>
          <w:spacing w:val="-3"/>
        </w:rPr>
        <w:t> </w:t>
      </w:r>
      <w:r>
        <w:rPr/>
        <w:t>no</w:t>
      </w:r>
      <w:r>
        <w:rPr>
          <w:spacing w:val="-3"/>
        </w:rPr>
        <w:t> </w:t>
      </w:r>
      <w:r>
        <w:rPr/>
        <w:t>recibe</w:t>
      </w:r>
      <w:r>
        <w:rPr>
          <w:spacing w:val="-3"/>
        </w:rPr>
        <w:t> </w:t>
      </w:r>
      <w:r>
        <w:rPr/>
        <w:t>la</w:t>
      </w:r>
      <w:r>
        <w:rPr>
          <w:spacing w:val="-3"/>
        </w:rPr>
        <w:t> </w:t>
      </w:r>
      <w:r>
        <w:rPr/>
        <w:t>debida</w:t>
      </w:r>
      <w:r>
        <w:rPr>
          <w:spacing w:val="-4"/>
        </w:rPr>
        <w:t> </w:t>
      </w:r>
      <w:r>
        <w:rPr/>
        <w:t>importancia</w:t>
      </w:r>
      <w:r>
        <w:rPr>
          <w:spacing w:val="-3"/>
        </w:rPr>
        <w:t> </w:t>
      </w:r>
      <w:r>
        <w:rPr/>
        <w:t>ni</w:t>
      </w:r>
      <w:r>
        <w:rPr>
          <w:spacing w:val="-4"/>
        </w:rPr>
        <w:t> </w:t>
      </w:r>
      <w:r>
        <w:rPr/>
        <w:t>utilidad,</w:t>
      </w:r>
      <w:r>
        <w:rPr>
          <w:spacing w:val="-3"/>
        </w:rPr>
        <w:t> </w:t>
      </w:r>
      <w:r>
        <w:rPr/>
        <w:t>ni</w:t>
      </w:r>
      <w:r>
        <w:rPr>
          <w:spacing w:val="-4"/>
        </w:rPr>
        <w:t> </w:t>
      </w:r>
      <w:r>
        <w:rPr/>
        <w:t>se aplica en diferentes métodos para la elaboración de abonos líquidos.</w:t>
      </w:r>
    </w:p>
    <w:p>
      <w:pPr>
        <w:pStyle w:val="BodyText"/>
        <w:spacing w:line="360" w:lineRule="auto" w:before="160"/>
        <w:ind w:left="709" w:right="424"/>
        <w:jc w:val="both"/>
      </w:pPr>
      <w:r>
        <w:rPr/>
        <w:t>También</w:t>
      </w:r>
      <w:r>
        <w:rPr>
          <w:spacing w:val="-15"/>
        </w:rPr>
        <w:t> </w:t>
      </w:r>
      <w:r>
        <w:rPr/>
        <w:t>existe</w:t>
      </w:r>
      <w:r>
        <w:rPr>
          <w:spacing w:val="-15"/>
        </w:rPr>
        <w:t> </w:t>
      </w:r>
      <w:r>
        <w:rPr/>
        <w:t>una</w:t>
      </w:r>
      <w:r>
        <w:rPr>
          <w:spacing w:val="-15"/>
        </w:rPr>
        <w:t> </w:t>
      </w:r>
      <w:r>
        <w:rPr/>
        <w:t>resistencia</w:t>
      </w:r>
      <w:r>
        <w:rPr>
          <w:spacing w:val="-14"/>
        </w:rPr>
        <w:t> </w:t>
      </w:r>
      <w:r>
        <w:rPr/>
        <w:t>natural</w:t>
      </w:r>
      <w:r>
        <w:rPr>
          <w:spacing w:val="-15"/>
        </w:rPr>
        <w:t> </w:t>
      </w:r>
      <w:r>
        <w:rPr/>
        <w:t>al</w:t>
      </w:r>
      <w:r>
        <w:rPr>
          <w:spacing w:val="-15"/>
        </w:rPr>
        <w:t> </w:t>
      </w:r>
      <w:r>
        <w:rPr/>
        <w:t>cambio</w:t>
      </w:r>
      <w:r>
        <w:rPr>
          <w:spacing w:val="-14"/>
        </w:rPr>
        <w:t> </w:t>
      </w:r>
      <w:r>
        <w:rPr/>
        <w:t>dentro</w:t>
      </w:r>
      <w:r>
        <w:rPr>
          <w:spacing w:val="-15"/>
        </w:rPr>
        <w:t> </w:t>
      </w:r>
      <w:r>
        <w:rPr/>
        <w:t>del</w:t>
      </w:r>
      <w:r>
        <w:rPr>
          <w:spacing w:val="-15"/>
        </w:rPr>
        <w:t> </w:t>
      </w:r>
      <w:r>
        <w:rPr/>
        <w:t>sector</w:t>
      </w:r>
      <w:r>
        <w:rPr>
          <w:spacing w:val="-14"/>
        </w:rPr>
        <w:t> </w:t>
      </w:r>
      <w:r>
        <w:rPr/>
        <w:t>agrícola.</w:t>
      </w:r>
      <w:r>
        <w:rPr>
          <w:spacing w:val="-15"/>
        </w:rPr>
        <w:t> </w:t>
      </w:r>
      <w:r>
        <w:rPr/>
        <w:t>Muchos utilizan fertilizantes químicos por comodidad, ya que están fácilmente disponibles y porque no se promueven de forma efectiva. Sin el apoyo técnico necesario que fomenten la adopción de estos métodos, la transición hacia una agricultura más sostenible se vuelve aún más complicada.</w:t>
      </w:r>
    </w:p>
    <w:p>
      <w:pPr>
        <w:pStyle w:val="BodyText"/>
        <w:spacing w:after="0" w:line="360" w:lineRule="auto"/>
        <w:jc w:val="both"/>
        <w:sectPr>
          <w:pgSz w:w="11910" w:h="16840"/>
          <w:pgMar w:header="0" w:footer="1042" w:top="1620" w:bottom="1240" w:left="1559" w:right="1275"/>
        </w:sectPr>
      </w:pPr>
    </w:p>
    <w:p>
      <w:pPr>
        <w:pStyle w:val="Heading2"/>
        <w:numPr>
          <w:ilvl w:val="1"/>
          <w:numId w:val="5"/>
        </w:numPr>
        <w:tabs>
          <w:tab w:pos="1135" w:val="left" w:leader="none"/>
        </w:tabs>
        <w:spacing w:line="240" w:lineRule="auto" w:before="64" w:after="0"/>
        <w:ind w:left="1135" w:right="0" w:hanging="426"/>
        <w:jc w:val="left"/>
      </w:pPr>
      <w:bookmarkStart w:name="_bookmark3" w:id="4"/>
      <w:bookmarkEnd w:id="4"/>
      <w:r>
        <w:rPr>
          <w:b w:val="0"/>
        </w:rPr>
      </w:r>
      <w:r>
        <w:rPr>
          <w:spacing w:val="-2"/>
        </w:rPr>
        <w:t>OBJETIVOS</w:t>
      </w:r>
    </w:p>
    <w:p>
      <w:pPr>
        <w:pStyle w:val="BodyText"/>
        <w:spacing w:before="78"/>
        <w:rPr>
          <w:b/>
          <w:sz w:val="28"/>
        </w:rPr>
      </w:pPr>
    </w:p>
    <w:p>
      <w:pPr>
        <w:pStyle w:val="Heading4"/>
        <w:numPr>
          <w:ilvl w:val="2"/>
          <w:numId w:val="5"/>
        </w:numPr>
        <w:tabs>
          <w:tab w:pos="1417" w:val="left" w:leader="none"/>
        </w:tabs>
        <w:spacing w:line="240" w:lineRule="auto" w:before="0" w:after="0"/>
        <w:ind w:left="1417" w:right="0" w:hanging="708"/>
        <w:jc w:val="left"/>
      </w:pPr>
      <w:bookmarkStart w:name="_bookmark4" w:id="5"/>
      <w:bookmarkEnd w:id="5"/>
      <w:r>
        <w:rPr>
          <w:b w:val="0"/>
        </w:rPr>
      </w:r>
      <w:r>
        <w:rPr/>
        <w:t>Objetivo</w:t>
      </w:r>
      <w:r>
        <w:rPr>
          <w:spacing w:val="-1"/>
        </w:rPr>
        <w:t> </w:t>
      </w:r>
      <w:r>
        <w:rPr>
          <w:spacing w:val="-2"/>
        </w:rPr>
        <w:t>general</w:t>
      </w:r>
    </w:p>
    <w:p>
      <w:pPr>
        <w:pStyle w:val="BodyText"/>
        <w:spacing w:before="102"/>
        <w:rPr>
          <w:b/>
        </w:rPr>
      </w:pPr>
    </w:p>
    <w:p>
      <w:pPr>
        <w:pStyle w:val="BodyText"/>
        <w:spacing w:line="360" w:lineRule="auto"/>
        <w:ind w:left="709"/>
      </w:pPr>
      <w:r>
        <w:rPr/>
        <w:t>Evaluar</w:t>
      </w:r>
      <w:r>
        <w:rPr>
          <w:spacing w:val="-8"/>
        </w:rPr>
        <w:t> </w:t>
      </w:r>
      <w:r>
        <w:rPr/>
        <w:t>el</w:t>
      </w:r>
      <w:r>
        <w:rPr>
          <w:spacing w:val="-8"/>
        </w:rPr>
        <w:t> </w:t>
      </w:r>
      <w:r>
        <w:rPr/>
        <w:t>proceso</w:t>
      </w:r>
      <w:r>
        <w:rPr>
          <w:spacing w:val="-7"/>
        </w:rPr>
        <w:t> </w:t>
      </w:r>
      <w:r>
        <w:rPr/>
        <w:t>de</w:t>
      </w:r>
      <w:r>
        <w:rPr>
          <w:spacing w:val="-8"/>
        </w:rPr>
        <w:t> </w:t>
      </w:r>
      <w:r>
        <w:rPr/>
        <w:t>producción</w:t>
      </w:r>
      <w:r>
        <w:rPr>
          <w:spacing w:val="-8"/>
        </w:rPr>
        <w:t> </w:t>
      </w:r>
      <w:r>
        <w:rPr/>
        <w:t>de</w:t>
      </w:r>
      <w:r>
        <w:rPr>
          <w:spacing w:val="-8"/>
        </w:rPr>
        <w:t> </w:t>
      </w:r>
      <w:r>
        <w:rPr/>
        <w:t>abono</w:t>
      </w:r>
      <w:r>
        <w:rPr>
          <w:spacing w:val="-8"/>
        </w:rPr>
        <w:t> </w:t>
      </w:r>
      <w:r>
        <w:rPr/>
        <w:t>líquido</w:t>
      </w:r>
      <w:r>
        <w:rPr>
          <w:spacing w:val="-8"/>
        </w:rPr>
        <w:t> </w:t>
      </w:r>
      <w:r>
        <w:rPr/>
        <w:t>acelerado,</w:t>
      </w:r>
      <w:r>
        <w:rPr>
          <w:spacing w:val="-6"/>
        </w:rPr>
        <w:t> </w:t>
      </w:r>
      <w:r>
        <w:rPr/>
        <w:t>con</w:t>
      </w:r>
      <w:r>
        <w:rPr>
          <w:spacing w:val="-8"/>
        </w:rPr>
        <w:t> </w:t>
      </w:r>
      <w:r>
        <w:rPr/>
        <w:t>estiércol</w:t>
      </w:r>
      <w:r>
        <w:rPr>
          <w:spacing w:val="-8"/>
        </w:rPr>
        <w:t> </w:t>
      </w:r>
      <w:r>
        <w:rPr/>
        <w:t>ovino</w:t>
      </w:r>
      <w:r>
        <w:rPr>
          <w:spacing w:val="-8"/>
        </w:rPr>
        <w:t> </w:t>
      </w:r>
      <w:r>
        <w:rPr/>
        <w:t>y bovino, lactosuero y melaza mediante fermentación homoláctica.</w:t>
      </w:r>
    </w:p>
    <w:p>
      <w:pPr>
        <w:pStyle w:val="Heading4"/>
        <w:numPr>
          <w:ilvl w:val="2"/>
          <w:numId w:val="5"/>
        </w:numPr>
        <w:tabs>
          <w:tab w:pos="1417" w:val="left" w:leader="none"/>
        </w:tabs>
        <w:spacing w:line="240" w:lineRule="auto" w:before="240" w:after="0"/>
        <w:ind w:left="1417" w:right="0" w:hanging="708"/>
        <w:jc w:val="left"/>
      </w:pPr>
      <w:bookmarkStart w:name="_bookmark5" w:id="6"/>
      <w:bookmarkEnd w:id="6"/>
      <w:r>
        <w:rPr>
          <w:b w:val="0"/>
        </w:rPr>
      </w:r>
      <w:r>
        <w:rPr/>
        <w:t>Objetivos</w:t>
      </w:r>
      <w:r>
        <w:rPr>
          <w:spacing w:val="-1"/>
        </w:rPr>
        <w:t> </w:t>
      </w:r>
      <w:r>
        <w:rPr>
          <w:spacing w:val="-2"/>
        </w:rPr>
        <w:t>específicos</w:t>
      </w:r>
    </w:p>
    <w:p>
      <w:pPr>
        <w:pStyle w:val="BodyText"/>
        <w:spacing w:before="23"/>
        <w:rPr>
          <w:b/>
        </w:rPr>
      </w:pPr>
    </w:p>
    <w:p>
      <w:pPr>
        <w:pStyle w:val="ListParagraph"/>
        <w:numPr>
          <w:ilvl w:val="3"/>
          <w:numId w:val="5"/>
        </w:numPr>
        <w:tabs>
          <w:tab w:pos="1135" w:val="left" w:leader="none"/>
        </w:tabs>
        <w:spacing w:line="352" w:lineRule="auto" w:before="0" w:after="0"/>
        <w:ind w:left="1135" w:right="423" w:hanging="427"/>
        <w:jc w:val="left"/>
        <w:rPr>
          <w:sz w:val="24"/>
        </w:rPr>
      </w:pPr>
      <w:r>
        <w:rPr>
          <w:sz w:val="24"/>
        </w:rPr>
        <w:t>Analizar las características fisicoquímicas, proximales y elementales para la elaboración del abono líquido acelerado.</w:t>
      </w:r>
    </w:p>
    <w:p>
      <w:pPr>
        <w:pStyle w:val="ListParagraph"/>
        <w:numPr>
          <w:ilvl w:val="3"/>
          <w:numId w:val="5"/>
        </w:numPr>
        <w:tabs>
          <w:tab w:pos="1135" w:val="left" w:leader="none"/>
        </w:tabs>
        <w:spacing w:line="352" w:lineRule="auto" w:before="166" w:after="0"/>
        <w:ind w:left="1135" w:right="427" w:hanging="427"/>
        <w:jc w:val="left"/>
        <w:rPr>
          <w:sz w:val="24"/>
        </w:rPr>
      </w:pPr>
      <w:r>
        <w:rPr>
          <w:sz w:val="24"/>
        </w:rPr>
        <w:t>Determinar</w:t>
      </w:r>
      <w:r>
        <w:rPr>
          <w:spacing w:val="80"/>
          <w:sz w:val="24"/>
        </w:rPr>
        <w:t> </w:t>
      </w:r>
      <w:r>
        <w:rPr>
          <w:sz w:val="24"/>
        </w:rPr>
        <w:t>el</w:t>
      </w:r>
      <w:r>
        <w:rPr>
          <w:spacing w:val="80"/>
          <w:sz w:val="24"/>
        </w:rPr>
        <w:t> </w:t>
      </w:r>
      <w:r>
        <w:rPr>
          <w:sz w:val="24"/>
        </w:rPr>
        <w:t>tratamiento</w:t>
      </w:r>
      <w:r>
        <w:rPr>
          <w:spacing w:val="80"/>
          <w:sz w:val="24"/>
        </w:rPr>
        <w:t> </w:t>
      </w:r>
      <w:r>
        <w:rPr>
          <w:sz w:val="24"/>
        </w:rPr>
        <w:t>con</w:t>
      </w:r>
      <w:r>
        <w:rPr>
          <w:spacing w:val="80"/>
          <w:sz w:val="24"/>
        </w:rPr>
        <w:t> </w:t>
      </w:r>
      <w:r>
        <w:rPr>
          <w:sz w:val="24"/>
        </w:rPr>
        <w:t>mejores</w:t>
      </w:r>
      <w:r>
        <w:rPr>
          <w:spacing w:val="80"/>
          <w:sz w:val="24"/>
        </w:rPr>
        <w:t> </w:t>
      </w:r>
      <w:r>
        <w:rPr>
          <w:sz w:val="24"/>
        </w:rPr>
        <w:t>contenidos</w:t>
      </w:r>
      <w:r>
        <w:rPr>
          <w:spacing w:val="80"/>
          <w:sz w:val="24"/>
        </w:rPr>
        <w:t> </w:t>
      </w:r>
      <w:r>
        <w:rPr>
          <w:sz w:val="24"/>
        </w:rPr>
        <w:t>de</w:t>
      </w:r>
      <w:r>
        <w:rPr>
          <w:spacing w:val="80"/>
          <w:sz w:val="24"/>
        </w:rPr>
        <w:t> </w:t>
      </w:r>
      <w:r>
        <w:rPr>
          <w:sz w:val="24"/>
        </w:rPr>
        <w:t>macronutrientes, micronutrientes; y microorganismos.</w:t>
      </w:r>
    </w:p>
    <w:p>
      <w:pPr>
        <w:pStyle w:val="ListParagraph"/>
        <w:numPr>
          <w:ilvl w:val="3"/>
          <w:numId w:val="5"/>
        </w:numPr>
        <w:tabs>
          <w:tab w:pos="1135" w:val="left" w:leader="none"/>
        </w:tabs>
        <w:spacing w:line="352" w:lineRule="auto" w:before="168" w:after="0"/>
        <w:ind w:left="1135" w:right="423" w:hanging="427"/>
        <w:jc w:val="left"/>
        <w:rPr>
          <w:sz w:val="24"/>
        </w:rPr>
      </w:pPr>
      <w:r>
        <w:rPr>
          <w:sz w:val="24"/>
        </w:rPr>
        <w:t>Evaluar</w:t>
      </w:r>
      <w:r>
        <w:rPr>
          <w:spacing w:val="-4"/>
          <w:sz w:val="24"/>
        </w:rPr>
        <w:t> </w:t>
      </w:r>
      <w:r>
        <w:rPr>
          <w:sz w:val="24"/>
        </w:rPr>
        <w:t>la</w:t>
      </w:r>
      <w:r>
        <w:rPr>
          <w:spacing w:val="-7"/>
          <w:sz w:val="24"/>
        </w:rPr>
        <w:t> </w:t>
      </w:r>
      <w:r>
        <w:rPr>
          <w:sz w:val="24"/>
        </w:rPr>
        <w:t>fitotoxicidad</w:t>
      </w:r>
      <w:r>
        <w:rPr>
          <w:spacing w:val="-7"/>
          <w:sz w:val="24"/>
        </w:rPr>
        <w:t> </w:t>
      </w:r>
      <w:r>
        <w:rPr>
          <w:sz w:val="24"/>
        </w:rPr>
        <w:t>y</w:t>
      </w:r>
      <w:r>
        <w:rPr>
          <w:spacing w:val="-6"/>
          <w:sz w:val="24"/>
        </w:rPr>
        <w:t> </w:t>
      </w:r>
      <w:r>
        <w:rPr>
          <w:sz w:val="24"/>
        </w:rPr>
        <w:t>eficiencia</w:t>
      </w:r>
      <w:r>
        <w:rPr>
          <w:spacing w:val="-4"/>
          <w:sz w:val="24"/>
        </w:rPr>
        <w:t> </w:t>
      </w:r>
      <w:r>
        <w:rPr>
          <w:sz w:val="24"/>
        </w:rPr>
        <w:t>agronómica</w:t>
      </w:r>
      <w:r>
        <w:rPr>
          <w:spacing w:val="-2"/>
          <w:sz w:val="24"/>
        </w:rPr>
        <w:t> </w:t>
      </w:r>
      <w:r>
        <w:rPr>
          <w:sz w:val="24"/>
        </w:rPr>
        <w:t>del</w:t>
      </w:r>
      <w:r>
        <w:rPr>
          <w:spacing w:val="-8"/>
          <w:sz w:val="24"/>
        </w:rPr>
        <w:t> </w:t>
      </w:r>
      <w:r>
        <w:rPr>
          <w:sz w:val="24"/>
        </w:rPr>
        <w:t>biofertilizante</w:t>
      </w:r>
      <w:r>
        <w:rPr>
          <w:spacing w:val="-5"/>
          <w:sz w:val="24"/>
        </w:rPr>
        <w:t> </w:t>
      </w:r>
      <w:r>
        <w:rPr>
          <w:sz w:val="24"/>
        </w:rPr>
        <w:t>en</w:t>
      </w:r>
      <w:r>
        <w:rPr>
          <w:spacing w:val="-5"/>
          <w:sz w:val="24"/>
        </w:rPr>
        <w:t> </w:t>
      </w:r>
      <w:r>
        <w:rPr>
          <w:sz w:val="24"/>
        </w:rPr>
        <w:t>semillas de maíz.</w:t>
      </w:r>
    </w:p>
    <w:p>
      <w:pPr>
        <w:pStyle w:val="ListParagraph"/>
        <w:numPr>
          <w:ilvl w:val="3"/>
          <w:numId w:val="5"/>
        </w:numPr>
        <w:tabs>
          <w:tab w:pos="1135" w:val="left" w:leader="none"/>
        </w:tabs>
        <w:spacing w:line="240" w:lineRule="auto" w:before="169" w:after="0"/>
        <w:ind w:left="1135" w:right="0" w:hanging="426"/>
        <w:jc w:val="left"/>
        <w:rPr>
          <w:sz w:val="24"/>
        </w:rPr>
      </w:pPr>
      <w:r>
        <w:rPr>
          <w:sz w:val="24"/>
        </w:rPr>
        <w:t>Análisis</w:t>
      </w:r>
      <w:r>
        <w:rPr>
          <w:spacing w:val="-1"/>
          <w:sz w:val="24"/>
        </w:rPr>
        <w:t> </w:t>
      </w:r>
      <w:r>
        <w:rPr>
          <w:sz w:val="24"/>
        </w:rPr>
        <w:t>de</w:t>
      </w:r>
      <w:r>
        <w:rPr>
          <w:spacing w:val="-1"/>
          <w:sz w:val="24"/>
        </w:rPr>
        <w:t> </w:t>
      </w:r>
      <w:r>
        <w:rPr>
          <w:sz w:val="24"/>
        </w:rPr>
        <w:t>costos</w:t>
      </w:r>
      <w:r>
        <w:rPr>
          <w:spacing w:val="-1"/>
          <w:sz w:val="24"/>
        </w:rPr>
        <w:t> </w:t>
      </w:r>
      <w:r>
        <w:rPr>
          <w:sz w:val="24"/>
        </w:rPr>
        <w:t>del</w:t>
      </w:r>
      <w:r>
        <w:rPr>
          <w:spacing w:val="-1"/>
          <w:sz w:val="24"/>
        </w:rPr>
        <w:t> </w:t>
      </w:r>
      <w:r>
        <w:rPr>
          <w:sz w:val="24"/>
        </w:rPr>
        <w:t>proceso</w:t>
      </w:r>
      <w:r>
        <w:rPr>
          <w:spacing w:val="-1"/>
          <w:sz w:val="24"/>
        </w:rPr>
        <w:t> </w:t>
      </w:r>
      <w:r>
        <w:rPr>
          <w:sz w:val="24"/>
        </w:rPr>
        <w:t>productivo del</w:t>
      </w:r>
      <w:r>
        <w:rPr>
          <w:spacing w:val="-3"/>
          <w:sz w:val="24"/>
        </w:rPr>
        <w:t> </w:t>
      </w:r>
      <w:r>
        <w:rPr>
          <w:sz w:val="24"/>
        </w:rPr>
        <w:t>mejor </w:t>
      </w:r>
      <w:r>
        <w:rPr>
          <w:spacing w:val="-2"/>
          <w:sz w:val="24"/>
        </w:rPr>
        <w:t>tratamiento.</w:t>
      </w:r>
    </w:p>
    <w:p>
      <w:pPr>
        <w:pStyle w:val="ListParagraph"/>
        <w:spacing w:after="0" w:line="240" w:lineRule="auto"/>
        <w:jc w:val="left"/>
        <w:rPr>
          <w:sz w:val="24"/>
        </w:rPr>
        <w:sectPr>
          <w:pgSz w:w="11910" w:h="16840"/>
          <w:pgMar w:header="0" w:footer="1042" w:top="1620" w:bottom="1240" w:left="1559" w:right="1275"/>
        </w:sectPr>
      </w:pPr>
    </w:p>
    <w:p>
      <w:pPr>
        <w:pStyle w:val="Heading2"/>
        <w:numPr>
          <w:ilvl w:val="1"/>
          <w:numId w:val="5"/>
        </w:numPr>
        <w:tabs>
          <w:tab w:pos="1135" w:val="left" w:leader="none"/>
        </w:tabs>
        <w:spacing w:line="240" w:lineRule="auto" w:before="64" w:after="0"/>
        <w:ind w:left="1135" w:right="0" w:hanging="426"/>
        <w:jc w:val="left"/>
      </w:pPr>
      <w:bookmarkStart w:name="_bookmark6" w:id="7"/>
      <w:bookmarkEnd w:id="7"/>
      <w:r>
        <w:rPr>
          <w:b w:val="0"/>
        </w:rPr>
      </w:r>
      <w:r>
        <w:rPr>
          <w:spacing w:val="-2"/>
        </w:rPr>
        <w:t>HIPÓTESIS</w:t>
      </w:r>
    </w:p>
    <w:p>
      <w:pPr>
        <w:pStyle w:val="BodyText"/>
        <w:spacing w:before="78"/>
        <w:rPr>
          <w:b/>
          <w:sz w:val="28"/>
        </w:rPr>
      </w:pPr>
    </w:p>
    <w:p>
      <w:pPr>
        <w:pStyle w:val="BodyText"/>
        <w:spacing w:line="360" w:lineRule="auto"/>
        <w:ind w:left="709" w:right="254"/>
      </w:pPr>
      <w:r>
        <w:rPr>
          <w:b/>
        </w:rPr>
        <w:t>Ho:</w:t>
      </w:r>
      <w:r>
        <w:rPr>
          <w:b/>
          <w:spacing w:val="-6"/>
        </w:rPr>
        <w:t> </w:t>
      </w:r>
      <w:r>
        <w:rPr/>
        <w:t>La</w:t>
      </w:r>
      <w:r>
        <w:rPr>
          <w:spacing w:val="-8"/>
        </w:rPr>
        <w:t> </w:t>
      </w:r>
      <w:r>
        <w:rPr/>
        <w:t>calidad</w:t>
      </w:r>
      <w:r>
        <w:rPr>
          <w:spacing w:val="-7"/>
        </w:rPr>
        <w:t> </w:t>
      </w:r>
      <w:r>
        <w:rPr/>
        <w:t>nutricional</w:t>
      </w:r>
      <w:r>
        <w:rPr>
          <w:spacing w:val="-7"/>
        </w:rPr>
        <w:t> </w:t>
      </w:r>
      <w:r>
        <w:rPr/>
        <w:t>e</w:t>
      </w:r>
      <w:r>
        <w:rPr>
          <w:spacing w:val="-4"/>
        </w:rPr>
        <w:t> </w:t>
      </w:r>
      <w:r>
        <w:rPr/>
        <w:t>inocuidad</w:t>
      </w:r>
      <w:r>
        <w:rPr>
          <w:spacing w:val="-7"/>
        </w:rPr>
        <w:t> </w:t>
      </w:r>
      <w:r>
        <w:rPr/>
        <w:t>microbiológica</w:t>
      </w:r>
      <w:r>
        <w:rPr>
          <w:spacing w:val="-7"/>
        </w:rPr>
        <w:t> </w:t>
      </w:r>
      <w:r>
        <w:rPr/>
        <w:t>del</w:t>
      </w:r>
      <w:r>
        <w:rPr>
          <w:spacing w:val="-7"/>
        </w:rPr>
        <w:t> </w:t>
      </w:r>
      <w:r>
        <w:rPr/>
        <w:t>abono</w:t>
      </w:r>
      <w:r>
        <w:rPr>
          <w:spacing w:val="-6"/>
        </w:rPr>
        <w:t> </w:t>
      </w:r>
      <w:r>
        <w:rPr/>
        <w:t>líquido</w:t>
      </w:r>
      <w:r>
        <w:rPr>
          <w:spacing w:val="-6"/>
        </w:rPr>
        <w:t> </w:t>
      </w:r>
      <w:r>
        <w:rPr/>
        <w:t>acelerado no depende de sus factores de estudio en la formulación.</w:t>
      </w:r>
    </w:p>
    <w:p>
      <w:pPr>
        <w:pStyle w:val="BodyText"/>
        <w:spacing w:line="360" w:lineRule="auto" w:before="160"/>
        <w:ind w:left="709"/>
      </w:pPr>
      <w:r>
        <w:rPr>
          <w:b/>
        </w:rPr>
        <w:t>Ha:</w:t>
      </w:r>
      <w:r>
        <w:rPr>
          <w:b/>
          <w:spacing w:val="-6"/>
        </w:rPr>
        <w:t> </w:t>
      </w:r>
      <w:r>
        <w:rPr/>
        <w:t>La</w:t>
      </w:r>
      <w:r>
        <w:rPr>
          <w:spacing w:val="-8"/>
        </w:rPr>
        <w:t> </w:t>
      </w:r>
      <w:r>
        <w:rPr/>
        <w:t>calidad</w:t>
      </w:r>
      <w:r>
        <w:rPr>
          <w:spacing w:val="-7"/>
        </w:rPr>
        <w:t> </w:t>
      </w:r>
      <w:r>
        <w:rPr/>
        <w:t>nutricional</w:t>
      </w:r>
      <w:r>
        <w:rPr>
          <w:spacing w:val="-7"/>
        </w:rPr>
        <w:t> </w:t>
      </w:r>
      <w:r>
        <w:rPr/>
        <w:t>e</w:t>
      </w:r>
      <w:r>
        <w:rPr>
          <w:spacing w:val="-4"/>
        </w:rPr>
        <w:t> </w:t>
      </w:r>
      <w:r>
        <w:rPr/>
        <w:t>inocuidad</w:t>
      </w:r>
      <w:r>
        <w:rPr>
          <w:spacing w:val="-7"/>
        </w:rPr>
        <w:t> </w:t>
      </w:r>
      <w:r>
        <w:rPr/>
        <w:t>microbiológica</w:t>
      </w:r>
      <w:r>
        <w:rPr>
          <w:spacing w:val="-7"/>
        </w:rPr>
        <w:t> </w:t>
      </w:r>
      <w:r>
        <w:rPr/>
        <w:t>del</w:t>
      </w:r>
      <w:r>
        <w:rPr>
          <w:spacing w:val="-7"/>
        </w:rPr>
        <w:t> </w:t>
      </w:r>
      <w:r>
        <w:rPr/>
        <w:t>abono</w:t>
      </w:r>
      <w:r>
        <w:rPr>
          <w:spacing w:val="-6"/>
        </w:rPr>
        <w:t> </w:t>
      </w:r>
      <w:r>
        <w:rPr/>
        <w:t>líquido</w:t>
      </w:r>
      <w:r>
        <w:rPr>
          <w:spacing w:val="-6"/>
        </w:rPr>
        <w:t> </w:t>
      </w:r>
      <w:r>
        <w:rPr/>
        <w:t>acelerado depende de sus factores de estudio en la formulación.</w:t>
      </w:r>
    </w:p>
    <w:p>
      <w:pPr>
        <w:pStyle w:val="BodyText"/>
        <w:spacing w:after="0" w:line="360" w:lineRule="auto"/>
        <w:sectPr>
          <w:pgSz w:w="11910" w:h="16840"/>
          <w:pgMar w:header="0" w:footer="1042" w:top="1620" w:bottom="1240" w:left="1559" w:right="1275"/>
        </w:sectPr>
      </w:pPr>
    </w:p>
    <w:p>
      <w:pPr>
        <w:pStyle w:val="Heading2"/>
        <w:ind w:left="709" w:firstLine="0"/>
        <w:jc w:val="both"/>
      </w:pPr>
      <w:bookmarkStart w:name="_bookmark7" w:id="8"/>
      <w:bookmarkEnd w:id="8"/>
      <w:r>
        <w:rPr>
          <w:b w:val="0"/>
        </w:rPr>
      </w:r>
      <w:r>
        <w:rPr/>
        <w:t>CAPÍTULO</w:t>
      </w:r>
      <w:r>
        <w:rPr>
          <w:spacing w:val="-2"/>
        </w:rPr>
        <w:t> </w:t>
      </w:r>
      <w:r>
        <w:rPr>
          <w:spacing w:val="-5"/>
        </w:rPr>
        <w:t>II</w:t>
      </w:r>
    </w:p>
    <w:p>
      <w:pPr>
        <w:pStyle w:val="BodyText"/>
        <w:spacing w:before="79"/>
        <w:rPr>
          <w:b/>
          <w:sz w:val="28"/>
        </w:rPr>
      </w:pPr>
    </w:p>
    <w:p>
      <w:pPr>
        <w:pStyle w:val="Heading2"/>
        <w:numPr>
          <w:ilvl w:val="0"/>
          <w:numId w:val="6"/>
        </w:numPr>
        <w:tabs>
          <w:tab w:pos="1159" w:val="left" w:leader="none"/>
        </w:tabs>
        <w:spacing w:line="240" w:lineRule="auto" w:before="0" w:after="0"/>
        <w:ind w:left="1159" w:right="0" w:hanging="450"/>
        <w:jc w:val="both"/>
      </w:pPr>
      <w:bookmarkStart w:name="_bookmark8" w:id="9"/>
      <w:bookmarkEnd w:id="9"/>
      <w:r>
        <w:rPr>
          <w:b w:val="0"/>
        </w:rPr>
      </w:r>
      <w:r>
        <w:rPr/>
        <w:t>MARCO </w:t>
      </w:r>
      <w:r>
        <w:rPr>
          <w:spacing w:val="-2"/>
        </w:rPr>
        <w:t>TEÓRICO</w:t>
      </w:r>
    </w:p>
    <w:p>
      <w:pPr>
        <w:pStyle w:val="Heading4"/>
        <w:numPr>
          <w:ilvl w:val="1"/>
          <w:numId w:val="6"/>
        </w:numPr>
        <w:tabs>
          <w:tab w:pos="1277" w:val="left" w:leader="none"/>
        </w:tabs>
        <w:spacing w:line="240" w:lineRule="auto" w:before="159" w:after="0"/>
        <w:ind w:left="1277" w:right="0" w:hanging="568"/>
        <w:jc w:val="both"/>
      </w:pPr>
      <w:bookmarkStart w:name="_bookmark9" w:id="10"/>
      <w:bookmarkEnd w:id="10"/>
      <w:r>
        <w:rPr>
          <w:b w:val="0"/>
        </w:rPr>
      </w:r>
      <w:r>
        <w:rPr/>
        <w:t>Abonos </w:t>
      </w:r>
      <w:r>
        <w:rPr>
          <w:spacing w:val="-2"/>
        </w:rPr>
        <w:t>orgánicos</w:t>
      </w:r>
    </w:p>
    <w:p>
      <w:pPr>
        <w:pStyle w:val="Heading4"/>
        <w:numPr>
          <w:ilvl w:val="2"/>
          <w:numId w:val="6"/>
        </w:numPr>
        <w:tabs>
          <w:tab w:pos="1429" w:val="left" w:leader="none"/>
        </w:tabs>
        <w:spacing w:line="240" w:lineRule="auto" w:before="138" w:after="0"/>
        <w:ind w:left="1429" w:right="0" w:hanging="720"/>
        <w:jc w:val="both"/>
      </w:pPr>
      <w:bookmarkStart w:name="_bookmark10" w:id="11"/>
      <w:bookmarkEnd w:id="11"/>
      <w:r>
        <w:rPr>
          <w:b w:val="0"/>
        </w:rPr>
      </w:r>
      <w:r>
        <w:rPr/>
        <w:t>Situación</w:t>
      </w:r>
      <w:r>
        <w:rPr>
          <w:spacing w:val="-1"/>
        </w:rPr>
        <w:t> </w:t>
      </w:r>
      <w:r>
        <w:rPr/>
        <w:t>actual de abonos orgánicos en </w:t>
      </w:r>
      <w:r>
        <w:rPr>
          <w:spacing w:val="-2"/>
        </w:rPr>
        <w:t>Ecuador</w:t>
      </w:r>
    </w:p>
    <w:p>
      <w:pPr>
        <w:pStyle w:val="BodyText"/>
        <w:spacing w:line="360" w:lineRule="auto" w:before="138"/>
        <w:ind w:left="709" w:right="422"/>
        <w:jc w:val="both"/>
      </w:pPr>
      <w:r>
        <w:rPr/>
        <w:t>Según FAO (2018): En cuanto a la estructura agraria ecuatoriana, permanece la división</w:t>
      </w:r>
      <w:r>
        <w:rPr>
          <w:spacing w:val="-15"/>
        </w:rPr>
        <w:t> </w:t>
      </w:r>
      <w:r>
        <w:rPr/>
        <w:t>entre</w:t>
      </w:r>
      <w:r>
        <w:rPr>
          <w:spacing w:val="-15"/>
        </w:rPr>
        <w:t> </w:t>
      </w:r>
      <w:r>
        <w:rPr/>
        <w:t>la</w:t>
      </w:r>
      <w:r>
        <w:rPr>
          <w:spacing w:val="-15"/>
        </w:rPr>
        <w:t> </w:t>
      </w:r>
      <w:r>
        <w:rPr/>
        <w:t>Agricultura</w:t>
      </w:r>
      <w:r>
        <w:rPr>
          <w:spacing w:val="-15"/>
        </w:rPr>
        <w:t> </w:t>
      </w:r>
      <w:r>
        <w:rPr/>
        <w:t>Empresarial</w:t>
      </w:r>
      <w:r>
        <w:rPr>
          <w:spacing w:val="-15"/>
        </w:rPr>
        <w:t> </w:t>
      </w:r>
      <w:r>
        <w:rPr/>
        <w:t>(AE)</w:t>
      </w:r>
      <w:r>
        <w:rPr>
          <w:spacing w:val="-15"/>
        </w:rPr>
        <w:t> </w:t>
      </w:r>
      <w:r>
        <w:rPr/>
        <w:t>y</w:t>
      </w:r>
      <w:r>
        <w:rPr>
          <w:spacing w:val="-15"/>
        </w:rPr>
        <w:t> </w:t>
      </w:r>
      <w:r>
        <w:rPr/>
        <w:t>la</w:t>
      </w:r>
      <w:r>
        <w:rPr>
          <w:spacing w:val="-14"/>
        </w:rPr>
        <w:t> </w:t>
      </w:r>
      <w:r>
        <w:rPr/>
        <w:t>Agricultura</w:t>
      </w:r>
      <w:r>
        <w:rPr>
          <w:spacing w:val="-14"/>
        </w:rPr>
        <w:t> </w:t>
      </w:r>
      <w:r>
        <w:rPr/>
        <w:t>Familiar</w:t>
      </w:r>
      <w:r>
        <w:rPr>
          <w:spacing w:val="-15"/>
        </w:rPr>
        <w:t> </w:t>
      </w:r>
      <w:r>
        <w:rPr/>
        <w:t>Campesina (AFC)</w:t>
      </w:r>
      <w:r>
        <w:rPr>
          <w:spacing w:val="-3"/>
        </w:rPr>
        <w:t> </w:t>
      </w:r>
      <w:r>
        <w:rPr/>
        <w:t>con</w:t>
      </w:r>
      <w:r>
        <w:rPr>
          <w:spacing w:val="-3"/>
        </w:rPr>
        <w:t> </w:t>
      </w:r>
      <w:r>
        <w:rPr/>
        <w:t>graves</w:t>
      </w:r>
      <w:r>
        <w:rPr>
          <w:spacing w:val="-3"/>
        </w:rPr>
        <w:t> </w:t>
      </w:r>
      <w:r>
        <w:rPr/>
        <w:t>distorsiones.</w:t>
      </w:r>
      <w:r>
        <w:rPr>
          <w:spacing w:val="-3"/>
        </w:rPr>
        <w:t> </w:t>
      </w:r>
      <w:r>
        <w:rPr/>
        <w:t>A</w:t>
      </w:r>
      <w:r>
        <w:rPr>
          <w:spacing w:val="-3"/>
        </w:rPr>
        <w:t> </w:t>
      </w:r>
      <w:r>
        <w:rPr/>
        <w:t>saber,</w:t>
      </w:r>
      <w:r>
        <w:rPr>
          <w:spacing w:val="-3"/>
        </w:rPr>
        <w:t> </w:t>
      </w:r>
      <w:r>
        <w:rPr/>
        <w:t>la</w:t>
      </w:r>
      <w:r>
        <w:rPr>
          <w:spacing w:val="-3"/>
        </w:rPr>
        <w:t> </w:t>
      </w:r>
      <w:r>
        <w:rPr/>
        <w:t>Agricultura</w:t>
      </w:r>
      <w:r>
        <w:rPr>
          <w:spacing w:val="-3"/>
        </w:rPr>
        <w:t> </w:t>
      </w:r>
      <w:r>
        <w:rPr/>
        <w:t>empresarial concentró</w:t>
      </w:r>
      <w:r>
        <w:rPr>
          <w:spacing w:val="-4"/>
        </w:rPr>
        <w:t> </w:t>
      </w:r>
      <w:r>
        <w:rPr/>
        <w:t>80% de</w:t>
      </w:r>
      <w:r>
        <w:rPr>
          <w:spacing w:val="-7"/>
        </w:rPr>
        <w:t> </w:t>
      </w:r>
      <w:r>
        <w:rPr/>
        <w:t>la</w:t>
      </w:r>
      <w:r>
        <w:rPr>
          <w:spacing w:val="-8"/>
        </w:rPr>
        <w:t> </w:t>
      </w:r>
      <w:r>
        <w:rPr/>
        <w:t>tierra</w:t>
      </w:r>
      <w:r>
        <w:rPr>
          <w:spacing w:val="-7"/>
        </w:rPr>
        <w:t> </w:t>
      </w:r>
      <w:r>
        <w:rPr/>
        <w:t>en</w:t>
      </w:r>
      <w:r>
        <w:rPr>
          <w:spacing w:val="-7"/>
        </w:rPr>
        <w:t> </w:t>
      </w:r>
      <w:r>
        <w:rPr/>
        <w:t>el</w:t>
      </w:r>
      <w:r>
        <w:rPr>
          <w:spacing w:val="-8"/>
        </w:rPr>
        <w:t> </w:t>
      </w:r>
      <w:r>
        <w:rPr/>
        <w:t>15%</w:t>
      </w:r>
      <w:r>
        <w:rPr>
          <w:spacing w:val="-5"/>
        </w:rPr>
        <w:t> </w:t>
      </w:r>
      <w:r>
        <w:rPr/>
        <w:t>de</w:t>
      </w:r>
      <w:r>
        <w:rPr>
          <w:spacing w:val="-7"/>
        </w:rPr>
        <w:t> </w:t>
      </w:r>
      <w:r>
        <w:rPr/>
        <w:t>la</w:t>
      </w:r>
      <w:r>
        <w:rPr>
          <w:spacing w:val="-8"/>
        </w:rPr>
        <w:t> </w:t>
      </w:r>
      <w:r>
        <w:rPr/>
        <w:t>Unidad</w:t>
      </w:r>
      <w:r>
        <w:rPr>
          <w:spacing w:val="-7"/>
        </w:rPr>
        <w:t> </w:t>
      </w:r>
      <w:r>
        <w:rPr/>
        <w:t>de</w:t>
      </w:r>
      <w:r>
        <w:rPr>
          <w:spacing w:val="-7"/>
        </w:rPr>
        <w:t> </w:t>
      </w:r>
      <w:r>
        <w:rPr/>
        <w:t>Producción</w:t>
      </w:r>
      <w:r>
        <w:rPr>
          <w:spacing w:val="-7"/>
        </w:rPr>
        <w:t> </w:t>
      </w:r>
      <w:r>
        <w:rPr/>
        <w:t>Agrícolas</w:t>
      </w:r>
      <w:r>
        <w:rPr>
          <w:spacing w:val="-6"/>
        </w:rPr>
        <w:t> </w:t>
      </w:r>
      <w:r>
        <w:rPr/>
        <w:t>(UPAs),</w:t>
      </w:r>
      <w:r>
        <w:rPr>
          <w:spacing w:val="-8"/>
        </w:rPr>
        <w:t> </w:t>
      </w:r>
      <w:r>
        <w:rPr/>
        <w:t>utiliza</w:t>
      </w:r>
      <w:r>
        <w:rPr>
          <w:spacing w:val="-7"/>
        </w:rPr>
        <w:t> </w:t>
      </w:r>
      <w:r>
        <w:rPr/>
        <w:t>el</w:t>
      </w:r>
      <w:r>
        <w:rPr>
          <w:spacing w:val="-8"/>
        </w:rPr>
        <w:t> </w:t>
      </w:r>
      <w:r>
        <w:rPr/>
        <w:t>63% del</w:t>
      </w:r>
      <w:r>
        <w:rPr>
          <w:spacing w:val="-10"/>
        </w:rPr>
        <w:t> </w:t>
      </w:r>
      <w:r>
        <w:rPr/>
        <w:t>agua</w:t>
      </w:r>
      <w:r>
        <w:rPr>
          <w:spacing w:val="-9"/>
        </w:rPr>
        <w:t> </w:t>
      </w:r>
      <w:r>
        <w:rPr/>
        <w:t>para</w:t>
      </w:r>
      <w:r>
        <w:rPr>
          <w:spacing w:val="-8"/>
        </w:rPr>
        <w:t> </w:t>
      </w:r>
      <w:r>
        <w:rPr/>
        <w:t>riego</w:t>
      </w:r>
      <w:r>
        <w:rPr>
          <w:spacing w:val="-7"/>
        </w:rPr>
        <w:t> </w:t>
      </w:r>
      <w:r>
        <w:rPr/>
        <w:t>y</w:t>
      </w:r>
      <w:r>
        <w:rPr>
          <w:spacing w:val="-7"/>
        </w:rPr>
        <w:t> </w:t>
      </w:r>
      <w:r>
        <w:rPr/>
        <w:t>hace</w:t>
      </w:r>
      <w:r>
        <w:rPr>
          <w:spacing w:val="-9"/>
        </w:rPr>
        <w:t> </w:t>
      </w:r>
      <w:r>
        <w:rPr/>
        <w:t>un</w:t>
      </w:r>
      <w:r>
        <w:rPr>
          <w:spacing w:val="-7"/>
        </w:rPr>
        <w:t> </w:t>
      </w:r>
      <w:r>
        <w:rPr/>
        <w:t>uso</w:t>
      </w:r>
      <w:r>
        <w:rPr>
          <w:spacing w:val="-8"/>
        </w:rPr>
        <w:t> </w:t>
      </w:r>
      <w:r>
        <w:rPr/>
        <w:t>indiscriminado</w:t>
      </w:r>
      <w:r>
        <w:rPr>
          <w:spacing w:val="-9"/>
        </w:rPr>
        <w:t> </w:t>
      </w:r>
      <w:r>
        <w:rPr/>
        <w:t>de</w:t>
      </w:r>
      <w:r>
        <w:rPr>
          <w:spacing w:val="-9"/>
        </w:rPr>
        <w:t> </w:t>
      </w:r>
      <w:r>
        <w:rPr/>
        <w:t>agroquímicos</w:t>
      </w:r>
      <w:r>
        <w:rPr>
          <w:spacing w:val="-8"/>
        </w:rPr>
        <w:t> </w:t>
      </w:r>
      <w:r>
        <w:rPr/>
        <w:t>y</w:t>
      </w:r>
      <w:r>
        <w:rPr>
          <w:spacing w:val="-8"/>
        </w:rPr>
        <w:t> </w:t>
      </w:r>
      <w:r>
        <w:rPr/>
        <w:t>energía</w:t>
      </w:r>
      <w:r>
        <w:rPr>
          <w:spacing w:val="-10"/>
        </w:rPr>
        <w:t> </w:t>
      </w:r>
      <w:r>
        <w:rPr/>
        <w:t>para</w:t>
      </w:r>
      <w:r>
        <w:rPr>
          <w:spacing w:val="-9"/>
        </w:rPr>
        <w:t> </w:t>
      </w:r>
      <w:r>
        <w:rPr/>
        <w:t>la agro explotación. Es por estos motivos que el gobierno Nacional se ha establecido como prioridad el fortalecimiento de la AFC, a través del desarrollo de economías solidarias rurales y acceso a activos productivos. De igual manera en la región empiezan a surgir los Sistemas Participativos de Garantía –SPG que benefician a miles de productores que destinan su producción al mercado local un reconocimiento o certificado al producto como Abono Orgánico. (Cevallos, 2020)</w:t>
      </w:r>
    </w:p>
    <w:p>
      <w:pPr>
        <w:pStyle w:val="BodyText"/>
        <w:spacing w:line="360" w:lineRule="auto" w:before="161"/>
        <w:ind w:left="709" w:right="424"/>
        <w:jc w:val="both"/>
      </w:pPr>
      <w:r>
        <w:rPr/>
        <w:t>El</w:t>
      </w:r>
      <w:r>
        <w:rPr>
          <w:spacing w:val="-5"/>
        </w:rPr>
        <w:t> </w:t>
      </w:r>
      <w:r>
        <w:rPr/>
        <w:t>mercado</w:t>
      </w:r>
      <w:r>
        <w:rPr>
          <w:spacing w:val="-3"/>
        </w:rPr>
        <w:t> </w:t>
      </w:r>
      <w:r>
        <w:rPr/>
        <w:t>de</w:t>
      </w:r>
      <w:r>
        <w:rPr>
          <w:spacing w:val="-2"/>
        </w:rPr>
        <w:t> </w:t>
      </w:r>
      <w:r>
        <w:rPr/>
        <w:t>los</w:t>
      </w:r>
      <w:r>
        <w:rPr>
          <w:spacing w:val="-3"/>
        </w:rPr>
        <w:t> </w:t>
      </w:r>
      <w:r>
        <w:rPr/>
        <w:t>abonos</w:t>
      </w:r>
      <w:r>
        <w:rPr>
          <w:spacing w:val="-3"/>
        </w:rPr>
        <w:t> </w:t>
      </w:r>
      <w:r>
        <w:rPr/>
        <w:t>procesados</w:t>
      </w:r>
      <w:r>
        <w:rPr>
          <w:spacing w:val="-3"/>
        </w:rPr>
        <w:t> </w:t>
      </w:r>
      <w:r>
        <w:rPr/>
        <w:t>crece</w:t>
      </w:r>
      <w:r>
        <w:rPr>
          <w:spacing w:val="-3"/>
        </w:rPr>
        <w:t> </w:t>
      </w:r>
      <w:r>
        <w:rPr/>
        <w:t>en</w:t>
      </w:r>
      <w:r>
        <w:rPr>
          <w:spacing w:val="-3"/>
        </w:rPr>
        <w:t> </w:t>
      </w:r>
      <w:r>
        <w:rPr/>
        <w:t>Ecuador,</w:t>
      </w:r>
      <w:r>
        <w:rPr>
          <w:spacing w:val="-3"/>
        </w:rPr>
        <w:t> </w:t>
      </w:r>
      <w:r>
        <w:rPr/>
        <w:t>en</w:t>
      </w:r>
      <w:r>
        <w:rPr>
          <w:spacing w:val="-2"/>
        </w:rPr>
        <w:t> </w:t>
      </w:r>
      <w:r>
        <w:rPr/>
        <w:t>los</w:t>
      </w:r>
      <w:r>
        <w:rPr>
          <w:spacing w:val="-1"/>
        </w:rPr>
        <w:t> </w:t>
      </w:r>
      <w:r>
        <w:rPr/>
        <w:t>últimos</w:t>
      </w:r>
      <w:r>
        <w:rPr>
          <w:spacing w:val="-1"/>
        </w:rPr>
        <w:t> </w:t>
      </w:r>
      <w:r>
        <w:rPr/>
        <w:t>cuatro</w:t>
      </w:r>
      <w:r>
        <w:rPr>
          <w:spacing w:val="-2"/>
        </w:rPr>
        <w:t> </w:t>
      </w:r>
      <w:r>
        <w:rPr/>
        <w:t>años se ha registrado un cambio de cultura en el negocio de los abonos procesados, al pasar del uso de abono crudo al granel, al abono procesado, es decir, el que se fabrica</w:t>
      </w:r>
      <w:r>
        <w:rPr>
          <w:spacing w:val="-1"/>
        </w:rPr>
        <w:t> </w:t>
      </w:r>
      <w:r>
        <w:rPr/>
        <w:t>a través del</w:t>
      </w:r>
      <w:r>
        <w:rPr>
          <w:spacing w:val="-1"/>
        </w:rPr>
        <w:t> </w:t>
      </w:r>
      <w:r>
        <w:rPr/>
        <w:t>proceso de compostaje. Como consecuencia</w:t>
      </w:r>
      <w:r>
        <w:rPr>
          <w:spacing w:val="-1"/>
        </w:rPr>
        <w:t> </w:t>
      </w:r>
      <w:r>
        <w:rPr/>
        <w:t>del incremento de pedidos, el mercado de abonos procesados ha crecido un 22%, según los registros de los últimos cuatro años (Vinueza, 2023).</w:t>
      </w:r>
    </w:p>
    <w:p>
      <w:pPr>
        <w:pStyle w:val="Heading4"/>
        <w:numPr>
          <w:ilvl w:val="2"/>
          <w:numId w:val="6"/>
        </w:numPr>
        <w:tabs>
          <w:tab w:pos="1429" w:val="left" w:leader="none"/>
        </w:tabs>
        <w:spacing w:line="240" w:lineRule="auto" w:before="160" w:after="0"/>
        <w:ind w:left="1429" w:right="0" w:hanging="720"/>
        <w:jc w:val="both"/>
      </w:pPr>
      <w:bookmarkStart w:name="_bookmark11" w:id="12"/>
      <w:bookmarkEnd w:id="12"/>
      <w:r>
        <w:rPr>
          <w:b w:val="0"/>
        </w:rPr>
      </w:r>
      <w:r>
        <w:rPr/>
        <w:t>Estiércol</w:t>
      </w:r>
      <w:r>
        <w:rPr>
          <w:spacing w:val="-3"/>
        </w:rPr>
        <w:t> </w:t>
      </w:r>
      <w:r>
        <w:rPr/>
        <w:t>ovino y </w:t>
      </w:r>
      <w:r>
        <w:rPr>
          <w:spacing w:val="-2"/>
        </w:rPr>
        <w:t>bovino</w:t>
      </w:r>
    </w:p>
    <w:p>
      <w:pPr>
        <w:pStyle w:val="BodyText"/>
        <w:spacing w:before="23"/>
        <w:rPr>
          <w:b/>
        </w:rPr>
      </w:pPr>
    </w:p>
    <w:p>
      <w:pPr>
        <w:pStyle w:val="BodyText"/>
        <w:spacing w:line="360" w:lineRule="auto"/>
        <w:ind w:left="709" w:right="423"/>
        <w:jc w:val="both"/>
      </w:pPr>
      <w:r>
        <w:rPr/>
        <w:t>Para la presente investigación se utilizaron ambos tipos de estiércol como materia prima principal, siendo su composición nutricional un factor determinante en la calidad del biofertilizante.</w:t>
      </w:r>
    </w:p>
    <w:p>
      <w:pPr>
        <w:pStyle w:val="Heading4"/>
        <w:numPr>
          <w:ilvl w:val="3"/>
          <w:numId w:val="6"/>
        </w:numPr>
        <w:tabs>
          <w:tab w:pos="1416" w:val="left" w:leader="none"/>
        </w:tabs>
        <w:spacing w:line="240" w:lineRule="auto" w:before="161" w:after="0"/>
        <w:ind w:left="1416" w:right="0" w:hanging="707"/>
        <w:jc w:val="both"/>
      </w:pPr>
      <w:r>
        <w:rPr/>
        <w:t>Estiércol</w:t>
      </w:r>
      <w:r>
        <w:rPr>
          <w:spacing w:val="-4"/>
        </w:rPr>
        <w:t> </w:t>
      </w:r>
      <w:r>
        <w:rPr>
          <w:spacing w:val="-2"/>
        </w:rPr>
        <w:t>ovino</w:t>
      </w:r>
    </w:p>
    <w:p>
      <w:pPr>
        <w:pStyle w:val="BodyText"/>
        <w:spacing w:before="21"/>
        <w:rPr>
          <w:b/>
        </w:rPr>
      </w:pPr>
    </w:p>
    <w:p>
      <w:pPr>
        <w:pStyle w:val="BodyText"/>
        <w:spacing w:line="360" w:lineRule="auto"/>
        <w:ind w:left="709" w:right="425"/>
        <w:jc w:val="both"/>
      </w:pPr>
      <w:r>
        <w:rPr/>
        <w:t>El</w:t>
      </w:r>
      <w:r>
        <w:rPr>
          <w:spacing w:val="-13"/>
        </w:rPr>
        <w:t> </w:t>
      </w:r>
      <w:r>
        <w:rPr/>
        <w:t>estiércol</w:t>
      </w:r>
      <w:r>
        <w:rPr>
          <w:spacing w:val="-13"/>
        </w:rPr>
        <w:t> </w:t>
      </w:r>
      <w:r>
        <w:rPr/>
        <w:t>de</w:t>
      </w:r>
      <w:r>
        <w:rPr>
          <w:spacing w:val="-12"/>
        </w:rPr>
        <w:t> </w:t>
      </w:r>
      <w:r>
        <w:rPr/>
        <w:t>ovino</w:t>
      </w:r>
      <w:r>
        <w:rPr>
          <w:spacing w:val="-9"/>
        </w:rPr>
        <w:t> </w:t>
      </w:r>
      <w:r>
        <w:rPr/>
        <w:t>es</w:t>
      </w:r>
      <w:r>
        <w:rPr>
          <w:spacing w:val="-11"/>
        </w:rPr>
        <w:t> </w:t>
      </w:r>
      <w:r>
        <w:rPr/>
        <w:t>el</w:t>
      </w:r>
      <w:r>
        <w:rPr>
          <w:spacing w:val="-12"/>
        </w:rPr>
        <w:t> </w:t>
      </w:r>
      <w:r>
        <w:rPr/>
        <w:t>excremento</w:t>
      </w:r>
      <w:r>
        <w:rPr>
          <w:spacing w:val="-11"/>
        </w:rPr>
        <w:t> </w:t>
      </w:r>
      <w:r>
        <w:rPr/>
        <w:t>generado</w:t>
      </w:r>
      <w:r>
        <w:rPr>
          <w:spacing w:val="-11"/>
        </w:rPr>
        <w:t> </w:t>
      </w:r>
      <w:r>
        <w:rPr/>
        <w:t>por</w:t>
      </w:r>
      <w:r>
        <w:rPr>
          <w:spacing w:val="-11"/>
        </w:rPr>
        <w:t> </w:t>
      </w:r>
      <w:r>
        <w:rPr/>
        <w:t>las</w:t>
      </w:r>
      <w:r>
        <w:rPr>
          <w:spacing w:val="-11"/>
        </w:rPr>
        <w:t> </w:t>
      </w:r>
      <w:r>
        <w:rPr/>
        <w:t>ovejas</w:t>
      </w:r>
      <w:r>
        <w:rPr>
          <w:spacing w:val="-9"/>
        </w:rPr>
        <w:t> </w:t>
      </w:r>
      <w:r>
        <w:rPr/>
        <w:t>y</w:t>
      </w:r>
      <w:r>
        <w:rPr>
          <w:spacing w:val="-11"/>
        </w:rPr>
        <w:t> </w:t>
      </w:r>
      <w:r>
        <w:rPr/>
        <w:t>se</w:t>
      </w:r>
      <w:r>
        <w:rPr>
          <w:spacing w:val="-11"/>
        </w:rPr>
        <w:t> </w:t>
      </w:r>
      <w:r>
        <w:rPr/>
        <w:t>aprovecha</w:t>
      </w:r>
      <w:r>
        <w:rPr>
          <w:spacing w:val="-13"/>
        </w:rPr>
        <w:t> </w:t>
      </w:r>
      <w:r>
        <w:rPr/>
        <w:t>como fertilizante</w:t>
      </w:r>
      <w:r>
        <w:rPr>
          <w:spacing w:val="-14"/>
        </w:rPr>
        <w:t> </w:t>
      </w:r>
      <w:r>
        <w:rPr/>
        <w:t>natural</w:t>
      </w:r>
      <w:r>
        <w:rPr>
          <w:spacing w:val="-15"/>
        </w:rPr>
        <w:t> </w:t>
      </w:r>
      <w:r>
        <w:rPr/>
        <w:t>en</w:t>
      </w:r>
      <w:r>
        <w:rPr>
          <w:spacing w:val="-12"/>
        </w:rPr>
        <w:t> </w:t>
      </w:r>
      <w:r>
        <w:rPr/>
        <w:t>la</w:t>
      </w:r>
      <w:r>
        <w:rPr>
          <w:spacing w:val="-15"/>
        </w:rPr>
        <w:t> </w:t>
      </w:r>
      <w:r>
        <w:rPr/>
        <w:t>agricultura.</w:t>
      </w:r>
      <w:r>
        <w:rPr>
          <w:spacing w:val="-14"/>
        </w:rPr>
        <w:t> </w:t>
      </w:r>
      <w:r>
        <w:rPr/>
        <w:t>Su</w:t>
      </w:r>
      <w:r>
        <w:rPr>
          <w:spacing w:val="-13"/>
        </w:rPr>
        <w:t> </w:t>
      </w:r>
      <w:r>
        <w:rPr/>
        <w:t>uso</w:t>
      </w:r>
      <w:r>
        <w:rPr>
          <w:spacing w:val="-14"/>
        </w:rPr>
        <w:t> </w:t>
      </w:r>
      <w:r>
        <w:rPr/>
        <w:t>recae</w:t>
      </w:r>
      <w:r>
        <w:rPr>
          <w:spacing w:val="-15"/>
        </w:rPr>
        <w:t> </w:t>
      </w:r>
      <w:r>
        <w:rPr/>
        <w:t>a</w:t>
      </w:r>
      <w:r>
        <w:rPr>
          <w:spacing w:val="-14"/>
        </w:rPr>
        <w:t> </w:t>
      </w:r>
      <w:r>
        <w:rPr/>
        <w:t>las</w:t>
      </w:r>
      <w:r>
        <w:rPr>
          <w:spacing w:val="-13"/>
        </w:rPr>
        <w:t> </w:t>
      </w:r>
      <w:r>
        <w:rPr/>
        <w:t>altas</w:t>
      </w:r>
      <w:r>
        <w:rPr>
          <w:spacing w:val="-13"/>
        </w:rPr>
        <w:t> </w:t>
      </w:r>
      <w:r>
        <w:rPr/>
        <w:t>cantidades</w:t>
      </w:r>
      <w:r>
        <w:rPr>
          <w:spacing w:val="-13"/>
        </w:rPr>
        <w:t> </w:t>
      </w:r>
      <w:r>
        <w:rPr/>
        <w:t>de</w:t>
      </w:r>
      <w:r>
        <w:rPr>
          <w:spacing w:val="-14"/>
        </w:rPr>
        <w:t> </w:t>
      </w:r>
      <w:r>
        <w:rPr/>
        <w:t>nutrientes esenciales</w:t>
      </w:r>
      <w:r>
        <w:rPr>
          <w:spacing w:val="37"/>
        </w:rPr>
        <w:t> </w:t>
      </w:r>
      <w:r>
        <w:rPr/>
        <w:t>para</w:t>
      </w:r>
      <w:r>
        <w:rPr>
          <w:spacing w:val="37"/>
        </w:rPr>
        <w:t> </w:t>
      </w:r>
      <w:r>
        <w:rPr/>
        <w:t>el</w:t>
      </w:r>
      <w:r>
        <w:rPr>
          <w:spacing w:val="37"/>
        </w:rPr>
        <w:t> </w:t>
      </w:r>
      <w:r>
        <w:rPr/>
        <w:t>crecimiento</w:t>
      </w:r>
      <w:r>
        <w:rPr>
          <w:spacing w:val="37"/>
        </w:rPr>
        <w:t> </w:t>
      </w:r>
      <w:r>
        <w:rPr/>
        <w:t>de</w:t>
      </w:r>
      <w:r>
        <w:rPr>
          <w:spacing w:val="38"/>
        </w:rPr>
        <w:t> </w:t>
      </w:r>
      <w:r>
        <w:rPr/>
        <w:t>las</w:t>
      </w:r>
      <w:r>
        <w:rPr>
          <w:spacing w:val="39"/>
        </w:rPr>
        <w:t> </w:t>
      </w:r>
      <w:r>
        <w:rPr/>
        <w:t>plantas,</w:t>
      </w:r>
      <w:r>
        <w:rPr>
          <w:spacing w:val="37"/>
        </w:rPr>
        <w:t> </w:t>
      </w:r>
      <w:r>
        <w:rPr/>
        <w:t>como</w:t>
      </w:r>
      <w:r>
        <w:rPr>
          <w:spacing w:val="38"/>
        </w:rPr>
        <w:t> </w:t>
      </w:r>
      <w:r>
        <w:rPr/>
        <w:t>nitrógeno,</w:t>
      </w:r>
      <w:r>
        <w:rPr>
          <w:spacing w:val="38"/>
        </w:rPr>
        <w:t> </w:t>
      </w:r>
      <w:r>
        <w:rPr/>
        <w:t>fósforo,</w:t>
      </w:r>
      <w:r>
        <w:rPr>
          <w:spacing w:val="38"/>
        </w:rPr>
        <w:t> </w:t>
      </w:r>
      <w:r>
        <w:rPr>
          <w:spacing w:val="-2"/>
        </w:rPr>
        <w:t>potasio,</w:t>
      </w:r>
    </w:p>
    <w:p>
      <w:pPr>
        <w:pStyle w:val="BodyText"/>
        <w:spacing w:after="0" w:line="360" w:lineRule="auto"/>
        <w:jc w:val="both"/>
        <w:sectPr>
          <w:pgSz w:w="11910" w:h="16840"/>
          <w:pgMar w:header="0" w:footer="1042" w:top="1620" w:bottom="1240" w:left="1559" w:right="1275"/>
        </w:sectPr>
      </w:pPr>
    </w:p>
    <w:p>
      <w:pPr>
        <w:pStyle w:val="BodyText"/>
        <w:spacing w:line="360" w:lineRule="auto" w:before="64"/>
        <w:ind w:left="709" w:right="421"/>
        <w:jc w:val="both"/>
      </w:pPr>
      <w:r>
        <w:rPr/>
        <w:t>calcio, magnesio y azufre. Además, debido a su alta tasa de mineralización, los nutrientes pueden ser absorbidos por las plantas de manera rápida y efectiva. Así mismo, contribuye a mejorar la</w:t>
      </w:r>
      <w:r>
        <w:rPr>
          <w:spacing w:val="-1"/>
        </w:rPr>
        <w:t> </w:t>
      </w:r>
      <w:r>
        <w:rPr/>
        <w:t>estructura del</w:t>
      </w:r>
      <w:r>
        <w:rPr>
          <w:spacing w:val="-1"/>
        </w:rPr>
        <w:t> </w:t>
      </w:r>
      <w:r>
        <w:rPr/>
        <w:t>suelo debido a su elevado contenido de materia orgánica, lo que ayuda a aumentar la capacidad de retención de agua y nutrientes</w:t>
      </w:r>
      <w:r>
        <w:rPr>
          <w:spacing w:val="-13"/>
        </w:rPr>
        <w:t> </w:t>
      </w:r>
      <w:r>
        <w:rPr/>
        <w:t>del</w:t>
      </w:r>
      <w:r>
        <w:rPr>
          <w:spacing w:val="-15"/>
        </w:rPr>
        <w:t> </w:t>
      </w:r>
      <w:r>
        <w:rPr/>
        <w:t>suelo.</w:t>
      </w:r>
      <w:r>
        <w:rPr>
          <w:spacing w:val="-12"/>
        </w:rPr>
        <w:t> </w:t>
      </w:r>
      <w:r>
        <w:rPr/>
        <w:t>Los</w:t>
      </w:r>
      <w:r>
        <w:rPr>
          <w:spacing w:val="-13"/>
        </w:rPr>
        <w:t> </w:t>
      </w:r>
      <w:r>
        <w:rPr/>
        <w:t>microorganismos</w:t>
      </w:r>
      <w:r>
        <w:rPr>
          <w:spacing w:val="-13"/>
        </w:rPr>
        <w:t> </w:t>
      </w:r>
      <w:r>
        <w:rPr/>
        <w:t>presentes</w:t>
      </w:r>
      <w:r>
        <w:rPr>
          <w:spacing w:val="-13"/>
        </w:rPr>
        <w:t> </w:t>
      </w:r>
      <w:r>
        <w:rPr/>
        <w:t>en</w:t>
      </w:r>
      <w:r>
        <w:rPr>
          <w:spacing w:val="-14"/>
        </w:rPr>
        <w:t> </w:t>
      </w:r>
      <w:r>
        <w:rPr/>
        <w:t>el</w:t>
      </w:r>
      <w:r>
        <w:rPr>
          <w:spacing w:val="-15"/>
        </w:rPr>
        <w:t> </w:t>
      </w:r>
      <w:r>
        <w:rPr/>
        <w:t>estiércol,</w:t>
      </w:r>
      <w:r>
        <w:rPr>
          <w:spacing w:val="-14"/>
        </w:rPr>
        <w:t> </w:t>
      </w:r>
      <w:r>
        <w:rPr/>
        <w:t>pueden</w:t>
      </w:r>
      <w:r>
        <w:rPr>
          <w:spacing w:val="-14"/>
        </w:rPr>
        <w:t> </w:t>
      </w:r>
      <w:r>
        <w:rPr/>
        <w:t>mejorar la</w:t>
      </w:r>
      <w:r>
        <w:rPr>
          <w:spacing w:val="-11"/>
        </w:rPr>
        <w:t> </w:t>
      </w:r>
      <w:r>
        <w:rPr/>
        <w:t>calidad</w:t>
      </w:r>
      <w:r>
        <w:rPr>
          <w:spacing w:val="-10"/>
        </w:rPr>
        <w:t> </w:t>
      </w:r>
      <w:r>
        <w:rPr/>
        <w:t>del</w:t>
      </w:r>
      <w:r>
        <w:rPr>
          <w:spacing w:val="-11"/>
        </w:rPr>
        <w:t> </w:t>
      </w:r>
      <w:r>
        <w:rPr/>
        <w:t>suelo</w:t>
      </w:r>
      <w:r>
        <w:rPr>
          <w:spacing w:val="-9"/>
        </w:rPr>
        <w:t> </w:t>
      </w:r>
      <w:r>
        <w:rPr/>
        <w:t>y</w:t>
      </w:r>
      <w:r>
        <w:rPr>
          <w:spacing w:val="-8"/>
        </w:rPr>
        <w:t> </w:t>
      </w:r>
      <w:r>
        <w:rPr/>
        <w:t>promover</w:t>
      </w:r>
      <w:r>
        <w:rPr>
          <w:spacing w:val="-9"/>
        </w:rPr>
        <w:t> </w:t>
      </w:r>
      <w:r>
        <w:rPr/>
        <w:t>la</w:t>
      </w:r>
      <w:r>
        <w:rPr>
          <w:spacing w:val="-11"/>
        </w:rPr>
        <w:t> </w:t>
      </w:r>
      <w:r>
        <w:rPr/>
        <w:t>biodiversidad.</w:t>
      </w:r>
      <w:r>
        <w:rPr>
          <w:spacing w:val="-9"/>
        </w:rPr>
        <w:t> </w:t>
      </w:r>
      <w:r>
        <w:rPr/>
        <w:t>Este</w:t>
      </w:r>
      <w:r>
        <w:rPr>
          <w:spacing w:val="-10"/>
        </w:rPr>
        <w:t> </w:t>
      </w:r>
      <w:r>
        <w:rPr/>
        <w:t>desecho</w:t>
      </w:r>
      <w:r>
        <w:rPr>
          <w:spacing w:val="-9"/>
        </w:rPr>
        <w:t> </w:t>
      </w:r>
      <w:r>
        <w:rPr/>
        <w:t>es</w:t>
      </w:r>
      <w:r>
        <w:rPr>
          <w:spacing w:val="-9"/>
        </w:rPr>
        <w:t> </w:t>
      </w:r>
      <w:r>
        <w:rPr/>
        <w:t>el</w:t>
      </w:r>
      <w:r>
        <w:rPr>
          <w:spacing w:val="-11"/>
        </w:rPr>
        <w:t> </w:t>
      </w:r>
      <w:r>
        <w:rPr/>
        <w:t>más</w:t>
      </w:r>
      <w:r>
        <w:rPr>
          <w:spacing w:val="-9"/>
        </w:rPr>
        <w:t> </w:t>
      </w:r>
      <w:r>
        <w:rPr/>
        <w:t>importante y considerado el mejor para todo tipo de plantas (Arenas et al., 2024).</w:t>
      </w:r>
    </w:p>
    <w:p>
      <w:pPr>
        <w:pStyle w:val="BodyText"/>
        <w:spacing w:line="360" w:lineRule="auto" w:before="158"/>
        <w:ind w:left="709" w:right="424"/>
        <w:jc w:val="both"/>
      </w:pPr>
      <w:r>
        <w:rPr/>
        <w:t>De igual forma, favorece la producción de cultivos, ya que proporciona los nutrientes necesarios para el crecimiento de las plantas y se ha demostrado que puede mejorar la calidad del suelo y reducir la erosión es considerado uno de los mejores que aportan nutrientes y se mantienen equilibrado, son utilizados para enriquecer</w:t>
      </w:r>
      <w:r>
        <w:rPr>
          <w:spacing w:val="-15"/>
        </w:rPr>
        <w:t> </w:t>
      </w:r>
      <w:r>
        <w:rPr/>
        <w:t>el</w:t>
      </w:r>
      <w:r>
        <w:rPr>
          <w:spacing w:val="-15"/>
        </w:rPr>
        <w:t> </w:t>
      </w:r>
      <w:r>
        <w:rPr/>
        <w:t>suelo;</w:t>
      </w:r>
      <w:r>
        <w:rPr>
          <w:spacing w:val="-15"/>
        </w:rPr>
        <w:t> </w:t>
      </w:r>
      <w:r>
        <w:rPr/>
        <w:t>el</w:t>
      </w:r>
      <w:r>
        <w:rPr>
          <w:spacing w:val="-15"/>
        </w:rPr>
        <w:t> </w:t>
      </w:r>
      <w:r>
        <w:rPr/>
        <w:t>valor</w:t>
      </w:r>
      <w:r>
        <w:rPr>
          <w:spacing w:val="-15"/>
        </w:rPr>
        <w:t> </w:t>
      </w:r>
      <w:r>
        <w:rPr/>
        <w:t>del</w:t>
      </w:r>
      <w:r>
        <w:rPr>
          <w:spacing w:val="-15"/>
        </w:rPr>
        <w:t> </w:t>
      </w:r>
      <w:r>
        <w:rPr/>
        <w:t>humus</w:t>
      </w:r>
      <w:r>
        <w:rPr>
          <w:spacing w:val="-15"/>
        </w:rPr>
        <w:t> </w:t>
      </w:r>
      <w:r>
        <w:rPr/>
        <w:t>que</w:t>
      </w:r>
      <w:r>
        <w:rPr>
          <w:spacing w:val="-15"/>
        </w:rPr>
        <w:t> </w:t>
      </w:r>
      <w:r>
        <w:rPr/>
        <w:t>se</w:t>
      </w:r>
      <w:r>
        <w:rPr>
          <w:spacing w:val="-15"/>
        </w:rPr>
        <w:t> </w:t>
      </w:r>
      <w:r>
        <w:rPr/>
        <w:t>generará</w:t>
      </w:r>
      <w:r>
        <w:rPr>
          <w:spacing w:val="-15"/>
        </w:rPr>
        <w:t> </w:t>
      </w:r>
      <w:r>
        <w:rPr/>
        <w:t>estará</w:t>
      </w:r>
      <w:r>
        <w:rPr>
          <w:spacing w:val="-15"/>
        </w:rPr>
        <w:t> </w:t>
      </w:r>
      <w:r>
        <w:rPr/>
        <w:t>sometido</w:t>
      </w:r>
      <w:r>
        <w:rPr>
          <w:spacing w:val="-15"/>
        </w:rPr>
        <w:t> </w:t>
      </w:r>
      <w:r>
        <w:rPr/>
        <w:t>por</w:t>
      </w:r>
      <w:r>
        <w:rPr>
          <w:spacing w:val="-15"/>
        </w:rPr>
        <w:t> </w:t>
      </w:r>
      <w:r>
        <w:rPr/>
        <w:t>el</w:t>
      </w:r>
      <w:r>
        <w:rPr>
          <w:spacing w:val="-15"/>
        </w:rPr>
        <w:t> </w:t>
      </w:r>
      <w:r>
        <w:rPr/>
        <w:t>estado de la fermentación (Arenas et al., 2024).</w:t>
      </w:r>
    </w:p>
    <w:p>
      <w:pPr>
        <w:pStyle w:val="Heading4"/>
        <w:numPr>
          <w:ilvl w:val="3"/>
          <w:numId w:val="6"/>
        </w:numPr>
        <w:tabs>
          <w:tab w:pos="1416" w:val="left" w:leader="none"/>
        </w:tabs>
        <w:spacing w:line="240" w:lineRule="auto" w:before="162" w:after="0"/>
        <w:ind w:left="1416" w:right="0" w:hanging="707"/>
        <w:jc w:val="both"/>
      </w:pPr>
      <w:r>
        <w:rPr/>
        <w:t>Estiércol</w:t>
      </w:r>
      <w:r>
        <w:rPr>
          <w:spacing w:val="-5"/>
        </w:rPr>
        <w:t> </w:t>
      </w:r>
      <w:r>
        <w:rPr>
          <w:spacing w:val="-2"/>
        </w:rPr>
        <w:t>bovino</w:t>
      </w:r>
    </w:p>
    <w:p>
      <w:pPr>
        <w:pStyle w:val="BodyText"/>
        <w:spacing w:before="21"/>
        <w:rPr>
          <w:b/>
        </w:rPr>
      </w:pPr>
    </w:p>
    <w:p>
      <w:pPr>
        <w:pStyle w:val="BodyText"/>
        <w:spacing w:line="360" w:lineRule="auto"/>
        <w:ind w:left="709" w:right="426"/>
        <w:jc w:val="both"/>
      </w:pPr>
      <w:r>
        <w:rPr/>
        <w:t>El estiércol no es sólo materia fecal, es un subproducto de la producción ganadera que incluye excremento animal, material de cama, agua de lavado, alimento salpicado,</w:t>
      </w:r>
      <w:r>
        <w:rPr>
          <w:spacing w:val="-15"/>
        </w:rPr>
        <w:t> </w:t>
      </w:r>
      <w:r>
        <w:rPr/>
        <w:t>limpiadores</w:t>
      </w:r>
      <w:r>
        <w:rPr>
          <w:spacing w:val="-15"/>
        </w:rPr>
        <w:t> </w:t>
      </w:r>
      <w:r>
        <w:rPr/>
        <w:t>y</w:t>
      </w:r>
      <w:r>
        <w:rPr>
          <w:spacing w:val="-15"/>
        </w:rPr>
        <w:t> </w:t>
      </w:r>
      <w:r>
        <w:rPr/>
        <w:t>pelos.</w:t>
      </w:r>
      <w:r>
        <w:rPr>
          <w:spacing w:val="-15"/>
        </w:rPr>
        <w:t> </w:t>
      </w:r>
      <w:r>
        <w:rPr/>
        <w:t>La</w:t>
      </w:r>
      <w:r>
        <w:rPr>
          <w:spacing w:val="-15"/>
        </w:rPr>
        <w:t> </w:t>
      </w:r>
      <w:r>
        <w:rPr/>
        <w:t>cantidad</w:t>
      </w:r>
      <w:r>
        <w:rPr>
          <w:spacing w:val="-15"/>
        </w:rPr>
        <w:t> </w:t>
      </w:r>
      <w:r>
        <w:rPr/>
        <w:t>y</w:t>
      </w:r>
      <w:r>
        <w:rPr>
          <w:spacing w:val="-15"/>
        </w:rPr>
        <w:t> </w:t>
      </w:r>
      <w:r>
        <w:rPr/>
        <w:t>composición</w:t>
      </w:r>
      <w:r>
        <w:rPr>
          <w:spacing w:val="-15"/>
        </w:rPr>
        <w:t> </w:t>
      </w:r>
      <w:r>
        <w:rPr/>
        <w:t>depende</w:t>
      </w:r>
      <w:r>
        <w:rPr>
          <w:spacing w:val="-15"/>
        </w:rPr>
        <w:t> </w:t>
      </w:r>
      <w:r>
        <w:rPr/>
        <w:t>de</w:t>
      </w:r>
      <w:r>
        <w:rPr>
          <w:spacing w:val="-15"/>
        </w:rPr>
        <w:t> </w:t>
      </w:r>
      <w:r>
        <w:rPr/>
        <w:t>la</w:t>
      </w:r>
      <w:r>
        <w:rPr>
          <w:spacing w:val="-15"/>
        </w:rPr>
        <w:t> </w:t>
      </w:r>
      <w:r>
        <w:rPr/>
        <w:t>edad,</w:t>
      </w:r>
      <w:r>
        <w:rPr>
          <w:spacing w:val="-15"/>
        </w:rPr>
        <w:t> </w:t>
      </w:r>
      <w:r>
        <w:rPr/>
        <w:t>clase y características de los animales, cantidad y digestibilidad del forraje, alimentos concentrados consumidos por el</w:t>
      </w:r>
      <w:r>
        <w:rPr>
          <w:spacing w:val="-1"/>
        </w:rPr>
        <w:t> </w:t>
      </w:r>
      <w:r>
        <w:rPr/>
        <w:t>ganado, cantidad y tipo de cama, duración, forma de almacenamiento y método de manejo del estiércol, condiciones ambientales, pérdidas gaseosas y la velocidad de disposición.</w:t>
      </w:r>
      <w:r>
        <w:rPr>
          <w:spacing w:val="40"/>
        </w:rPr>
        <w:t> </w:t>
      </w:r>
      <w:r>
        <w:rPr/>
        <w:t>(Leiva, 2018).</w:t>
      </w:r>
    </w:p>
    <w:p>
      <w:pPr>
        <w:pStyle w:val="Heading4"/>
        <w:numPr>
          <w:ilvl w:val="1"/>
          <w:numId w:val="6"/>
        </w:numPr>
        <w:tabs>
          <w:tab w:pos="1429" w:val="left" w:leader="none"/>
        </w:tabs>
        <w:spacing w:line="240" w:lineRule="auto" w:before="160" w:after="0"/>
        <w:ind w:left="1429" w:right="0" w:hanging="720"/>
        <w:jc w:val="both"/>
      </w:pPr>
      <w:bookmarkStart w:name="_bookmark12" w:id="13"/>
      <w:bookmarkEnd w:id="13"/>
      <w:r>
        <w:rPr>
          <w:b w:val="0"/>
        </w:rPr>
      </w:r>
      <w:r>
        <w:rPr/>
        <w:t>Biofertilizantes</w:t>
      </w:r>
      <w:r>
        <w:rPr>
          <w:spacing w:val="-3"/>
        </w:rPr>
        <w:t> </w:t>
      </w:r>
      <w:r>
        <w:rPr>
          <w:spacing w:val="-2"/>
        </w:rPr>
        <w:t>líquidos</w:t>
      </w:r>
    </w:p>
    <w:p>
      <w:pPr>
        <w:pStyle w:val="BodyText"/>
        <w:spacing w:before="23"/>
        <w:rPr>
          <w:b/>
        </w:rPr>
      </w:pPr>
    </w:p>
    <w:p>
      <w:pPr>
        <w:pStyle w:val="BodyText"/>
        <w:spacing w:line="360" w:lineRule="auto"/>
        <w:ind w:left="709" w:right="423"/>
        <w:jc w:val="both"/>
      </w:pPr>
      <w:r>
        <w:rPr/>
        <w:t>Los biofertilizantes o también llamados bioles o biofermentos son efluentes líquidos,</w:t>
      </w:r>
      <w:r>
        <w:rPr>
          <w:spacing w:val="-4"/>
        </w:rPr>
        <w:t> </w:t>
      </w:r>
      <w:r>
        <w:rPr/>
        <w:t>se</w:t>
      </w:r>
      <w:r>
        <w:rPr>
          <w:spacing w:val="-4"/>
        </w:rPr>
        <w:t> </w:t>
      </w:r>
      <w:r>
        <w:rPr/>
        <w:t>producen</w:t>
      </w:r>
      <w:r>
        <w:rPr>
          <w:spacing w:val="-3"/>
        </w:rPr>
        <w:t> </w:t>
      </w:r>
      <w:r>
        <w:rPr/>
        <w:t>mediante</w:t>
      </w:r>
      <w:r>
        <w:rPr>
          <w:spacing w:val="-3"/>
        </w:rPr>
        <w:t> </w:t>
      </w:r>
      <w:r>
        <w:rPr/>
        <w:t>la</w:t>
      </w:r>
      <w:r>
        <w:rPr>
          <w:spacing w:val="-6"/>
        </w:rPr>
        <w:t> </w:t>
      </w:r>
      <w:r>
        <w:rPr/>
        <w:t>fermentación</w:t>
      </w:r>
      <w:r>
        <w:rPr>
          <w:spacing w:val="-4"/>
        </w:rPr>
        <w:t> </w:t>
      </w:r>
      <w:r>
        <w:rPr/>
        <w:t>del</w:t>
      </w:r>
      <w:r>
        <w:rPr>
          <w:spacing w:val="-6"/>
        </w:rPr>
        <w:t> </w:t>
      </w:r>
      <w:r>
        <w:rPr/>
        <w:t>estiércol</w:t>
      </w:r>
      <w:r>
        <w:rPr>
          <w:spacing w:val="-6"/>
        </w:rPr>
        <w:t> </w:t>
      </w:r>
      <w:r>
        <w:rPr/>
        <w:t>de</w:t>
      </w:r>
      <w:r>
        <w:rPr>
          <w:spacing w:val="-3"/>
        </w:rPr>
        <w:t> </w:t>
      </w:r>
      <w:r>
        <w:rPr/>
        <w:t>ganado</w:t>
      </w:r>
      <w:r>
        <w:rPr>
          <w:spacing w:val="-4"/>
        </w:rPr>
        <w:t> </w:t>
      </w:r>
      <w:r>
        <w:rPr/>
        <w:t>vacuno</w:t>
      </w:r>
      <w:r>
        <w:rPr>
          <w:spacing w:val="-4"/>
        </w:rPr>
        <w:t> </w:t>
      </w:r>
      <w:r>
        <w:rPr/>
        <w:t>por medio de la acción de microorganismos del género </w:t>
      </w:r>
      <w:r>
        <w:rPr>
          <w:i/>
        </w:rPr>
        <w:t>Lactobacillus </w:t>
      </w:r>
      <w:r>
        <w:rPr/>
        <w:t>(presentes en la leche y suero). Adicional a ello, contiene azúcares (melaza de caña), llegando a representar hasta un 90% del total de residuos entrantes (Zea, 2022).</w:t>
      </w:r>
    </w:p>
    <w:p>
      <w:pPr>
        <w:pStyle w:val="BodyText"/>
        <w:spacing w:line="360" w:lineRule="auto" w:before="160"/>
        <w:ind w:left="709" w:right="424"/>
        <w:jc w:val="both"/>
      </w:pPr>
      <w:r>
        <w:rPr/>
        <w:t>La fermentación o descomposición por la acción de microorganismos de materia orgánica disuelta en agua, transformando elementos que no podrían ser aprovechados</w:t>
      </w:r>
      <w:r>
        <w:rPr>
          <w:spacing w:val="-7"/>
        </w:rPr>
        <w:t> </w:t>
      </w:r>
      <w:r>
        <w:rPr/>
        <w:t>directamente</w:t>
      </w:r>
      <w:r>
        <w:rPr>
          <w:spacing w:val="-7"/>
        </w:rPr>
        <w:t> </w:t>
      </w:r>
      <w:r>
        <w:rPr/>
        <w:t>por</w:t>
      </w:r>
      <w:r>
        <w:rPr>
          <w:spacing w:val="-6"/>
        </w:rPr>
        <w:t> </w:t>
      </w:r>
      <w:r>
        <w:rPr/>
        <w:t>las</w:t>
      </w:r>
      <w:r>
        <w:rPr>
          <w:spacing w:val="-6"/>
        </w:rPr>
        <w:t> </w:t>
      </w:r>
      <w:r>
        <w:rPr/>
        <w:t>plantas</w:t>
      </w:r>
      <w:r>
        <w:rPr>
          <w:spacing w:val="-4"/>
        </w:rPr>
        <w:t> </w:t>
      </w:r>
      <w:r>
        <w:rPr/>
        <w:t>en</w:t>
      </w:r>
      <w:r>
        <w:rPr>
          <w:spacing w:val="-7"/>
        </w:rPr>
        <w:t> </w:t>
      </w:r>
      <w:r>
        <w:rPr/>
        <w:t>sustancias</w:t>
      </w:r>
      <w:r>
        <w:rPr>
          <w:spacing w:val="-6"/>
        </w:rPr>
        <w:t> </w:t>
      </w:r>
      <w:r>
        <w:rPr/>
        <w:t>fácilmente</w:t>
      </w:r>
      <w:r>
        <w:rPr>
          <w:spacing w:val="-7"/>
        </w:rPr>
        <w:t> </w:t>
      </w:r>
      <w:r>
        <w:rPr/>
        <w:t>asimilables</w:t>
      </w:r>
      <w:r>
        <w:rPr>
          <w:spacing w:val="-6"/>
        </w:rPr>
        <w:t> </w:t>
      </w:r>
      <w:r>
        <w:rPr>
          <w:spacing w:val="-5"/>
        </w:rPr>
        <w:t>por</w:t>
      </w:r>
    </w:p>
    <w:p>
      <w:pPr>
        <w:pStyle w:val="BodyText"/>
        <w:spacing w:after="0" w:line="360" w:lineRule="auto"/>
        <w:jc w:val="both"/>
        <w:sectPr>
          <w:pgSz w:w="11910" w:h="16840"/>
          <w:pgMar w:header="0" w:footer="1042" w:top="1620" w:bottom="1240" w:left="1559" w:right="1275"/>
        </w:sectPr>
      </w:pPr>
    </w:p>
    <w:p>
      <w:pPr>
        <w:pStyle w:val="BodyText"/>
        <w:spacing w:line="360" w:lineRule="auto" w:before="64"/>
        <w:ind w:left="709" w:right="427"/>
        <w:jc w:val="both"/>
      </w:pPr>
      <w:r>
        <w:rPr/>
        <w:t>las</w:t>
      </w:r>
      <w:r>
        <w:rPr>
          <w:spacing w:val="-7"/>
        </w:rPr>
        <w:t> </w:t>
      </w:r>
      <w:r>
        <w:rPr/>
        <w:t>mismas,</w:t>
      </w:r>
      <w:r>
        <w:rPr>
          <w:spacing w:val="-7"/>
        </w:rPr>
        <w:t> </w:t>
      </w:r>
      <w:r>
        <w:rPr/>
        <w:t>como</w:t>
      </w:r>
      <w:r>
        <w:rPr>
          <w:spacing w:val="-6"/>
        </w:rPr>
        <w:t> </w:t>
      </w:r>
      <w:r>
        <w:rPr/>
        <w:t>por</w:t>
      </w:r>
      <w:r>
        <w:rPr>
          <w:spacing w:val="-7"/>
        </w:rPr>
        <w:t> </w:t>
      </w:r>
      <w:r>
        <w:rPr/>
        <w:t>ejemplo</w:t>
      </w:r>
      <w:r>
        <w:rPr>
          <w:spacing w:val="-4"/>
        </w:rPr>
        <w:t> </w:t>
      </w:r>
      <w:r>
        <w:rPr/>
        <w:t>el</w:t>
      </w:r>
      <w:r>
        <w:rPr>
          <w:spacing w:val="-7"/>
        </w:rPr>
        <w:t> </w:t>
      </w:r>
      <w:r>
        <w:rPr/>
        <w:t>estiércol</w:t>
      </w:r>
      <w:r>
        <w:rPr>
          <w:spacing w:val="-7"/>
        </w:rPr>
        <w:t> </w:t>
      </w:r>
      <w:r>
        <w:rPr/>
        <w:t>o</w:t>
      </w:r>
      <w:r>
        <w:rPr>
          <w:spacing w:val="-8"/>
        </w:rPr>
        <w:t> </w:t>
      </w:r>
      <w:r>
        <w:rPr/>
        <w:t>los</w:t>
      </w:r>
      <w:r>
        <w:rPr>
          <w:spacing w:val="-5"/>
        </w:rPr>
        <w:t> </w:t>
      </w:r>
      <w:r>
        <w:rPr/>
        <w:t>minerales,</w:t>
      </w:r>
      <w:r>
        <w:rPr>
          <w:spacing w:val="-7"/>
        </w:rPr>
        <w:t> </w:t>
      </w:r>
      <w:r>
        <w:rPr/>
        <w:t>ya</w:t>
      </w:r>
      <w:r>
        <w:rPr>
          <w:spacing w:val="-6"/>
        </w:rPr>
        <w:t> </w:t>
      </w:r>
      <w:r>
        <w:rPr/>
        <w:t>que</w:t>
      </w:r>
      <w:r>
        <w:rPr>
          <w:spacing w:val="-8"/>
        </w:rPr>
        <w:t> </w:t>
      </w:r>
      <w:r>
        <w:rPr/>
        <w:t>estos</w:t>
      </w:r>
      <w:r>
        <w:rPr>
          <w:spacing w:val="-8"/>
        </w:rPr>
        <w:t> </w:t>
      </w:r>
      <w:r>
        <w:rPr/>
        <w:t>promueven una</w:t>
      </w:r>
      <w:r>
        <w:rPr>
          <w:spacing w:val="-5"/>
        </w:rPr>
        <w:t> </w:t>
      </w:r>
      <w:r>
        <w:rPr/>
        <w:t>mejor</w:t>
      </w:r>
      <w:r>
        <w:rPr>
          <w:spacing w:val="-4"/>
        </w:rPr>
        <w:t> </w:t>
      </w:r>
      <w:r>
        <w:rPr/>
        <w:t>nutrición</w:t>
      </w:r>
      <w:r>
        <w:rPr>
          <w:spacing w:val="-2"/>
        </w:rPr>
        <w:t> </w:t>
      </w:r>
      <w:r>
        <w:rPr/>
        <w:t>de</w:t>
      </w:r>
      <w:r>
        <w:rPr>
          <w:spacing w:val="-5"/>
        </w:rPr>
        <w:t> </w:t>
      </w:r>
      <w:r>
        <w:rPr/>
        <w:t>la</w:t>
      </w:r>
      <w:r>
        <w:rPr>
          <w:spacing w:val="-4"/>
        </w:rPr>
        <w:t> </w:t>
      </w:r>
      <w:r>
        <w:rPr/>
        <w:t>planta</w:t>
      </w:r>
      <w:r>
        <w:rPr>
          <w:spacing w:val="-6"/>
        </w:rPr>
        <w:t> </w:t>
      </w:r>
      <w:r>
        <w:rPr/>
        <w:t>y,</w:t>
      </w:r>
      <w:r>
        <w:rPr>
          <w:spacing w:val="-3"/>
        </w:rPr>
        <w:t> </w:t>
      </w:r>
      <w:r>
        <w:rPr/>
        <w:t>a</w:t>
      </w:r>
      <w:r>
        <w:rPr>
          <w:spacing w:val="-5"/>
        </w:rPr>
        <w:t> </w:t>
      </w:r>
      <w:r>
        <w:rPr/>
        <w:t>partir</w:t>
      </w:r>
      <w:r>
        <w:rPr>
          <w:spacing w:val="-4"/>
        </w:rPr>
        <w:t> </w:t>
      </w:r>
      <w:r>
        <w:rPr/>
        <w:t>de</w:t>
      </w:r>
      <w:r>
        <w:rPr>
          <w:spacing w:val="-5"/>
        </w:rPr>
        <w:t> </w:t>
      </w:r>
      <w:r>
        <w:rPr/>
        <w:t>la</w:t>
      </w:r>
      <w:r>
        <w:rPr>
          <w:spacing w:val="-5"/>
        </w:rPr>
        <w:t> </w:t>
      </w:r>
      <w:r>
        <w:rPr/>
        <w:t>misma,</w:t>
      </w:r>
      <w:r>
        <w:rPr>
          <w:spacing w:val="-5"/>
        </w:rPr>
        <w:t> </w:t>
      </w:r>
      <w:r>
        <w:rPr/>
        <w:t>su</w:t>
      </w:r>
      <w:r>
        <w:rPr>
          <w:spacing w:val="-4"/>
        </w:rPr>
        <w:t> </w:t>
      </w:r>
      <w:r>
        <w:rPr/>
        <w:t>resistencia</w:t>
      </w:r>
      <w:r>
        <w:rPr>
          <w:spacing w:val="-4"/>
        </w:rPr>
        <w:t> </w:t>
      </w:r>
      <w:r>
        <w:rPr/>
        <w:t>a</w:t>
      </w:r>
      <w:r>
        <w:rPr>
          <w:spacing w:val="-5"/>
        </w:rPr>
        <w:t> </w:t>
      </w:r>
      <w:r>
        <w:rPr/>
        <w:t>los</w:t>
      </w:r>
      <w:r>
        <w:rPr>
          <w:spacing w:val="-2"/>
        </w:rPr>
        <w:t> </w:t>
      </w:r>
      <w:r>
        <w:rPr/>
        <w:t>ataques de insectos y enfermedades (Del Carpio, 2020).</w:t>
      </w:r>
    </w:p>
    <w:p>
      <w:pPr>
        <w:pStyle w:val="BodyText"/>
        <w:spacing w:line="360" w:lineRule="auto" w:before="158"/>
        <w:ind w:left="709" w:right="425"/>
        <w:jc w:val="both"/>
      </w:pPr>
      <w:r>
        <w:rPr/>
        <w:t>El biofertilizante se obtiene del proceso de descomposición anaeróbica de los desechos orgánicos. Además de ser fuente de nutrientes (N, K, Ca, S) es promotor y fortalecedor de la planta en especial</w:t>
      </w:r>
      <w:r>
        <w:rPr>
          <w:spacing w:val="-1"/>
        </w:rPr>
        <w:t> </w:t>
      </w:r>
      <w:r>
        <w:rPr/>
        <w:t>raíces y frutos; también es un fitorregulador de crecimiento porque contiene fitohormonas como citoquininas y giberelinas que son producto del metabolismo de bacterias típicas de la fermentación anaeróbica que</w:t>
      </w:r>
      <w:r>
        <w:rPr>
          <w:spacing w:val="-12"/>
        </w:rPr>
        <w:t> </w:t>
      </w:r>
      <w:r>
        <w:rPr/>
        <w:t>aceleran</w:t>
      </w:r>
      <w:r>
        <w:rPr>
          <w:spacing w:val="-11"/>
        </w:rPr>
        <w:t> </w:t>
      </w:r>
      <w:r>
        <w:rPr/>
        <w:t>el</w:t>
      </w:r>
      <w:r>
        <w:rPr>
          <w:spacing w:val="-12"/>
        </w:rPr>
        <w:t> </w:t>
      </w:r>
      <w:r>
        <w:rPr/>
        <w:t>crecimiento</w:t>
      </w:r>
      <w:r>
        <w:rPr>
          <w:spacing w:val="-11"/>
        </w:rPr>
        <w:t> </w:t>
      </w:r>
      <w:r>
        <w:rPr/>
        <w:t>del</w:t>
      </w:r>
      <w:r>
        <w:rPr>
          <w:spacing w:val="-13"/>
        </w:rPr>
        <w:t> </w:t>
      </w:r>
      <w:r>
        <w:rPr/>
        <w:t>follaje,</w:t>
      </w:r>
      <w:r>
        <w:rPr>
          <w:spacing w:val="-12"/>
        </w:rPr>
        <w:t> </w:t>
      </w:r>
      <w:r>
        <w:rPr/>
        <w:t>inducen</w:t>
      </w:r>
      <w:r>
        <w:rPr>
          <w:spacing w:val="-11"/>
        </w:rPr>
        <w:t> </w:t>
      </w:r>
      <w:r>
        <w:rPr/>
        <w:t>la</w:t>
      </w:r>
      <w:r>
        <w:rPr>
          <w:spacing w:val="-13"/>
        </w:rPr>
        <w:t> </w:t>
      </w:r>
      <w:r>
        <w:rPr/>
        <w:t>floración</w:t>
      </w:r>
      <w:r>
        <w:rPr>
          <w:spacing w:val="-11"/>
        </w:rPr>
        <w:t> </w:t>
      </w:r>
      <w:r>
        <w:rPr/>
        <w:t>y</w:t>
      </w:r>
      <w:r>
        <w:rPr>
          <w:spacing w:val="-12"/>
        </w:rPr>
        <w:t> </w:t>
      </w:r>
      <w:r>
        <w:rPr/>
        <w:t>acelera</w:t>
      </w:r>
      <w:r>
        <w:rPr>
          <w:spacing w:val="-12"/>
        </w:rPr>
        <w:t> </w:t>
      </w:r>
      <w:r>
        <w:rPr/>
        <w:t>la</w:t>
      </w:r>
      <w:r>
        <w:rPr>
          <w:spacing w:val="-12"/>
        </w:rPr>
        <w:t> </w:t>
      </w:r>
      <w:r>
        <w:rPr/>
        <w:t>maduración de cultivos (Fernández, 2020).</w:t>
      </w:r>
    </w:p>
    <w:p>
      <w:pPr>
        <w:pStyle w:val="Heading4"/>
        <w:numPr>
          <w:ilvl w:val="2"/>
          <w:numId w:val="6"/>
        </w:numPr>
        <w:tabs>
          <w:tab w:pos="1429" w:val="left" w:leader="none"/>
        </w:tabs>
        <w:spacing w:line="240" w:lineRule="auto" w:before="160" w:after="0"/>
        <w:ind w:left="1429" w:right="0" w:hanging="720"/>
        <w:jc w:val="both"/>
      </w:pPr>
      <w:bookmarkStart w:name="_bookmark13" w:id="14"/>
      <w:bookmarkEnd w:id="14"/>
      <w:r>
        <w:rPr>
          <w:b w:val="0"/>
        </w:rPr>
      </w:r>
      <w:r>
        <w:rPr/>
        <w:t>Beneficios</w:t>
      </w:r>
      <w:r>
        <w:rPr>
          <w:spacing w:val="-2"/>
        </w:rPr>
        <w:t> </w:t>
      </w:r>
      <w:r>
        <w:rPr/>
        <w:t>de</w:t>
      </w:r>
      <w:r>
        <w:rPr>
          <w:spacing w:val="-2"/>
        </w:rPr>
        <w:t> </w:t>
      </w:r>
      <w:r>
        <w:rPr/>
        <w:t>los</w:t>
      </w:r>
      <w:r>
        <w:rPr>
          <w:spacing w:val="-2"/>
        </w:rPr>
        <w:t> biofertilizantes</w:t>
      </w:r>
    </w:p>
    <w:p>
      <w:pPr>
        <w:pStyle w:val="BodyText"/>
        <w:spacing w:before="22"/>
        <w:rPr>
          <w:b/>
        </w:rPr>
      </w:pPr>
    </w:p>
    <w:p>
      <w:pPr>
        <w:pStyle w:val="BodyText"/>
        <w:spacing w:line="360" w:lineRule="auto"/>
        <w:ind w:left="709" w:right="424"/>
        <w:jc w:val="both"/>
      </w:pPr>
      <w:r>
        <w:rPr/>
        <w:t>El biofertilizante está compuesto básicamente de las excretas (heces y orinas) del ganado bovino los cuales se los considera fuente variada de nutrientes en especial de</w:t>
      </w:r>
      <w:r>
        <w:rPr>
          <w:spacing w:val="-14"/>
        </w:rPr>
        <w:t> </w:t>
      </w:r>
      <w:r>
        <w:rPr/>
        <w:t>nitrógeno,</w:t>
      </w:r>
      <w:r>
        <w:rPr>
          <w:spacing w:val="-14"/>
        </w:rPr>
        <w:t> </w:t>
      </w:r>
      <w:r>
        <w:rPr/>
        <w:t>fósforo,</w:t>
      </w:r>
      <w:r>
        <w:rPr>
          <w:spacing w:val="-13"/>
        </w:rPr>
        <w:t> </w:t>
      </w:r>
      <w:r>
        <w:rPr/>
        <w:t>potasio</w:t>
      </w:r>
      <w:r>
        <w:rPr>
          <w:spacing w:val="-14"/>
        </w:rPr>
        <w:t> </w:t>
      </w:r>
      <w:r>
        <w:rPr/>
        <w:t>y</w:t>
      </w:r>
      <w:r>
        <w:rPr>
          <w:spacing w:val="-14"/>
        </w:rPr>
        <w:t> </w:t>
      </w:r>
      <w:r>
        <w:rPr/>
        <w:t>micronutrientes</w:t>
      </w:r>
      <w:r>
        <w:rPr>
          <w:spacing w:val="-13"/>
        </w:rPr>
        <w:t> </w:t>
      </w:r>
      <w:r>
        <w:rPr/>
        <w:t>por</w:t>
      </w:r>
      <w:r>
        <w:rPr>
          <w:spacing w:val="-13"/>
        </w:rPr>
        <w:t> </w:t>
      </w:r>
      <w:r>
        <w:rPr/>
        <w:t>lo</w:t>
      </w:r>
      <w:r>
        <w:rPr>
          <w:spacing w:val="-13"/>
        </w:rPr>
        <w:t> </w:t>
      </w:r>
      <w:r>
        <w:rPr/>
        <w:t>cual</w:t>
      </w:r>
      <w:r>
        <w:rPr>
          <w:spacing w:val="-14"/>
        </w:rPr>
        <w:t> </w:t>
      </w:r>
      <w:r>
        <w:rPr/>
        <w:t>aporta</w:t>
      </w:r>
      <w:r>
        <w:rPr>
          <w:spacing w:val="-15"/>
        </w:rPr>
        <w:t> </w:t>
      </w:r>
      <w:r>
        <w:rPr/>
        <w:t>fertilidad</w:t>
      </w:r>
      <w:r>
        <w:rPr>
          <w:spacing w:val="-14"/>
        </w:rPr>
        <w:t> </w:t>
      </w:r>
      <w:r>
        <w:rPr/>
        <w:t>al</w:t>
      </w:r>
      <w:r>
        <w:rPr>
          <w:spacing w:val="-15"/>
        </w:rPr>
        <w:t> </w:t>
      </w:r>
      <w:r>
        <w:rPr/>
        <w:t>suelo y ayuda a incrementar la biomasa en pasturas (Fernández, 2020).</w:t>
      </w:r>
    </w:p>
    <w:p>
      <w:pPr>
        <w:pStyle w:val="BodyText"/>
        <w:spacing w:line="360" w:lineRule="auto" w:before="161"/>
        <w:ind w:left="709" w:right="423"/>
        <w:jc w:val="both"/>
      </w:pPr>
      <w:r>
        <w:rPr/>
        <w:t>La</w:t>
      </w:r>
      <w:r>
        <w:rPr>
          <w:spacing w:val="-15"/>
        </w:rPr>
        <w:t> </w:t>
      </w:r>
      <w:r>
        <w:rPr/>
        <w:t>elaboración</w:t>
      </w:r>
      <w:r>
        <w:rPr>
          <w:spacing w:val="-15"/>
        </w:rPr>
        <w:t> </w:t>
      </w:r>
      <w:r>
        <w:rPr/>
        <w:t>propia</w:t>
      </w:r>
      <w:r>
        <w:rPr>
          <w:spacing w:val="-15"/>
        </w:rPr>
        <w:t> </w:t>
      </w:r>
      <w:r>
        <w:rPr/>
        <w:t>de</w:t>
      </w:r>
      <w:r>
        <w:rPr>
          <w:spacing w:val="-15"/>
        </w:rPr>
        <w:t> </w:t>
      </w:r>
      <w:r>
        <w:rPr/>
        <w:t>biopreparados</w:t>
      </w:r>
      <w:r>
        <w:rPr>
          <w:spacing w:val="-15"/>
        </w:rPr>
        <w:t> </w:t>
      </w:r>
      <w:r>
        <w:rPr/>
        <w:t>con</w:t>
      </w:r>
      <w:r>
        <w:rPr>
          <w:spacing w:val="-15"/>
        </w:rPr>
        <w:t> </w:t>
      </w:r>
      <w:r>
        <w:rPr/>
        <w:t>propiedades</w:t>
      </w:r>
      <w:r>
        <w:rPr>
          <w:spacing w:val="-15"/>
        </w:rPr>
        <w:t> </w:t>
      </w:r>
      <w:r>
        <w:rPr/>
        <w:t>bioestimulantes</w:t>
      </w:r>
      <w:r>
        <w:rPr>
          <w:spacing w:val="-15"/>
        </w:rPr>
        <w:t> </w:t>
      </w:r>
      <w:r>
        <w:rPr/>
        <w:t>y</w:t>
      </w:r>
      <w:r>
        <w:rPr>
          <w:spacing w:val="-15"/>
        </w:rPr>
        <w:t> </w:t>
      </w:r>
      <w:r>
        <w:rPr/>
        <w:t>biocidas a través de la utilización de insumos sencillos y procedimientos caseros. Estos pueden ser usados en programas de manejo integrado de plagas (MIP) en complemento</w:t>
      </w:r>
      <w:r>
        <w:rPr>
          <w:spacing w:val="-10"/>
        </w:rPr>
        <w:t> </w:t>
      </w:r>
      <w:r>
        <w:rPr/>
        <w:t>con</w:t>
      </w:r>
      <w:r>
        <w:rPr>
          <w:spacing w:val="-11"/>
        </w:rPr>
        <w:t> </w:t>
      </w:r>
      <w:r>
        <w:rPr/>
        <w:t>otras</w:t>
      </w:r>
      <w:r>
        <w:rPr>
          <w:spacing w:val="-10"/>
        </w:rPr>
        <w:t> </w:t>
      </w:r>
      <w:r>
        <w:rPr/>
        <w:t>prácticas</w:t>
      </w:r>
      <w:r>
        <w:rPr>
          <w:spacing w:val="-10"/>
        </w:rPr>
        <w:t> </w:t>
      </w:r>
      <w:r>
        <w:rPr/>
        <w:t>culturales</w:t>
      </w:r>
      <w:r>
        <w:rPr>
          <w:spacing w:val="-10"/>
        </w:rPr>
        <w:t> </w:t>
      </w:r>
      <w:r>
        <w:rPr/>
        <w:t>porque</w:t>
      </w:r>
      <w:r>
        <w:rPr>
          <w:spacing w:val="-11"/>
        </w:rPr>
        <w:t> </w:t>
      </w:r>
      <w:r>
        <w:rPr/>
        <w:t>las</w:t>
      </w:r>
      <w:r>
        <w:rPr>
          <w:spacing w:val="-10"/>
        </w:rPr>
        <w:t> </w:t>
      </w:r>
      <w:r>
        <w:rPr/>
        <w:t>plantas</w:t>
      </w:r>
      <w:r>
        <w:rPr>
          <w:spacing w:val="-10"/>
        </w:rPr>
        <w:t> </w:t>
      </w:r>
      <w:r>
        <w:rPr/>
        <w:t>son</w:t>
      </w:r>
      <w:r>
        <w:rPr>
          <w:spacing w:val="-10"/>
        </w:rPr>
        <w:t> </w:t>
      </w:r>
      <w:r>
        <w:rPr/>
        <w:t>más</w:t>
      </w:r>
      <w:r>
        <w:rPr>
          <w:spacing w:val="-10"/>
        </w:rPr>
        <w:t> </w:t>
      </w:r>
      <w:r>
        <w:rPr/>
        <w:t>susceptibles al</w:t>
      </w:r>
      <w:r>
        <w:rPr>
          <w:spacing w:val="-10"/>
        </w:rPr>
        <w:t> </w:t>
      </w:r>
      <w:r>
        <w:rPr/>
        <w:t>ataque</w:t>
      </w:r>
      <w:r>
        <w:rPr>
          <w:spacing w:val="-10"/>
        </w:rPr>
        <w:t> </w:t>
      </w:r>
      <w:r>
        <w:rPr/>
        <w:t>de</w:t>
      </w:r>
      <w:r>
        <w:rPr>
          <w:spacing w:val="-7"/>
        </w:rPr>
        <w:t> </w:t>
      </w:r>
      <w:r>
        <w:rPr/>
        <w:t>plagas</w:t>
      </w:r>
      <w:r>
        <w:rPr>
          <w:spacing w:val="-8"/>
        </w:rPr>
        <w:t> </w:t>
      </w:r>
      <w:r>
        <w:rPr/>
        <w:t>y</w:t>
      </w:r>
      <w:r>
        <w:rPr>
          <w:spacing w:val="-7"/>
        </w:rPr>
        <w:t> </w:t>
      </w:r>
      <w:r>
        <w:rPr/>
        <w:t>enfermedades</w:t>
      </w:r>
      <w:r>
        <w:rPr>
          <w:spacing w:val="-8"/>
        </w:rPr>
        <w:t> </w:t>
      </w:r>
      <w:r>
        <w:rPr/>
        <w:t>cuando</w:t>
      </w:r>
      <w:r>
        <w:rPr>
          <w:spacing w:val="-8"/>
        </w:rPr>
        <w:t> </w:t>
      </w:r>
      <w:r>
        <w:rPr/>
        <w:t>no</w:t>
      </w:r>
      <w:r>
        <w:rPr>
          <w:spacing w:val="-8"/>
        </w:rPr>
        <w:t> </w:t>
      </w:r>
      <w:r>
        <w:rPr/>
        <w:t>tienen</w:t>
      </w:r>
      <w:r>
        <w:rPr>
          <w:spacing w:val="-9"/>
        </w:rPr>
        <w:t> </w:t>
      </w:r>
      <w:r>
        <w:rPr/>
        <w:t>una</w:t>
      </w:r>
      <w:r>
        <w:rPr>
          <w:spacing w:val="-9"/>
        </w:rPr>
        <w:t> </w:t>
      </w:r>
      <w:r>
        <w:rPr/>
        <w:t>nutrición</w:t>
      </w:r>
      <w:r>
        <w:rPr>
          <w:spacing w:val="-9"/>
        </w:rPr>
        <w:t> </w:t>
      </w:r>
      <w:r>
        <w:rPr/>
        <w:t>equilibrada,</w:t>
      </w:r>
      <w:r>
        <w:rPr>
          <w:spacing w:val="-9"/>
        </w:rPr>
        <w:t> </w:t>
      </w:r>
      <w:r>
        <w:rPr/>
        <w:t>por lo</w:t>
      </w:r>
      <w:r>
        <w:rPr>
          <w:spacing w:val="-5"/>
        </w:rPr>
        <w:t> </w:t>
      </w:r>
      <w:r>
        <w:rPr/>
        <w:t>que</w:t>
      </w:r>
      <w:r>
        <w:rPr>
          <w:spacing w:val="-5"/>
        </w:rPr>
        <w:t> </w:t>
      </w:r>
      <w:r>
        <w:rPr/>
        <w:t>se</w:t>
      </w:r>
      <w:r>
        <w:rPr>
          <w:spacing w:val="-4"/>
        </w:rPr>
        <w:t> </w:t>
      </w:r>
      <w:r>
        <w:rPr/>
        <w:t>recomienda</w:t>
      </w:r>
      <w:r>
        <w:rPr>
          <w:spacing w:val="-4"/>
        </w:rPr>
        <w:t> </w:t>
      </w:r>
      <w:r>
        <w:rPr/>
        <w:t>observar</w:t>
      </w:r>
      <w:r>
        <w:rPr>
          <w:spacing w:val="-5"/>
        </w:rPr>
        <w:t> </w:t>
      </w:r>
      <w:r>
        <w:rPr/>
        <w:t>prácticas</w:t>
      </w:r>
      <w:r>
        <w:rPr>
          <w:spacing w:val="-4"/>
        </w:rPr>
        <w:t> </w:t>
      </w:r>
      <w:r>
        <w:rPr/>
        <w:t>de</w:t>
      </w:r>
      <w:r>
        <w:rPr>
          <w:spacing w:val="-5"/>
        </w:rPr>
        <w:t> </w:t>
      </w:r>
      <w:r>
        <w:rPr/>
        <w:t>manejo</w:t>
      </w:r>
      <w:r>
        <w:rPr>
          <w:spacing w:val="-5"/>
        </w:rPr>
        <w:t> </w:t>
      </w:r>
      <w:r>
        <w:rPr/>
        <w:t>integrado</w:t>
      </w:r>
      <w:r>
        <w:rPr>
          <w:spacing w:val="-5"/>
        </w:rPr>
        <w:t> </w:t>
      </w:r>
      <w:r>
        <w:rPr/>
        <w:t>del</w:t>
      </w:r>
      <w:r>
        <w:rPr>
          <w:spacing w:val="-6"/>
        </w:rPr>
        <w:t> </w:t>
      </w:r>
      <w:r>
        <w:rPr/>
        <w:t>cultivo.</w:t>
      </w:r>
      <w:r>
        <w:rPr>
          <w:spacing w:val="-3"/>
        </w:rPr>
        <w:t> </w:t>
      </w:r>
      <w:r>
        <w:rPr/>
        <w:t>El</w:t>
      </w:r>
      <w:r>
        <w:rPr>
          <w:spacing w:val="-5"/>
        </w:rPr>
        <w:t> </w:t>
      </w:r>
      <w:r>
        <w:rPr/>
        <w:t>biol</w:t>
      </w:r>
      <w:r>
        <w:rPr>
          <w:spacing w:val="-5"/>
        </w:rPr>
        <w:t> </w:t>
      </w:r>
      <w:r>
        <w:rPr/>
        <w:t>es una alternativa natural con la capacidad de promover y estimular el desarrollo de las</w:t>
      </w:r>
      <w:r>
        <w:rPr>
          <w:spacing w:val="-2"/>
        </w:rPr>
        <w:t> </w:t>
      </w:r>
      <w:r>
        <w:rPr/>
        <w:t>plantas,</w:t>
      </w:r>
      <w:r>
        <w:rPr>
          <w:spacing w:val="-1"/>
        </w:rPr>
        <w:t> </w:t>
      </w:r>
      <w:r>
        <w:rPr/>
        <w:t>mejora</w:t>
      </w:r>
      <w:r>
        <w:rPr>
          <w:spacing w:val="-1"/>
        </w:rPr>
        <w:t> </w:t>
      </w:r>
      <w:r>
        <w:rPr/>
        <w:t>y activa</w:t>
      </w:r>
      <w:r>
        <w:rPr>
          <w:spacing w:val="-1"/>
        </w:rPr>
        <w:t> </w:t>
      </w:r>
      <w:r>
        <w:rPr/>
        <w:t>el</w:t>
      </w:r>
      <w:r>
        <w:rPr>
          <w:spacing w:val="-3"/>
        </w:rPr>
        <w:t> </w:t>
      </w:r>
      <w:r>
        <w:rPr/>
        <w:t>poder</w:t>
      </w:r>
      <w:r>
        <w:rPr>
          <w:spacing w:val="-1"/>
        </w:rPr>
        <w:t> </w:t>
      </w:r>
      <w:r>
        <w:rPr/>
        <w:t>germinativo</w:t>
      </w:r>
      <w:r>
        <w:rPr>
          <w:spacing w:val="-1"/>
        </w:rPr>
        <w:t> </w:t>
      </w:r>
      <w:r>
        <w:rPr/>
        <w:t>de las</w:t>
      </w:r>
      <w:r>
        <w:rPr>
          <w:spacing w:val="-2"/>
        </w:rPr>
        <w:t> </w:t>
      </w:r>
      <w:r>
        <w:rPr/>
        <w:t>semillas</w:t>
      </w:r>
      <w:r>
        <w:rPr>
          <w:spacing w:val="3"/>
        </w:rPr>
        <w:t> </w:t>
      </w:r>
      <w:r>
        <w:rPr/>
        <w:t>(Flores</w:t>
      </w:r>
      <w:r>
        <w:rPr>
          <w:spacing w:val="-1"/>
        </w:rPr>
        <w:t> </w:t>
      </w:r>
      <w:r>
        <w:rPr/>
        <w:t>E.</w:t>
      </w:r>
      <w:r>
        <w:rPr>
          <w:spacing w:val="-1"/>
        </w:rPr>
        <w:t> </w:t>
      </w:r>
      <w:r>
        <w:rPr/>
        <w:t>,</w:t>
      </w:r>
      <w:r>
        <w:rPr>
          <w:spacing w:val="-1"/>
        </w:rPr>
        <w:t> </w:t>
      </w:r>
      <w:r>
        <w:rPr>
          <w:spacing w:val="-2"/>
        </w:rPr>
        <w:t>2023).</w:t>
      </w:r>
    </w:p>
    <w:p>
      <w:pPr>
        <w:pStyle w:val="BodyText"/>
        <w:spacing w:line="360" w:lineRule="auto" w:before="161"/>
        <w:ind w:left="709" w:right="424"/>
        <w:jc w:val="both"/>
      </w:pPr>
      <w:r>
        <w:rPr/>
        <w:t>Siendo</w:t>
      </w:r>
      <w:r>
        <w:rPr>
          <w:spacing w:val="-13"/>
        </w:rPr>
        <w:t> </w:t>
      </w:r>
      <w:r>
        <w:rPr/>
        <w:t>la</w:t>
      </w:r>
      <w:r>
        <w:rPr>
          <w:spacing w:val="-14"/>
        </w:rPr>
        <w:t> </w:t>
      </w:r>
      <w:r>
        <w:rPr/>
        <w:t>fertilización</w:t>
      </w:r>
      <w:r>
        <w:rPr>
          <w:spacing w:val="-12"/>
        </w:rPr>
        <w:t> </w:t>
      </w:r>
      <w:r>
        <w:rPr/>
        <w:t>de</w:t>
      </w:r>
      <w:r>
        <w:rPr>
          <w:spacing w:val="-13"/>
        </w:rPr>
        <w:t> </w:t>
      </w:r>
      <w:r>
        <w:rPr/>
        <w:t>gran</w:t>
      </w:r>
      <w:r>
        <w:rPr>
          <w:spacing w:val="-13"/>
        </w:rPr>
        <w:t> </w:t>
      </w:r>
      <w:r>
        <w:rPr/>
        <w:t>importancia</w:t>
      </w:r>
      <w:r>
        <w:rPr>
          <w:spacing w:val="-13"/>
        </w:rPr>
        <w:t> </w:t>
      </w:r>
      <w:r>
        <w:rPr/>
        <w:t>para</w:t>
      </w:r>
      <w:r>
        <w:rPr>
          <w:spacing w:val="-13"/>
        </w:rPr>
        <w:t> </w:t>
      </w:r>
      <w:r>
        <w:rPr/>
        <w:t>proporcionar</w:t>
      </w:r>
      <w:r>
        <w:rPr>
          <w:spacing w:val="-13"/>
        </w:rPr>
        <w:t> </w:t>
      </w:r>
      <w:r>
        <w:rPr/>
        <w:t>nutrientes</w:t>
      </w:r>
      <w:r>
        <w:rPr>
          <w:spacing w:val="-12"/>
        </w:rPr>
        <w:t> </w:t>
      </w:r>
      <w:r>
        <w:rPr/>
        <w:t>adicionales a las plantas de manera asimilable y así incrementar rendimientos, se puede considerar a los biofertilizantes como alternativa a los fertilizantes origen químico que</w:t>
      </w:r>
      <w:r>
        <w:rPr>
          <w:spacing w:val="-7"/>
        </w:rPr>
        <w:t> </w:t>
      </w:r>
      <w:r>
        <w:rPr/>
        <w:t>se</w:t>
      </w:r>
      <w:r>
        <w:rPr>
          <w:spacing w:val="-6"/>
        </w:rPr>
        <w:t> </w:t>
      </w:r>
      <w:r>
        <w:rPr/>
        <w:t>comercializan</w:t>
      </w:r>
      <w:r>
        <w:rPr>
          <w:spacing w:val="-5"/>
        </w:rPr>
        <w:t> </w:t>
      </w:r>
      <w:r>
        <w:rPr/>
        <w:t>en</w:t>
      </w:r>
      <w:r>
        <w:rPr>
          <w:spacing w:val="-7"/>
        </w:rPr>
        <w:t> </w:t>
      </w:r>
      <w:r>
        <w:rPr/>
        <w:t>las</w:t>
      </w:r>
      <w:r>
        <w:rPr>
          <w:spacing w:val="-6"/>
        </w:rPr>
        <w:t> </w:t>
      </w:r>
      <w:r>
        <w:rPr/>
        <w:t>casas</w:t>
      </w:r>
      <w:r>
        <w:rPr>
          <w:spacing w:val="-6"/>
        </w:rPr>
        <w:t> </w:t>
      </w:r>
      <w:r>
        <w:rPr/>
        <w:t>comerciales</w:t>
      </w:r>
      <w:r>
        <w:rPr>
          <w:spacing w:val="-6"/>
        </w:rPr>
        <w:t> </w:t>
      </w:r>
      <w:r>
        <w:rPr/>
        <w:t>que</w:t>
      </w:r>
      <w:r>
        <w:rPr>
          <w:spacing w:val="-5"/>
        </w:rPr>
        <w:t> </w:t>
      </w:r>
      <w:r>
        <w:rPr/>
        <w:t>tienen</w:t>
      </w:r>
      <w:r>
        <w:rPr>
          <w:spacing w:val="-7"/>
        </w:rPr>
        <w:t> </w:t>
      </w:r>
      <w:r>
        <w:rPr/>
        <w:t>precios</w:t>
      </w:r>
      <w:r>
        <w:rPr>
          <w:spacing w:val="-6"/>
        </w:rPr>
        <w:t> </w:t>
      </w:r>
      <w:r>
        <w:rPr/>
        <w:t>altos</w:t>
      </w:r>
      <w:r>
        <w:rPr>
          <w:spacing w:val="-6"/>
        </w:rPr>
        <w:t> </w:t>
      </w:r>
      <w:r>
        <w:rPr/>
        <w:t>y</w:t>
      </w:r>
      <w:r>
        <w:rPr>
          <w:spacing w:val="-7"/>
        </w:rPr>
        <w:t> </w:t>
      </w:r>
      <w:r>
        <w:rPr/>
        <w:t>no</w:t>
      </w:r>
      <w:r>
        <w:rPr>
          <w:spacing w:val="-5"/>
        </w:rPr>
        <w:t> </w:t>
      </w:r>
      <w:r>
        <w:rPr/>
        <w:t>están</w:t>
      </w:r>
      <w:r>
        <w:rPr>
          <w:spacing w:val="-5"/>
        </w:rPr>
        <w:t> </w:t>
      </w:r>
      <w:r>
        <w:rPr/>
        <w:t>al alcance</w:t>
      </w:r>
      <w:r>
        <w:rPr>
          <w:spacing w:val="-14"/>
        </w:rPr>
        <w:t> </w:t>
      </w:r>
      <w:r>
        <w:rPr/>
        <w:t>de</w:t>
      </w:r>
      <w:r>
        <w:rPr>
          <w:spacing w:val="-14"/>
        </w:rPr>
        <w:t> </w:t>
      </w:r>
      <w:r>
        <w:rPr/>
        <w:t>los</w:t>
      </w:r>
      <w:r>
        <w:rPr>
          <w:spacing w:val="-13"/>
        </w:rPr>
        <w:t> </w:t>
      </w:r>
      <w:r>
        <w:rPr/>
        <w:t>pequeños</w:t>
      </w:r>
      <w:r>
        <w:rPr>
          <w:spacing w:val="-13"/>
        </w:rPr>
        <w:t> </w:t>
      </w:r>
      <w:r>
        <w:rPr/>
        <w:t>productores.</w:t>
      </w:r>
      <w:r>
        <w:rPr>
          <w:spacing w:val="-14"/>
        </w:rPr>
        <w:t> </w:t>
      </w:r>
      <w:r>
        <w:rPr/>
        <w:t>Además,</w:t>
      </w:r>
      <w:r>
        <w:rPr>
          <w:spacing w:val="-13"/>
        </w:rPr>
        <w:t> </w:t>
      </w:r>
      <w:r>
        <w:rPr/>
        <w:t>se</w:t>
      </w:r>
      <w:r>
        <w:rPr>
          <w:spacing w:val="-13"/>
        </w:rPr>
        <w:t> </w:t>
      </w:r>
      <w:r>
        <w:rPr/>
        <w:t>reciclan</w:t>
      </w:r>
      <w:r>
        <w:rPr>
          <w:spacing w:val="-14"/>
        </w:rPr>
        <w:t> </w:t>
      </w:r>
      <w:r>
        <w:rPr/>
        <w:t>los</w:t>
      </w:r>
      <w:r>
        <w:rPr>
          <w:spacing w:val="-13"/>
        </w:rPr>
        <w:t> </w:t>
      </w:r>
      <w:r>
        <w:rPr/>
        <w:t>efluentes</w:t>
      </w:r>
      <w:r>
        <w:rPr>
          <w:spacing w:val="-13"/>
        </w:rPr>
        <w:t> </w:t>
      </w:r>
      <w:r>
        <w:rPr/>
        <w:t>que</w:t>
      </w:r>
      <w:r>
        <w:rPr>
          <w:spacing w:val="-14"/>
        </w:rPr>
        <w:t> </w:t>
      </w:r>
      <w:r>
        <w:rPr/>
        <w:t>en</w:t>
      </w:r>
      <w:r>
        <w:rPr>
          <w:spacing w:val="-14"/>
        </w:rPr>
        <w:t> </w:t>
      </w:r>
      <w:r>
        <w:rPr/>
        <w:t>lugar de salir del en forma de contaminantes se lo devuelve al sistema a manera de nutrientes mediante la fermentación de los residuos (Fernández, 2020).</w:t>
      </w:r>
    </w:p>
    <w:p>
      <w:pPr>
        <w:pStyle w:val="BodyText"/>
        <w:spacing w:after="0" w:line="360" w:lineRule="auto"/>
        <w:jc w:val="both"/>
        <w:sectPr>
          <w:pgSz w:w="11910" w:h="16840"/>
          <w:pgMar w:header="0" w:footer="1042" w:top="1620" w:bottom="1240" w:left="1559" w:right="1275"/>
        </w:sectPr>
      </w:pPr>
    </w:p>
    <w:p>
      <w:pPr>
        <w:pStyle w:val="Heading4"/>
        <w:numPr>
          <w:ilvl w:val="2"/>
          <w:numId w:val="6"/>
        </w:numPr>
        <w:tabs>
          <w:tab w:pos="1429" w:val="left" w:leader="none"/>
        </w:tabs>
        <w:spacing w:line="240" w:lineRule="auto" w:before="64" w:after="0"/>
        <w:ind w:left="1429" w:right="0" w:hanging="720"/>
        <w:jc w:val="both"/>
      </w:pPr>
      <w:bookmarkStart w:name="_bookmark14" w:id="15"/>
      <w:bookmarkEnd w:id="15"/>
      <w:r>
        <w:rPr>
          <w:b w:val="0"/>
        </w:rPr>
      </w:r>
      <w:r>
        <w:rPr/>
        <w:t>Tipos</w:t>
      </w:r>
      <w:r>
        <w:rPr>
          <w:spacing w:val="-1"/>
        </w:rPr>
        <w:t> </w:t>
      </w:r>
      <w:r>
        <w:rPr/>
        <w:t>de </w:t>
      </w:r>
      <w:r>
        <w:rPr>
          <w:spacing w:val="-2"/>
        </w:rPr>
        <w:t>biofertilizantes</w:t>
      </w:r>
    </w:p>
    <w:p>
      <w:pPr>
        <w:pStyle w:val="BodyText"/>
        <w:spacing w:before="20"/>
        <w:rPr>
          <w:b/>
        </w:rPr>
      </w:pPr>
    </w:p>
    <w:p>
      <w:pPr>
        <w:pStyle w:val="BodyText"/>
        <w:spacing w:line="360" w:lineRule="auto"/>
        <w:ind w:left="709" w:right="421"/>
        <w:jc w:val="both"/>
      </w:pPr>
      <w:r>
        <w:rPr/>
        <w:t>Existen</w:t>
      </w:r>
      <w:r>
        <w:rPr>
          <w:spacing w:val="-6"/>
        </w:rPr>
        <w:t> </w:t>
      </w:r>
      <w:r>
        <w:rPr/>
        <w:t>dos</w:t>
      </w:r>
      <w:r>
        <w:rPr>
          <w:spacing w:val="-5"/>
        </w:rPr>
        <w:t> </w:t>
      </w:r>
      <w:r>
        <w:rPr/>
        <w:t>tipos</w:t>
      </w:r>
      <w:r>
        <w:rPr>
          <w:spacing w:val="-5"/>
        </w:rPr>
        <w:t> </w:t>
      </w:r>
      <w:r>
        <w:rPr/>
        <w:t>de</w:t>
      </w:r>
      <w:r>
        <w:rPr>
          <w:spacing w:val="-3"/>
        </w:rPr>
        <w:t> </w:t>
      </w:r>
      <w:r>
        <w:rPr/>
        <w:t>biofertilizantes,</w:t>
      </w:r>
      <w:r>
        <w:rPr>
          <w:spacing w:val="-5"/>
        </w:rPr>
        <w:t> </w:t>
      </w:r>
      <w:r>
        <w:rPr/>
        <w:t>los</w:t>
      </w:r>
      <w:r>
        <w:rPr>
          <w:spacing w:val="-5"/>
        </w:rPr>
        <w:t> </w:t>
      </w:r>
      <w:r>
        <w:rPr/>
        <w:t>aeróbicos</w:t>
      </w:r>
      <w:r>
        <w:rPr>
          <w:spacing w:val="-5"/>
        </w:rPr>
        <w:t> </w:t>
      </w:r>
      <w:r>
        <w:rPr/>
        <w:t>que</w:t>
      </w:r>
      <w:r>
        <w:rPr>
          <w:spacing w:val="-6"/>
        </w:rPr>
        <w:t> </w:t>
      </w:r>
      <w:r>
        <w:rPr/>
        <w:t>se</w:t>
      </w:r>
      <w:r>
        <w:rPr>
          <w:spacing w:val="-5"/>
        </w:rPr>
        <w:t> </w:t>
      </w:r>
      <w:r>
        <w:rPr/>
        <w:t>producen</w:t>
      </w:r>
      <w:r>
        <w:rPr>
          <w:spacing w:val="-5"/>
        </w:rPr>
        <w:t> </w:t>
      </w:r>
      <w:r>
        <w:rPr/>
        <w:t>en</w:t>
      </w:r>
      <w:r>
        <w:rPr>
          <w:spacing w:val="-6"/>
        </w:rPr>
        <w:t> </w:t>
      </w:r>
      <w:r>
        <w:rPr/>
        <w:t>presencia</w:t>
      </w:r>
      <w:r>
        <w:rPr>
          <w:spacing w:val="-6"/>
        </w:rPr>
        <w:t> </w:t>
      </w:r>
      <w:r>
        <w:rPr/>
        <w:t>de oxígeno y los anaeróbicos que se elaboran en ausencia del mismo. También se encuentran los biofertilizantes enriquecidos, cuando se les añaden compuestos o elementos minerales para tener un producto más completo que aporten más nutrientes.</w:t>
      </w:r>
      <w:r>
        <w:rPr>
          <w:spacing w:val="-5"/>
        </w:rPr>
        <w:t> </w:t>
      </w:r>
      <w:r>
        <w:rPr/>
        <w:t>Dentro</w:t>
      </w:r>
      <w:r>
        <w:rPr>
          <w:spacing w:val="-6"/>
        </w:rPr>
        <w:t> </w:t>
      </w:r>
      <w:r>
        <w:rPr/>
        <w:t>de</w:t>
      </w:r>
      <w:r>
        <w:rPr>
          <w:spacing w:val="-4"/>
        </w:rPr>
        <w:t> </w:t>
      </w:r>
      <w:r>
        <w:rPr/>
        <w:t>la</w:t>
      </w:r>
      <w:r>
        <w:rPr>
          <w:spacing w:val="-6"/>
        </w:rPr>
        <w:t> </w:t>
      </w:r>
      <w:r>
        <w:rPr/>
        <w:t>rama</w:t>
      </w:r>
      <w:r>
        <w:rPr>
          <w:spacing w:val="-4"/>
        </w:rPr>
        <w:t> </w:t>
      </w:r>
      <w:r>
        <w:rPr/>
        <w:t>de</w:t>
      </w:r>
      <w:r>
        <w:rPr>
          <w:spacing w:val="-6"/>
        </w:rPr>
        <w:t> </w:t>
      </w:r>
      <w:r>
        <w:rPr/>
        <w:t>biofertilizantes</w:t>
      </w:r>
      <w:r>
        <w:rPr>
          <w:spacing w:val="-5"/>
        </w:rPr>
        <w:t> </w:t>
      </w:r>
      <w:r>
        <w:rPr/>
        <w:t>enriquecidos,</w:t>
      </w:r>
      <w:r>
        <w:rPr>
          <w:spacing w:val="-3"/>
        </w:rPr>
        <w:t> </w:t>
      </w:r>
      <w:r>
        <w:rPr/>
        <w:t>se</w:t>
      </w:r>
      <w:r>
        <w:rPr>
          <w:spacing w:val="-6"/>
        </w:rPr>
        <w:t> </w:t>
      </w:r>
      <w:r>
        <w:rPr/>
        <w:t>puede</w:t>
      </w:r>
      <w:r>
        <w:rPr>
          <w:spacing w:val="-5"/>
        </w:rPr>
        <w:t> </w:t>
      </w:r>
      <w:r>
        <w:rPr/>
        <w:t>encontrar</w:t>
      </w:r>
      <w:r>
        <w:rPr>
          <w:spacing w:val="-4"/>
        </w:rPr>
        <w:t> </w:t>
      </w:r>
      <w:r>
        <w:rPr/>
        <w:t>a los biofertilizantes acelerados, estos son producidos con materias orgánicas que pasan por un proceso de fermentación anaeróbica, en este caso una fermentación láctica,</w:t>
      </w:r>
      <w:r>
        <w:rPr>
          <w:spacing w:val="-8"/>
        </w:rPr>
        <w:t> </w:t>
      </w:r>
      <w:r>
        <w:rPr/>
        <w:t>con</w:t>
      </w:r>
      <w:r>
        <w:rPr>
          <w:spacing w:val="-8"/>
        </w:rPr>
        <w:t> </w:t>
      </w:r>
      <w:r>
        <w:rPr/>
        <w:t>la</w:t>
      </w:r>
      <w:r>
        <w:rPr>
          <w:spacing w:val="-9"/>
        </w:rPr>
        <w:t> </w:t>
      </w:r>
      <w:r>
        <w:rPr/>
        <w:t>participación</w:t>
      </w:r>
      <w:r>
        <w:rPr>
          <w:spacing w:val="-8"/>
        </w:rPr>
        <w:t> </w:t>
      </w:r>
      <w:r>
        <w:rPr/>
        <w:t>de</w:t>
      </w:r>
      <w:r>
        <w:rPr>
          <w:spacing w:val="-8"/>
        </w:rPr>
        <w:t> </w:t>
      </w:r>
      <w:r>
        <w:rPr/>
        <w:t>un</w:t>
      </w:r>
      <w:r>
        <w:rPr>
          <w:spacing w:val="-8"/>
        </w:rPr>
        <w:t> </w:t>
      </w:r>
      <w:r>
        <w:rPr/>
        <w:t>consorcio</w:t>
      </w:r>
      <w:r>
        <w:rPr>
          <w:spacing w:val="-6"/>
        </w:rPr>
        <w:t> </w:t>
      </w:r>
      <w:r>
        <w:rPr/>
        <w:t>microbiano</w:t>
      </w:r>
      <w:r>
        <w:rPr>
          <w:spacing w:val="-8"/>
        </w:rPr>
        <w:t> </w:t>
      </w:r>
      <w:r>
        <w:rPr/>
        <w:t>de</w:t>
      </w:r>
      <w:r>
        <w:rPr>
          <w:spacing w:val="-8"/>
        </w:rPr>
        <w:t> </w:t>
      </w:r>
      <w:r>
        <w:rPr/>
        <w:t>bacterias</w:t>
      </w:r>
      <w:r>
        <w:rPr>
          <w:spacing w:val="-7"/>
        </w:rPr>
        <w:t> </w:t>
      </w:r>
      <w:r>
        <w:rPr/>
        <w:t>ácido</w:t>
      </w:r>
      <w:r>
        <w:rPr>
          <w:spacing w:val="-8"/>
        </w:rPr>
        <w:t> </w:t>
      </w:r>
      <w:r>
        <w:rPr/>
        <w:t>lácticas, estas bacterias aceleran el proceso de biodegradación, obteniendo como resultado un biofertilizante acelerado libre de bacterias patógenas y con altos niveles de nutrientes, que son altamente beneficiosos para las plantas (Del Carpio, 2020).</w:t>
      </w:r>
    </w:p>
    <w:p>
      <w:pPr>
        <w:pStyle w:val="Heading4"/>
        <w:numPr>
          <w:ilvl w:val="3"/>
          <w:numId w:val="6"/>
        </w:numPr>
        <w:tabs>
          <w:tab w:pos="1416" w:val="left" w:leader="none"/>
        </w:tabs>
        <w:spacing w:line="240" w:lineRule="auto" w:before="162" w:after="0"/>
        <w:ind w:left="1416" w:right="0" w:hanging="719"/>
        <w:jc w:val="both"/>
      </w:pPr>
      <w:r>
        <w:rPr/>
        <w:t>Biofertilizante</w:t>
      </w:r>
      <w:r>
        <w:rPr>
          <w:spacing w:val="-3"/>
        </w:rPr>
        <w:t> </w:t>
      </w:r>
      <w:r>
        <w:rPr>
          <w:spacing w:val="-2"/>
        </w:rPr>
        <w:t>biocida</w:t>
      </w:r>
    </w:p>
    <w:p>
      <w:pPr>
        <w:pStyle w:val="BodyText"/>
        <w:spacing w:before="21"/>
        <w:rPr>
          <w:b/>
        </w:rPr>
      </w:pPr>
    </w:p>
    <w:p>
      <w:pPr>
        <w:pStyle w:val="BodyText"/>
        <w:spacing w:line="360" w:lineRule="auto"/>
        <w:ind w:left="709" w:right="424"/>
        <w:jc w:val="both"/>
      </w:pPr>
      <w:r>
        <w:rPr/>
        <w:t>Ayudan a las plantas a defenderse de plagas y enfermedades, lo cual significa reducir</w:t>
      </w:r>
      <w:r>
        <w:rPr>
          <w:spacing w:val="-4"/>
        </w:rPr>
        <w:t> </w:t>
      </w:r>
      <w:r>
        <w:rPr/>
        <w:t>la</w:t>
      </w:r>
      <w:r>
        <w:rPr>
          <w:spacing w:val="-4"/>
        </w:rPr>
        <w:t> </w:t>
      </w:r>
      <w:r>
        <w:rPr/>
        <w:t>dependencia</w:t>
      </w:r>
      <w:r>
        <w:rPr>
          <w:spacing w:val="-6"/>
        </w:rPr>
        <w:t> </w:t>
      </w:r>
      <w:r>
        <w:rPr/>
        <w:t>de</w:t>
      </w:r>
      <w:r>
        <w:rPr>
          <w:spacing w:val="-4"/>
        </w:rPr>
        <w:t> </w:t>
      </w:r>
      <w:r>
        <w:rPr/>
        <w:t>fertilizantes</w:t>
      </w:r>
      <w:r>
        <w:rPr>
          <w:spacing w:val="-4"/>
        </w:rPr>
        <w:t> </w:t>
      </w:r>
      <w:r>
        <w:rPr/>
        <w:t>sintéticos.</w:t>
      </w:r>
      <w:r>
        <w:rPr>
          <w:spacing w:val="-4"/>
        </w:rPr>
        <w:t> </w:t>
      </w:r>
      <w:r>
        <w:rPr/>
        <w:t>Estos</w:t>
      </w:r>
      <w:r>
        <w:rPr>
          <w:spacing w:val="-4"/>
        </w:rPr>
        <w:t> </w:t>
      </w:r>
      <w:r>
        <w:rPr/>
        <w:t>productos</w:t>
      </w:r>
      <w:r>
        <w:rPr>
          <w:spacing w:val="-4"/>
        </w:rPr>
        <w:t> </w:t>
      </w:r>
      <w:r>
        <w:rPr/>
        <w:t>son</w:t>
      </w:r>
      <w:r>
        <w:rPr>
          <w:spacing w:val="-4"/>
        </w:rPr>
        <w:t> </w:t>
      </w:r>
      <w:r>
        <w:rPr/>
        <w:t>populares</w:t>
      </w:r>
      <w:r>
        <w:rPr>
          <w:spacing w:val="-4"/>
        </w:rPr>
        <w:t> </w:t>
      </w:r>
      <w:r>
        <w:rPr/>
        <w:t>en la agricultura orgánica y sostenible, debido a sus beneficios ambientales y económicos.</w:t>
      </w:r>
      <w:r>
        <w:rPr>
          <w:spacing w:val="-2"/>
        </w:rPr>
        <w:t> </w:t>
      </w:r>
      <w:r>
        <w:rPr/>
        <w:t>Contienen</w:t>
      </w:r>
      <w:r>
        <w:rPr>
          <w:spacing w:val="-2"/>
        </w:rPr>
        <w:t> </w:t>
      </w:r>
      <w:r>
        <w:rPr/>
        <w:t>microorganismos vivos</w:t>
      </w:r>
      <w:r>
        <w:rPr>
          <w:spacing w:val="-1"/>
        </w:rPr>
        <w:t> </w:t>
      </w:r>
      <w:r>
        <w:rPr/>
        <w:t>o</w:t>
      </w:r>
      <w:r>
        <w:rPr>
          <w:spacing w:val="-2"/>
        </w:rPr>
        <w:t> </w:t>
      </w:r>
      <w:r>
        <w:rPr/>
        <w:t>latentes,</w:t>
      </w:r>
      <w:r>
        <w:rPr>
          <w:spacing w:val="-2"/>
        </w:rPr>
        <w:t> </w:t>
      </w:r>
      <w:r>
        <w:rPr/>
        <w:t>como</w:t>
      </w:r>
      <w:r>
        <w:rPr>
          <w:spacing w:val="-2"/>
        </w:rPr>
        <w:t> </w:t>
      </w:r>
      <w:r>
        <w:rPr/>
        <w:t>bacterias,</w:t>
      </w:r>
      <w:r>
        <w:rPr>
          <w:spacing w:val="-1"/>
        </w:rPr>
        <w:t> </w:t>
      </w:r>
      <w:r>
        <w:rPr/>
        <w:t>hongos y</w:t>
      </w:r>
      <w:r>
        <w:rPr>
          <w:spacing w:val="-13"/>
        </w:rPr>
        <w:t> </w:t>
      </w:r>
      <w:r>
        <w:rPr/>
        <w:t>algas,</w:t>
      </w:r>
      <w:r>
        <w:rPr>
          <w:spacing w:val="-12"/>
        </w:rPr>
        <w:t> </w:t>
      </w:r>
      <w:r>
        <w:rPr/>
        <w:t>que</w:t>
      </w:r>
      <w:r>
        <w:rPr>
          <w:spacing w:val="-13"/>
        </w:rPr>
        <w:t> </w:t>
      </w:r>
      <w:r>
        <w:rPr/>
        <w:t>al</w:t>
      </w:r>
      <w:r>
        <w:rPr>
          <w:spacing w:val="-14"/>
        </w:rPr>
        <w:t> </w:t>
      </w:r>
      <w:r>
        <w:rPr/>
        <w:t>aplicarse</w:t>
      </w:r>
      <w:r>
        <w:rPr>
          <w:spacing w:val="-12"/>
        </w:rPr>
        <w:t> </w:t>
      </w:r>
      <w:r>
        <w:rPr/>
        <w:t>a</w:t>
      </w:r>
      <w:r>
        <w:rPr>
          <w:spacing w:val="-13"/>
        </w:rPr>
        <w:t> </w:t>
      </w:r>
      <w:r>
        <w:rPr/>
        <w:t>las</w:t>
      </w:r>
      <w:r>
        <w:rPr>
          <w:spacing w:val="-12"/>
        </w:rPr>
        <w:t> </w:t>
      </w:r>
      <w:r>
        <w:rPr/>
        <w:t>plantas</w:t>
      </w:r>
      <w:r>
        <w:rPr>
          <w:spacing w:val="-12"/>
        </w:rPr>
        <w:t> </w:t>
      </w:r>
      <w:r>
        <w:rPr/>
        <w:t>o</w:t>
      </w:r>
      <w:r>
        <w:rPr>
          <w:spacing w:val="-13"/>
        </w:rPr>
        <w:t> </w:t>
      </w:r>
      <w:r>
        <w:rPr/>
        <w:t>al</w:t>
      </w:r>
      <w:r>
        <w:rPr>
          <w:spacing w:val="-14"/>
        </w:rPr>
        <w:t> </w:t>
      </w:r>
      <w:r>
        <w:rPr/>
        <w:t>suelo,</w:t>
      </w:r>
      <w:r>
        <w:rPr>
          <w:spacing w:val="-13"/>
        </w:rPr>
        <w:t> </w:t>
      </w:r>
      <w:r>
        <w:rPr/>
        <w:t>promueven</w:t>
      </w:r>
      <w:r>
        <w:rPr>
          <w:spacing w:val="-13"/>
        </w:rPr>
        <w:t> </w:t>
      </w:r>
      <w:r>
        <w:rPr/>
        <w:t>el</w:t>
      </w:r>
      <w:r>
        <w:rPr>
          <w:spacing w:val="-13"/>
        </w:rPr>
        <w:t> </w:t>
      </w:r>
      <w:r>
        <w:rPr/>
        <w:t>crecimiento</w:t>
      </w:r>
      <w:r>
        <w:rPr>
          <w:spacing w:val="-13"/>
        </w:rPr>
        <w:t> </w:t>
      </w:r>
      <w:r>
        <w:rPr/>
        <w:t>y</w:t>
      </w:r>
      <w:r>
        <w:rPr>
          <w:spacing w:val="-13"/>
        </w:rPr>
        <w:t> </w:t>
      </w:r>
      <w:r>
        <w:rPr/>
        <w:t>la</w:t>
      </w:r>
      <w:r>
        <w:rPr>
          <w:spacing w:val="-14"/>
        </w:rPr>
        <w:t> </w:t>
      </w:r>
      <w:r>
        <w:rPr/>
        <w:t>salud </w:t>
      </w:r>
      <w:r>
        <w:rPr>
          <w:spacing w:val="-2"/>
        </w:rPr>
        <w:t>de</w:t>
      </w:r>
      <w:r>
        <w:rPr>
          <w:spacing w:val="-5"/>
        </w:rPr>
        <w:t> </w:t>
      </w:r>
      <w:r>
        <w:rPr>
          <w:spacing w:val="-2"/>
        </w:rPr>
        <w:t>la</w:t>
      </w:r>
      <w:r>
        <w:rPr>
          <w:spacing w:val="-6"/>
        </w:rPr>
        <w:t> </w:t>
      </w:r>
      <w:r>
        <w:rPr>
          <w:spacing w:val="-2"/>
        </w:rPr>
        <w:t>vegetación</w:t>
      </w:r>
      <w:r>
        <w:rPr>
          <w:spacing w:val="-3"/>
        </w:rPr>
        <w:t> </w:t>
      </w:r>
      <w:r>
        <w:rPr>
          <w:spacing w:val="-2"/>
        </w:rPr>
        <w:t>de</w:t>
      </w:r>
      <w:r>
        <w:rPr>
          <w:spacing w:val="-5"/>
        </w:rPr>
        <w:t> </w:t>
      </w:r>
      <w:r>
        <w:rPr>
          <w:spacing w:val="-2"/>
        </w:rPr>
        <w:t>forma</w:t>
      </w:r>
      <w:r>
        <w:rPr>
          <w:spacing w:val="-6"/>
        </w:rPr>
        <w:t> </w:t>
      </w:r>
      <w:r>
        <w:rPr>
          <w:spacing w:val="-2"/>
        </w:rPr>
        <w:t>natural. Estos</w:t>
      </w:r>
      <w:r>
        <w:rPr>
          <w:spacing w:val="-3"/>
        </w:rPr>
        <w:t> </w:t>
      </w:r>
      <w:r>
        <w:rPr>
          <w:spacing w:val="-2"/>
        </w:rPr>
        <w:t>microorganismos</w:t>
      </w:r>
      <w:r>
        <w:rPr>
          <w:spacing w:val="-3"/>
        </w:rPr>
        <w:t> </w:t>
      </w:r>
      <w:r>
        <w:rPr>
          <w:spacing w:val="-2"/>
        </w:rPr>
        <w:t>mejoran</w:t>
      </w:r>
      <w:r>
        <w:rPr>
          <w:spacing w:val="-5"/>
        </w:rPr>
        <w:t> </w:t>
      </w:r>
      <w:r>
        <w:rPr>
          <w:spacing w:val="-2"/>
        </w:rPr>
        <w:t>la</w:t>
      </w:r>
      <w:r>
        <w:rPr>
          <w:spacing w:val="-6"/>
        </w:rPr>
        <w:t> </w:t>
      </w:r>
      <w:r>
        <w:rPr>
          <w:spacing w:val="-2"/>
        </w:rPr>
        <w:t>disponibilidad </w:t>
      </w:r>
      <w:r>
        <w:rPr/>
        <w:t>de</w:t>
      </w:r>
      <w:r>
        <w:rPr>
          <w:spacing w:val="-7"/>
        </w:rPr>
        <w:t> </w:t>
      </w:r>
      <w:r>
        <w:rPr/>
        <w:t>nutrientes</w:t>
      </w:r>
      <w:r>
        <w:rPr>
          <w:spacing w:val="-6"/>
        </w:rPr>
        <w:t> </w:t>
      </w:r>
      <w:r>
        <w:rPr/>
        <w:t>en</w:t>
      </w:r>
      <w:r>
        <w:rPr>
          <w:spacing w:val="-7"/>
        </w:rPr>
        <w:t> </w:t>
      </w:r>
      <w:r>
        <w:rPr/>
        <w:t>el</w:t>
      </w:r>
      <w:r>
        <w:rPr>
          <w:spacing w:val="-8"/>
        </w:rPr>
        <w:t> </w:t>
      </w:r>
      <w:r>
        <w:rPr/>
        <w:t>suelo,</w:t>
      </w:r>
      <w:r>
        <w:rPr>
          <w:spacing w:val="-7"/>
        </w:rPr>
        <w:t> </w:t>
      </w:r>
      <w:r>
        <w:rPr/>
        <w:t>como</w:t>
      </w:r>
      <w:r>
        <w:rPr>
          <w:spacing w:val="-7"/>
        </w:rPr>
        <w:t> </w:t>
      </w:r>
      <w:r>
        <w:rPr/>
        <w:t>el</w:t>
      </w:r>
      <w:r>
        <w:rPr>
          <w:spacing w:val="-8"/>
        </w:rPr>
        <w:t> </w:t>
      </w:r>
      <w:r>
        <w:rPr/>
        <w:t>nitrógeno</w:t>
      </w:r>
      <w:r>
        <w:rPr>
          <w:spacing w:val="-7"/>
        </w:rPr>
        <w:t> </w:t>
      </w:r>
      <w:r>
        <w:rPr/>
        <w:t>y</w:t>
      </w:r>
      <w:r>
        <w:rPr>
          <w:spacing w:val="-7"/>
        </w:rPr>
        <w:t> </w:t>
      </w:r>
      <w:r>
        <w:rPr/>
        <w:t>el</w:t>
      </w:r>
      <w:r>
        <w:rPr>
          <w:spacing w:val="-8"/>
        </w:rPr>
        <w:t> </w:t>
      </w:r>
      <w:r>
        <w:rPr/>
        <w:t>fósforo,</w:t>
      </w:r>
      <w:r>
        <w:rPr>
          <w:spacing w:val="-6"/>
        </w:rPr>
        <w:t> </w:t>
      </w:r>
      <w:r>
        <w:rPr/>
        <w:t>además</w:t>
      </w:r>
      <w:r>
        <w:rPr>
          <w:spacing w:val="-6"/>
        </w:rPr>
        <w:t> </w:t>
      </w:r>
      <w:r>
        <w:rPr/>
        <w:t>de</w:t>
      </w:r>
      <w:r>
        <w:rPr>
          <w:spacing w:val="-7"/>
        </w:rPr>
        <w:t> </w:t>
      </w:r>
      <w:r>
        <w:rPr/>
        <w:t>que</w:t>
      </w:r>
      <w:r>
        <w:rPr>
          <w:spacing w:val="-7"/>
        </w:rPr>
        <w:t> </w:t>
      </w:r>
      <w:r>
        <w:rPr/>
        <w:t>facilitan</w:t>
      </w:r>
      <w:r>
        <w:rPr>
          <w:spacing w:val="-7"/>
        </w:rPr>
        <w:t> </w:t>
      </w:r>
      <w:r>
        <w:rPr/>
        <w:t>su absorción, aumentan la disponibilidad de nutrientes esenciales y favorecen el crecimiento de microorganismos beneficiosos en el suelo (Maga-Gt, 2024).</w:t>
      </w:r>
    </w:p>
    <w:p>
      <w:pPr>
        <w:pStyle w:val="Heading4"/>
        <w:numPr>
          <w:ilvl w:val="3"/>
          <w:numId w:val="6"/>
        </w:numPr>
        <w:tabs>
          <w:tab w:pos="1416" w:val="left" w:leader="none"/>
        </w:tabs>
        <w:spacing w:line="240" w:lineRule="auto" w:before="161" w:after="0"/>
        <w:ind w:left="1416" w:right="0" w:hanging="707"/>
        <w:jc w:val="both"/>
      </w:pPr>
      <w:r>
        <w:rPr/>
        <w:t>Biofertilizante</w:t>
      </w:r>
      <w:r>
        <w:rPr>
          <w:spacing w:val="-2"/>
        </w:rPr>
        <w:t> </w:t>
      </w:r>
      <w:r>
        <w:rPr/>
        <w:t>para</w:t>
      </w:r>
      <w:r>
        <w:rPr>
          <w:spacing w:val="1"/>
        </w:rPr>
        <w:t> </w:t>
      </w:r>
      <w:r>
        <w:rPr/>
        <w:t>suelos</w:t>
      </w:r>
      <w:r>
        <w:rPr>
          <w:spacing w:val="-1"/>
        </w:rPr>
        <w:t> </w:t>
      </w:r>
      <w:r>
        <w:rPr/>
        <w:t>y</w:t>
      </w:r>
      <w:r>
        <w:rPr>
          <w:spacing w:val="-1"/>
        </w:rPr>
        <w:t> </w:t>
      </w:r>
      <w:r>
        <w:rPr>
          <w:spacing w:val="-2"/>
        </w:rPr>
        <w:t>hojas</w:t>
      </w:r>
    </w:p>
    <w:p>
      <w:pPr>
        <w:pStyle w:val="BodyText"/>
        <w:spacing w:before="20"/>
        <w:rPr>
          <w:b/>
        </w:rPr>
      </w:pPr>
    </w:p>
    <w:p>
      <w:pPr>
        <w:pStyle w:val="BodyText"/>
        <w:spacing w:line="360" w:lineRule="auto"/>
        <w:ind w:left="709" w:right="421"/>
        <w:jc w:val="both"/>
      </w:pPr>
      <w:r>
        <w:rPr/>
        <w:t>Es útil para nutrir a la planta y mejorar la fertilidad del suelo, además estimula su recuperación</w:t>
      </w:r>
      <w:r>
        <w:rPr>
          <w:spacing w:val="-12"/>
        </w:rPr>
        <w:t> </w:t>
      </w:r>
      <w:r>
        <w:rPr/>
        <w:t>y</w:t>
      </w:r>
      <w:r>
        <w:rPr>
          <w:spacing w:val="-12"/>
        </w:rPr>
        <w:t> </w:t>
      </w:r>
      <w:r>
        <w:rPr/>
        <w:t>su</w:t>
      </w:r>
      <w:r>
        <w:rPr>
          <w:spacing w:val="-12"/>
        </w:rPr>
        <w:t> </w:t>
      </w:r>
      <w:r>
        <w:rPr/>
        <w:t>fertilidad.</w:t>
      </w:r>
      <w:r>
        <w:rPr>
          <w:spacing w:val="-12"/>
        </w:rPr>
        <w:t> </w:t>
      </w:r>
      <w:r>
        <w:rPr/>
        <w:t>Para</w:t>
      </w:r>
      <w:r>
        <w:rPr>
          <w:spacing w:val="-12"/>
        </w:rPr>
        <w:t> </w:t>
      </w:r>
      <w:r>
        <w:rPr/>
        <w:t>obtener</w:t>
      </w:r>
      <w:r>
        <w:rPr>
          <w:spacing w:val="-11"/>
        </w:rPr>
        <w:t> </w:t>
      </w:r>
      <w:r>
        <w:rPr/>
        <w:t>resultados</w:t>
      </w:r>
      <w:r>
        <w:rPr>
          <w:spacing w:val="-12"/>
        </w:rPr>
        <w:t> </w:t>
      </w:r>
      <w:r>
        <w:rPr/>
        <w:t>más</w:t>
      </w:r>
      <w:r>
        <w:rPr>
          <w:spacing w:val="-12"/>
        </w:rPr>
        <w:t> </w:t>
      </w:r>
      <w:r>
        <w:rPr/>
        <w:t>duraderos</w:t>
      </w:r>
      <w:r>
        <w:rPr>
          <w:spacing w:val="-12"/>
        </w:rPr>
        <w:t> </w:t>
      </w:r>
      <w:r>
        <w:rPr/>
        <w:t>las</w:t>
      </w:r>
      <w:r>
        <w:rPr>
          <w:spacing w:val="-12"/>
        </w:rPr>
        <w:t> </w:t>
      </w:r>
      <w:r>
        <w:rPr/>
        <w:t>aplicaciones al suelo pueden realizarse en el agua de irrigación aplicando alrededor del tallo en una</w:t>
      </w:r>
      <w:r>
        <w:rPr>
          <w:spacing w:val="-5"/>
        </w:rPr>
        <w:t> </w:t>
      </w:r>
      <w:r>
        <w:rPr/>
        <w:t>dilución</w:t>
      </w:r>
      <w:r>
        <w:rPr>
          <w:spacing w:val="-4"/>
        </w:rPr>
        <w:t> </w:t>
      </w:r>
      <w:r>
        <w:rPr/>
        <w:t>del</w:t>
      </w:r>
      <w:r>
        <w:rPr>
          <w:spacing w:val="-6"/>
        </w:rPr>
        <w:t> </w:t>
      </w:r>
      <w:r>
        <w:rPr/>
        <w:t>10%</w:t>
      </w:r>
      <w:r>
        <w:rPr>
          <w:spacing w:val="-2"/>
        </w:rPr>
        <w:t> </w:t>
      </w:r>
      <w:r>
        <w:rPr/>
        <w:t>hasta</w:t>
      </w:r>
      <w:r>
        <w:rPr>
          <w:spacing w:val="-6"/>
        </w:rPr>
        <w:t> </w:t>
      </w:r>
      <w:r>
        <w:rPr/>
        <w:t>el</w:t>
      </w:r>
      <w:r>
        <w:rPr>
          <w:spacing w:val="-6"/>
        </w:rPr>
        <w:t> </w:t>
      </w:r>
      <w:r>
        <w:rPr/>
        <w:t>30%,</w:t>
      </w:r>
      <w:r>
        <w:rPr>
          <w:spacing w:val="-4"/>
        </w:rPr>
        <w:t> </w:t>
      </w:r>
      <w:r>
        <w:rPr/>
        <w:t>el</w:t>
      </w:r>
      <w:r>
        <w:rPr>
          <w:spacing w:val="-5"/>
        </w:rPr>
        <w:t> </w:t>
      </w:r>
      <w:r>
        <w:rPr/>
        <w:t>interés</w:t>
      </w:r>
      <w:r>
        <w:rPr>
          <w:spacing w:val="-3"/>
        </w:rPr>
        <w:t> </w:t>
      </w:r>
      <w:r>
        <w:rPr/>
        <w:t>que</w:t>
      </w:r>
      <w:r>
        <w:rPr>
          <w:spacing w:val="-5"/>
        </w:rPr>
        <w:t> </w:t>
      </w:r>
      <w:r>
        <w:rPr/>
        <w:t>se</w:t>
      </w:r>
      <w:r>
        <w:rPr>
          <w:spacing w:val="-4"/>
        </w:rPr>
        <w:t> </w:t>
      </w:r>
      <w:r>
        <w:rPr/>
        <w:t>tiene</w:t>
      </w:r>
      <w:r>
        <w:rPr>
          <w:spacing w:val="-6"/>
        </w:rPr>
        <w:t> </w:t>
      </w:r>
      <w:r>
        <w:rPr/>
        <w:t>por</w:t>
      </w:r>
      <w:r>
        <w:rPr>
          <w:spacing w:val="-2"/>
        </w:rPr>
        <w:t> </w:t>
      </w:r>
      <w:r>
        <w:rPr/>
        <w:t>los</w:t>
      </w:r>
      <w:r>
        <w:rPr>
          <w:spacing w:val="-4"/>
        </w:rPr>
        <w:t> </w:t>
      </w:r>
      <w:r>
        <w:rPr/>
        <w:t>microorganismos es</w:t>
      </w:r>
      <w:r>
        <w:rPr>
          <w:spacing w:val="-9"/>
        </w:rPr>
        <w:t> </w:t>
      </w:r>
      <w:r>
        <w:rPr/>
        <w:t>que</w:t>
      </w:r>
      <w:r>
        <w:rPr>
          <w:spacing w:val="-10"/>
        </w:rPr>
        <w:t> </w:t>
      </w:r>
      <w:r>
        <w:rPr/>
        <w:t>estos</w:t>
      </w:r>
      <w:r>
        <w:rPr>
          <w:spacing w:val="-9"/>
        </w:rPr>
        <w:t> </w:t>
      </w:r>
      <w:r>
        <w:rPr/>
        <w:t>pueden</w:t>
      </w:r>
      <w:r>
        <w:rPr>
          <w:spacing w:val="-9"/>
        </w:rPr>
        <w:t> </w:t>
      </w:r>
      <w:r>
        <w:rPr/>
        <w:t>incrementar</w:t>
      </w:r>
      <w:r>
        <w:rPr>
          <w:spacing w:val="-10"/>
        </w:rPr>
        <w:t> </w:t>
      </w:r>
      <w:r>
        <w:rPr/>
        <w:t>la</w:t>
      </w:r>
      <w:r>
        <w:rPr>
          <w:spacing w:val="-11"/>
        </w:rPr>
        <w:t> </w:t>
      </w:r>
      <w:r>
        <w:rPr/>
        <w:t>habilidad</w:t>
      </w:r>
      <w:r>
        <w:rPr>
          <w:spacing w:val="-10"/>
        </w:rPr>
        <w:t> </w:t>
      </w:r>
      <w:r>
        <w:rPr/>
        <w:t>de</w:t>
      </w:r>
      <w:r>
        <w:rPr>
          <w:spacing w:val="-10"/>
        </w:rPr>
        <w:t> </w:t>
      </w:r>
      <w:r>
        <w:rPr/>
        <w:t>las</w:t>
      </w:r>
      <w:r>
        <w:rPr>
          <w:spacing w:val="-7"/>
        </w:rPr>
        <w:t> </w:t>
      </w:r>
      <w:r>
        <w:rPr/>
        <w:t>plantas</w:t>
      </w:r>
      <w:r>
        <w:rPr>
          <w:spacing w:val="-9"/>
        </w:rPr>
        <w:t> </w:t>
      </w:r>
      <w:r>
        <w:rPr/>
        <w:t>para</w:t>
      </w:r>
      <w:r>
        <w:rPr>
          <w:spacing w:val="-9"/>
        </w:rPr>
        <w:t> </w:t>
      </w:r>
      <w:r>
        <w:rPr/>
        <w:t>absorber</w:t>
      </w:r>
      <w:r>
        <w:rPr>
          <w:spacing w:val="-10"/>
        </w:rPr>
        <w:t> </w:t>
      </w:r>
      <w:r>
        <w:rPr/>
        <w:t>nutrientes a</w:t>
      </w:r>
      <w:r>
        <w:rPr>
          <w:spacing w:val="-7"/>
        </w:rPr>
        <w:t> </w:t>
      </w:r>
      <w:r>
        <w:rPr/>
        <w:t>partir</w:t>
      </w:r>
      <w:r>
        <w:rPr>
          <w:spacing w:val="-7"/>
        </w:rPr>
        <w:t> </w:t>
      </w:r>
      <w:r>
        <w:rPr/>
        <w:t>del</w:t>
      </w:r>
      <w:r>
        <w:rPr>
          <w:spacing w:val="-8"/>
        </w:rPr>
        <w:t> </w:t>
      </w:r>
      <w:r>
        <w:rPr/>
        <w:t>suelo,</w:t>
      </w:r>
      <w:r>
        <w:rPr>
          <w:spacing w:val="-7"/>
        </w:rPr>
        <w:t> </w:t>
      </w:r>
      <w:r>
        <w:rPr/>
        <w:t>participar</w:t>
      </w:r>
      <w:r>
        <w:rPr>
          <w:spacing w:val="-7"/>
        </w:rPr>
        <w:t> </w:t>
      </w:r>
      <w:r>
        <w:rPr/>
        <w:t>en</w:t>
      </w:r>
      <w:r>
        <w:rPr>
          <w:spacing w:val="-7"/>
        </w:rPr>
        <w:t> </w:t>
      </w:r>
      <w:r>
        <w:rPr/>
        <w:t>la</w:t>
      </w:r>
      <w:r>
        <w:rPr>
          <w:spacing w:val="-7"/>
        </w:rPr>
        <w:t> </w:t>
      </w:r>
      <w:r>
        <w:rPr/>
        <w:t>solubilización</w:t>
      </w:r>
      <w:r>
        <w:rPr>
          <w:spacing w:val="-7"/>
        </w:rPr>
        <w:t> </w:t>
      </w:r>
      <w:r>
        <w:rPr/>
        <w:t>del</w:t>
      </w:r>
      <w:r>
        <w:rPr>
          <w:spacing w:val="-3"/>
        </w:rPr>
        <w:t> </w:t>
      </w:r>
      <w:r>
        <w:rPr/>
        <w:t>fósforo,</w:t>
      </w:r>
      <w:r>
        <w:rPr>
          <w:spacing w:val="-6"/>
        </w:rPr>
        <w:t> </w:t>
      </w:r>
      <w:r>
        <w:rPr/>
        <w:t>aumentar</w:t>
      </w:r>
      <w:r>
        <w:rPr>
          <w:spacing w:val="-6"/>
        </w:rPr>
        <w:t> </w:t>
      </w:r>
      <w:r>
        <w:rPr/>
        <w:t>el</w:t>
      </w:r>
      <w:r>
        <w:rPr>
          <w:spacing w:val="-7"/>
        </w:rPr>
        <w:t> </w:t>
      </w:r>
      <w:r>
        <w:rPr/>
        <w:t>porcentaje de germinación de las semillas o controlar patógenos del suelo (Fernández, 2020).</w:t>
      </w:r>
    </w:p>
    <w:p>
      <w:pPr>
        <w:pStyle w:val="BodyText"/>
        <w:spacing w:after="0" w:line="360" w:lineRule="auto"/>
        <w:jc w:val="both"/>
        <w:sectPr>
          <w:pgSz w:w="11910" w:h="16840"/>
          <w:pgMar w:header="0" w:footer="1042" w:top="1620" w:bottom="1240" w:left="1559" w:right="1275"/>
        </w:sectPr>
      </w:pPr>
    </w:p>
    <w:p>
      <w:pPr>
        <w:pStyle w:val="Heading4"/>
        <w:numPr>
          <w:ilvl w:val="3"/>
          <w:numId w:val="6"/>
        </w:numPr>
        <w:tabs>
          <w:tab w:pos="1416" w:val="left" w:leader="none"/>
        </w:tabs>
        <w:spacing w:line="240" w:lineRule="auto" w:before="84" w:after="0"/>
        <w:ind w:left="1416" w:right="0" w:hanging="707"/>
        <w:jc w:val="both"/>
      </w:pPr>
      <w:r>
        <w:rPr/>
        <w:t>Biofertilizante</w:t>
      </w:r>
      <w:r>
        <w:rPr>
          <w:spacing w:val="-1"/>
        </w:rPr>
        <w:t> </w:t>
      </w:r>
      <w:r>
        <w:rPr/>
        <w:t>abono </w:t>
      </w:r>
      <w:r>
        <w:rPr>
          <w:spacing w:val="-2"/>
        </w:rPr>
        <w:t>foliar</w:t>
      </w:r>
    </w:p>
    <w:p>
      <w:pPr>
        <w:pStyle w:val="BodyText"/>
        <w:spacing w:before="20"/>
        <w:rPr>
          <w:b/>
        </w:rPr>
      </w:pPr>
    </w:p>
    <w:p>
      <w:pPr>
        <w:pStyle w:val="BodyText"/>
        <w:spacing w:line="360" w:lineRule="auto"/>
        <w:ind w:left="709" w:right="427"/>
        <w:jc w:val="both"/>
      </w:pPr>
      <w:r>
        <w:rPr/>
        <w:t>La vía típica de aplicación de los biofertilizantes líquidos es por la vía foliar, sin embargo,</w:t>
      </w:r>
      <w:r>
        <w:rPr>
          <w:spacing w:val="-8"/>
        </w:rPr>
        <w:t> </w:t>
      </w:r>
      <w:r>
        <w:rPr/>
        <w:t>su</w:t>
      </w:r>
      <w:r>
        <w:rPr>
          <w:spacing w:val="-7"/>
        </w:rPr>
        <w:t> </w:t>
      </w:r>
      <w:r>
        <w:rPr/>
        <w:t>condición</w:t>
      </w:r>
      <w:r>
        <w:rPr>
          <w:spacing w:val="-8"/>
        </w:rPr>
        <w:t> </w:t>
      </w:r>
      <w:r>
        <w:rPr/>
        <w:t>líquida</w:t>
      </w:r>
      <w:r>
        <w:rPr>
          <w:spacing w:val="-8"/>
        </w:rPr>
        <w:t> </w:t>
      </w:r>
      <w:r>
        <w:rPr/>
        <w:t>le</w:t>
      </w:r>
      <w:r>
        <w:rPr>
          <w:spacing w:val="-8"/>
        </w:rPr>
        <w:t> </w:t>
      </w:r>
      <w:r>
        <w:rPr/>
        <w:t>permite</w:t>
      </w:r>
      <w:r>
        <w:rPr>
          <w:spacing w:val="-4"/>
        </w:rPr>
        <w:t> </w:t>
      </w:r>
      <w:r>
        <w:rPr/>
        <w:t>ser</w:t>
      </w:r>
      <w:r>
        <w:rPr>
          <w:spacing w:val="-7"/>
        </w:rPr>
        <w:t> </w:t>
      </w:r>
      <w:r>
        <w:rPr/>
        <w:t>introducida</w:t>
      </w:r>
      <w:r>
        <w:rPr>
          <w:spacing w:val="-8"/>
        </w:rPr>
        <w:t> </w:t>
      </w:r>
      <w:r>
        <w:rPr/>
        <w:t>y</w:t>
      </w:r>
      <w:r>
        <w:rPr>
          <w:spacing w:val="-5"/>
        </w:rPr>
        <w:t> </w:t>
      </w:r>
      <w:r>
        <w:rPr/>
        <w:t>aplicada</w:t>
      </w:r>
      <w:r>
        <w:rPr>
          <w:spacing w:val="-8"/>
        </w:rPr>
        <w:t> </w:t>
      </w:r>
      <w:r>
        <w:rPr/>
        <w:t>vía</w:t>
      </w:r>
      <w:r>
        <w:rPr>
          <w:spacing w:val="-8"/>
        </w:rPr>
        <w:t> </w:t>
      </w:r>
      <w:r>
        <w:rPr/>
        <w:t>sistemas</w:t>
      </w:r>
      <w:r>
        <w:rPr>
          <w:spacing w:val="-7"/>
        </w:rPr>
        <w:t> </w:t>
      </w:r>
      <w:r>
        <w:rPr/>
        <w:t>de riego por goteo o regado con bomba de mochila. La fertilización foliar suministra a las plantas compuestos nutricionales como azúcares simples, disacáridos, aminoácidos, cadenas de péptidos, ácidos orgánicos, reguladores de crecimiento y estimuladores. La aplicación foliar puede repetirse de 3 a 4 veces durante el desarrollo vegetativo de los cultivos (Cevallos, 2020).</w:t>
      </w:r>
    </w:p>
    <w:p>
      <w:pPr>
        <w:pStyle w:val="Heading4"/>
        <w:numPr>
          <w:ilvl w:val="3"/>
          <w:numId w:val="6"/>
        </w:numPr>
        <w:tabs>
          <w:tab w:pos="1416" w:val="left" w:leader="none"/>
        </w:tabs>
        <w:spacing w:line="240" w:lineRule="auto" w:before="161" w:after="0"/>
        <w:ind w:left="1416" w:right="0" w:hanging="707"/>
        <w:jc w:val="both"/>
      </w:pPr>
      <w:r>
        <w:rPr/>
        <w:t>Biofertilizantes</w:t>
      </w:r>
      <w:r>
        <w:rPr>
          <w:spacing w:val="-3"/>
        </w:rPr>
        <w:t> </w:t>
      </w:r>
      <w:r>
        <w:rPr>
          <w:spacing w:val="-2"/>
        </w:rPr>
        <w:t>acelerados</w:t>
      </w:r>
    </w:p>
    <w:p>
      <w:pPr>
        <w:pStyle w:val="BodyText"/>
        <w:spacing w:before="21"/>
        <w:rPr>
          <w:b/>
        </w:rPr>
      </w:pPr>
    </w:p>
    <w:p>
      <w:pPr>
        <w:pStyle w:val="BodyText"/>
        <w:spacing w:line="360" w:lineRule="auto"/>
        <w:ind w:left="709" w:right="420"/>
        <w:jc w:val="both"/>
      </w:pPr>
      <w:r>
        <w:rPr/>
        <w:t>El biofertilizante acelerado es producto de la descomposición anaeróbica de la materia orgánica, la cual es transformada por fermentación láctica, de su forma compleja a las más simples por acción del citoprotector (Bio-Lac) compuesto principalmente por bacterias del género </w:t>
      </w:r>
      <w:r>
        <w:rPr>
          <w:i/>
        </w:rPr>
        <w:t>Lactobacillus</w:t>
      </w:r>
      <w:r>
        <w:rPr/>
        <w:t>, que se encargan de transformar</w:t>
      </w:r>
      <w:r>
        <w:rPr>
          <w:spacing w:val="-15"/>
        </w:rPr>
        <w:t> </w:t>
      </w:r>
      <w:r>
        <w:rPr/>
        <w:t>la</w:t>
      </w:r>
      <w:r>
        <w:rPr>
          <w:spacing w:val="-15"/>
        </w:rPr>
        <w:t> </w:t>
      </w:r>
      <w:r>
        <w:rPr/>
        <w:t>materia</w:t>
      </w:r>
      <w:r>
        <w:rPr>
          <w:spacing w:val="-15"/>
        </w:rPr>
        <w:t> </w:t>
      </w:r>
      <w:r>
        <w:rPr/>
        <w:t>orgánica</w:t>
      </w:r>
      <w:r>
        <w:rPr>
          <w:spacing w:val="-15"/>
        </w:rPr>
        <w:t> </w:t>
      </w:r>
      <w:r>
        <w:rPr/>
        <w:t>en</w:t>
      </w:r>
      <w:r>
        <w:rPr>
          <w:spacing w:val="-14"/>
        </w:rPr>
        <w:t> </w:t>
      </w:r>
      <w:r>
        <w:rPr/>
        <w:t>sustancias</w:t>
      </w:r>
      <w:r>
        <w:rPr>
          <w:spacing w:val="-15"/>
        </w:rPr>
        <w:t> </w:t>
      </w:r>
      <w:r>
        <w:rPr/>
        <w:t>húmicas</w:t>
      </w:r>
      <w:r>
        <w:rPr>
          <w:spacing w:val="-15"/>
        </w:rPr>
        <w:t> </w:t>
      </w:r>
      <w:r>
        <w:rPr/>
        <w:t>y</w:t>
      </w:r>
      <w:r>
        <w:rPr>
          <w:spacing w:val="-15"/>
        </w:rPr>
        <w:t> </w:t>
      </w:r>
      <w:r>
        <w:rPr/>
        <w:t>en</w:t>
      </w:r>
      <w:r>
        <w:rPr>
          <w:spacing w:val="-13"/>
        </w:rPr>
        <w:t> </w:t>
      </w:r>
      <w:r>
        <w:rPr/>
        <w:t>aminoácidos,</w:t>
      </w:r>
      <w:r>
        <w:rPr>
          <w:spacing w:val="-15"/>
        </w:rPr>
        <w:t> </w:t>
      </w:r>
      <w:r>
        <w:rPr/>
        <w:t>vitaminas, giberelinas,</w:t>
      </w:r>
      <w:r>
        <w:rPr>
          <w:spacing w:val="-14"/>
        </w:rPr>
        <w:t> </w:t>
      </w:r>
      <w:r>
        <w:rPr/>
        <w:t>y</w:t>
      </w:r>
      <w:r>
        <w:rPr>
          <w:spacing w:val="-15"/>
        </w:rPr>
        <w:t> </w:t>
      </w:r>
      <w:r>
        <w:rPr/>
        <w:t>minerales</w:t>
      </w:r>
      <w:r>
        <w:rPr>
          <w:spacing w:val="-14"/>
        </w:rPr>
        <w:t> </w:t>
      </w:r>
      <w:r>
        <w:rPr/>
        <w:t>complejos;</w:t>
      </w:r>
      <w:r>
        <w:rPr>
          <w:spacing w:val="-15"/>
        </w:rPr>
        <w:t> </w:t>
      </w:r>
      <w:r>
        <w:rPr/>
        <w:t>la</w:t>
      </w:r>
      <w:r>
        <w:rPr>
          <w:spacing w:val="-15"/>
        </w:rPr>
        <w:t> </w:t>
      </w:r>
      <w:r>
        <w:rPr/>
        <w:t>producción</w:t>
      </w:r>
      <w:r>
        <w:rPr>
          <w:spacing w:val="-15"/>
        </w:rPr>
        <w:t> </w:t>
      </w:r>
      <w:r>
        <w:rPr/>
        <w:t>de</w:t>
      </w:r>
      <w:r>
        <w:rPr>
          <w:spacing w:val="-15"/>
        </w:rPr>
        <w:t> </w:t>
      </w:r>
      <w:r>
        <w:rPr/>
        <w:t>los</w:t>
      </w:r>
      <w:r>
        <w:rPr>
          <w:spacing w:val="-14"/>
        </w:rPr>
        <w:t> </w:t>
      </w:r>
      <w:r>
        <w:rPr/>
        <w:t>biofertilizantes</w:t>
      </w:r>
      <w:r>
        <w:rPr>
          <w:spacing w:val="-14"/>
        </w:rPr>
        <w:t> </w:t>
      </w:r>
      <w:r>
        <w:rPr/>
        <w:t>acelerados, se realiza en un ambiente anaerobio a una temperatura promedio de 40°C, por un periodo de 5 días y la cosecha se hace mediante un filtrado, se obtendrá un abono líquido con ausencia relativa de enteropatógenos (Yurivilca, 2023).</w:t>
      </w:r>
    </w:p>
    <w:p>
      <w:pPr>
        <w:pStyle w:val="BodyText"/>
        <w:spacing w:line="360" w:lineRule="auto" w:before="159"/>
        <w:ind w:left="709" w:right="423"/>
        <w:jc w:val="both"/>
      </w:pPr>
      <w:r>
        <w:rPr/>
        <w:t>De esta forma se garantiza la obtención de un biofermento de cuyo filtrado se obtiene</w:t>
      </w:r>
      <w:r>
        <w:rPr>
          <w:spacing w:val="-7"/>
        </w:rPr>
        <w:t> </w:t>
      </w:r>
      <w:r>
        <w:rPr/>
        <w:t>un</w:t>
      </w:r>
      <w:r>
        <w:rPr>
          <w:spacing w:val="-4"/>
        </w:rPr>
        <w:t> </w:t>
      </w:r>
      <w:r>
        <w:rPr/>
        <w:t>efluente</w:t>
      </w:r>
      <w:r>
        <w:rPr>
          <w:spacing w:val="-8"/>
        </w:rPr>
        <w:t> </w:t>
      </w:r>
      <w:r>
        <w:rPr/>
        <w:t>líquido</w:t>
      </w:r>
      <w:r>
        <w:rPr>
          <w:spacing w:val="-7"/>
        </w:rPr>
        <w:t> </w:t>
      </w:r>
      <w:r>
        <w:rPr/>
        <w:t>(abono</w:t>
      </w:r>
      <w:r>
        <w:rPr>
          <w:spacing w:val="-7"/>
        </w:rPr>
        <w:t> </w:t>
      </w:r>
      <w:r>
        <w:rPr/>
        <w:t>líquido)</w:t>
      </w:r>
      <w:r>
        <w:rPr>
          <w:spacing w:val="-6"/>
        </w:rPr>
        <w:t> </w:t>
      </w:r>
      <w:r>
        <w:rPr/>
        <w:t>y</w:t>
      </w:r>
      <w:r>
        <w:rPr>
          <w:spacing w:val="-7"/>
        </w:rPr>
        <w:t> </w:t>
      </w:r>
      <w:r>
        <w:rPr/>
        <w:t>un</w:t>
      </w:r>
      <w:r>
        <w:rPr>
          <w:spacing w:val="-7"/>
        </w:rPr>
        <w:t> </w:t>
      </w:r>
      <w:r>
        <w:rPr/>
        <w:t>residuo</w:t>
      </w:r>
      <w:r>
        <w:rPr>
          <w:spacing w:val="-7"/>
        </w:rPr>
        <w:t> </w:t>
      </w:r>
      <w:r>
        <w:rPr/>
        <w:t>sólido</w:t>
      </w:r>
      <w:r>
        <w:rPr>
          <w:spacing w:val="-4"/>
        </w:rPr>
        <w:t> </w:t>
      </w:r>
      <w:r>
        <w:rPr/>
        <w:t>(biosol),</w:t>
      </w:r>
      <w:r>
        <w:rPr>
          <w:spacing w:val="-7"/>
        </w:rPr>
        <w:t> </w:t>
      </w:r>
      <w:r>
        <w:rPr/>
        <w:t>en</w:t>
      </w:r>
      <w:r>
        <w:rPr>
          <w:spacing w:val="-7"/>
        </w:rPr>
        <w:t> </w:t>
      </w:r>
      <w:r>
        <w:rPr/>
        <w:t>tan</w:t>
      </w:r>
      <w:r>
        <w:rPr>
          <w:spacing w:val="-5"/>
        </w:rPr>
        <w:t> </w:t>
      </w:r>
      <w:r>
        <w:rPr/>
        <w:t>sólo 5 días (proceso fermentativo acelerado), a diferencia de los bioles que tardan aproximadamente 3 meses. Los biofertilizantes acelerados se caracterizan por su elevada</w:t>
      </w:r>
      <w:r>
        <w:rPr>
          <w:spacing w:val="-6"/>
        </w:rPr>
        <w:t> </w:t>
      </w:r>
      <w:r>
        <w:rPr/>
        <w:t>acidez</w:t>
      </w:r>
      <w:r>
        <w:rPr>
          <w:spacing w:val="-7"/>
        </w:rPr>
        <w:t> </w:t>
      </w:r>
      <w:r>
        <w:rPr/>
        <w:t>(pH&lt;4.0),</w:t>
      </w:r>
      <w:r>
        <w:rPr>
          <w:spacing w:val="-7"/>
        </w:rPr>
        <w:t> </w:t>
      </w:r>
      <w:r>
        <w:rPr/>
        <w:t>elevada</w:t>
      </w:r>
      <w:r>
        <w:rPr>
          <w:spacing w:val="-8"/>
        </w:rPr>
        <w:t> </w:t>
      </w:r>
      <w:r>
        <w:rPr/>
        <w:t>salinidad</w:t>
      </w:r>
      <w:r>
        <w:rPr>
          <w:spacing w:val="-8"/>
        </w:rPr>
        <w:t> </w:t>
      </w:r>
      <w:r>
        <w:rPr/>
        <w:t>y</w:t>
      </w:r>
      <w:r>
        <w:rPr>
          <w:spacing w:val="-8"/>
        </w:rPr>
        <w:t> </w:t>
      </w:r>
      <w:r>
        <w:rPr/>
        <w:t>alto</w:t>
      </w:r>
      <w:r>
        <w:rPr>
          <w:spacing w:val="-8"/>
        </w:rPr>
        <w:t> </w:t>
      </w:r>
      <w:r>
        <w:rPr/>
        <w:t>contenido</w:t>
      </w:r>
      <w:r>
        <w:rPr>
          <w:spacing w:val="-8"/>
        </w:rPr>
        <w:t> </w:t>
      </w:r>
      <w:r>
        <w:rPr/>
        <w:t>nutricional,</w:t>
      </w:r>
      <w:r>
        <w:rPr>
          <w:spacing w:val="-8"/>
        </w:rPr>
        <w:t> </w:t>
      </w:r>
      <w:r>
        <w:rPr/>
        <w:t>mayor</w:t>
      </w:r>
      <w:r>
        <w:rPr>
          <w:spacing w:val="-8"/>
        </w:rPr>
        <w:t> </w:t>
      </w:r>
      <w:r>
        <w:rPr/>
        <w:t>que los bioles. Buchelli (2014) cosechó un biofertilizante acelerado a base de excretas de vaca en 5 días con parámetros físico-químicos y microbiológicos acordes a los resultados</w:t>
      </w:r>
      <w:r>
        <w:rPr>
          <w:spacing w:val="-13"/>
        </w:rPr>
        <w:t> </w:t>
      </w:r>
      <w:r>
        <w:rPr/>
        <w:t>encontrados</w:t>
      </w:r>
      <w:r>
        <w:rPr>
          <w:spacing w:val="-14"/>
        </w:rPr>
        <w:t> </w:t>
      </w:r>
      <w:r>
        <w:rPr/>
        <w:t>por</w:t>
      </w:r>
      <w:r>
        <w:rPr>
          <w:spacing w:val="-13"/>
        </w:rPr>
        <w:t> </w:t>
      </w:r>
      <w:r>
        <w:rPr>
          <w:vertAlign w:val="superscript"/>
        </w:rPr>
        <w:t>1</w:t>
      </w:r>
      <w:r>
        <w:rPr>
          <w:vertAlign w:val="baseline"/>
        </w:rPr>
        <w:t>Peralta</w:t>
      </w:r>
      <w:r>
        <w:rPr>
          <w:spacing w:val="-15"/>
          <w:vertAlign w:val="baseline"/>
        </w:rPr>
        <w:t> </w:t>
      </w:r>
      <w:r>
        <w:rPr>
          <w:vertAlign w:val="baseline"/>
        </w:rPr>
        <w:t>(2010),</w:t>
      </w:r>
      <w:r>
        <w:rPr>
          <w:spacing w:val="-13"/>
          <w:vertAlign w:val="baseline"/>
        </w:rPr>
        <w:t> </w:t>
      </w:r>
      <w:r>
        <w:rPr>
          <w:vertAlign w:val="superscript"/>
        </w:rPr>
        <w:t>2</w:t>
      </w:r>
      <w:r>
        <w:rPr>
          <w:vertAlign w:val="baseline"/>
        </w:rPr>
        <w:t>Buchelli</w:t>
      </w:r>
      <w:r>
        <w:rPr>
          <w:spacing w:val="-14"/>
          <w:vertAlign w:val="baseline"/>
        </w:rPr>
        <w:t> </w:t>
      </w:r>
      <w:r>
        <w:rPr>
          <w:vertAlign w:val="baseline"/>
        </w:rPr>
        <w:t>(2014),</w:t>
      </w:r>
      <w:r>
        <w:rPr>
          <w:spacing w:val="-13"/>
          <w:vertAlign w:val="baseline"/>
        </w:rPr>
        <w:t> </w:t>
      </w:r>
      <w:r>
        <w:rPr>
          <w:vertAlign w:val="superscript"/>
        </w:rPr>
        <w:t>3</w:t>
      </w:r>
      <w:r>
        <w:rPr>
          <w:vertAlign w:val="baseline"/>
        </w:rPr>
        <w:t>Medina</w:t>
      </w:r>
      <w:r>
        <w:rPr>
          <w:spacing w:val="-15"/>
          <w:vertAlign w:val="baseline"/>
        </w:rPr>
        <w:t> </w:t>
      </w:r>
      <w:r>
        <w:rPr>
          <w:vertAlign w:val="baseline"/>
        </w:rPr>
        <w:t>(2013),</w:t>
      </w:r>
      <w:r>
        <w:rPr>
          <w:spacing w:val="-13"/>
          <w:vertAlign w:val="baseline"/>
        </w:rPr>
        <w:t> </w:t>
      </w:r>
      <w:r>
        <w:rPr>
          <w:vertAlign w:val="superscript"/>
        </w:rPr>
        <w:t>4</w:t>
      </w:r>
      <w:r>
        <w:rPr>
          <w:vertAlign w:val="baseline"/>
        </w:rPr>
        <w:t>Noa (2013), </w:t>
      </w:r>
      <w:r>
        <w:rPr>
          <w:vertAlign w:val="superscript"/>
        </w:rPr>
        <w:t>5</w:t>
      </w:r>
      <w:r>
        <w:rPr>
          <w:vertAlign w:val="baseline"/>
        </w:rPr>
        <w:t>Ricse (2013) y </w:t>
      </w:r>
      <w:r>
        <w:rPr>
          <w:vertAlign w:val="superscript"/>
        </w:rPr>
        <w:t>6</w:t>
      </w:r>
      <w:r>
        <w:rPr>
          <w:vertAlign w:val="baseline"/>
        </w:rPr>
        <w:t>Pena (2006). Además, esta clase de biofertilizantes tiene la propiedad de mantenerse estables por varios meses (Quiñones et al., 2025).</w:t>
      </w:r>
    </w:p>
    <w:p>
      <w:pPr>
        <w:pStyle w:val="BodyText"/>
        <w:spacing w:after="0" w:line="360" w:lineRule="auto"/>
        <w:jc w:val="both"/>
        <w:sectPr>
          <w:pgSz w:w="11910" w:h="16840"/>
          <w:pgMar w:header="0" w:footer="1042" w:top="1600" w:bottom="1240" w:left="1559" w:right="1275"/>
        </w:sectPr>
      </w:pPr>
    </w:p>
    <w:p>
      <w:pPr>
        <w:pStyle w:val="BodyText"/>
        <w:spacing w:before="64"/>
        <w:ind w:left="709"/>
      </w:pPr>
      <w:r>
        <w:rPr/>
        <w:t>Composición</w:t>
      </w:r>
      <w:r>
        <w:rPr>
          <w:spacing w:val="-2"/>
        </w:rPr>
        <w:t> </w:t>
      </w:r>
      <w:r>
        <w:rPr/>
        <w:t>química</w:t>
      </w:r>
      <w:r>
        <w:rPr>
          <w:spacing w:val="-2"/>
        </w:rPr>
        <w:t> </w:t>
      </w:r>
      <w:r>
        <w:rPr/>
        <w:t>de</w:t>
      </w:r>
      <w:r>
        <w:rPr>
          <w:spacing w:val="-4"/>
        </w:rPr>
        <w:t> </w:t>
      </w:r>
      <w:r>
        <w:rPr/>
        <w:t>los</w:t>
      </w:r>
      <w:r>
        <w:rPr>
          <w:spacing w:val="-2"/>
        </w:rPr>
        <w:t> </w:t>
      </w:r>
      <w:r>
        <w:rPr/>
        <w:t>biofertilizantes</w:t>
      </w:r>
      <w:r>
        <w:rPr>
          <w:spacing w:val="-1"/>
        </w:rPr>
        <w:t> </w:t>
      </w:r>
      <w:r>
        <w:rPr>
          <w:spacing w:val="-2"/>
        </w:rPr>
        <w:t>acelerados.</w:t>
      </w:r>
    </w:p>
    <w:p>
      <w:pPr>
        <w:pStyle w:val="BodyText"/>
        <w:spacing w:before="66"/>
        <w:rPr>
          <w:sz w:val="20"/>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38"/>
        <w:gridCol w:w="1078"/>
        <w:gridCol w:w="1078"/>
        <w:gridCol w:w="1048"/>
        <w:gridCol w:w="1100"/>
        <w:gridCol w:w="1093"/>
        <w:gridCol w:w="1092"/>
      </w:tblGrid>
      <w:tr>
        <w:trPr>
          <w:trHeight w:val="920" w:hRule="atLeast"/>
        </w:trPr>
        <w:tc>
          <w:tcPr>
            <w:tcW w:w="1438" w:type="dxa"/>
          </w:tcPr>
          <w:p>
            <w:pPr>
              <w:pStyle w:val="TableParagraph"/>
              <w:spacing w:line="229" w:lineRule="exact" w:before="0"/>
              <w:ind w:left="10" w:right="4"/>
              <w:rPr>
                <w:b/>
                <w:sz w:val="20"/>
              </w:rPr>
            </w:pPr>
            <w:r>
              <w:rPr>
                <w:b/>
                <w:spacing w:val="-2"/>
                <w:sz w:val="20"/>
              </w:rPr>
              <w:t>Biofertilizante</w:t>
            </w:r>
          </w:p>
        </w:tc>
        <w:tc>
          <w:tcPr>
            <w:tcW w:w="1078" w:type="dxa"/>
          </w:tcPr>
          <w:p>
            <w:pPr>
              <w:pStyle w:val="TableParagraph"/>
              <w:spacing w:line="229" w:lineRule="exact" w:before="0"/>
              <w:ind w:left="8" w:right="1"/>
              <w:rPr>
                <w:b/>
                <w:sz w:val="20"/>
              </w:rPr>
            </w:pPr>
            <w:r>
              <w:rPr>
                <w:b/>
                <w:spacing w:val="-2"/>
                <w:sz w:val="20"/>
              </w:rPr>
              <w:t>Heces</w:t>
            </w:r>
          </w:p>
          <w:p>
            <w:pPr>
              <w:pStyle w:val="TableParagraph"/>
              <w:spacing w:before="0"/>
              <w:jc w:val="left"/>
              <w:rPr>
                <w:sz w:val="20"/>
              </w:rPr>
            </w:pPr>
          </w:p>
          <w:p>
            <w:pPr>
              <w:pStyle w:val="TableParagraph"/>
              <w:spacing w:before="0"/>
              <w:ind w:left="8" w:right="1"/>
              <w:rPr>
                <w:b/>
                <w:sz w:val="20"/>
              </w:rPr>
            </w:pPr>
            <w:r>
              <w:rPr>
                <w:b/>
                <w:spacing w:val="-2"/>
                <w:sz w:val="20"/>
              </w:rPr>
              <w:t>bovinas</w:t>
            </w:r>
            <w:r>
              <w:rPr>
                <w:b/>
                <w:spacing w:val="-2"/>
                <w:sz w:val="20"/>
                <w:vertAlign w:val="superscript"/>
              </w:rPr>
              <w:t>1</w:t>
            </w:r>
          </w:p>
        </w:tc>
        <w:tc>
          <w:tcPr>
            <w:tcW w:w="1078" w:type="dxa"/>
          </w:tcPr>
          <w:p>
            <w:pPr>
              <w:pStyle w:val="TableParagraph"/>
              <w:spacing w:line="229" w:lineRule="exact" w:before="0"/>
              <w:ind w:left="8"/>
              <w:rPr>
                <w:b/>
                <w:sz w:val="20"/>
              </w:rPr>
            </w:pPr>
            <w:r>
              <w:rPr>
                <w:b/>
                <w:spacing w:val="-2"/>
                <w:sz w:val="20"/>
              </w:rPr>
              <w:t>Heces</w:t>
            </w:r>
          </w:p>
          <w:p>
            <w:pPr>
              <w:pStyle w:val="TableParagraph"/>
              <w:spacing w:before="0"/>
              <w:jc w:val="left"/>
              <w:rPr>
                <w:sz w:val="20"/>
              </w:rPr>
            </w:pPr>
          </w:p>
          <w:p>
            <w:pPr>
              <w:pStyle w:val="TableParagraph"/>
              <w:spacing w:before="0"/>
              <w:ind w:left="8" w:right="1"/>
              <w:rPr>
                <w:b/>
                <w:sz w:val="20"/>
              </w:rPr>
            </w:pPr>
            <w:r>
              <w:rPr>
                <w:b/>
                <w:spacing w:val="-2"/>
                <w:sz w:val="20"/>
              </w:rPr>
              <w:t>bovinas</w:t>
            </w:r>
            <w:r>
              <w:rPr>
                <w:b/>
                <w:spacing w:val="-2"/>
                <w:sz w:val="20"/>
                <w:vertAlign w:val="superscript"/>
              </w:rPr>
              <w:t>2</w:t>
            </w:r>
          </w:p>
        </w:tc>
        <w:tc>
          <w:tcPr>
            <w:tcW w:w="1048" w:type="dxa"/>
          </w:tcPr>
          <w:p>
            <w:pPr>
              <w:pStyle w:val="TableParagraph"/>
              <w:spacing w:line="229" w:lineRule="exact" w:before="0"/>
              <w:ind w:left="273"/>
              <w:jc w:val="left"/>
              <w:rPr>
                <w:b/>
                <w:sz w:val="20"/>
              </w:rPr>
            </w:pPr>
            <w:r>
              <w:rPr>
                <w:b/>
                <w:spacing w:val="-2"/>
                <w:sz w:val="20"/>
              </w:rPr>
              <w:t>Heces</w:t>
            </w:r>
          </w:p>
          <w:p>
            <w:pPr>
              <w:pStyle w:val="TableParagraph"/>
              <w:spacing w:before="0"/>
              <w:jc w:val="left"/>
              <w:rPr>
                <w:sz w:val="20"/>
              </w:rPr>
            </w:pPr>
          </w:p>
          <w:p>
            <w:pPr>
              <w:pStyle w:val="TableParagraph"/>
              <w:spacing w:before="0"/>
              <w:ind w:left="217"/>
              <w:jc w:val="left"/>
              <w:rPr>
                <w:b/>
                <w:sz w:val="20"/>
              </w:rPr>
            </w:pPr>
            <w:r>
              <w:rPr>
                <w:b/>
                <w:spacing w:val="-2"/>
                <w:sz w:val="20"/>
              </w:rPr>
              <w:t>ovinas</w:t>
            </w:r>
            <w:r>
              <w:rPr>
                <w:b/>
                <w:spacing w:val="-2"/>
                <w:sz w:val="20"/>
                <w:vertAlign w:val="superscript"/>
              </w:rPr>
              <w:t>3</w:t>
            </w:r>
          </w:p>
        </w:tc>
        <w:tc>
          <w:tcPr>
            <w:tcW w:w="1100" w:type="dxa"/>
          </w:tcPr>
          <w:p>
            <w:pPr>
              <w:pStyle w:val="TableParagraph"/>
              <w:spacing w:line="229" w:lineRule="exact" w:before="0"/>
              <w:ind w:left="11" w:right="1"/>
              <w:rPr>
                <w:b/>
                <w:sz w:val="20"/>
              </w:rPr>
            </w:pPr>
            <w:r>
              <w:rPr>
                <w:b/>
                <w:spacing w:val="-2"/>
                <w:sz w:val="20"/>
              </w:rPr>
              <w:t>Heces</w:t>
            </w:r>
          </w:p>
          <w:p>
            <w:pPr>
              <w:pStyle w:val="TableParagraph"/>
              <w:spacing w:before="0"/>
              <w:jc w:val="left"/>
              <w:rPr>
                <w:sz w:val="20"/>
              </w:rPr>
            </w:pPr>
          </w:p>
          <w:p>
            <w:pPr>
              <w:pStyle w:val="TableParagraph"/>
              <w:spacing w:before="0"/>
              <w:ind w:left="11"/>
              <w:rPr>
                <w:b/>
                <w:sz w:val="20"/>
              </w:rPr>
            </w:pPr>
            <w:r>
              <w:rPr>
                <w:b/>
                <w:spacing w:val="-2"/>
                <w:sz w:val="20"/>
              </w:rPr>
              <w:t>porcinos</w:t>
            </w:r>
            <w:r>
              <w:rPr>
                <w:b/>
                <w:spacing w:val="-2"/>
                <w:sz w:val="20"/>
                <w:vertAlign w:val="superscript"/>
              </w:rPr>
              <w:t>4</w:t>
            </w:r>
          </w:p>
        </w:tc>
        <w:tc>
          <w:tcPr>
            <w:tcW w:w="1093" w:type="dxa"/>
          </w:tcPr>
          <w:p>
            <w:pPr>
              <w:pStyle w:val="TableParagraph"/>
              <w:spacing w:line="229" w:lineRule="exact" w:before="0"/>
              <w:ind w:left="163"/>
              <w:jc w:val="left"/>
              <w:rPr>
                <w:b/>
                <w:sz w:val="20"/>
              </w:rPr>
            </w:pPr>
            <w:r>
              <w:rPr>
                <w:b/>
                <w:spacing w:val="-2"/>
                <w:sz w:val="20"/>
              </w:rPr>
              <w:t>Residuos</w:t>
            </w:r>
          </w:p>
          <w:p>
            <w:pPr>
              <w:pStyle w:val="TableParagraph"/>
              <w:spacing w:before="0"/>
              <w:jc w:val="left"/>
              <w:rPr>
                <w:sz w:val="20"/>
              </w:rPr>
            </w:pPr>
          </w:p>
          <w:p>
            <w:pPr>
              <w:pStyle w:val="TableParagraph"/>
              <w:spacing w:before="0"/>
              <w:ind w:left="117"/>
              <w:jc w:val="left"/>
              <w:rPr>
                <w:b/>
                <w:sz w:val="20"/>
              </w:rPr>
            </w:pPr>
            <w:r>
              <w:rPr>
                <w:b/>
                <w:sz w:val="20"/>
              </w:rPr>
              <w:t>de</w:t>
            </w:r>
            <w:r>
              <w:rPr>
                <w:b/>
                <w:spacing w:val="-1"/>
                <w:sz w:val="20"/>
              </w:rPr>
              <w:t> </w:t>
            </w:r>
            <w:r>
              <w:rPr>
                <w:b/>
                <w:spacing w:val="-2"/>
                <w:sz w:val="20"/>
              </w:rPr>
              <w:t>rocoto</w:t>
            </w:r>
            <w:r>
              <w:rPr>
                <w:b/>
                <w:spacing w:val="-2"/>
                <w:sz w:val="20"/>
                <w:vertAlign w:val="superscript"/>
              </w:rPr>
              <w:t>5</w:t>
            </w:r>
          </w:p>
        </w:tc>
        <w:tc>
          <w:tcPr>
            <w:tcW w:w="1092" w:type="dxa"/>
          </w:tcPr>
          <w:p>
            <w:pPr>
              <w:pStyle w:val="TableParagraph"/>
              <w:spacing w:line="229" w:lineRule="exact" w:before="0"/>
              <w:ind w:left="163"/>
              <w:jc w:val="left"/>
              <w:rPr>
                <w:b/>
                <w:sz w:val="20"/>
              </w:rPr>
            </w:pPr>
            <w:r>
              <w:rPr>
                <w:b/>
                <w:spacing w:val="-2"/>
                <w:sz w:val="20"/>
              </w:rPr>
              <w:t>Residuos</w:t>
            </w:r>
          </w:p>
          <w:p>
            <w:pPr>
              <w:pStyle w:val="TableParagraph"/>
              <w:spacing w:before="0"/>
              <w:jc w:val="left"/>
              <w:rPr>
                <w:sz w:val="20"/>
              </w:rPr>
            </w:pPr>
          </w:p>
          <w:p>
            <w:pPr>
              <w:pStyle w:val="TableParagraph"/>
              <w:spacing w:before="0"/>
              <w:ind w:left="201"/>
              <w:jc w:val="left"/>
              <w:rPr>
                <w:b/>
                <w:sz w:val="20"/>
              </w:rPr>
            </w:pPr>
            <w:r>
              <w:rPr>
                <w:b/>
                <w:sz w:val="20"/>
              </w:rPr>
              <w:t>de</w:t>
            </w:r>
            <w:r>
              <w:rPr>
                <w:b/>
                <w:spacing w:val="-1"/>
                <w:sz w:val="20"/>
              </w:rPr>
              <w:t> </w:t>
            </w:r>
            <w:r>
              <w:rPr>
                <w:b/>
                <w:spacing w:val="-4"/>
                <w:sz w:val="20"/>
              </w:rPr>
              <w:t>pota</w:t>
            </w:r>
            <w:r>
              <w:rPr>
                <w:b/>
                <w:spacing w:val="-4"/>
                <w:sz w:val="20"/>
                <w:vertAlign w:val="superscript"/>
              </w:rPr>
              <w:t>6</w:t>
            </w:r>
          </w:p>
        </w:tc>
      </w:tr>
      <w:tr>
        <w:trPr>
          <w:trHeight w:val="348" w:hRule="atLeast"/>
        </w:trPr>
        <w:tc>
          <w:tcPr>
            <w:tcW w:w="1438" w:type="dxa"/>
            <w:tcBorders>
              <w:bottom w:val="nil"/>
            </w:tcBorders>
          </w:tcPr>
          <w:p>
            <w:pPr>
              <w:pStyle w:val="TableParagraph"/>
              <w:spacing w:line="229" w:lineRule="exact" w:before="0"/>
              <w:ind w:left="10" w:right="4"/>
              <w:rPr>
                <w:b/>
                <w:sz w:val="20"/>
              </w:rPr>
            </w:pPr>
            <w:r>
              <w:rPr>
                <w:b/>
                <w:sz w:val="20"/>
              </w:rPr>
              <w:t>N </w:t>
            </w:r>
            <w:r>
              <w:rPr>
                <w:b/>
                <w:spacing w:val="-2"/>
                <w:sz w:val="20"/>
              </w:rPr>
              <w:t>(mg/L)</w:t>
            </w:r>
          </w:p>
        </w:tc>
        <w:tc>
          <w:tcPr>
            <w:tcW w:w="1078" w:type="dxa"/>
            <w:tcBorders>
              <w:bottom w:val="nil"/>
            </w:tcBorders>
          </w:tcPr>
          <w:p>
            <w:pPr>
              <w:pStyle w:val="TableParagraph"/>
              <w:spacing w:line="229" w:lineRule="exact" w:before="0"/>
              <w:ind w:left="8" w:right="2"/>
              <w:rPr>
                <w:sz w:val="20"/>
              </w:rPr>
            </w:pPr>
            <w:r>
              <w:rPr>
                <w:spacing w:val="-4"/>
                <w:sz w:val="20"/>
              </w:rPr>
              <w:t>4200</w:t>
            </w:r>
          </w:p>
        </w:tc>
        <w:tc>
          <w:tcPr>
            <w:tcW w:w="1078" w:type="dxa"/>
            <w:tcBorders>
              <w:bottom w:val="nil"/>
            </w:tcBorders>
          </w:tcPr>
          <w:p>
            <w:pPr>
              <w:pStyle w:val="TableParagraph"/>
              <w:spacing w:line="229" w:lineRule="exact" w:before="0"/>
              <w:ind w:left="8"/>
              <w:rPr>
                <w:sz w:val="20"/>
              </w:rPr>
            </w:pPr>
            <w:r>
              <w:rPr>
                <w:spacing w:val="-2"/>
                <w:sz w:val="20"/>
              </w:rPr>
              <w:t>3546.7</w:t>
            </w:r>
          </w:p>
        </w:tc>
        <w:tc>
          <w:tcPr>
            <w:tcW w:w="1048" w:type="dxa"/>
            <w:tcBorders>
              <w:bottom w:val="nil"/>
            </w:tcBorders>
          </w:tcPr>
          <w:p>
            <w:pPr>
              <w:pStyle w:val="TableParagraph"/>
              <w:spacing w:line="229" w:lineRule="exact" w:before="0"/>
              <w:ind w:left="8"/>
              <w:rPr>
                <w:sz w:val="20"/>
              </w:rPr>
            </w:pPr>
            <w:r>
              <w:rPr>
                <w:spacing w:val="-4"/>
                <w:sz w:val="20"/>
              </w:rPr>
              <w:t>1876</w:t>
            </w:r>
          </w:p>
        </w:tc>
        <w:tc>
          <w:tcPr>
            <w:tcW w:w="1100" w:type="dxa"/>
            <w:tcBorders>
              <w:bottom w:val="nil"/>
            </w:tcBorders>
          </w:tcPr>
          <w:p>
            <w:pPr>
              <w:pStyle w:val="TableParagraph"/>
              <w:spacing w:line="229" w:lineRule="exact" w:before="0"/>
              <w:ind w:left="11" w:right="3"/>
              <w:rPr>
                <w:sz w:val="20"/>
              </w:rPr>
            </w:pPr>
            <w:r>
              <w:rPr>
                <w:spacing w:val="-4"/>
                <w:sz w:val="20"/>
              </w:rPr>
              <w:t>5320</w:t>
            </w:r>
          </w:p>
        </w:tc>
        <w:tc>
          <w:tcPr>
            <w:tcW w:w="1093" w:type="dxa"/>
            <w:tcBorders>
              <w:bottom w:val="nil"/>
            </w:tcBorders>
          </w:tcPr>
          <w:p>
            <w:pPr>
              <w:pStyle w:val="TableParagraph"/>
              <w:spacing w:line="229" w:lineRule="exact" w:before="0"/>
              <w:ind w:left="11"/>
              <w:rPr>
                <w:sz w:val="20"/>
              </w:rPr>
            </w:pPr>
            <w:r>
              <w:rPr>
                <w:spacing w:val="-4"/>
                <w:sz w:val="20"/>
              </w:rPr>
              <w:t>2716</w:t>
            </w:r>
          </w:p>
        </w:tc>
        <w:tc>
          <w:tcPr>
            <w:tcW w:w="1092" w:type="dxa"/>
            <w:tcBorders>
              <w:bottom w:val="nil"/>
            </w:tcBorders>
          </w:tcPr>
          <w:p>
            <w:pPr>
              <w:pStyle w:val="TableParagraph"/>
              <w:spacing w:line="229" w:lineRule="exact" w:before="0"/>
              <w:ind w:left="12" w:right="1"/>
              <w:rPr>
                <w:sz w:val="20"/>
              </w:rPr>
            </w:pPr>
            <w:r>
              <w:rPr>
                <w:spacing w:val="-2"/>
                <w:sz w:val="20"/>
              </w:rPr>
              <w:t>16800</w:t>
            </w:r>
          </w:p>
        </w:tc>
      </w:tr>
      <w:tr>
        <w:trPr>
          <w:trHeight w:val="460" w:hRule="atLeast"/>
        </w:trPr>
        <w:tc>
          <w:tcPr>
            <w:tcW w:w="1438" w:type="dxa"/>
            <w:tcBorders>
              <w:top w:val="nil"/>
              <w:bottom w:val="nil"/>
            </w:tcBorders>
          </w:tcPr>
          <w:p>
            <w:pPr>
              <w:pStyle w:val="TableParagraph"/>
              <w:spacing w:before="110"/>
              <w:ind w:left="10" w:right="2"/>
              <w:rPr>
                <w:b/>
                <w:sz w:val="20"/>
              </w:rPr>
            </w:pPr>
            <w:r>
              <w:rPr>
                <w:b/>
                <w:sz w:val="20"/>
              </w:rPr>
              <w:t>P </w:t>
            </w:r>
            <w:r>
              <w:rPr>
                <w:b/>
                <w:spacing w:val="-2"/>
                <w:sz w:val="20"/>
              </w:rPr>
              <w:t>(mg/L)</w:t>
            </w:r>
          </w:p>
        </w:tc>
        <w:tc>
          <w:tcPr>
            <w:tcW w:w="1078" w:type="dxa"/>
            <w:tcBorders>
              <w:top w:val="nil"/>
              <w:bottom w:val="nil"/>
            </w:tcBorders>
          </w:tcPr>
          <w:p>
            <w:pPr>
              <w:pStyle w:val="TableParagraph"/>
              <w:spacing w:before="110"/>
              <w:ind w:left="8"/>
              <w:rPr>
                <w:sz w:val="20"/>
              </w:rPr>
            </w:pPr>
            <w:r>
              <w:rPr>
                <w:spacing w:val="-2"/>
                <w:sz w:val="20"/>
              </w:rPr>
              <w:t>744.2</w:t>
            </w:r>
          </w:p>
        </w:tc>
        <w:tc>
          <w:tcPr>
            <w:tcW w:w="1078" w:type="dxa"/>
            <w:tcBorders>
              <w:top w:val="nil"/>
              <w:bottom w:val="nil"/>
            </w:tcBorders>
          </w:tcPr>
          <w:p>
            <w:pPr>
              <w:pStyle w:val="TableParagraph"/>
              <w:spacing w:before="110"/>
              <w:ind w:left="8"/>
              <w:rPr>
                <w:sz w:val="20"/>
              </w:rPr>
            </w:pPr>
            <w:r>
              <w:rPr>
                <w:spacing w:val="-2"/>
                <w:sz w:val="20"/>
              </w:rPr>
              <w:t>955.26</w:t>
            </w:r>
          </w:p>
        </w:tc>
        <w:tc>
          <w:tcPr>
            <w:tcW w:w="1048" w:type="dxa"/>
            <w:tcBorders>
              <w:top w:val="nil"/>
              <w:bottom w:val="nil"/>
            </w:tcBorders>
          </w:tcPr>
          <w:p>
            <w:pPr>
              <w:pStyle w:val="TableParagraph"/>
              <w:spacing w:before="110"/>
              <w:ind w:left="8" w:right="2"/>
              <w:rPr>
                <w:sz w:val="20"/>
              </w:rPr>
            </w:pPr>
            <w:r>
              <w:rPr>
                <w:spacing w:val="-2"/>
                <w:sz w:val="20"/>
              </w:rPr>
              <w:t>203.4</w:t>
            </w:r>
          </w:p>
        </w:tc>
        <w:tc>
          <w:tcPr>
            <w:tcW w:w="1100" w:type="dxa"/>
            <w:tcBorders>
              <w:top w:val="nil"/>
              <w:bottom w:val="nil"/>
            </w:tcBorders>
          </w:tcPr>
          <w:p>
            <w:pPr>
              <w:pStyle w:val="TableParagraph"/>
              <w:spacing w:before="110"/>
              <w:ind w:left="11" w:right="3"/>
              <w:rPr>
                <w:sz w:val="20"/>
              </w:rPr>
            </w:pPr>
            <w:r>
              <w:rPr>
                <w:spacing w:val="-4"/>
                <w:sz w:val="20"/>
              </w:rPr>
              <w:t>2964</w:t>
            </w:r>
          </w:p>
        </w:tc>
        <w:tc>
          <w:tcPr>
            <w:tcW w:w="1093" w:type="dxa"/>
            <w:tcBorders>
              <w:top w:val="nil"/>
              <w:bottom w:val="nil"/>
            </w:tcBorders>
          </w:tcPr>
          <w:p>
            <w:pPr>
              <w:pStyle w:val="TableParagraph"/>
              <w:spacing w:before="110"/>
              <w:ind w:left="11"/>
              <w:rPr>
                <w:sz w:val="20"/>
              </w:rPr>
            </w:pPr>
            <w:r>
              <w:rPr>
                <w:spacing w:val="-5"/>
                <w:sz w:val="20"/>
              </w:rPr>
              <w:t>259</w:t>
            </w:r>
          </w:p>
        </w:tc>
        <w:tc>
          <w:tcPr>
            <w:tcW w:w="1092" w:type="dxa"/>
            <w:tcBorders>
              <w:top w:val="nil"/>
              <w:bottom w:val="nil"/>
            </w:tcBorders>
          </w:tcPr>
          <w:p>
            <w:pPr>
              <w:pStyle w:val="TableParagraph"/>
              <w:spacing w:before="110"/>
              <w:ind w:left="12" w:right="1"/>
              <w:rPr>
                <w:sz w:val="20"/>
              </w:rPr>
            </w:pPr>
            <w:r>
              <w:rPr>
                <w:spacing w:val="-4"/>
                <w:sz w:val="20"/>
              </w:rPr>
              <w:t>1222</w:t>
            </w:r>
          </w:p>
        </w:tc>
      </w:tr>
      <w:tr>
        <w:trPr>
          <w:trHeight w:val="460" w:hRule="atLeast"/>
        </w:trPr>
        <w:tc>
          <w:tcPr>
            <w:tcW w:w="1438" w:type="dxa"/>
            <w:tcBorders>
              <w:top w:val="nil"/>
              <w:bottom w:val="nil"/>
            </w:tcBorders>
          </w:tcPr>
          <w:p>
            <w:pPr>
              <w:pStyle w:val="TableParagraph"/>
              <w:spacing w:before="110"/>
              <w:ind w:left="10"/>
              <w:rPr>
                <w:b/>
                <w:sz w:val="20"/>
              </w:rPr>
            </w:pPr>
            <w:r>
              <w:rPr>
                <w:b/>
                <w:sz w:val="20"/>
              </w:rPr>
              <w:t>K </w:t>
            </w:r>
            <w:r>
              <w:rPr>
                <w:b/>
                <w:spacing w:val="-2"/>
                <w:sz w:val="20"/>
              </w:rPr>
              <w:t>(mg/L)</w:t>
            </w:r>
          </w:p>
        </w:tc>
        <w:tc>
          <w:tcPr>
            <w:tcW w:w="1078" w:type="dxa"/>
            <w:tcBorders>
              <w:top w:val="nil"/>
              <w:bottom w:val="nil"/>
            </w:tcBorders>
          </w:tcPr>
          <w:p>
            <w:pPr>
              <w:pStyle w:val="TableParagraph"/>
              <w:spacing w:before="110"/>
              <w:ind w:left="8" w:right="3"/>
              <w:rPr>
                <w:sz w:val="20"/>
              </w:rPr>
            </w:pPr>
            <w:r>
              <w:rPr>
                <w:spacing w:val="-2"/>
                <w:sz w:val="20"/>
              </w:rPr>
              <w:t>17200</w:t>
            </w:r>
          </w:p>
        </w:tc>
        <w:tc>
          <w:tcPr>
            <w:tcW w:w="1078" w:type="dxa"/>
            <w:tcBorders>
              <w:top w:val="nil"/>
              <w:bottom w:val="nil"/>
            </w:tcBorders>
          </w:tcPr>
          <w:p>
            <w:pPr>
              <w:pStyle w:val="TableParagraph"/>
              <w:spacing w:before="110"/>
              <w:ind w:left="8" w:right="2"/>
              <w:rPr>
                <w:sz w:val="20"/>
              </w:rPr>
            </w:pPr>
            <w:r>
              <w:rPr>
                <w:spacing w:val="-4"/>
                <w:sz w:val="20"/>
              </w:rPr>
              <w:t>5190</w:t>
            </w:r>
          </w:p>
        </w:tc>
        <w:tc>
          <w:tcPr>
            <w:tcW w:w="1048" w:type="dxa"/>
            <w:tcBorders>
              <w:top w:val="nil"/>
              <w:bottom w:val="nil"/>
            </w:tcBorders>
          </w:tcPr>
          <w:p>
            <w:pPr>
              <w:pStyle w:val="TableParagraph"/>
              <w:spacing w:before="110"/>
              <w:ind w:left="8" w:right="2"/>
              <w:rPr>
                <w:sz w:val="20"/>
              </w:rPr>
            </w:pPr>
            <w:r>
              <w:rPr>
                <w:spacing w:val="-2"/>
                <w:sz w:val="20"/>
              </w:rPr>
              <w:t>9005.6</w:t>
            </w:r>
          </w:p>
        </w:tc>
        <w:tc>
          <w:tcPr>
            <w:tcW w:w="1100" w:type="dxa"/>
            <w:tcBorders>
              <w:top w:val="nil"/>
              <w:bottom w:val="nil"/>
            </w:tcBorders>
          </w:tcPr>
          <w:p>
            <w:pPr>
              <w:pStyle w:val="TableParagraph"/>
              <w:spacing w:before="110"/>
              <w:ind w:left="11" w:right="3"/>
              <w:rPr>
                <w:sz w:val="20"/>
              </w:rPr>
            </w:pPr>
            <w:r>
              <w:rPr>
                <w:spacing w:val="-4"/>
                <w:sz w:val="20"/>
              </w:rPr>
              <w:t>8850</w:t>
            </w:r>
          </w:p>
        </w:tc>
        <w:tc>
          <w:tcPr>
            <w:tcW w:w="1093" w:type="dxa"/>
            <w:tcBorders>
              <w:top w:val="nil"/>
              <w:bottom w:val="nil"/>
            </w:tcBorders>
          </w:tcPr>
          <w:p>
            <w:pPr>
              <w:pStyle w:val="TableParagraph"/>
              <w:spacing w:before="110"/>
              <w:ind w:left="11"/>
              <w:rPr>
                <w:sz w:val="20"/>
              </w:rPr>
            </w:pPr>
            <w:r>
              <w:rPr>
                <w:spacing w:val="-4"/>
                <w:sz w:val="20"/>
              </w:rPr>
              <w:t>8040</w:t>
            </w:r>
          </w:p>
        </w:tc>
        <w:tc>
          <w:tcPr>
            <w:tcW w:w="1092" w:type="dxa"/>
            <w:tcBorders>
              <w:top w:val="nil"/>
              <w:bottom w:val="nil"/>
            </w:tcBorders>
          </w:tcPr>
          <w:p>
            <w:pPr>
              <w:pStyle w:val="TableParagraph"/>
              <w:spacing w:before="110"/>
              <w:ind w:left="12" w:right="1"/>
              <w:rPr>
                <w:sz w:val="20"/>
              </w:rPr>
            </w:pPr>
            <w:r>
              <w:rPr>
                <w:spacing w:val="-4"/>
                <w:sz w:val="20"/>
              </w:rPr>
              <w:t>8160</w:t>
            </w:r>
          </w:p>
        </w:tc>
      </w:tr>
      <w:tr>
        <w:trPr>
          <w:trHeight w:val="460" w:hRule="atLeast"/>
        </w:trPr>
        <w:tc>
          <w:tcPr>
            <w:tcW w:w="1438" w:type="dxa"/>
            <w:tcBorders>
              <w:top w:val="nil"/>
              <w:bottom w:val="nil"/>
            </w:tcBorders>
          </w:tcPr>
          <w:p>
            <w:pPr>
              <w:pStyle w:val="TableParagraph"/>
              <w:spacing w:before="110"/>
              <w:ind w:left="10" w:right="4"/>
              <w:rPr>
                <w:b/>
                <w:sz w:val="20"/>
              </w:rPr>
            </w:pPr>
            <w:r>
              <w:rPr>
                <w:b/>
                <w:sz w:val="20"/>
              </w:rPr>
              <w:t>Ca</w:t>
            </w:r>
            <w:r>
              <w:rPr>
                <w:b/>
                <w:spacing w:val="-2"/>
                <w:sz w:val="20"/>
              </w:rPr>
              <w:t> (mg/L)</w:t>
            </w:r>
          </w:p>
        </w:tc>
        <w:tc>
          <w:tcPr>
            <w:tcW w:w="1078" w:type="dxa"/>
            <w:tcBorders>
              <w:top w:val="nil"/>
              <w:bottom w:val="nil"/>
            </w:tcBorders>
          </w:tcPr>
          <w:p>
            <w:pPr>
              <w:pStyle w:val="TableParagraph"/>
              <w:spacing w:before="110"/>
              <w:ind w:left="8" w:right="2"/>
              <w:rPr>
                <w:sz w:val="20"/>
              </w:rPr>
            </w:pPr>
            <w:r>
              <w:rPr>
                <w:spacing w:val="-4"/>
                <w:sz w:val="20"/>
              </w:rPr>
              <w:t>5200</w:t>
            </w:r>
          </w:p>
        </w:tc>
        <w:tc>
          <w:tcPr>
            <w:tcW w:w="1078" w:type="dxa"/>
            <w:tcBorders>
              <w:top w:val="nil"/>
              <w:bottom w:val="nil"/>
            </w:tcBorders>
          </w:tcPr>
          <w:p>
            <w:pPr>
              <w:pStyle w:val="TableParagraph"/>
              <w:spacing w:before="110"/>
              <w:ind w:left="8" w:right="2"/>
              <w:rPr>
                <w:sz w:val="20"/>
              </w:rPr>
            </w:pPr>
            <w:r>
              <w:rPr>
                <w:spacing w:val="-4"/>
                <w:sz w:val="20"/>
              </w:rPr>
              <w:t>2440</w:t>
            </w:r>
          </w:p>
        </w:tc>
        <w:tc>
          <w:tcPr>
            <w:tcW w:w="1048" w:type="dxa"/>
            <w:tcBorders>
              <w:top w:val="nil"/>
              <w:bottom w:val="nil"/>
            </w:tcBorders>
          </w:tcPr>
          <w:p>
            <w:pPr>
              <w:pStyle w:val="TableParagraph"/>
              <w:spacing w:before="110"/>
              <w:ind w:left="8" w:right="2"/>
              <w:rPr>
                <w:sz w:val="20"/>
              </w:rPr>
            </w:pPr>
            <w:r>
              <w:rPr>
                <w:spacing w:val="-2"/>
                <w:sz w:val="20"/>
              </w:rPr>
              <w:t>1523.1</w:t>
            </w:r>
          </w:p>
        </w:tc>
        <w:tc>
          <w:tcPr>
            <w:tcW w:w="1100" w:type="dxa"/>
            <w:tcBorders>
              <w:top w:val="nil"/>
              <w:bottom w:val="nil"/>
            </w:tcBorders>
          </w:tcPr>
          <w:p>
            <w:pPr>
              <w:pStyle w:val="TableParagraph"/>
              <w:spacing w:before="110"/>
              <w:ind w:left="11" w:right="3"/>
              <w:rPr>
                <w:sz w:val="20"/>
              </w:rPr>
            </w:pPr>
            <w:r>
              <w:rPr>
                <w:spacing w:val="-4"/>
                <w:sz w:val="20"/>
              </w:rPr>
              <w:t>6310</w:t>
            </w:r>
          </w:p>
        </w:tc>
        <w:tc>
          <w:tcPr>
            <w:tcW w:w="1093" w:type="dxa"/>
            <w:tcBorders>
              <w:top w:val="nil"/>
              <w:bottom w:val="nil"/>
            </w:tcBorders>
          </w:tcPr>
          <w:p>
            <w:pPr>
              <w:pStyle w:val="TableParagraph"/>
              <w:spacing w:before="110"/>
              <w:ind w:left="11"/>
              <w:rPr>
                <w:sz w:val="20"/>
              </w:rPr>
            </w:pPr>
            <w:r>
              <w:rPr>
                <w:spacing w:val="-5"/>
                <w:sz w:val="20"/>
              </w:rPr>
              <w:t>836</w:t>
            </w:r>
          </w:p>
        </w:tc>
        <w:tc>
          <w:tcPr>
            <w:tcW w:w="1092" w:type="dxa"/>
            <w:tcBorders>
              <w:top w:val="nil"/>
              <w:bottom w:val="nil"/>
            </w:tcBorders>
          </w:tcPr>
          <w:p>
            <w:pPr>
              <w:pStyle w:val="TableParagraph"/>
              <w:spacing w:before="110"/>
              <w:ind w:left="12" w:right="1"/>
              <w:rPr>
                <w:sz w:val="20"/>
              </w:rPr>
            </w:pPr>
            <w:r>
              <w:rPr>
                <w:spacing w:val="-4"/>
                <w:sz w:val="20"/>
              </w:rPr>
              <w:t>1520</w:t>
            </w:r>
          </w:p>
        </w:tc>
      </w:tr>
      <w:tr>
        <w:trPr>
          <w:trHeight w:val="460" w:hRule="atLeast"/>
        </w:trPr>
        <w:tc>
          <w:tcPr>
            <w:tcW w:w="1438" w:type="dxa"/>
            <w:tcBorders>
              <w:top w:val="nil"/>
              <w:bottom w:val="nil"/>
            </w:tcBorders>
          </w:tcPr>
          <w:p>
            <w:pPr>
              <w:pStyle w:val="TableParagraph"/>
              <w:spacing w:before="110"/>
              <w:ind w:left="10" w:right="5"/>
              <w:rPr>
                <w:b/>
                <w:sz w:val="20"/>
              </w:rPr>
            </w:pPr>
            <w:r>
              <w:rPr>
                <w:b/>
                <w:sz w:val="20"/>
              </w:rPr>
              <w:t>Mg</w:t>
            </w:r>
            <w:r>
              <w:rPr>
                <w:b/>
                <w:spacing w:val="-1"/>
                <w:sz w:val="20"/>
              </w:rPr>
              <w:t> </w:t>
            </w:r>
            <w:r>
              <w:rPr>
                <w:b/>
                <w:spacing w:val="-2"/>
                <w:sz w:val="20"/>
              </w:rPr>
              <w:t>(mg/L)</w:t>
            </w:r>
          </w:p>
        </w:tc>
        <w:tc>
          <w:tcPr>
            <w:tcW w:w="1078" w:type="dxa"/>
            <w:tcBorders>
              <w:top w:val="nil"/>
              <w:bottom w:val="nil"/>
            </w:tcBorders>
          </w:tcPr>
          <w:p>
            <w:pPr>
              <w:pStyle w:val="TableParagraph"/>
              <w:spacing w:before="110"/>
              <w:ind w:left="8" w:right="2"/>
              <w:rPr>
                <w:sz w:val="20"/>
              </w:rPr>
            </w:pPr>
            <w:r>
              <w:rPr>
                <w:spacing w:val="-4"/>
                <w:sz w:val="20"/>
              </w:rPr>
              <w:t>1740</w:t>
            </w:r>
          </w:p>
        </w:tc>
        <w:tc>
          <w:tcPr>
            <w:tcW w:w="1078" w:type="dxa"/>
            <w:tcBorders>
              <w:top w:val="nil"/>
              <w:bottom w:val="nil"/>
            </w:tcBorders>
          </w:tcPr>
          <w:p>
            <w:pPr>
              <w:pStyle w:val="TableParagraph"/>
              <w:spacing w:before="110"/>
              <w:ind w:left="8" w:right="2"/>
              <w:rPr>
                <w:sz w:val="20"/>
              </w:rPr>
            </w:pPr>
            <w:r>
              <w:rPr>
                <w:spacing w:val="-5"/>
                <w:sz w:val="20"/>
              </w:rPr>
              <w:t>755</w:t>
            </w:r>
          </w:p>
        </w:tc>
        <w:tc>
          <w:tcPr>
            <w:tcW w:w="1048" w:type="dxa"/>
            <w:tcBorders>
              <w:top w:val="nil"/>
              <w:bottom w:val="nil"/>
            </w:tcBorders>
          </w:tcPr>
          <w:p>
            <w:pPr>
              <w:pStyle w:val="TableParagraph"/>
              <w:spacing w:before="110"/>
              <w:ind w:left="8" w:right="2"/>
              <w:rPr>
                <w:sz w:val="20"/>
              </w:rPr>
            </w:pPr>
            <w:r>
              <w:rPr>
                <w:spacing w:val="-2"/>
                <w:sz w:val="20"/>
              </w:rPr>
              <w:t>1044.4</w:t>
            </w:r>
          </w:p>
        </w:tc>
        <w:tc>
          <w:tcPr>
            <w:tcW w:w="1100" w:type="dxa"/>
            <w:tcBorders>
              <w:top w:val="nil"/>
              <w:bottom w:val="nil"/>
            </w:tcBorders>
          </w:tcPr>
          <w:p>
            <w:pPr>
              <w:pStyle w:val="TableParagraph"/>
              <w:spacing w:before="110"/>
              <w:ind w:left="11" w:right="3"/>
              <w:rPr>
                <w:sz w:val="20"/>
              </w:rPr>
            </w:pPr>
            <w:r>
              <w:rPr>
                <w:spacing w:val="-4"/>
                <w:sz w:val="20"/>
              </w:rPr>
              <w:t>1950</w:t>
            </w:r>
          </w:p>
        </w:tc>
        <w:tc>
          <w:tcPr>
            <w:tcW w:w="1093" w:type="dxa"/>
            <w:tcBorders>
              <w:top w:val="nil"/>
              <w:bottom w:val="nil"/>
            </w:tcBorders>
          </w:tcPr>
          <w:p>
            <w:pPr>
              <w:pStyle w:val="TableParagraph"/>
              <w:spacing w:before="110"/>
              <w:ind w:left="11"/>
              <w:rPr>
                <w:sz w:val="20"/>
              </w:rPr>
            </w:pPr>
            <w:r>
              <w:rPr>
                <w:spacing w:val="-5"/>
                <w:sz w:val="20"/>
              </w:rPr>
              <w:t>556</w:t>
            </w:r>
          </w:p>
        </w:tc>
        <w:tc>
          <w:tcPr>
            <w:tcW w:w="1092" w:type="dxa"/>
            <w:tcBorders>
              <w:top w:val="nil"/>
              <w:bottom w:val="nil"/>
            </w:tcBorders>
          </w:tcPr>
          <w:p>
            <w:pPr>
              <w:pStyle w:val="TableParagraph"/>
              <w:spacing w:before="110"/>
              <w:ind w:left="12"/>
              <w:rPr>
                <w:sz w:val="20"/>
              </w:rPr>
            </w:pPr>
            <w:r>
              <w:rPr>
                <w:spacing w:val="-5"/>
                <w:sz w:val="20"/>
              </w:rPr>
              <w:t>864</w:t>
            </w:r>
          </w:p>
        </w:tc>
      </w:tr>
      <w:tr>
        <w:trPr>
          <w:trHeight w:val="571" w:hRule="atLeast"/>
        </w:trPr>
        <w:tc>
          <w:tcPr>
            <w:tcW w:w="1438" w:type="dxa"/>
            <w:tcBorders>
              <w:top w:val="nil"/>
            </w:tcBorders>
          </w:tcPr>
          <w:p>
            <w:pPr>
              <w:pStyle w:val="TableParagraph"/>
              <w:spacing w:before="110"/>
              <w:ind w:left="10" w:right="4"/>
              <w:rPr>
                <w:b/>
                <w:sz w:val="20"/>
              </w:rPr>
            </w:pPr>
            <w:r>
              <w:rPr>
                <w:b/>
                <w:sz w:val="20"/>
              </w:rPr>
              <w:t>Na</w:t>
            </w:r>
            <w:r>
              <w:rPr>
                <w:b/>
                <w:spacing w:val="-2"/>
                <w:sz w:val="20"/>
              </w:rPr>
              <w:t> (mg/L)</w:t>
            </w:r>
          </w:p>
        </w:tc>
        <w:tc>
          <w:tcPr>
            <w:tcW w:w="1078" w:type="dxa"/>
            <w:tcBorders>
              <w:top w:val="nil"/>
            </w:tcBorders>
          </w:tcPr>
          <w:p>
            <w:pPr>
              <w:pStyle w:val="TableParagraph"/>
              <w:spacing w:before="110"/>
              <w:ind w:left="8" w:right="2"/>
              <w:rPr>
                <w:sz w:val="20"/>
              </w:rPr>
            </w:pPr>
            <w:r>
              <w:rPr>
                <w:spacing w:val="-4"/>
                <w:sz w:val="20"/>
              </w:rPr>
              <w:t>1040</w:t>
            </w:r>
          </w:p>
        </w:tc>
        <w:tc>
          <w:tcPr>
            <w:tcW w:w="1078" w:type="dxa"/>
            <w:tcBorders>
              <w:top w:val="nil"/>
            </w:tcBorders>
          </w:tcPr>
          <w:p>
            <w:pPr>
              <w:pStyle w:val="TableParagraph"/>
              <w:spacing w:before="110"/>
              <w:ind w:left="8" w:right="2"/>
              <w:rPr>
                <w:sz w:val="20"/>
              </w:rPr>
            </w:pPr>
            <w:r>
              <w:rPr>
                <w:spacing w:val="-5"/>
                <w:sz w:val="20"/>
              </w:rPr>
              <w:t>755</w:t>
            </w:r>
          </w:p>
        </w:tc>
        <w:tc>
          <w:tcPr>
            <w:tcW w:w="1048" w:type="dxa"/>
            <w:tcBorders>
              <w:top w:val="nil"/>
            </w:tcBorders>
          </w:tcPr>
          <w:p>
            <w:pPr>
              <w:pStyle w:val="TableParagraph"/>
              <w:spacing w:before="110"/>
              <w:ind w:left="8" w:right="2"/>
              <w:rPr>
                <w:sz w:val="20"/>
              </w:rPr>
            </w:pPr>
            <w:r>
              <w:rPr>
                <w:spacing w:val="-2"/>
                <w:sz w:val="20"/>
              </w:rPr>
              <w:t>590.8</w:t>
            </w:r>
          </w:p>
        </w:tc>
        <w:tc>
          <w:tcPr>
            <w:tcW w:w="1100" w:type="dxa"/>
            <w:tcBorders>
              <w:top w:val="nil"/>
            </w:tcBorders>
          </w:tcPr>
          <w:p>
            <w:pPr>
              <w:pStyle w:val="TableParagraph"/>
              <w:spacing w:before="110"/>
              <w:ind w:left="11" w:right="3"/>
              <w:rPr>
                <w:sz w:val="20"/>
              </w:rPr>
            </w:pPr>
            <w:r>
              <w:rPr>
                <w:spacing w:val="-5"/>
                <w:sz w:val="20"/>
              </w:rPr>
              <w:t>970</w:t>
            </w:r>
          </w:p>
        </w:tc>
        <w:tc>
          <w:tcPr>
            <w:tcW w:w="1093" w:type="dxa"/>
            <w:tcBorders>
              <w:top w:val="nil"/>
            </w:tcBorders>
          </w:tcPr>
          <w:p>
            <w:pPr>
              <w:pStyle w:val="TableParagraph"/>
              <w:spacing w:before="110"/>
              <w:ind w:left="11"/>
              <w:rPr>
                <w:sz w:val="20"/>
              </w:rPr>
            </w:pPr>
            <w:r>
              <w:rPr>
                <w:spacing w:val="-5"/>
                <w:sz w:val="20"/>
              </w:rPr>
              <w:t>214</w:t>
            </w:r>
          </w:p>
        </w:tc>
        <w:tc>
          <w:tcPr>
            <w:tcW w:w="1092" w:type="dxa"/>
            <w:tcBorders>
              <w:top w:val="nil"/>
            </w:tcBorders>
          </w:tcPr>
          <w:p>
            <w:pPr>
              <w:pStyle w:val="TableParagraph"/>
              <w:spacing w:before="110"/>
              <w:ind w:left="12" w:right="1"/>
              <w:rPr>
                <w:sz w:val="20"/>
              </w:rPr>
            </w:pPr>
            <w:r>
              <w:rPr>
                <w:spacing w:val="-4"/>
                <w:sz w:val="20"/>
              </w:rPr>
              <w:t>2280</w:t>
            </w:r>
          </w:p>
        </w:tc>
      </w:tr>
    </w:tbl>
    <w:p>
      <w:pPr>
        <w:spacing w:before="0"/>
        <w:ind w:left="709" w:right="0" w:firstLine="0"/>
        <w:jc w:val="left"/>
        <w:rPr>
          <w:sz w:val="20"/>
        </w:rPr>
      </w:pPr>
      <w:r>
        <w:rPr>
          <w:b/>
          <w:sz w:val="20"/>
        </w:rPr>
        <w:t>Adaptado</w:t>
      </w:r>
      <w:r>
        <w:rPr>
          <w:b/>
          <w:spacing w:val="-1"/>
          <w:sz w:val="20"/>
        </w:rPr>
        <w:t> </w:t>
      </w:r>
      <w:r>
        <w:rPr>
          <w:b/>
          <w:sz w:val="20"/>
        </w:rPr>
        <w:t>por:</w:t>
      </w:r>
      <w:r>
        <w:rPr>
          <w:b/>
          <w:spacing w:val="-1"/>
          <w:sz w:val="20"/>
        </w:rPr>
        <w:t> </w:t>
      </w:r>
      <w:r>
        <w:rPr>
          <w:sz w:val="20"/>
        </w:rPr>
        <w:t>Quiñones, </w:t>
      </w:r>
      <w:r>
        <w:rPr>
          <w:spacing w:val="-2"/>
          <w:sz w:val="20"/>
        </w:rPr>
        <w:t>2025.</w:t>
      </w:r>
    </w:p>
    <w:p>
      <w:pPr>
        <w:pStyle w:val="BodyText"/>
        <w:spacing w:before="160"/>
        <w:rPr>
          <w:sz w:val="20"/>
        </w:rPr>
      </w:pPr>
    </w:p>
    <w:p>
      <w:pPr>
        <w:pStyle w:val="Heading4"/>
        <w:numPr>
          <w:ilvl w:val="1"/>
          <w:numId w:val="6"/>
        </w:numPr>
        <w:tabs>
          <w:tab w:pos="1429" w:val="left" w:leader="none"/>
        </w:tabs>
        <w:spacing w:line="240" w:lineRule="auto" w:before="1" w:after="0"/>
        <w:ind w:left="1429" w:right="0" w:hanging="720"/>
        <w:jc w:val="both"/>
      </w:pPr>
      <w:bookmarkStart w:name="_bookmark15" w:id="16"/>
      <w:bookmarkEnd w:id="16"/>
      <w:r>
        <w:rPr>
          <w:b w:val="0"/>
        </w:rPr>
      </w:r>
      <w:r>
        <w:rPr/>
        <w:t>Procesos</w:t>
      </w:r>
      <w:r>
        <w:rPr>
          <w:spacing w:val="-4"/>
        </w:rPr>
        <w:t> </w:t>
      </w:r>
      <w:r>
        <w:rPr/>
        <w:t>de</w:t>
      </w:r>
      <w:r>
        <w:rPr>
          <w:spacing w:val="-2"/>
        </w:rPr>
        <w:t> </w:t>
      </w:r>
      <w:r>
        <w:rPr/>
        <w:t>fermentación</w:t>
      </w:r>
      <w:r>
        <w:rPr>
          <w:spacing w:val="-2"/>
        </w:rPr>
        <w:t> anaeróbica</w:t>
      </w:r>
    </w:p>
    <w:p>
      <w:pPr>
        <w:pStyle w:val="BodyText"/>
        <w:spacing w:before="22"/>
        <w:rPr>
          <w:b/>
        </w:rPr>
      </w:pPr>
    </w:p>
    <w:p>
      <w:pPr>
        <w:pStyle w:val="BodyText"/>
        <w:spacing w:line="360" w:lineRule="auto"/>
        <w:ind w:left="709" w:right="427"/>
        <w:jc w:val="both"/>
      </w:pPr>
      <w:r>
        <w:rPr/>
        <w:t>El proceso de descomposición anaeróbica (sin oxígeno) de restos orgánicos, de animales</w:t>
      </w:r>
      <w:r>
        <w:rPr>
          <w:spacing w:val="-11"/>
        </w:rPr>
        <w:t> </w:t>
      </w:r>
      <w:r>
        <w:rPr/>
        <w:t>y</w:t>
      </w:r>
      <w:r>
        <w:rPr>
          <w:spacing w:val="-11"/>
        </w:rPr>
        <w:t> </w:t>
      </w:r>
      <w:r>
        <w:rPr/>
        <w:t>vegetales</w:t>
      </w:r>
      <w:r>
        <w:rPr>
          <w:spacing w:val="-11"/>
        </w:rPr>
        <w:t> </w:t>
      </w:r>
      <w:r>
        <w:rPr/>
        <w:t>(estiércol</w:t>
      </w:r>
      <w:r>
        <w:rPr>
          <w:spacing w:val="-10"/>
        </w:rPr>
        <w:t> </w:t>
      </w:r>
      <w:r>
        <w:rPr/>
        <w:t>o</w:t>
      </w:r>
      <w:r>
        <w:rPr>
          <w:spacing w:val="-11"/>
        </w:rPr>
        <w:t> </w:t>
      </w:r>
      <w:r>
        <w:rPr/>
        <w:t>guano</w:t>
      </w:r>
      <w:r>
        <w:rPr>
          <w:spacing w:val="-12"/>
        </w:rPr>
        <w:t> </w:t>
      </w:r>
      <w:r>
        <w:rPr/>
        <w:t>y</w:t>
      </w:r>
      <w:r>
        <w:rPr>
          <w:spacing w:val="-11"/>
        </w:rPr>
        <w:t> </w:t>
      </w:r>
      <w:r>
        <w:rPr/>
        <w:t>residuos</w:t>
      </w:r>
      <w:r>
        <w:rPr>
          <w:spacing w:val="-11"/>
        </w:rPr>
        <w:t> </w:t>
      </w:r>
      <w:r>
        <w:rPr/>
        <w:t>de</w:t>
      </w:r>
      <w:r>
        <w:rPr>
          <w:spacing w:val="-12"/>
        </w:rPr>
        <w:t> </w:t>
      </w:r>
      <w:r>
        <w:rPr/>
        <w:t>cocina).</w:t>
      </w:r>
      <w:r>
        <w:rPr>
          <w:spacing w:val="-12"/>
        </w:rPr>
        <w:t> </w:t>
      </w:r>
      <w:r>
        <w:rPr/>
        <w:t>Se</w:t>
      </w:r>
      <w:r>
        <w:rPr>
          <w:spacing w:val="-12"/>
        </w:rPr>
        <w:t> </w:t>
      </w:r>
      <w:r>
        <w:rPr/>
        <w:t>caracteriza</w:t>
      </w:r>
      <w:r>
        <w:rPr>
          <w:spacing w:val="-13"/>
        </w:rPr>
        <w:t> </w:t>
      </w:r>
      <w:r>
        <w:rPr/>
        <w:t>por</w:t>
      </w:r>
      <w:r>
        <w:rPr>
          <w:spacing w:val="-11"/>
        </w:rPr>
        <w:t> </w:t>
      </w:r>
      <w:r>
        <w:rPr/>
        <w:t>ser una fuente orgánica de fitorreguladores, los cuales, en pequeñas cantidades son capaces de promover la actividad fisiológica estimulando el desarrollo de las plantas (ChileAgricola, 2021).</w:t>
      </w:r>
    </w:p>
    <w:p>
      <w:pPr>
        <w:pStyle w:val="Heading4"/>
        <w:numPr>
          <w:ilvl w:val="2"/>
          <w:numId w:val="6"/>
        </w:numPr>
        <w:tabs>
          <w:tab w:pos="1429" w:val="left" w:leader="none"/>
        </w:tabs>
        <w:spacing w:line="240" w:lineRule="auto" w:before="160" w:after="0"/>
        <w:ind w:left="1429" w:right="0" w:hanging="720"/>
        <w:jc w:val="both"/>
      </w:pPr>
      <w:bookmarkStart w:name="_bookmark16" w:id="17"/>
      <w:bookmarkEnd w:id="17"/>
      <w:r>
        <w:rPr>
          <w:b w:val="0"/>
        </w:rPr>
      </w:r>
      <w:r>
        <w:rPr/>
        <w:t>Etapa</w:t>
      </w:r>
      <w:r>
        <w:rPr>
          <w:spacing w:val="-1"/>
        </w:rPr>
        <w:t> </w:t>
      </w:r>
      <w:r>
        <w:rPr/>
        <w:t>de</w:t>
      </w:r>
      <w:r>
        <w:rPr>
          <w:spacing w:val="-1"/>
        </w:rPr>
        <w:t> </w:t>
      </w:r>
      <w:r>
        <w:rPr/>
        <w:t>la</w:t>
      </w:r>
      <w:r>
        <w:rPr>
          <w:spacing w:val="-1"/>
        </w:rPr>
        <w:t> </w:t>
      </w:r>
      <w:r>
        <w:rPr/>
        <w:t>digestión</w:t>
      </w:r>
      <w:r>
        <w:rPr>
          <w:spacing w:val="-1"/>
        </w:rPr>
        <w:t> </w:t>
      </w:r>
      <w:r>
        <w:rPr>
          <w:spacing w:val="-2"/>
        </w:rPr>
        <w:t>anaerobia</w:t>
      </w:r>
    </w:p>
    <w:p>
      <w:pPr>
        <w:pStyle w:val="BodyText"/>
        <w:spacing w:before="22"/>
        <w:rPr>
          <w:b/>
        </w:rPr>
      </w:pPr>
    </w:p>
    <w:p>
      <w:pPr>
        <w:pStyle w:val="BodyText"/>
        <w:spacing w:line="360" w:lineRule="auto" w:before="1"/>
        <w:ind w:left="709" w:right="429"/>
        <w:jc w:val="both"/>
      </w:pPr>
      <w:r>
        <w:rPr/>
        <w:t>El</w:t>
      </w:r>
      <w:r>
        <w:rPr>
          <w:spacing w:val="-5"/>
        </w:rPr>
        <w:t> </w:t>
      </w:r>
      <w:r>
        <w:rPr/>
        <w:t>proceso</w:t>
      </w:r>
      <w:r>
        <w:rPr>
          <w:spacing w:val="-3"/>
        </w:rPr>
        <w:t> </w:t>
      </w:r>
      <w:r>
        <w:rPr/>
        <w:t>de</w:t>
      </w:r>
      <w:r>
        <w:rPr>
          <w:spacing w:val="-3"/>
        </w:rPr>
        <w:t> </w:t>
      </w:r>
      <w:r>
        <w:rPr/>
        <w:t>conversión</w:t>
      </w:r>
      <w:r>
        <w:rPr>
          <w:spacing w:val="-3"/>
        </w:rPr>
        <w:t> </w:t>
      </w:r>
      <w:r>
        <w:rPr/>
        <w:t>biológica</w:t>
      </w:r>
      <w:r>
        <w:rPr>
          <w:spacing w:val="-5"/>
        </w:rPr>
        <w:t> </w:t>
      </w:r>
      <w:r>
        <w:rPr/>
        <w:t>anaerobia</w:t>
      </w:r>
      <w:r>
        <w:rPr>
          <w:spacing w:val="-3"/>
        </w:rPr>
        <w:t> </w:t>
      </w:r>
      <w:r>
        <w:rPr/>
        <w:t>de</w:t>
      </w:r>
      <w:r>
        <w:rPr>
          <w:spacing w:val="-3"/>
        </w:rPr>
        <w:t> </w:t>
      </w:r>
      <w:r>
        <w:rPr/>
        <w:t>la</w:t>
      </w:r>
      <w:r>
        <w:rPr>
          <w:spacing w:val="-3"/>
        </w:rPr>
        <w:t> </w:t>
      </w:r>
      <w:r>
        <w:rPr/>
        <w:t>materia</w:t>
      </w:r>
      <w:r>
        <w:rPr>
          <w:spacing w:val="-3"/>
        </w:rPr>
        <w:t> </w:t>
      </w:r>
      <w:r>
        <w:rPr/>
        <w:t>orgánica</w:t>
      </w:r>
      <w:r>
        <w:rPr>
          <w:spacing w:val="-5"/>
        </w:rPr>
        <w:t> </w:t>
      </w:r>
      <w:r>
        <w:rPr/>
        <w:t>se</w:t>
      </w:r>
      <w:r>
        <w:rPr>
          <w:spacing w:val="-2"/>
        </w:rPr>
        <w:t> </w:t>
      </w:r>
      <w:r>
        <w:rPr/>
        <w:t>produce</w:t>
      </w:r>
      <w:r>
        <w:rPr>
          <w:spacing w:val="-3"/>
        </w:rPr>
        <w:t> </w:t>
      </w:r>
      <w:r>
        <w:rPr/>
        <w:t>en tres etapas: hidrólisis, acidogénesis y metanogénesis.</w:t>
      </w:r>
    </w:p>
    <w:p>
      <w:pPr>
        <w:pStyle w:val="Heading4"/>
        <w:numPr>
          <w:ilvl w:val="3"/>
          <w:numId w:val="6"/>
        </w:numPr>
        <w:tabs>
          <w:tab w:pos="1416" w:val="left" w:leader="none"/>
        </w:tabs>
        <w:spacing w:line="240" w:lineRule="auto" w:before="160" w:after="0"/>
        <w:ind w:left="1416" w:right="0" w:hanging="707"/>
        <w:jc w:val="both"/>
      </w:pPr>
      <w:r>
        <w:rPr>
          <w:spacing w:val="-2"/>
        </w:rPr>
        <w:t>Hidrólisis</w:t>
      </w:r>
    </w:p>
    <w:p>
      <w:pPr>
        <w:pStyle w:val="BodyText"/>
        <w:spacing w:before="22"/>
        <w:rPr>
          <w:b/>
        </w:rPr>
      </w:pPr>
    </w:p>
    <w:p>
      <w:pPr>
        <w:pStyle w:val="BodyText"/>
        <w:spacing w:line="360" w:lineRule="auto"/>
        <w:ind w:left="709" w:right="425"/>
        <w:jc w:val="both"/>
      </w:pPr>
      <w:r>
        <w:rPr/>
        <w:t>La</w:t>
      </w:r>
      <w:r>
        <w:rPr>
          <w:spacing w:val="-3"/>
        </w:rPr>
        <w:t> </w:t>
      </w:r>
      <w:r>
        <w:rPr/>
        <w:t>materia</w:t>
      </w:r>
      <w:r>
        <w:rPr>
          <w:spacing w:val="-2"/>
        </w:rPr>
        <w:t> </w:t>
      </w:r>
      <w:r>
        <w:rPr/>
        <w:t>orgánica, como</w:t>
      </w:r>
      <w:r>
        <w:rPr>
          <w:spacing w:val="-2"/>
        </w:rPr>
        <w:t> </w:t>
      </w:r>
      <w:r>
        <w:rPr/>
        <w:t>los</w:t>
      </w:r>
      <w:r>
        <w:rPr>
          <w:spacing w:val="-1"/>
        </w:rPr>
        <w:t> </w:t>
      </w:r>
      <w:r>
        <w:rPr/>
        <w:t>polisacáridos</w:t>
      </w:r>
      <w:r>
        <w:rPr>
          <w:spacing w:val="-1"/>
        </w:rPr>
        <w:t> </w:t>
      </w:r>
      <w:r>
        <w:rPr/>
        <w:t>(celulosa,</w:t>
      </w:r>
      <w:r>
        <w:rPr>
          <w:spacing w:val="-2"/>
        </w:rPr>
        <w:t> </w:t>
      </w:r>
      <w:r>
        <w:rPr/>
        <w:t>almidón)</w:t>
      </w:r>
      <w:r>
        <w:rPr>
          <w:spacing w:val="-2"/>
        </w:rPr>
        <w:t> </w:t>
      </w:r>
      <w:r>
        <w:rPr/>
        <w:t>y</w:t>
      </w:r>
      <w:r>
        <w:rPr>
          <w:spacing w:val="-2"/>
        </w:rPr>
        <w:t> </w:t>
      </w:r>
      <w:r>
        <w:rPr/>
        <w:t>las</w:t>
      </w:r>
      <w:r>
        <w:rPr>
          <w:spacing w:val="-1"/>
        </w:rPr>
        <w:t> </w:t>
      </w:r>
      <w:r>
        <w:rPr/>
        <w:t>proteínas,</w:t>
      </w:r>
      <w:r>
        <w:rPr>
          <w:spacing w:val="-2"/>
        </w:rPr>
        <w:t> </w:t>
      </w:r>
      <w:r>
        <w:rPr/>
        <w:t>se descomponen mediante enzimas. Los polisacáridos se descomponen en azúcares (por ejemplo, glucosa, lactosa) y las proteínas en aminoácidos. Este proceso requiere el aporte de energía de los microorganismos que producen las enzimas (O´Neill &amp; Ramos, 2022).</w:t>
      </w:r>
    </w:p>
    <w:p>
      <w:pPr>
        <w:pStyle w:val="Heading4"/>
        <w:numPr>
          <w:ilvl w:val="3"/>
          <w:numId w:val="6"/>
        </w:numPr>
        <w:tabs>
          <w:tab w:pos="1416" w:val="left" w:leader="none"/>
        </w:tabs>
        <w:spacing w:line="240" w:lineRule="auto" w:before="161" w:after="0"/>
        <w:ind w:left="1416" w:right="0" w:hanging="707"/>
        <w:jc w:val="both"/>
      </w:pPr>
      <w:r>
        <w:rPr>
          <w:spacing w:val="-2"/>
        </w:rPr>
        <w:t>Acidogénesis</w:t>
      </w:r>
    </w:p>
    <w:p>
      <w:pPr>
        <w:pStyle w:val="BodyText"/>
        <w:spacing w:before="19"/>
        <w:rPr>
          <w:b/>
        </w:rPr>
      </w:pPr>
    </w:p>
    <w:p>
      <w:pPr>
        <w:pStyle w:val="BodyText"/>
        <w:spacing w:line="360" w:lineRule="auto"/>
        <w:ind w:left="709" w:right="423"/>
        <w:jc w:val="both"/>
      </w:pPr>
      <w:r>
        <w:rPr/>
        <w:t>Los</w:t>
      </w:r>
      <w:r>
        <w:rPr>
          <w:spacing w:val="-11"/>
        </w:rPr>
        <w:t> </w:t>
      </w:r>
      <w:r>
        <w:rPr/>
        <w:t>azúcares</w:t>
      </w:r>
      <w:r>
        <w:rPr>
          <w:spacing w:val="-11"/>
        </w:rPr>
        <w:t> </w:t>
      </w:r>
      <w:r>
        <w:rPr/>
        <w:t>liberados</w:t>
      </w:r>
      <w:r>
        <w:rPr>
          <w:spacing w:val="-11"/>
        </w:rPr>
        <w:t> </w:t>
      </w:r>
      <w:r>
        <w:rPr/>
        <w:t>por</w:t>
      </w:r>
      <w:r>
        <w:rPr>
          <w:spacing w:val="-11"/>
        </w:rPr>
        <w:t> </w:t>
      </w:r>
      <w:r>
        <w:rPr/>
        <w:t>las</w:t>
      </w:r>
      <w:r>
        <w:rPr>
          <w:spacing w:val="-11"/>
        </w:rPr>
        <w:t> </w:t>
      </w:r>
      <w:r>
        <w:rPr/>
        <w:t>enzimas</w:t>
      </w:r>
      <w:r>
        <w:rPr>
          <w:spacing w:val="-11"/>
        </w:rPr>
        <w:t> </w:t>
      </w:r>
      <w:r>
        <w:rPr/>
        <w:t>durante</w:t>
      </w:r>
      <w:r>
        <w:rPr>
          <w:spacing w:val="-10"/>
        </w:rPr>
        <w:t> </w:t>
      </w:r>
      <w:r>
        <w:rPr/>
        <w:t>la</w:t>
      </w:r>
      <w:r>
        <w:rPr>
          <w:spacing w:val="-13"/>
        </w:rPr>
        <w:t> </w:t>
      </w:r>
      <w:r>
        <w:rPr/>
        <w:t>hidrólisis</w:t>
      </w:r>
      <w:r>
        <w:rPr>
          <w:spacing w:val="-11"/>
        </w:rPr>
        <w:t> </w:t>
      </w:r>
      <w:r>
        <w:rPr/>
        <w:t>son</w:t>
      </w:r>
      <w:r>
        <w:rPr>
          <w:spacing w:val="-9"/>
        </w:rPr>
        <w:t> </w:t>
      </w:r>
      <w:r>
        <w:rPr/>
        <w:t>consumidos</w:t>
      </w:r>
      <w:r>
        <w:rPr>
          <w:spacing w:val="-11"/>
        </w:rPr>
        <w:t> </w:t>
      </w:r>
      <w:r>
        <w:rPr/>
        <w:t>por</w:t>
      </w:r>
      <w:r>
        <w:rPr>
          <w:spacing w:val="-6"/>
        </w:rPr>
        <w:t> </w:t>
      </w:r>
      <w:r>
        <w:rPr/>
        <w:t>los microorganismos</w:t>
      </w:r>
      <w:r>
        <w:rPr>
          <w:spacing w:val="22"/>
        </w:rPr>
        <w:t> </w:t>
      </w:r>
      <w:r>
        <w:rPr/>
        <w:t>para</w:t>
      </w:r>
      <w:r>
        <w:rPr>
          <w:spacing w:val="21"/>
        </w:rPr>
        <w:t> </w:t>
      </w:r>
      <w:r>
        <w:rPr/>
        <w:t>obtener</w:t>
      </w:r>
      <w:r>
        <w:rPr>
          <w:spacing w:val="22"/>
        </w:rPr>
        <w:t> </w:t>
      </w:r>
      <w:r>
        <w:rPr/>
        <w:t>energía</w:t>
      </w:r>
      <w:r>
        <w:rPr>
          <w:spacing w:val="22"/>
        </w:rPr>
        <w:t> </w:t>
      </w:r>
      <w:r>
        <w:rPr/>
        <w:t>y</w:t>
      </w:r>
      <w:r>
        <w:rPr>
          <w:spacing w:val="24"/>
        </w:rPr>
        <w:t> </w:t>
      </w:r>
      <w:r>
        <w:rPr/>
        <w:t>crecer.</w:t>
      </w:r>
      <w:r>
        <w:rPr>
          <w:spacing w:val="22"/>
        </w:rPr>
        <w:t> </w:t>
      </w:r>
      <w:r>
        <w:rPr/>
        <w:t>La</w:t>
      </w:r>
      <w:r>
        <w:rPr>
          <w:spacing w:val="22"/>
        </w:rPr>
        <w:t> </w:t>
      </w:r>
      <w:r>
        <w:rPr/>
        <w:t>acidogénesis</w:t>
      </w:r>
      <w:r>
        <w:rPr>
          <w:spacing w:val="22"/>
        </w:rPr>
        <w:t> </w:t>
      </w:r>
      <w:r>
        <w:rPr/>
        <w:t>produce</w:t>
      </w:r>
      <w:r>
        <w:rPr>
          <w:spacing w:val="21"/>
        </w:rPr>
        <w:t> </w:t>
      </w:r>
      <w:r>
        <w:rPr/>
        <w:t>CO2</w:t>
      </w:r>
      <w:r>
        <w:rPr>
          <w:spacing w:val="23"/>
        </w:rPr>
        <w:t> </w:t>
      </w:r>
      <w:r>
        <w:rPr>
          <w:spacing w:val="-10"/>
        </w:rPr>
        <w:t>y</w:t>
      </w:r>
    </w:p>
    <w:p>
      <w:pPr>
        <w:pStyle w:val="BodyText"/>
        <w:spacing w:after="0" w:line="360" w:lineRule="auto"/>
        <w:jc w:val="both"/>
        <w:sectPr>
          <w:pgSz w:w="11910" w:h="16840"/>
          <w:pgMar w:header="0" w:footer="1042" w:top="1620" w:bottom="1240" w:left="1559" w:right="1275"/>
        </w:sectPr>
      </w:pPr>
    </w:p>
    <w:p>
      <w:pPr>
        <w:pStyle w:val="BodyText"/>
        <w:spacing w:line="360" w:lineRule="auto" w:before="64"/>
        <w:ind w:left="709" w:right="423"/>
        <w:jc w:val="both"/>
      </w:pPr>
      <w:r>
        <w:rPr/>
        <w:t>pequeños ácidos orgánicos (por ejemplo, lactato, propionato, butirato) denominados</w:t>
      </w:r>
      <w:r>
        <w:rPr>
          <w:spacing w:val="-8"/>
        </w:rPr>
        <w:t> </w:t>
      </w:r>
      <w:r>
        <w:rPr/>
        <w:t>ácidos</w:t>
      </w:r>
      <w:r>
        <w:rPr>
          <w:spacing w:val="-6"/>
        </w:rPr>
        <w:t> </w:t>
      </w:r>
      <w:r>
        <w:rPr/>
        <w:t>grasos</w:t>
      </w:r>
      <w:r>
        <w:rPr>
          <w:spacing w:val="-8"/>
        </w:rPr>
        <w:t> </w:t>
      </w:r>
      <w:r>
        <w:rPr/>
        <w:t>volátiles</w:t>
      </w:r>
      <w:r>
        <w:rPr>
          <w:spacing w:val="-8"/>
        </w:rPr>
        <w:t> </w:t>
      </w:r>
      <w:r>
        <w:rPr/>
        <w:t>(AGV),</w:t>
      </w:r>
      <w:r>
        <w:rPr>
          <w:spacing w:val="-7"/>
        </w:rPr>
        <w:t> </w:t>
      </w:r>
      <w:r>
        <w:rPr/>
        <w:t>que</w:t>
      </w:r>
      <w:r>
        <w:rPr>
          <w:spacing w:val="-9"/>
        </w:rPr>
        <w:t> </w:t>
      </w:r>
      <w:r>
        <w:rPr/>
        <w:t>se</w:t>
      </w:r>
      <w:r>
        <w:rPr>
          <w:spacing w:val="-8"/>
        </w:rPr>
        <w:t> </w:t>
      </w:r>
      <w:r>
        <w:rPr/>
        <w:t>consumen</w:t>
      </w:r>
      <w:r>
        <w:rPr>
          <w:spacing w:val="-7"/>
        </w:rPr>
        <w:t> </w:t>
      </w:r>
      <w:r>
        <w:rPr/>
        <w:t>posteriormente</w:t>
      </w:r>
      <w:r>
        <w:rPr>
          <w:spacing w:val="-10"/>
        </w:rPr>
        <w:t> </w:t>
      </w:r>
      <w:r>
        <w:rPr/>
        <w:t>para producir moléculas aún más pequeñas de ácido acético, más CO2, así como gas hidrógeno (H2) en el proceso (O´Neill &amp; Ramos, 2022).</w:t>
      </w:r>
    </w:p>
    <w:p>
      <w:pPr>
        <w:pStyle w:val="Heading4"/>
        <w:numPr>
          <w:ilvl w:val="3"/>
          <w:numId w:val="6"/>
        </w:numPr>
        <w:tabs>
          <w:tab w:pos="1416" w:val="left" w:leader="none"/>
        </w:tabs>
        <w:spacing w:line="240" w:lineRule="auto" w:before="159" w:after="0"/>
        <w:ind w:left="1416" w:right="0" w:hanging="707"/>
        <w:jc w:val="both"/>
      </w:pPr>
      <w:r>
        <w:rPr>
          <w:spacing w:val="-2"/>
        </w:rPr>
        <w:t>Acetogénesis</w:t>
      </w:r>
    </w:p>
    <w:p>
      <w:pPr>
        <w:pStyle w:val="BodyText"/>
        <w:spacing w:before="21"/>
        <w:rPr>
          <w:b/>
        </w:rPr>
      </w:pPr>
    </w:p>
    <w:p>
      <w:pPr>
        <w:pStyle w:val="BodyText"/>
        <w:spacing w:line="360" w:lineRule="auto"/>
        <w:ind w:left="709" w:right="424"/>
        <w:jc w:val="both"/>
      </w:pPr>
      <w:r>
        <w:rPr/>
        <w:t>De este proceso resultan los gases que componen el biogás y un efluente rico en nutrientes.</w:t>
      </w:r>
      <w:r>
        <w:rPr>
          <w:spacing w:val="-9"/>
        </w:rPr>
        <w:t> </w:t>
      </w:r>
      <w:r>
        <w:rPr/>
        <w:t>El</w:t>
      </w:r>
      <w:r>
        <w:rPr>
          <w:spacing w:val="-11"/>
        </w:rPr>
        <w:t> </w:t>
      </w:r>
      <w:r>
        <w:rPr/>
        <w:t>metano,</w:t>
      </w:r>
      <w:r>
        <w:rPr>
          <w:spacing w:val="-9"/>
        </w:rPr>
        <w:t> </w:t>
      </w:r>
      <w:r>
        <w:rPr/>
        <w:t>obtenido</w:t>
      </w:r>
      <w:r>
        <w:rPr>
          <w:spacing w:val="-9"/>
        </w:rPr>
        <w:t> </w:t>
      </w:r>
      <w:r>
        <w:rPr/>
        <w:t>de</w:t>
      </w:r>
      <w:r>
        <w:rPr>
          <w:spacing w:val="-10"/>
        </w:rPr>
        <w:t> </w:t>
      </w:r>
      <w:r>
        <w:rPr/>
        <w:t>la</w:t>
      </w:r>
      <w:r>
        <w:rPr>
          <w:spacing w:val="-11"/>
        </w:rPr>
        <w:t> </w:t>
      </w:r>
      <w:r>
        <w:rPr/>
        <w:t>última</w:t>
      </w:r>
      <w:r>
        <w:rPr>
          <w:spacing w:val="-10"/>
        </w:rPr>
        <w:t> </w:t>
      </w:r>
      <w:r>
        <w:rPr/>
        <w:t>etapa</w:t>
      </w:r>
      <w:r>
        <w:rPr>
          <w:spacing w:val="-11"/>
        </w:rPr>
        <w:t> </w:t>
      </w:r>
      <w:r>
        <w:rPr/>
        <w:t>de</w:t>
      </w:r>
      <w:r>
        <w:rPr>
          <w:spacing w:val="-10"/>
        </w:rPr>
        <w:t> </w:t>
      </w:r>
      <w:r>
        <w:rPr/>
        <w:t>la</w:t>
      </w:r>
      <w:r>
        <w:rPr>
          <w:spacing w:val="-11"/>
        </w:rPr>
        <w:t> </w:t>
      </w:r>
      <w:r>
        <w:rPr/>
        <w:t>digestión</w:t>
      </w:r>
      <w:r>
        <w:rPr>
          <w:spacing w:val="-9"/>
        </w:rPr>
        <w:t> </w:t>
      </w:r>
      <w:r>
        <w:rPr/>
        <w:t>anaeróbica,</w:t>
      </w:r>
      <w:r>
        <w:rPr>
          <w:spacing w:val="-9"/>
        </w:rPr>
        <w:t> </w:t>
      </w:r>
      <w:r>
        <w:rPr/>
        <w:t>puede utilizarse directamente como fuente de calor mediante su combustión, o puede convertirse</w:t>
      </w:r>
      <w:r>
        <w:rPr>
          <w:spacing w:val="-15"/>
        </w:rPr>
        <w:t> </w:t>
      </w:r>
      <w:r>
        <w:rPr/>
        <w:t>en</w:t>
      </w:r>
      <w:r>
        <w:rPr>
          <w:spacing w:val="-15"/>
        </w:rPr>
        <w:t> </w:t>
      </w:r>
      <w:r>
        <w:rPr/>
        <w:t>electricidad.</w:t>
      </w:r>
      <w:r>
        <w:rPr>
          <w:spacing w:val="-15"/>
        </w:rPr>
        <w:t> </w:t>
      </w:r>
      <w:r>
        <w:rPr/>
        <w:t>El</w:t>
      </w:r>
      <w:r>
        <w:rPr>
          <w:spacing w:val="-15"/>
        </w:rPr>
        <w:t> </w:t>
      </w:r>
      <w:r>
        <w:rPr/>
        <w:t>residuo</w:t>
      </w:r>
      <w:r>
        <w:rPr>
          <w:spacing w:val="-15"/>
        </w:rPr>
        <w:t> </w:t>
      </w:r>
      <w:r>
        <w:rPr/>
        <w:t>de</w:t>
      </w:r>
      <w:r>
        <w:rPr>
          <w:spacing w:val="-15"/>
        </w:rPr>
        <w:t> </w:t>
      </w:r>
      <w:r>
        <w:rPr/>
        <w:t>la</w:t>
      </w:r>
      <w:r>
        <w:rPr>
          <w:spacing w:val="-15"/>
        </w:rPr>
        <w:t> </w:t>
      </w:r>
      <w:r>
        <w:rPr/>
        <w:t>digestión,</w:t>
      </w:r>
      <w:r>
        <w:rPr>
          <w:spacing w:val="-15"/>
        </w:rPr>
        <w:t> </w:t>
      </w:r>
      <w:r>
        <w:rPr/>
        <w:t>mayormente</w:t>
      </w:r>
      <w:r>
        <w:rPr>
          <w:spacing w:val="-15"/>
        </w:rPr>
        <w:t> </w:t>
      </w:r>
      <w:r>
        <w:rPr/>
        <w:t>llamado</w:t>
      </w:r>
      <w:r>
        <w:rPr>
          <w:spacing w:val="-15"/>
        </w:rPr>
        <w:t> </w:t>
      </w:r>
      <w:r>
        <w:rPr/>
        <w:t>digesto, digestato o lodos, es un buen fertilizante agrícola, es recomendable realizar el análisis respectivo para ser utilizados en diferentes cultivos (Curilla &amp; Diego, </w:t>
      </w:r>
      <w:r>
        <w:rPr>
          <w:spacing w:val="-2"/>
        </w:rPr>
        <w:t>2022).</w:t>
      </w:r>
    </w:p>
    <w:p>
      <w:pPr>
        <w:pStyle w:val="Heading4"/>
        <w:numPr>
          <w:ilvl w:val="3"/>
          <w:numId w:val="6"/>
        </w:numPr>
        <w:tabs>
          <w:tab w:pos="1416" w:val="left" w:leader="none"/>
        </w:tabs>
        <w:spacing w:line="240" w:lineRule="auto" w:before="162" w:after="0"/>
        <w:ind w:left="1416" w:right="0" w:hanging="707"/>
        <w:jc w:val="both"/>
      </w:pPr>
      <w:r>
        <w:rPr>
          <w:spacing w:val="-2"/>
        </w:rPr>
        <w:t>Metanogénesis</w:t>
      </w:r>
    </w:p>
    <w:p>
      <w:pPr>
        <w:pStyle w:val="BodyText"/>
        <w:spacing w:before="19"/>
        <w:rPr>
          <w:b/>
        </w:rPr>
      </w:pPr>
    </w:p>
    <w:p>
      <w:pPr>
        <w:pStyle w:val="BodyText"/>
        <w:spacing w:line="360" w:lineRule="auto"/>
        <w:ind w:left="709" w:right="425"/>
        <w:jc w:val="both"/>
      </w:pPr>
      <w:r>
        <w:rPr/>
        <w:t>Procesos microbianos especializados que consumen pequeñas moléculas de carbono, como el ácido acético o el CO2, para obtener energía y crecer, y que producen CH4 como subproducto (O´Neill &amp; Ramos, 2022).</w:t>
      </w:r>
    </w:p>
    <w:p>
      <w:pPr>
        <w:pStyle w:val="BodyText"/>
        <w:spacing w:before="160"/>
        <w:ind w:left="709"/>
        <w:jc w:val="both"/>
      </w:pPr>
      <w:r>
        <w:rPr/>
        <w:t>Pasos</w:t>
      </w:r>
      <w:r>
        <w:rPr>
          <w:spacing w:val="-2"/>
        </w:rPr>
        <w:t> </w:t>
      </w:r>
      <w:r>
        <w:rPr/>
        <w:t>de</w:t>
      </w:r>
      <w:r>
        <w:rPr>
          <w:spacing w:val="-1"/>
        </w:rPr>
        <w:t> </w:t>
      </w:r>
      <w:r>
        <w:rPr/>
        <w:t>la</w:t>
      </w:r>
      <w:r>
        <w:rPr>
          <w:spacing w:val="-2"/>
        </w:rPr>
        <w:t> </w:t>
      </w:r>
      <w:r>
        <w:rPr/>
        <w:t>fermentación</w:t>
      </w:r>
      <w:r>
        <w:rPr>
          <w:spacing w:val="-1"/>
        </w:rPr>
        <w:t> </w:t>
      </w:r>
      <w:r>
        <w:rPr>
          <w:spacing w:val="-2"/>
        </w:rPr>
        <w:t>anaeróbica</w:t>
      </w:r>
    </w:p>
    <w:p>
      <w:pPr>
        <w:pStyle w:val="BodyText"/>
        <w:spacing w:before="44"/>
        <w:rPr>
          <w:sz w:val="20"/>
        </w:rPr>
      </w:pPr>
      <w:r>
        <w:rPr>
          <w:sz w:val="20"/>
        </w:rPr>
        <w:drawing>
          <wp:anchor distT="0" distB="0" distL="0" distR="0" allowOverlap="1" layoutInCell="1" locked="0" behindDoc="1" simplePos="0" relativeHeight="487589376">
            <wp:simplePos x="0" y="0"/>
            <wp:positionH relativeFrom="page">
              <wp:posOffset>1440180</wp:posOffset>
            </wp:positionH>
            <wp:positionV relativeFrom="paragraph">
              <wp:posOffset>189430</wp:posOffset>
            </wp:positionV>
            <wp:extent cx="4975255" cy="299085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4975255" cy="2990850"/>
                    </a:xfrm>
                    <a:prstGeom prst="rect">
                      <a:avLst/>
                    </a:prstGeom>
                  </pic:spPr>
                </pic:pic>
              </a:graphicData>
            </a:graphic>
          </wp:anchor>
        </w:drawing>
      </w:r>
    </w:p>
    <w:p>
      <w:pPr>
        <w:pStyle w:val="BodyText"/>
        <w:spacing w:before="52"/>
      </w:pPr>
    </w:p>
    <w:p>
      <w:pPr>
        <w:spacing w:before="0"/>
        <w:ind w:left="709" w:right="0" w:firstLine="0"/>
        <w:jc w:val="both"/>
        <w:rPr>
          <w:sz w:val="20"/>
        </w:rPr>
      </w:pPr>
      <w:r>
        <w:rPr>
          <w:b/>
          <w:sz w:val="20"/>
        </w:rPr>
        <w:t>Fuente:</w:t>
      </w:r>
      <w:r>
        <w:rPr>
          <w:b/>
          <w:spacing w:val="-2"/>
          <w:sz w:val="20"/>
        </w:rPr>
        <w:t> </w:t>
      </w:r>
      <w:r>
        <w:rPr>
          <w:sz w:val="20"/>
        </w:rPr>
        <w:t>(O´Neill</w:t>
      </w:r>
      <w:r>
        <w:rPr>
          <w:spacing w:val="-1"/>
          <w:sz w:val="20"/>
        </w:rPr>
        <w:t> </w:t>
      </w:r>
      <w:r>
        <w:rPr>
          <w:sz w:val="20"/>
        </w:rPr>
        <w:t>&amp;</w:t>
      </w:r>
      <w:r>
        <w:rPr>
          <w:spacing w:val="-1"/>
          <w:sz w:val="20"/>
        </w:rPr>
        <w:t> </w:t>
      </w:r>
      <w:r>
        <w:rPr>
          <w:sz w:val="20"/>
        </w:rPr>
        <w:t>Ramos, </w:t>
      </w:r>
      <w:r>
        <w:rPr>
          <w:spacing w:val="-2"/>
          <w:sz w:val="20"/>
        </w:rPr>
        <w:t>2022)</w:t>
      </w:r>
    </w:p>
    <w:p>
      <w:pPr>
        <w:spacing w:after="0"/>
        <w:jc w:val="both"/>
        <w:rPr>
          <w:sz w:val="20"/>
        </w:rPr>
        <w:sectPr>
          <w:pgSz w:w="11910" w:h="16840"/>
          <w:pgMar w:header="0" w:footer="1042" w:top="1620" w:bottom="1240" w:left="1559" w:right="1275"/>
        </w:sectPr>
      </w:pPr>
    </w:p>
    <w:p>
      <w:pPr>
        <w:pStyle w:val="Heading4"/>
        <w:numPr>
          <w:ilvl w:val="2"/>
          <w:numId w:val="6"/>
        </w:numPr>
        <w:tabs>
          <w:tab w:pos="1417" w:val="left" w:leader="none"/>
        </w:tabs>
        <w:spacing w:line="240" w:lineRule="auto" w:before="64" w:after="0"/>
        <w:ind w:left="1417" w:right="0" w:hanging="708"/>
        <w:jc w:val="both"/>
      </w:pPr>
      <w:bookmarkStart w:name="_bookmark17" w:id="18"/>
      <w:bookmarkEnd w:id="18"/>
      <w:r>
        <w:rPr>
          <w:b w:val="0"/>
        </w:rPr>
      </w:r>
      <w:r>
        <w:rPr/>
        <w:t>Factores</w:t>
      </w:r>
      <w:r>
        <w:rPr>
          <w:spacing w:val="-3"/>
        </w:rPr>
        <w:t> </w:t>
      </w:r>
      <w:r>
        <w:rPr/>
        <w:t>que</w:t>
      </w:r>
      <w:r>
        <w:rPr>
          <w:spacing w:val="-1"/>
        </w:rPr>
        <w:t> </w:t>
      </w:r>
      <w:r>
        <w:rPr/>
        <w:t>afectan</w:t>
      </w:r>
      <w:r>
        <w:rPr>
          <w:spacing w:val="-1"/>
        </w:rPr>
        <w:t> </w:t>
      </w:r>
      <w:r>
        <w:rPr/>
        <w:t>la</w:t>
      </w:r>
      <w:r>
        <w:rPr>
          <w:spacing w:val="-1"/>
        </w:rPr>
        <w:t> </w:t>
      </w:r>
      <w:r>
        <w:rPr/>
        <w:t>vida </w:t>
      </w:r>
      <w:r>
        <w:rPr>
          <w:spacing w:val="-2"/>
        </w:rPr>
        <w:t>bacteriana</w:t>
      </w:r>
    </w:p>
    <w:p>
      <w:pPr>
        <w:pStyle w:val="BodyText"/>
        <w:spacing w:before="20"/>
        <w:rPr>
          <w:b/>
        </w:rPr>
      </w:pPr>
    </w:p>
    <w:p>
      <w:pPr>
        <w:pStyle w:val="BodyText"/>
        <w:spacing w:line="360" w:lineRule="auto"/>
        <w:ind w:left="709" w:right="423"/>
        <w:jc w:val="both"/>
      </w:pPr>
      <w:r>
        <w:rPr/>
        <w:t>Frobisher (1964) menciona que factores medioambientales como temperatura, desecación, frío extremo, pH, electricidad, presión osmótica, energía radiante, presión hidrostática, vibraciones rápidas y fuerzas superficiales afectan a las bacterias.</w:t>
      </w:r>
      <w:r>
        <w:rPr>
          <w:spacing w:val="-12"/>
        </w:rPr>
        <w:t> </w:t>
      </w:r>
      <w:r>
        <w:rPr/>
        <w:t>Ciertos</w:t>
      </w:r>
      <w:r>
        <w:rPr>
          <w:spacing w:val="-12"/>
        </w:rPr>
        <w:t> </w:t>
      </w:r>
      <w:r>
        <w:rPr/>
        <w:t>sub-productos</w:t>
      </w:r>
      <w:r>
        <w:rPr>
          <w:spacing w:val="-12"/>
        </w:rPr>
        <w:t> </w:t>
      </w:r>
      <w:r>
        <w:rPr/>
        <w:t>de</w:t>
      </w:r>
      <w:r>
        <w:rPr>
          <w:spacing w:val="-13"/>
        </w:rPr>
        <w:t> </w:t>
      </w:r>
      <w:r>
        <w:rPr/>
        <w:t>la</w:t>
      </w:r>
      <w:r>
        <w:rPr>
          <w:spacing w:val="-14"/>
        </w:rPr>
        <w:t> </w:t>
      </w:r>
      <w:r>
        <w:rPr/>
        <w:t>actividad</w:t>
      </w:r>
      <w:r>
        <w:rPr>
          <w:spacing w:val="-13"/>
        </w:rPr>
        <w:t> </w:t>
      </w:r>
      <w:r>
        <w:rPr/>
        <w:t>metabólica</w:t>
      </w:r>
      <w:r>
        <w:rPr>
          <w:spacing w:val="-14"/>
        </w:rPr>
        <w:t> </w:t>
      </w:r>
      <w:r>
        <w:rPr/>
        <w:t>de</w:t>
      </w:r>
      <w:r>
        <w:rPr>
          <w:spacing w:val="-13"/>
        </w:rPr>
        <w:t> </w:t>
      </w:r>
      <w:r>
        <w:rPr/>
        <w:t>los</w:t>
      </w:r>
      <w:r>
        <w:rPr>
          <w:spacing w:val="-12"/>
        </w:rPr>
        <w:t> </w:t>
      </w:r>
      <w:r>
        <w:rPr/>
        <w:t>microorganismos también pueden interferir con la fermentación anaerobia (Yurivilca, 2023).</w:t>
      </w:r>
    </w:p>
    <w:p>
      <w:pPr>
        <w:pStyle w:val="Heading4"/>
        <w:numPr>
          <w:ilvl w:val="3"/>
          <w:numId w:val="6"/>
        </w:numPr>
        <w:tabs>
          <w:tab w:pos="1416" w:val="left" w:leader="none"/>
        </w:tabs>
        <w:spacing w:line="240" w:lineRule="auto" w:before="161" w:after="0"/>
        <w:ind w:left="1416" w:right="0" w:hanging="707"/>
        <w:jc w:val="both"/>
      </w:pPr>
      <w:r>
        <w:rPr/>
        <w:t>Sustancias</w:t>
      </w:r>
      <w:r>
        <w:rPr>
          <w:spacing w:val="-2"/>
        </w:rPr>
        <w:t> </w:t>
      </w:r>
      <w:r>
        <w:rPr/>
        <w:t>inhibitorias</w:t>
      </w:r>
      <w:r>
        <w:rPr>
          <w:spacing w:val="-1"/>
        </w:rPr>
        <w:t> </w:t>
      </w:r>
      <w:r>
        <w:rPr/>
        <w:t>y</w:t>
      </w:r>
      <w:r>
        <w:rPr>
          <w:spacing w:val="-1"/>
        </w:rPr>
        <w:t> </w:t>
      </w:r>
      <w:r>
        <w:rPr/>
        <w:t>compuestos</w:t>
      </w:r>
      <w:r>
        <w:rPr>
          <w:spacing w:val="-1"/>
        </w:rPr>
        <w:t> </w:t>
      </w:r>
      <w:r>
        <w:rPr>
          <w:spacing w:val="-2"/>
        </w:rPr>
        <w:t>sintéticos</w:t>
      </w:r>
    </w:p>
    <w:p>
      <w:pPr>
        <w:pStyle w:val="BodyText"/>
        <w:spacing w:before="21"/>
        <w:rPr>
          <w:b/>
        </w:rPr>
      </w:pPr>
    </w:p>
    <w:p>
      <w:pPr>
        <w:pStyle w:val="BodyText"/>
        <w:spacing w:line="360" w:lineRule="auto"/>
        <w:ind w:left="709" w:right="423"/>
        <w:jc w:val="both"/>
      </w:pPr>
      <w:r>
        <w:rPr/>
        <w:t>Las</w:t>
      </w:r>
      <w:r>
        <w:rPr>
          <w:spacing w:val="-1"/>
        </w:rPr>
        <w:t> </w:t>
      </w:r>
      <w:r>
        <w:rPr/>
        <w:t>sustancias</w:t>
      </w:r>
      <w:r>
        <w:rPr>
          <w:spacing w:val="-2"/>
        </w:rPr>
        <w:t> </w:t>
      </w:r>
      <w:r>
        <w:rPr/>
        <w:t>inhibitorias</w:t>
      </w:r>
      <w:r>
        <w:rPr>
          <w:spacing w:val="-1"/>
        </w:rPr>
        <w:t> </w:t>
      </w:r>
      <w:r>
        <w:rPr/>
        <w:t>más</w:t>
      </w:r>
      <w:r>
        <w:rPr>
          <w:spacing w:val="-2"/>
        </w:rPr>
        <w:t> </w:t>
      </w:r>
      <w:r>
        <w:rPr/>
        <w:t>comunes</w:t>
      </w:r>
      <w:r>
        <w:rPr>
          <w:spacing w:val="-2"/>
        </w:rPr>
        <w:t> </w:t>
      </w:r>
      <w:r>
        <w:rPr/>
        <w:t>son</w:t>
      </w:r>
      <w:r>
        <w:rPr>
          <w:spacing w:val="-1"/>
        </w:rPr>
        <w:t> </w:t>
      </w:r>
      <w:r>
        <w:rPr/>
        <w:t>el</w:t>
      </w:r>
      <w:r>
        <w:rPr>
          <w:spacing w:val="-3"/>
        </w:rPr>
        <w:t> </w:t>
      </w:r>
      <w:r>
        <w:rPr/>
        <w:t>amoniaco,</w:t>
      </w:r>
      <w:r>
        <w:rPr>
          <w:spacing w:val="-2"/>
        </w:rPr>
        <w:t> </w:t>
      </w:r>
      <w:r>
        <w:rPr/>
        <w:t>sulfuro,</w:t>
      </w:r>
      <w:r>
        <w:rPr>
          <w:spacing w:val="-2"/>
        </w:rPr>
        <w:t> </w:t>
      </w:r>
      <w:r>
        <w:rPr/>
        <w:t>iones</w:t>
      </w:r>
      <w:r>
        <w:rPr>
          <w:spacing w:val="-2"/>
        </w:rPr>
        <w:t> </w:t>
      </w:r>
      <w:r>
        <w:rPr/>
        <w:t>metálicos ligeros, metales pesados, antibióticos, pesticidas y desinfectantes en las materias primas, entre otros. También mecanismos como el antagonismo, sinergismo, aclimatación y complejidad pueden afectar significativamente el fenómeno de inhibición (Collahuazo &amp; Araujo, 2019).</w:t>
      </w:r>
    </w:p>
    <w:p>
      <w:pPr>
        <w:pStyle w:val="BodyText"/>
        <w:spacing w:before="161"/>
        <w:ind w:left="709"/>
        <w:jc w:val="both"/>
      </w:pPr>
      <w:r>
        <w:rPr/>
        <w:t>Sustancias</w:t>
      </w:r>
      <w:r>
        <w:rPr>
          <w:spacing w:val="-2"/>
        </w:rPr>
        <w:t> </w:t>
      </w:r>
      <w:r>
        <w:rPr/>
        <w:t>inhibidoras</w:t>
      </w:r>
      <w:r>
        <w:rPr>
          <w:spacing w:val="-1"/>
        </w:rPr>
        <w:t> </w:t>
      </w:r>
      <w:r>
        <w:rPr/>
        <w:t>del</w:t>
      </w:r>
      <w:r>
        <w:rPr>
          <w:spacing w:val="-3"/>
        </w:rPr>
        <w:t> </w:t>
      </w:r>
      <w:r>
        <w:rPr/>
        <w:t>proceso</w:t>
      </w:r>
      <w:r>
        <w:rPr>
          <w:spacing w:val="-1"/>
        </w:rPr>
        <w:t> </w:t>
      </w:r>
      <w:r>
        <w:rPr/>
        <w:t>de</w:t>
      </w:r>
      <w:r>
        <w:rPr>
          <w:spacing w:val="-1"/>
        </w:rPr>
        <w:t> </w:t>
      </w:r>
      <w:r>
        <w:rPr/>
        <w:t>digestión</w:t>
      </w:r>
      <w:r>
        <w:rPr>
          <w:spacing w:val="-1"/>
        </w:rPr>
        <w:t> </w:t>
      </w:r>
      <w:r>
        <w:rPr>
          <w:spacing w:val="-2"/>
        </w:rPr>
        <w:t>anaerobia</w:t>
      </w:r>
    </w:p>
    <w:p>
      <w:pPr>
        <w:pStyle w:val="BodyText"/>
        <w:spacing w:before="68"/>
        <w:rPr>
          <w:sz w:val="20"/>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3964"/>
      </w:tblGrid>
      <w:tr>
        <w:trPr>
          <w:trHeight w:val="414" w:hRule="atLeast"/>
        </w:trPr>
        <w:tc>
          <w:tcPr>
            <w:tcW w:w="3962" w:type="dxa"/>
          </w:tcPr>
          <w:p>
            <w:pPr>
              <w:pStyle w:val="TableParagraph"/>
              <w:spacing w:before="0"/>
              <w:ind w:left="9" w:right="1"/>
              <w:rPr>
                <w:b/>
                <w:sz w:val="24"/>
              </w:rPr>
            </w:pPr>
            <w:r>
              <w:rPr>
                <w:b/>
                <w:spacing w:val="-2"/>
                <w:sz w:val="24"/>
              </w:rPr>
              <w:t>Inhibidores</w:t>
            </w:r>
          </w:p>
        </w:tc>
        <w:tc>
          <w:tcPr>
            <w:tcW w:w="3964" w:type="dxa"/>
          </w:tcPr>
          <w:p>
            <w:pPr>
              <w:pStyle w:val="TableParagraph"/>
              <w:spacing w:before="0"/>
              <w:ind w:left="13" w:right="3"/>
              <w:rPr>
                <w:b/>
                <w:sz w:val="24"/>
              </w:rPr>
            </w:pPr>
            <w:r>
              <w:rPr>
                <w:b/>
                <w:sz w:val="24"/>
              </w:rPr>
              <w:t>Concentración</w:t>
            </w:r>
            <w:r>
              <w:rPr>
                <w:b/>
                <w:spacing w:val="-4"/>
                <w:sz w:val="24"/>
              </w:rPr>
              <w:t> </w:t>
            </w:r>
            <w:r>
              <w:rPr>
                <w:b/>
                <w:spacing w:val="-2"/>
                <w:sz w:val="24"/>
              </w:rPr>
              <w:t>inhibidora</w:t>
            </w:r>
          </w:p>
        </w:tc>
      </w:tr>
      <w:tr>
        <w:trPr>
          <w:trHeight w:val="350" w:hRule="atLeast"/>
        </w:trPr>
        <w:tc>
          <w:tcPr>
            <w:tcW w:w="3962" w:type="dxa"/>
            <w:tcBorders>
              <w:bottom w:val="nil"/>
            </w:tcBorders>
          </w:tcPr>
          <w:p>
            <w:pPr>
              <w:pStyle w:val="TableParagraph"/>
              <w:spacing w:before="0"/>
              <w:ind w:left="9" w:right="3"/>
              <w:rPr>
                <w:sz w:val="24"/>
              </w:rPr>
            </w:pPr>
            <w:r>
              <w:rPr>
                <w:spacing w:val="-2"/>
                <w:sz w:val="24"/>
              </w:rPr>
              <w:t>Sulfatos</w:t>
            </w:r>
          </w:p>
        </w:tc>
        <w:tc>
          <w:tcPr>
            <w:tcW w:w="3964" w:type="dxa"/>
            <w:tcBorders>
              <w:bottom w:val="nil"/>
            </w:tcBorders>
          </w:tcPr>
          <w:p>
            <w:pPr>
              <w:pStyle w:val="TableParagraph"/>
              <w:spacing w:before="0"/>
              <w:ind w:left="1469"/>
              <w:jc w:val="left"/>
              <w:rPr>
                <w:sz w:val="24"/>
              </w:rPr>
            </w:pPr>
            <w:r>
              <w:rPr>
                <w:sz w:val="24"/>
              </w:rPr>
              <w:t>5.000 </w:t>
            </w:r>
            <w:r>
              <w:rPr>
                <w:spacing w:val="-5"/>
                <w:sz w:val="24"/>
              </w:rPr>
              <w:t>ppm</w:t>
            </w:r>
          </w:p>
        </w:tc>
      </w:tr>
      <w:tr>
        <w:trPr>
          <w:trHeight w:val="414" w:hRule="atLeast"/>
        </w:trPr>
        <w:tc>
          <w:tcPr>
            <w:tcW w:w="3962" w:type="dxa"/>
            <w:tcBorders>
              <w:top w:val="nil"/>
              <w:bottom w:val="nil"/>
            </w:tcBorders>
          </w:tcPr>
          <w:p>
            <w:pPr>
              <w:pStyle w:val="TableParagraph"/>
              <w:spacing w:before="64"/>
              <w:ind w:left="9" w:right="1"/>
              <w:rPr>
                <w:sz w:val="24"/>
              </w:rPr>
            </w:pPr>
            <w:r>
              <w:rPr>
                <w:spacing w:val="-5"/>
                <w:sz w:val="24"/>
              </w:rPr>
              <w:t>Sal</w:t>
            </w:r>
          </w:p>
        </w:tc>
        <w:tc>
          <w:tcPr>
            <w:tcW w:w="3964" w:type="dxa"/>
            <w:tcBorders>
              <w:top w:val="nil"/>
              <w:bottom w:val="nil"/>
            </w:tcBorders>
          </w:tcPr>
          <w:p>
            <w:pPr>
              <w:pStyle w:val="TableParagraph"/>
              <w:spacing w:before="64"/>
              <w:ind w:left="1409"/>
              <w:jc w:val="left"/>
              <w:rPr>
                <w:sz w:val="24"/>
              </w:rPr>
            </w:pPr>
            <w:r>
              <w:rPr>
                <w:sz w:val="24"/>
              </w:rPr>
              <w:t>40.000 </w:t>
            </w:r>
            <w:r>
              <w:rPr>
                <w:spacing w:val="-5"/>
                <w:sz w:val="24"/>
              </w:rPr>
              <w:t>ppm</w:t>
            </w:r>
          </w:p>
        </w:tc>
      </w:tr>
      <w:tr>
        <w:trPr>
          <w:trHeight w:val="413" w:hRule="atLeast"/>
        </w:trPr>
        <w:tc>
          <w:tcPr>
            <w:tcW w:w="3962" w:type="dxa"/>
            <w:tcBorders>
              <w:top w:val="nil"/>
              <w:bottom w:val="nil"/>
            </w:tcBorders>
          </w:tcPr>
          <w:p>
            <w:pPr>
              <w:pStyle w:val="TableParagraph"/>
              <w:spacing w:before="64"/>
              <w:ind w:left="9" w:right="4"/>
              <w:rPr>
                <w:sz w:val="24"/>
              </w:rPr>
            </w:pPr>
            <w:r>
              <w:rPr>
                <w:spacing w:val="-2"/>
                <w:sz w:val="24"/>
              </w:rPr>
              <w:t>Nitratos</w:t>
            </w:r>
          </w:p>
        </w:tc>
        <w:tc>
          <w:tcPr>
            <w:tcW w:w="3964" w:type="dxa"/>
            <w:tcBorders>
              <w:top w:val="nil"/>
              <w:bottom w:val="nil"/>
            </w:tcBorders>
          </w:tcPr>
          <w:p>
            <w:pPr>
              <w:pStyle w:val="TableParagraph"/>
              <w:spacing w:before="64"/>
              <w:ind w:left="13" w:right="4"/>
              <w:rPr>
                <w:sz w:val="24"/>
              </w:rPr>
            </w:pPr>
            <w:r>
              <w:rPr>
                <w:sz w:val="24"/>
              </w:rPr>
              <w:t>0,05</w:t>
            </w:r>
            <w:r>
              <w:rPr>
                <w:spacing w:val="-2"/>
                <w:sz w:val="24"/>
              </w:rPr>
              <w:t> mg/ml</w:t>
            </w:r>
          </w:p>
        </w:tc>
      </w:tr>
      <w:tr>
        <w:trPr>
          <w:trHeight w:val="414" w:hRule="atLeast"/>
        </w:trPr>
        <w:tc>
          <w:tcPr>
            <w:tcW w:w="3962" w:type="dxa"/>
            <w:tcBorders>
              <w:top w:val="nil"/>
              <w:bottom w:val="nil"/>
            </w:tcBorders>
          </w:tcPr>
          <w:p>
            <w:pPr>
              <w:pStyle w:val="TableParagraph"/>
              <w:spacing w:before="64"/>
              <w:ind w:left="9" w:right="2"/>
              <w:rPr>
                <w:sz w:val="24"/>
              </w:rPr>
            </w:pPr>
            <w:r>
              <w:rPr>
                <w:spacing w:val="-2"/>
                <w:sz w:val="24"/>
              </w:rPr>
              <w:t>Cobre</w:t>
            </w:r>
          </w:p>
        </w:tc>
        <w:tc>
          <w:tcPr>
            <w:tcW w:w="3964" w:type="dxa"/>
            <w:tcBorders>
              <w:top w:val="nil"/>
              <w:bottom w:val="nil"/>
            </w:tcBorders>
          </w:tcPr>
          <w:p>
            <w:pPr>
              <w:pStyle w:val="TableParagraph"/>
              <w:spacing w:before="64"/>
              <w:ind w:left="13" w:right="2"/>
              <w:rPr>
                <w:sz w:val="24"/>
              </w:rPr>
            </w:pPr>
            <w:r>
              <w:rPr>
                <w:sz w:val="24"/>
              </w:rPr>
              <w:t>100</w:t>
            </w:r>
            <w:r>
              <w:rPr>
                <w:spacing w:val="-2"/>
                <w:sz w:val="24"/>
              </w:rPr>
              <w:t> </w:t>
            </w:r>
            <w:r>
              <w:rPr>
                <w:spacing w:val="-4"/>
                <w:sz w:val="24"/>
              </w:rPr>
              <w:t>mg/L</w:t>
            </w:r>
          </w:p>
        </w:tc>
      </w:tr>
      <w:tr>
        <w:trPr>
          <w:trHeight w:val="414" w:hRule="atLeast"/>
        </w:trPr>
        <w:tc>
          <w:tcPr>
            <w:tcW w:w="3962" w:type="dxa"/>
            <w:tcBorders>
              <w:top w:val="nil"/>
              <w:bottom w:val="nil"/>
            </w:tcBorders>
          </w:tcPr>
          <w:p>
            <w:pPr>
              <w:pStyle w:val="TableParagraph"/>
              <w:spacing w:before="64"/>
              <w:ind w:left="9" w:right="2"/>
              <w:rPr>
                <w:sz w:val="24"/>
              </w:rPr>
            </w:pPr>
            <w:r>
              <w:rPr>
                <w:spacing w:val="-2"/>
                <w:sz w:val="24"/>
              </w:rPr>
              <w:t>Cromo</w:t>
            </w:r>
          </w:p>
        </w:tc>
        <w:tc>
          <w:tcPr>
            <w:tcW w:w="3964" w:type="dxa"/>
            <w:tcBorders>
              <w:top w:val="nil"/>
              <w:bottom w:val="nil"/>
            </w:tcBorders>
          </w:tcPr>
          <w:p>
            <w:pPr>
              <w:pStyle w:val="TableParagraph"/>
              <w:spacing w:before="64"/>
              <w:ind w:left="13" w:right="2"/>
              <w:rPr>
                <w:sz w:val="24"/>
              </w:rPr>
            </w:pPr>
            <w:r>
              <w:rPr>
                <w:sz w:val="24"/>
              </w:rPr>
              <w:t>200</w:t>
            </w:r>
            <w:r>
              <w:rPr>
                <w:spacing w:val="-2"/>
                <w:sz w:val="24"/>
              </w:rPr>
              <w:t> </w:t>
            </w:r>
            <w:r>
              <w:rPr>
                <w:spacing w:val="-4"/>
                <w:sz w:val="24"/>
              </w:rPr>
              <w:t>mg/L</w:t>
            </w:r>
          </w:p>
        </w:tc>
      </w:tr>
      <w:tr>
        <w:trPr>
          <w:trHeight w:val="413" w:hRule="atLeast"/>
        </w:trPr>
        <w:tc>
          <w:tcPr>
            <w:tcW w:w="3962" w:type="dxa"/>
            <w:tcBorders>
              <w:top w:val="nil"/>
              <w:bottom w:val="nil"/>
            </w:tcBorders>
          </w:tcPr>
          <w:p>
            <w:pPr>
              <w:pStyle w:val="TableParagraph"/>
              <w:spacing w:before="64"/>
              <w:ind w:left="9" w:right="2"/>
              <w:rPr>
                <w:sz w:val="24"/>
              </w:rPr>
            </w:pPr>
            <w:r>
              <w:rPr>
                <w:spacing w:val="-2"/>
                <w:sz w:val="24"/>
              </w:rPr>
              <w:t>Níquel</w:t>
            </w:r>
          </w:p>
        </w:tc>
        <w:tc>
          <w:tcPr>
            <w:tcW w:w="3964" w:type="dxa"/>
            <w:tcBorders>
              <w:top w:val="nil"/>
              <w:bottom w:val="nil"/>
            </w:tcBorders>
          </w:tcPr>
          <w:p>
            <w:pPr>
              <w:pStyle w:val="TableParagraph"/>
              <w:spacing w:before="64"/>
              <w:ind w:left="13" w:right="2"/>
              <w:rPr>
                <w:sz w:val="24"/>
              </w:rPr>
            </w:pPr>
            <w:r>
              <w:rPr>
                <w:sz w:val="24"/>
              </w:rPr>
              <w:t>200-500</w:t>
            </w:r>
            <w:r>
              <w:rPr>
                <w:spacing w:val="-2"/>
                <w:sz w:val="24"/>
              </w:rPr>
              <w:t> </w:t>
            </w:r>
            <w:r>
              <w:rPr>
                <w:spacing w:val="-4"/>
                <w:sz w:val="24"/>
              </w:rPr>
              <w:t>mg/L</w:t>
            </w:r>
          </w:p>
        </w:tc>
      </w:tr>
      <w:tr>
        <w:trPr>
          <w:trHeight w:val="414" w:hRule="atLeast"/>
        </w:trPr>
        <w:tc>
          <w:tcPr>
            <w:tcW w:w="3962" w:type="dxa"/>
            <w:tcBorders>
              <w:top w:val="nil"/>
              <w:bottom w:val="nil"/>
            </w:tcBorders>
          </w:tcPr>
          <w:p>
            <w:pPr>
              <w:pStyle w:val="TableParagraph"/>
              <w:spacing w:before="64"/>
              <w:ind w:left="9" w:right="2"/>
              <w:rPr>
                <w:sz w:val="24"/>
              </w:rPr>
            </w:pPr>
            <w:r>
              <w:rPr>
                <w:spacing w:val="-2"/>
                <w:sz w:val="24"/>
              </w:rPr>
              <w:t>Cianuros</w:t>
            </w:r>
          </w:p>
        </w:tc>
        <w:tc>
          <w:tcPr>
            <w:tcW w:w="3964" w:type="dxa"/>
            <w:tcBorders>
              <w:top w:val="nil"/>
              <w:bottom w:val="nil"/>
            </w:tcBorders>
          </w:tcPr>
          <w:p>
            <w:pPr>
              <w:pStyle w:val="TableParagraph"/>
              <w:spacing w:before="64"/>
              <w:ind w:left="13" w:right="2"/>
              <w:rPr>
                <w:sz w:val="24"/>
              </w:rPr>
            </w:pPr>
            <w:r>
              <w:rPr>
                <w:sz w:val="24"/>
              </w:rPr>
              <w:t>25</w:t>
            </w:r>
            <w:r>
              <w:rPr>
                <w:spacing w:val="-2"/>
                <w:sz w:val="24"/>
              </w:rPr>
              <w:t> </w:t>
            </w:r>
            <w:r>
              <w:rPr>
                <w:spacing w:val="-4"/>
                <w:sz w:val="24"/>
              </w:rPr>
              <w:t>mg/L</w:t>
            </w:r>
          </w:p>
        </w:tc>
      </w:tr>
      <w:tr>
        <w:trPr>
          <w:trHeight w:val="414" w:hRule="atLeast"/>
        </w:trPr>
        <w:tc>
          <w:tcPr>
            <w:tcW w:w="3962" w:type="dxa"/>
            <w:tcBorders>
              <w:top w:val="nil"/>
              <w:bottom w:val="nil"/>
            </w:tcBorders>
          </w:tcPr>
          <w:p>
            <w:pPr>
              <w:pStyle w:val="TableParagraph"/>
              <w:spacing w:before="64"/>
              <w:ind w:left="9" w:right="5"/>
              <w:rPr>
                <w:sz w:val="24"/>
              </w:rPr>
            </w:pPr>
            <w:r>
              <w:rPr>
                <w:sz w:val="24"/>
              </w:rPr>
              <w:t>Detergente</w:t>
            </w:r>
            <w:r>
              <w:rPr>
                <w:spacing w:val="-4"/>
                <w:sz w:val="24"/>
              </w:rPr>
              <w:t> </w:t>
            </w:r>
            <w:r>
              <w:rPr>
                <w:spacing w:val="-2"/>
                <w:sz w:val="24"/>
              </w:rPr>
              <w:t>sintético</w:t>
            </w:r>
          </w:p>
        </w:tc>
        <w:tc>
          <w:tcPr>
            <w:tcW w:w="3964" w:type="dxa"/>
            <w:tcBorders>
              <w:top w:val="nil"/>
              <w:bottom w:val="nil"/>
            </w:tcBorders>
          </w:tcPr>
          <w:p>
            <w:pPr>
              <w:pStyle w:val="TableParagraph"/>
              <w:spacing w:before="64"/>
              <w:ind w:left="13" w:right="2"/>
              <w:rPr>
                <w:sz w:val="24"/>
              </w:rPr>
            </w:pPr>
            <w:r>
              <w:rPr>
                <w:sz w:val="24"/>
              </w:rPr>
              <w:t>20-40</w:t>
            </w:r>
            <w:r>
              <w:rPr>
                <w:spacing w:val="-2"/>
                <w:sz w:val="24"/>
              </w:rPr>
              <w:t> </w:t>
            </w:r>
            <w:r>
              <w:rPr>
                <w:spacing w:val="-4"/>
                <w:sz w:val="24"/>
              </w:rPr>
              <w:t>mg/L</w:t>
            </w:r>
          </w:p>
        </w:tc>
      </w:tr>
      <w:tr>
        <w:trPr>
          <w:trHeight w:val="414" w:hRule="atLeast"/>
        </w:trPr>
        <w:tc>
          <w:tcPr>
            <w:tcW w:w="3962" w:type="dxa"/>
            <w:tcBorders>
              <w:top w:val="nil"/>
              <w:bottom w:val="nil"/>
            </w:tcBorders>
          </w:tcPr>
          <w:p>
            <w:pPr>
              <w:pStyle w:val="TableParagraph"/>
              <w:spacing w:before="64"/>
              <w:ind w:left="9"/>
              <w:rPr>
                <w:sz w:val="24"/>
              </w:rPr>
            </w:pPr>
            <w:r>
              <w:rPr>
                <w:spacing w:val="-2"/>
                <w:sz w:val="24"/>
              </w:rPr>
              <w:t>Sodio</w:t>
            </w:r>
          </w:p>
        </w:tc>
        <w:tc>
          <w:tcPr>
            <w:tcW w:w="3964" w:type="dxa"/>
            <w:tcBorders>
              <w:top w:val="nil"/>
              <w:bottom w:val="nil"/>
            </w:tcBorders>
          </w:tcPr>
          <w:p>
            <w:pPr>
              <w:pStyle w:val="TableParagraph"/>
              <w:spacing w:before="64"/>
              <w:ind w:left="13" w:right="2"/>
              <w:rPr>
                <w:sz w:val="24"/>
              </w:rPr>
            </w:pPr>
            <w:r>
              <w:rPr>
                <w:sz w:val="24"/>
              </w:rPr>
              <w:t>3.500-5.500</w:t>
            </w:r>
            <w:r>
              <w:rPr>
                <w:spacing w:val="-2"/>
                <w:sz w:val="24"/>
              </w:rPr>
              <w:t> </w:t>
            </w:r>
            <w:r>
              <w:rPr>
                <w:spacing w:val="-4"/>
                <w:sz w:val="24"/>
              </w:rPr>
              <w:t>mg/L</w:t>
            </w:r>
          </w:p>
        </w:tc>
      </w:tr>
      <w:tr>
        <w:trPr>
          <w:trHeight w:val="414" w:hRule="atLeast"/>
        </w:trPr>
        <w:tc>
          <w:tcPr>
            <w:tcW w:w="3962" w:type="dxa"/>
            <w:tcBorders>
              <w:top w:val="nil"/>
              <w:bottom w:val="nil"/>
            </w:tcBorders>
          </w:tcPr>
          <w:p>
            <w:pPr>
              <w:pStyle w:val="TableParagraph"/>
              <w:spacing w:before="64"/>
              <w:ind w:left="9" w:right="1"/>
              <w:rPr>
                <w:sz w:val="24"/>
              </w:rPr>
            </w:pPr>
            <w:r>
              <w:rPr>
                <w:spacing w:val="-2"/>
                <w:sz w:val="24"/>
              </w:rPr>
              <w:t>Potasio</w:t>
            </w:r>
          </w:p>
        </w:tc>
        <w:tc>
          <w:tcPr>
            <w:tcW w:w="3964" w:type="dxa"/>
            <w:tcBorders>
              <w:top w:val="nil"/>
              <w:bottom w:val="nil"/>
            </w:tcBorders>
          </w:tcPr>
          <w:p>
            <w:pPr>
              <w:pStyle w:val="TableParagraph"/>
              <w:spacing w:before="64"/>
              <w:ind w:left="13" w:right="2"/>
              <w:rPr>
                <w:sz w:val="24"/>
              </w:rPr>
            </w:pPr>
            <w:r>
              <w:rPr>
                <w:sz w:val="24"/>
              </w:rPr>
              <w:t>2.500-4.500</w:t>
            </w:r>
            <w:r>
              <w:rPr>
                <w:spacing w:val="-2"/>
                <w:sz w:val="24"/>
              </w:rPr>
              <w:t> </w:t>
            </w:r>
            <w:r>
              <w:rPr>
                <w:spacing w:val="-4"/>
                <w:sz w:val="24"/>
              </w:rPr>
              <w:t>mg/L</w:t>
            </w:r>
          </w:p>
        </w:tc>
      </w:tr>
      <w:tr>
        <w:trPr>
          <w:trHeight w:val="413" w:hRule="atLeast"/>
        </w:trPr>
        <w:tc>
          <w:tcPr>
            <w:tcW w:w="3962" w:type="dxa"/>
            <w:tcBorders>
              <w:top w:val="nil"/>
              <w:bottom w:val="nil"/>
            </w:tcBorders>
          </w:tcPr>
          <w:p>
            <w:pPr>
              <w:pStyle w:val="TableParagraph"/>
              <w:spacing w:before="64"/>
              <w:ind w:left="9" w:right="4"/>
              <w:rPr>
                <w:sz w:val="24"/>
              </w:rPr>
            </w:pPr>
            <w:r>
              <w:rPr>
                <w:spacing w:val="-2"/>
                <w:sz w:val="24"/>
              </w:rPr>
              <w:t>Calcio</w:t>
            </w:r>
          </w:p>
        </w:tc>
        <w:tc>
          <w:tcPr>
            <w:tcW w:w="3964" w:type="dxa"/>
            <w:tcBorders>
              <w:top w:val="nil"/>
              <w:bottom w:val="nil"/>
            </w:tcBorders>
          </w:tcPr>
          <w:p>
            <w:pPr>
              <w:pStyle w:val="TableParagraph"/>
              <w:spacing w:before="64"/>
              <w:ind w:left="13" w:right="2"/>
              <w:rPr>
                <w:sz w:val="24"/>
              </w:rPr>
            </w:pPr>
            <w:r>
              <w:rPr>
                <w:sz w:val="24"/>
              </w:rPr>
              <w:t>2.500-4.500</w:t>
            </w:r>
            <w:r>
              <w:rPr>
                <w:spacing w:val="-2"/>
                <w:sz w:val="24"/>
              </w:rPr>
              <w:t> </w:t>
            </w:r>
            <w:r>
              <w:rPr>
                <w:spacing w:val="-4"/>
                <w:sz w:val="24"/>
              </w:rPr>
              <w:t>mg/L</w:t>
            </w:r>
          </w:p>
        </w:tc>
      </w:tr>
      <w:tr>
        <w:trPr>
          <w:trHeight w:val="477" w:hRule="atLeast"/>
        </w:trPr>
        <w:tc>
          <w:tcPr>
            <w:tcW w:w="3962" w:type="dxa"/>
            <w:tcBorders>
              <w:top w:val="nil"/>
            </w:tcBorders>
          </w:tcPr>
          <w:p>
            <w:pPr>
              <w:pStyle w:val="TableParagraph"/>
              <w:spacing w:before="64"/>
              <w:ind w:left="9" w:right="1"/>
              <w:rPr>
                <w:sz w:val="24"/>
              </w:rPr>
            </w:pPr>
            <w:r>
              <w:rPr>
                <w:spacing w:val="-2"/>
                <w:sz w:val="24"/>
              </w:rPr>
              <w:t>Magnesio</w:t>
            </w:r>
          </w:p>
        </w:tc>
        <w:tc>
          <w:tcPr>
            <w:tcW w:w="3964" w:type="dxa"/>
            <w:tcBorders>
              <w:top w:val="nil"/>
            </w:tcBorders>
          </w:tcPr>
          <w:p>
            <w:pPr>
              <w:pStyle w:val="TableParagraph"/>
              <w:spacing w:before="64"/>
              <w:ind w:left="13" w:right="2"/>
              <w:rPr>
                <w:sz w:val="24"/>
              </w:rPr>
            </w:pPr>
            <w:r>
              <w:rPr>
                <w:sz w:val="24"/>
              </w:rPr>
              <w:t>1.000-1.500</w:t>
            </w:r>
            <w:r>
              <w:rPr>
                <w:spacing w:val="-2"/>
                <w:sz w:val="24"/>
              </w:rPr>
              <w:t> </w:t>
            </w:r>
            <w:r>
              <w:rPr>
                <w:spacing w:val="-4"/>
                <w:sz w:val="24"/>
              </w:rPr>
              <w:t>mg/L</w:t>
            </w:r>
          </w:p>
        </w:tc>
      </w:tr>
    </w:tbl>
    <w:p>
      <w:pPr>
        <w:spacing w:before="3"/>
        <w:ind w:left="709" w:right="0" w:firstLine="0"/>
        <w:jc w:val="both"/>
        <w:rPr>
          <w:sz w:val="20"/>
        </w:rPr>
      </w:pPr>
      <w:r>
        <w:rPr>
          <w:b/>
          <w:sz w:val="20"/>
        </w:rPr>
        <w:t>Fuente:</w:t>
      </w:r>
      <w:r>
        <w:rPr>
          <w:b/>
          <w:spacing w:val="-3"/>
          <w:sz w:val="20"/>
        </w:rPr>
        <w:t> </w:t>
      </w:r>
      <w:r>
        <w:rPr>
          <w:sz w:val="20"/>
        </w:rPr>
        <w:t>Quiñones</w:t>
      </w:r>
      <w:r>
        <w:rPr>
          <w:spacing w:val="-1"/>
          <w:sz w:val="20"/>
        </w:rPr>
        <w:t> </w:t>
      </w:r>
      <w:r>
        <w:rPr>
          <w:sz w:val="20"/>
        </w:rPr>
        <w:t>et</w:t>
      </w:r>
      <w:r>
        <w:rPr>
          <w:spacing w:val="1"/>
          <w:sz w:val="20"/>
        </w:rPr>
        <w:t> </w:t>
      </w:r>
      <w:r>
        <w:rPr>
          <w:sz w:val="20"/>
        </w:rPr>
        <w:t>al</w:t>
      </w:r>
      <w:r>
        <w:rPr>
          <w:spacing w:val="-1"/>
          <w:sz w:val="20"/>
        </w:rPr>
        <w:t> </w:t>
      </w:r>
      <w:r>
        <w:rPr>
          <w:spacing w:val="-2"/>
          <w:sz w:val="20"/>
        </w:rPr>
        <w:t>(2025)</w:t>
      </w:r>
    </w:p>
    <w:p>
      <w:pPr>
        <w:spacing w:after="0"/>
        <w:jc w:val="both"/>
        <w:rPr>
          <w:sz w:val="20"/>
        </w:rPr>
        <w:sectPr>
          <w:pgSz w:w="11910" w:h="16840"/>
          <w:pgMar w:header="0" w:footer="1042" w:top="1620" w:bottom="1240" w:left="1559" w:right="1275"/>
        </w:sectPr>
      </w:pPr>
    </w:p>
    <w:p>
      <w:pPr>
        <w:pStyle w:val="BodyText"/>
        <w:spacing w:before="64"/>
        <w:ind w:left="709"/>
      </w:pPr>
      <w:r>
        <w:rPr/>
        <w:t>Rangos</w:t>
      </w:r>
      <w:r>
        <w:rPr>
          <w:spacing w:val="-1"/>
        </w:rPr>
        <w:t> </w:t>
      </w:r>
      <w:r>
        <w:rPr/>
        <w:t>de</w:t>
      </w:r>
      <w:r>
        <w:rPr>
          <w:spacing w:val="-1"/>
        </w:rPr>
        <w:t> </w:t>
      </w:r>
      <w:r>
        <w:rPr/>
        <w:t>pH</w:t>
      </w:r>
      <w:r>
        <w:rPr>
          <w:spacing w:val="-1"/>
        </w:rPr>
        <w:t> </w:t>
      </w:r>
      <w:r>
        <w:rPr/>
        <w:t>tolerables</w:t>
      </w:r>
      <w:r>
        <w:rPr>
          <w:spacing w:val="-1"/>
        </w:rPr>
        <w:t> </w:t>
      </w:r>
      <w:r>
        <w:rPr/>
        <w:t>por</w:t>
      </w:r>
      <w:r>
        <w:rPr>
          <w:spacing w:val="-1"/>
        </w:rPr>
        <w:t> </w:t>
      </w:r>
      <w:r>
        <w:rPr/>
        <w:t>bacterias</w:t>
      </w:r>
      <w:r>
        <w:rPr>
          <w:spacing w:val="-1"/>
        </w:rPr>
        <w:t> </w:t>
      </w:r>
      <w:r>
        <w:rPr/>
        <w:t>y</w:t>
      </w:r>
      <w:r>
        <w:rPr>
          <w:spacing w:val="-1"/>
        </w:rPr>
        <w:t> </w:t>
      </w:r>
      <w:r>
        <w:rPr>
          <w:spacing w:val="-2"/>
        </w:rPr>
        <w:t>hongos</w:t>
      </w:r>
    </w:p>
    <w:p>
      <w:pPr>
        <w:pStyle w:val="BodyText"/>
        <w:spacing w:before="66"/>
        <w:rPr>
          <w:sz w:val="20"/>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1410"/>
        <w:gridCol w:w="1982"/>
        <w:gridCol w:w="1982"/>
      </w:tblGrid>
      <w:tr>
        <w:trPr>
          <w:trHeight w:val="413" w:hRule="atLeast"/>
        </w:trPr>
        <w:tc>
          <w:tcPr>
            <w:tcW w:w="2552" w:type="dxa"/>
          </w:tcPr>
          <w:p>
            <w:pPr>
              <w:pStyle w:val="TableParagraph"/>
              <w:spacing w:before="0"/>
              <w:ind w:left="7" w:right="3"/>
              <w:rPr>
                <w:b/>
                <w:sz w:val="24"/>
              </w:rPr>
            </w:pPr>
            <w:r>
              <w:rPr>
                <w:b/>
                <w:spacing w:val="-2"/>
                <w:sz w:val="24"/>
              </w:rPr>
              <w:t>Especie</w:t>
            </w:r>
          </w:p>
        </w:tc>
        <w:tc>
          <w:tcPr>
            <w:tcW w:w="1410" w:type="dxa"/>
          </w:tcPr>
          <w:p>
            <w:pPr>
              <w:pStyle w:val="TableParagraph"/>
              <w:spacing w:before="0"/>
              <w:ind w:left="10"/>
              <w:rPr>
                <w:b/>
                <w:sz w:val="24"/>
              </w:rPr>
            </w:pPr>
            <w:r>
              <w:rPr>
                <w:b/>
                <w:spacing w:val="-2"/>
                <w:sz w:val="24"/>
              </w:rPr>
              <w:t>Clase</w:t>
            </w:r>
          </w:p>
        </w:tc>
        <w:tc>
          <w:tcPr>
            <w:tcW w:w="1982" w:type="dxa"/>
          </w:tcPr>
          <w:p>
            <w:pPr>
              <w:pStyle w:val="TableParagraph"/>
              <w:spacing w:before="0"/>
              <w:ind w:left="13" w:right="1"/>
              <w:rPr>
                <w:b/>
                <w:sz w:val="24"/>
              </w:rPr>
            </w:pPr>
            <w:r>
              <w:rPr>
                <w:b/>
                <w:sz w:val="24"/>
              </w:rPr>
              <w:t>pH</w:t>
            </w:r>
            <w:r>
              <w:rPr>
                <w:b/>
                <w:spacing w:val="-2"/>
                <w:sz w:val="24"/>
              </w:rPr>
              <w:t> mínimo</w:t>
            </w:r>
          </w:p>
        </w:tc>
        <w:tc>
          <w:tcPr>
            <w:tcW w:w="1982" w:type="dxa"/>
          </w:tcPr>
          <w:p>
            <w:pPr>
              <w:pStyle w:val="TableParagraph"/>
              <w:spacing w:before="0"/>
              <w:ind w:left="13"/>
              <w:rPr>
                <w:b/>
                <w:sz w:val="24"/>
              </w:rPr>
            </w:pPr>
            <w:r>
              <w:rPr>
                <w:b/>
                <w:sz w:val="24"/>
              </w:rPr>
              <w:t>pH </w:t>
            </w:r>
            <w:r>
              <w:rPr>
                <w:b/>
                <w:spacing w:val="-2"/>
                <w:sz w:val="24"/>
              </w:rPr>
              <w:t>máximo</w:t>
            </w:r>
          </w:p>
        </w:tc>
      </w:tr>
      <w:tr>
        <w:trPr>
          <w:trHeight w:val="350" w:hRule="atLeast"/>
        </w:trPr>
        <w:tc>
          <w:tcPr>
            <w:tcW w:w="2552" w:type="dxa"/>
            <w:tcBorders>
              <w:bottom w:val="nil"/>
            </w:tcBorders>
          </w:tcPr>
          <w:p>
            <w:pPr>
              <w:pStyle w:val="TableParagraph"/>
              <w:spacing w:before="0"/>
              <w:ind w:left="7" w:right="1"/>
              <w:rPr>
                <w:i/>
                <w:sz w:val="24"/>
              </w:rPr>
            </w:pPr>
            <w:r>
              <w:rPr>
                <w:i/>
                <w:sz w:val="24"/>
              </w:rPr>
              <w:t>Pseudomonas </w:t>
            </w:r>
            <w:r>
              <w:rPr>
                <w:i/>
                <w:spacing w:val="-4"/>
                <w:sz w:val="24"/>
              </w:rPr>
              <w:t>spp.</w:t>
            </w:r>
          </w:p>
        </w:tc>
        <w:tc>
          <w:tcPr>
            <w:tcW w:w="1410" w:type="dxa"/>
            <w:tcBorders>
              <w:bottom w:val="nil"/>
            </w:tcBorders>
          </w:tcPr>
          <w:p>
            <w:pPr>
              <w:pStyle w:val="TableParagraph"/>
              <w:spacing w:before="0"/>
              <w:ind w:left="8"/>
              <w:rPr>
                <w:sz w:val="24"/>
              </w:rPr>
            </w:pPr>
            <w:r>
              <w:rPr>
                <w:sz w:val="24"/>
              </w:rPr>
              <w:t>Gram</w:t>
            </w:r>
            <w:r>
              <w:rPr>
                <w:spacing w:val="-2"/>
                <w:sz w:val="24"/>
              </w:rPr>
              <w:t> </w:t>
            </w:r>
            <w:r>
              <w:rPr>
                <w:sz w:val="24"/>
              </w:rPr>
              <w:t>(-</w:t>
            </w:r>
            <w:r>
              <w:rPr>
                <w:spacing w:val="-10"/>
                <w:sz w:val="24"/>
              </w:rPr>
              <w:t>)</w:t>
            </w:r>
          </w:p>
        </w:tc>
        <w:tc>
          <w:tcPr>
            <w:tcW w:w="1982" w:type="dxa"/>
            <w:tcBorders>
              <w:bottom w:val="nil"/>
            </w:tcBorders>
          </w:tcPr>
          <w:p>
            <w:pPr>
              <w:pStyle w:val="TableParagraph"/>
              <w:spacing w:before="0"/>
              <w:ind w:left="13" w:right="1"/>
              <w:rPr>
                <w:sz w:val="24"/>
              </w:rPr>
            </w:pPr>
            <w:r>
              <w:rPr>
                <w:color w:val="211F1F"/>
                <w:spacing w:val="-5"/>
                <w:sz w:val="24"/>
              </w:rPr>
              <w:t>5.6</w:t>
            </w:r>
          </w:p>
        </w:tc>
        <w:tc>
          <w:tcPr>
            <w:tcW w:w="1982" w:type="dxa"/>
            <w:tcBorders>
              <w:bottom w:val="nil"/>
            </w:tcBorders>
          </w:tcPr>
          <w:p>
            <w:pPr>
              <w:pStyle w:val="TableParagraph"/>
              <w:spacing w:before="0"/>
              <w:ind w:left="13" w:right="1"/>
              <w:rPr>
                <w:sz w:val="24"/>
              </w:rPr>
            </w:pPr>
            <w:r>
              <w:rPr>
                <w:spacing w:val="-10"/>
                <w:sz w:val="24"/>
              </w:rPr>
              <w:t>8</w:t>
            </w:r>
          </w:p>
        </w:tc>
      </w:tr>
      <w:tr>
        <w:trPr>
          <w:trHeight w:val="414" w:hRule="atLeast"/>
        </w:trPr>
        <w:tc>
          <w:tcPr>
            <w:tcW w:w="2552" w:type="dxa"/>
            <w:tcBorders>
              <w:top w:val="nil"/>
              <w:bottom w:val="nil"/>
            </w:tcBorders>
          </w:tcPr>
          <w:p>
            <w:pPr>
              <w:pStyle w:val="TableParagraph"/>
              <w:spacing w:before="64"/>
              <w:ind w:left="7" w:right="3"/>
              <w:rPr>
                <w:i/>
                <w:sz w:val="24"/>
              </w:rPr>
            </w:pPr>
            <w:r>
              <w:rPr>
                <w:i/>
                <w:sz w:val="24"/>
              </w:rPr>
              <w:t>Clostridium</w:t>
            </w:r>
            <w:r>
              <w:rPr>
                <w:i/>
                <w:spacing w:val="-2"/>
                <w:sz w:val="24"/>
              </w:rPr>
              <w:t> perfringes</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5.5</w:t>
            </w:r>
          </w:p>
        </w:tc>
        <w:tc>
          <w:tcPr>
            <w:tcW w:w="1982" w:type="dxa"/>
            <w:tcBorders>
              <w:top w:val="nil"/>
              <w:bottom w:val="nil"/>
            </w:tcBorders>
          </w:tcPr>
          <w:p>
            <w:pPr>
              <w:pStyle w:val="TableParagraph"/>
              <w:spacing w:before="64"/>
              <w:ind w:left="13" w:right="1"/>
              <w:rPr>
                <w:sz w:val="24"/>
              </w:rPr>
            </w:pPr>
            <w:r>
              <w:rPr>
                <w:spacing w:val="-5"/>
                <w:sz w:val="24"/>
              </w:rPr>
              <w:t>8.5</w:t>
            </w:r>
          </w:p>
        </w:tc>
      </w:tr>
      <w:tr>
        <w:trPr>
          <w:trHeight w:val="414" w:hRule="atLeast"/>
        </w:trPr>
        <w:tc>
          <w:tcPr>
            <w:tcW w:w="2552" w:type="dxa"/>
            <w:tcBorders>
              <w:top w:val="nil"/>
              <w:bottom w:val="nil"/>
            </w:tcBorders>
          </w:tcPr>
          <w:p>
            <w:pPr>
              <w:pStyle w:val="TableParagraph"/>
              <w:spacing w:before="64"/>
              <w:ind w:left="7" w:right="1"/>
              <w:rPr>
                <w:i/>
                <w:sz w:val="24"/>
              </w:rPr>
            </w:pPr>
            <w:r>
              <w:rPr>
                <w:i/>
                <w:sz w:val="24"/>
              </w:rPr>
              <w:t>Clostridium</w:t>
            </w:r>
            <w:r>
              <w:rPr>
                <w:i/>
                <w:spacing w:val="-2"/>
                <w:sz w:val="24"/>
              </w:rPr>
              <w:t> botulinum</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4.7</w:t>
            </w:r>
          </w:p>
        </w:tc>
        <w:tc>
          <w:tcPr>
            <w:tcW w:w="1982" w:type="dxa"/>
            <w:tcBorders>
              <w:top w:val="nil"/>
              <w:bottom w:val="nil"/>
            </w:tcBorders>
          </w:tcPr>
          <w:p>
            <w:pPr>
              <w:pStyle w:val="TableParagraph"/>
              <w:spacing w:before="64"/>
              <w:ind w:left="13" w:right="1"/>
              <w:rPr>
                <w:sz w:val="24"/>
              </w:rPr>
            </w:pPr>
            <w:r>
              <w:rPr>
                <w:spacing w:val="-5"/>
                <w:sz w:val="24"/>
              </w:rPr>
              <w:t>8.5</w:t>
            </w:r>
          </w:p>
        </w:tc>
      </w:tr>
      <w:tr>
        <w:trPr>
          <w:trHeight w:val="414" w:hRule="atLeast"/>
        </w:trPr>
        <w:tc>
          <w:tcPr>
            <w:tcW w:w="2552" w:type="dxa"/>
            <w:tcBorders>
              <w:top w:val="nil"/>
              <w:bottom w:val="nil"/>
            </w:tcBorders>
          </w:tcPr>
          <w:p>
            <w:pPr>
              <w:pStyle w:val="TableParagraph"/>
              <w:spacing w:before="64"/>
              <w:ind w:left="7"/>
              <w:rPr>
                <w:i/>
                <w:sz w:val="24"/>
              </w:rPr>
            </w:pPr>
            <w:r>
              <w:rPr>
                <w:i/>
                <w:sz w:val="24"/>
              </w:rPr>
              <w:t>Bacillus</w:t>
            </w:r>
            <w:r>
              <w:rPr>
                <w:i/>
                <w:spacing w:val="-2"/>
                <w:sz w:val="24"/>
              </w:rPr>
              <w:t> cereus</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3"/>
              <w:rPr>
                <w:sz w:val="24"/>
              </w:rPr>
            </w:pPr>
            <w:r>
              <w:rPr>
                <w:color w:val="211F1F"/>
                <w:spacing w:val="-10"/>
                <w:sz w:val="24"/>
              </w:rPr>
              <w:t>5</w:t>
            </w:r>
          </w:p>
        </w:tc>
        <w:tc>
          <w:tcPr>
            <w:tcW w:w="1982" w:type="dxa"/>
            <w:tcBorders>
              <w:top w:val="nil"/>
              <w:bottom w:val="nil"/>
            </w:tcBorders>
          </w:tcPr>
          <w:p>
            <w:pPr>
              <w:pStyle w:val="TableParagraph"/>
              <w:spacing w:before="64"/>
              <w:ind w:left="13" w:right="1"/>
              <w:rPr>
                <w:sz w:val="24"/>
              </w:rPr>
            </w:pPr>
            <w:r>
              <w:rPr>
                <w:spacing w:val="-5"/>
                <w:sz w:val="24"/>
              </w:rPr>
              <w:t>8.8</w:t>
            </w:r>
          </w:p>
        </w:tc>
      </w:tr>
      <w:tr>
        <w:trPr>
          <w:trHeight w:val="413" w:hRule="atLeast"/>
        </w:trPr>
        <w:tc>
          <w:tcPr>
            <w:tcW w:w="2552" w:type="dxa"/>
            <w:tcBorders>
              <w:top w:val="nil"/>
              <w:bottom w:val="nil"/>
            </w:tcBorders>
          </w:tcPr>
          <w:p>
            <w:pPr>
              <w:pStyle w:val="TableParagraph"/>
              <w:spacing w:before="64"/>
              <w:ind w:left="7" w:right="4"/>
              <w:rPr>
                <w:i/>
                <w:sz w:val="24"/>
              </w:rPr>
            </w:pPr>
            <w:r>
              <w:rPr>
                <w:i/>
                <w:sz w:val="24"/>
              </w:rPr>
              <w:t>Campylobacter</w:t>
            </w:r>
            <w:r>
              <w:rPr>
                <w:i/>
                <w:spacing w:val="-4"/>
                <w:sz w:val="24"/>
              </w:rPr>
              <w:t> spp.</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z w:val="24"/>
              </w:rPr>
              <w:t>(-</w:t>
            </w:r>
            <w:r>
              <w:rPr>
                <w:spacing w:val="-10"/>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4.9</w:t>
            </w:r>
          </w:p>
        </w:tc>
        <w:tc>
          <w:tcPr>
            <w:tcW w:w="1982" w:type="dxa"/>
            <w:tcBorders>
              <w:top w:val="nil"/>
              <w:bottom w:val="nil"/>
            </w:tcBorders>
          </w:tcPr>
          <w:p>
            <w:pPr>
              <w:pStyle w:val="TableParagraph"/>
              <w:spacing w:before="64"/>
              <w:ind w:left="13" w:right="1"/>
              <w:rPr>
                <w:sz w:val="24"/>
              </w:rPr>
            </w:pPr>
            <w:r>
              <w:rPr>
                <w:spacing w:val="-10"/>
                <w:sz w:val="24"/>
              </w:rPr>
              <w:t>9</w:t>
            </w:r>
          </w:p>
        </w:tc>
      </w:tr>
      <w:tr>
        <w:trPr>
          <w:trHeight w:val="413" w:hRule="atLeast"/>
        </w:trPr>
        <w:tc>
          <w:tcPr>
            <w:tcW w:w="2552" w:type="dxa"/>
            <w:tcBorders>
              <w:top w:val="nil"/>
              <w:bottom w:val="nil"/>
            </w:tcBorders>
          </w:tcPr>
          <w:p>
            <w:pPr>
              <w:pStyle w:val="TableParagraph"/>
              <w:spacing w:before="64"/>
              <w:ind w:left="7" w:right="2"/>
              <w:rPr>
                <w:i/>
                <w:sz w:val="24"/>
              </w:rPr>
            </w:pPr>
            <w:r>
              <w:rPr>
                <w:i/>
                <w:sz w:val="24"/>
              </w:rPr>
              <w:t>Bacillus</w:t>
            </w:r>
            <w:r>
              <w:rPr>
                <w:i/>
                <w:spacing w:val="-2"/>
                <w:sz w:val="24"/>
              </w:rPr>
              <w:t> subtilis</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4.5</w:t>
            </w:r>
          </w:p>
        </w:tc>
        <w:tc>
          <w:tcPr>
            <w:tcW w:w="1982" w:type="dxa"/>
            <w:tcBorders>
              <w:top w:val="nil"/>
              <w:bottom w:val="nil"/>
            </w:tcBorders>
          </w:tcPr>
          <w:p>
            <w:pPr>
              <w:pStyle w:val="TableParagraph"/>
              <w:spacing w:before="64"/>
              <w:ind w:left="13" w:right="1"/>
              <w:rPr>
                <w:sz w:val="24"/>
              </w:rPr>
            </w:pPr>
            <w:r>
              <w:rPr>
                <w:spacing w:val="-5"/>
                <w:sz w:val="24"/>
              </w:rPr>
              <w:t>8.5</w:t>
            </w:r>
          </w:p>
        </w:tc>
      </w:tr>
      <w:tr>
        <w:trPr>
          <w:trHeight w:val="414" w:hRule="atLeast"/>
        </w:trPr>
        <w:tc>
          <w:tcPr>
            <w:tcW w:w="2552" w:type="dxa"/>
            <w:tcBorders>
              <w:top w:val="nil"/>
              <w:bottom w:val="nil"/>
            </w:tcBorders>
          </w:tcPr>
          <w:p>
            <w:pPr>
              <w:pStyle w:val="TableParagraph"/>
              <w:spacing w:before="64"/>
              <w:ind w:left="7" w:right="2"/>
              <w:rPr>
                <w:i/>
                <w:sz w:val="24"/>
              </w:rPr>
            </w:pPr>
            <w:r>
              <w:rPr>
                <w:i/>
                <w:sz w:val="24"/>
              </w:rPr>
              <w:t>Enterococcus</w:t>
            </w:r>
            <w:r>
              <w:rPr>
                <w:i/>
                <w:spacing w:val="-3"/>
                <w:sz w:val="24"/>
              </w:rPr>
              <w:t> </w:t>
            </w:r>
            <w:r>
              <w:rPr>
                <w:i/>
                <w:spacing w:val="-4"/>
                <w:sz w:val="24"/>
              </w:rPr>
              <w:t>spp.</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4.8</w:t>
            </w:r>
          </w:p>
        </w:tc>
        <w:tc>
          <w:tcPr>
            <w:tcW w:w="1982" w:type="dxa"/>
            <w:tcBorders>
              <w:top w:val="nil"/>
              <w:bottom w:val="nil"/>
            </w:tcBorders>
          </w:tcPr>
          <w:p>
            <w:pPr>
              <w:pStyle w:val="TableParagraph"/>
              <w:spacing w:before="64"/>
              <w:ind w:left="13" w:right="1"/>
              <w:rPr>
                <w:sz w:val="24"/>
              </w:rPr>
            </w:pPr>
            <w:r>
              <w:rPr>
                <w:spacing w:val="-4"/>
                <w:sz w:val="24"/>
              </w:rPr>
              <w:t>40.5</w:t>
            </w:r>
          </w:p>
        </w:tc>
      </w:tr>
      <w:tr>
        <w:trPr>
          <w:trHeight w:val="414" w:hRule="atLeast"/>
        </w:trPr>
        <w:tc>
          <w:tcPr>
            <w:tcW w:w="2552" w:type="dxa"/>
            <w:tcBorders>
              <w:top w:val="nil"/>
              <w:bottom w:val="nil"/>
            </w:tcBorders>
          </w:tcPr>
          <w:p>
            <w:pPr>
              <w:pStyle w:val="TableParagraph"/>
              <w:spacing w:before="64"/>
              <w:ind w:left="7" w:right="3"/>
              <w:rPr>
                <w:i/>
                <w:sz w:val="24"/>
              </w:rPr>
            </w:pPr>
            <w:r>
              <w:rPr>
                <w:i/>
                <w:sz w:val="24"/>
              </w:rPr>
              <w:t>Escherichia</w:t>
            </w:r>
            <w:r>
              <w:rPr>
                <w:i/>
                <w:spacing w:val="-6"/>
                <w:sz w:val="24"/>
              </w:rPr>
              <w:t> </w:t>
            </w:r>
            <w:r>
              <w:rPr>
                <w:i/>
                <w:spacing w:val="-4"/>
                <w:sz w:val="24"/>
              </w:rPr>
              <w:t>coli</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z w:val="24"/>
              </w:rPr>
              <w:t>(-</w:t>
            </w:r>
            <w:r>
              <w:rPr>
                <w:spacing w:val="-10"/>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4.4</w:t>
            </w:r>
          </w:p>
        </w:tc>
        <w:tc>
          <w:tcPr>
            <w:tcW w:w="1982" w:type="dxa"/>
            <w:tcBorders>
              <w:top w:val="nil"/>
              <w:bottom w:val="nil"/>
            </w:tcBorders>
          </w:tcPr>
          <w:p>
            <w:pPr>
              <w:pStyle w:val="TableParagraph"/>
              <w:spacing w:before="64"/>
              <w:ind w:left="13" w:right="1"/>
              <w:rPr>
                <w:sz w:val="24"/>
              </w:rPr>
            </w:pPr>
            <w:r>
              <w:rPr>
                <w:spacing w:val="-10"/>
                <w:sz w:val="24"/>
              </w:rPr>
              <w:t>9</w:t>
            </w:r>
          </w:p>
        </w:tc>
      </w:tr>
      <w:tr>
        <w:trPr>
          <w:trHeight w:val="414" w:hRule="atLeast"/>
        </w:trPr>
        <w:tc>
          <w:tcPr>
            <w:tcW w:w="2552" w:type="dxa"/>
            <w:tcBorders>
              <w:top w:val="nil"/>
              <w:bottom w:val="nil"/>
            </w:tcBorders>
          </w:tcPr>
          <w:p>
            <w:pPr>
              <w:pStyle w:val="TableParagraph"/>
              <w:spacing w:before="64"/>
              <w:ind w:left="7" w:right="2"/>
              <w:rPr>
                <w:i/>
                <w:sz w:val="24"/>
              </w:rPr>
            </w:pPr>
            <w:r>
              <w:rPr>
                <w:i/>
                <w:sz w:val="24"/>
              </w:rPr>
              <w:t>Listeria</w:t>
            </w:r>
            <w:r>
              <w:rPr>
                <w:i/>
                <w:spacing w:val="-1"/>
                <w:sz w:val="24"/>
              </w:rPr>
              <w:t> </w:t>
            </w:r>
            <w:r>
              <w:rPr>
                <w:i/>
                <w:spacing w:val="-2"/>
                <w:sz w:val="24"/>
              </w:rPr>
              <w:t>monocytogenes</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4.4</w:t>
            </w:r>
          </w:p>
        </w:tc>
        <w:tc>
          <w:tcPr>
            <w:tcW w:w="1982" w:type="dxa"/>
            <w:tcBorders>
              <w:top w:val="nil"/>
              <w:bottom w:val="nil"/>
            </w:tcBorders>
          </w:tcPr>
          <w:p>
            <w:pPr>
              <w:pStyle w:val="TableParagraph"/>
              <w:spacing w:before="64"/>
              <w:ind w:left="13" w:right="1"/>
              <w:rPr>
                <w:sz w:val="24"/>
              </w:rPr>
            </w:pPr>
            <w:r>
              <w:rPr>
                <w:spacing w:val="-5"/>
                <w:sz w:val="24"/>
              </w:rPr>
              <w:t>9.4</w:t>
            </w:r>
          </w:p>
        </w:tc>
      </w:tr>
      <w:tr>
        <w:trPr>
          <w:trHeight w:val="414" w:hRule="atLeast"/>
        </w:trPr>
        <w:tc>
          <w:tcPr>
            <w:tcW w:w="2552" w:type="dxa"/>
            <w:tcBorders>
              <w:top w:val="nil"/>
              <w:bottom w:val="nil"/>
            </w:tcBorders>
          </w:tcPr>
          <w:p>
            <w:pPr>
              <w:pStyle w:val="TableParagraph"/>
              <w:spacing w:before="64"/>
              <w:ind w:left="7" w:right="2"/>
              <w:rPr>
                <w:i/>
                <w:sz w:val="24"/>
              </w:rPr>
            </w:pPr>
            <w:r>
              <w:rPr>
                <w:i/>
                <w:sz w:val="24"/>
              </w:rPr>
              <w:t>Staphylococcus</w:t>
            </w:r>
            <w:r>
              <w:rPr>
                <w:i/>
                <w:spacing w:val="-3"/>
                <w:sz w:val="24"/>
              </w:rPr>
              <w:t> </w:t>
            </w:r>
            <w:r>
              <w:rPr>
                <w:i/>
                <w:spacing w:val="-2"/>
                <w:sz w:val="24"/>
              </w:rPr>
              <w:t>aureus</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4.2</w:t>
            </w:r>
          </w:p>
        </w:tc>
        <w:tc>
          <w:tcPr>
            <w:tcW w:w="1982" w:type="dxa"/>
            <w:tcBorders>
              <w:top w:val="nil"/>
              <w:bottom w:val="nil"/>
            </w:tcBorders>
          </w:tcPr>
          <w:p>
            <w:pPr>
              <w:pStyle w:val="TableParagraph"/>
              <w:spacing w:before="64"/>
              <w:ind w:left="13" w:right="1"/>
              <w:rPr>
                <w:sz w:val="24"/>
              </w:rPr>
            </w:pPr>
            <w:r>
              <w:rPr>
                <w:spacing w:val="-5"/>
                <w:sz w:val="24"/>
              </w:rPr>
              <w:t>9.3</w:t>
            </w:r>
          </w:p>
        </w:tc>
      </w:tr>
      <w:tr>
        <w:trPr>
          <w:trHeight w:val="414" w:hRule="atLeast"/>
        </w:trPr>
        <w:tc>
          <w:tcPr>
            <w:tcW w:w="2552" w:type="dxa"/>
            <w:tcBorders>
              <w:top w:val="nil"/>
              <w:bottom w:val="nil"/>
            </w:tcBorders>
          </w:tcPr>
          <w:p>
            <w:pPr>
              <w:pStyle w:val="TableParagraph"/>
              <w:spacing w:before="64"/>
              <w:ind w:left="7" w:right="5"/>
              <w:rPr>
                <w:i/>
                <w:sz w:val="24"/>
              </w:rPr>
            </w:pPr>
            <w:r>
              <w:rPr>
                <w:i/>
                <w:sz w:val="24"/>
              </w:rPr>
              <w:t>Salmonella</w:t>
            </w:r>
            <w:r>
              <w:rPr>
                <w:i/>
                <w:spacing w:val="-3"/>
                <w:sz w:val="24"/>
              </w:rPr>
              <w:t> </w:t>
            </w:r>
            <w:r>
              <w:rPr>
                <w:i/>
                <w:spacing w:val="-4"/>
                <w:sz w:val="24"/>
              </w:rPr>
              <w:t>spp.</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z w:val="24"/>
              </w:rPr>
              <w:t>(-</w:t>
            </w:r>
            <w:r>
              <w:rPr>
                <w:spacing w:val="-10"/>
                <w:sz w:val="24"/>
              </w:rPr>
              <w:t>)</w:t>
            </w:r>
          </w:p>
        </w:tc>
        <w:tc>
          <w:tcPr>
            <w:tcW w:w="1982" w:type="dxa"/>
            <w:tcBorders>
              <w:top w:val="nil"/>
              <w:bottom w:val="nil"/>
            </w:tcBorders>
          </w:tcPr>
          <w:p>
            <w:pPr>
              <w:pStyle w:val="TableParagraph"/>
              <w:spacing w:before="64"/>
              <w:ind w:left="13" w:right="3"/>
              <w:rPr>
                <w:sz w:val="24"/>
              </w:rPr>
            </w:pPr>
            <w:r>
              <w:rPr>
                <w:color w:val="211F1F"/>
                <w:spacing w:val="-10"/>
                <w:sz w:val="24"/>
              </w:rPr>
              <w:t>4</w:t>
            </w:r>
          </w:p>
        </w:tc>
        <w:tc>
          <w:tcPr>
            <w:tcW w:w="1982" w:type="dxa"/>
            <w:tcBorders>
              <w:top w:val="nil"/>
              <w:bottom w:val="nil"/>
            </w:tcBorders>
          </w:tcPr>
          <w:p>
            <w:pPr>
              <w:pStyle w:val="TableParagraph"/>
              <w:spacing w:before="64"/>
              <w:ind w:left="13" w:right="1"/>
              <w:rPr>
                <w:sz w:val="24"/>
              </w:rPr>
            </w:pPr>
            <w:r>
              <w:rPr>
                <w:spacing w:val="-5"/>
                <w:sz w:val="24"/>
              </w:rPr>
              <w:t>8.2</w:t>
            </w:r>
          </w:p>
        </w:tc>
      </w:tr>
      <w:tr>
        <w:trPr>
          <w:trHeight w:val="413" w:hRule="atLeast"/>
        </w:trPr>
        <w:tc>
          <w:tcPr>
            <w:tcW w:w="2552" w:type="dxa"/>
            <w:tcBorders>
              <w:top w:val="nil"/>
              <w:bottom w:val="nil"/>
            </w:tcBorders>
          </w:tcPr>
          <w:p>
            <w:pPr>
              <w:pStyle w:val="TableParagraph"/>
              <w:spacing w:before="64"/>
              <w:ind w:left="7"/>
              <w:rPr>
                <w:i/>
                <w:sz w:val="24"/>
              </w:rPr>
            </w:pPr>
            <w:r>
              <w:rPr>
                <w:i/>
                <w:sz w:val="24"/>
              </w:rPr>
              <w:t>Lactobacillus</w:t>
            </w:r>
            <w:r>
              <w:rPr>
                <w:i/>
                <w:spacing w:val="-2"/>
                <w:sz w:val="24"/>
              </w:rPr>
              <w:t> </w:t>
            </w:r>
            <w:r>
              <w:rPr>
                <w:i/>
                <w:spacing w:val="-4"/>
                <w:sz w:val="24"/>
              </w:rPr>
              <w:t>spp.</w:t>
            </w:r>
          </w:p>
        </w:tc>
        <w:tc>
          <w:tcPr>
            <w:tcW w:w="1410" w:type="dxa"/>
            <w:tcBorders>
              <w:top w:val="nil"/>
              <w:bottom w:val="nil"/>
            </w:tcBorders>
          </w:tcPr>
          <w:p>
            <w:pPr>
              <w:pStyle w:val="TableParagraph"/>
              <w:spacing w:before="64"/>
              <w:ind w:left="8"/>
              <w:rPr>
                <w:sz w:val="24"/>
              </w:rPr>
            </w:pPr>
            <w:r>
              <w:rPr>
                <w:sz w:val="24"/>
              </w:rPr>
              <w:t>Gram</w:t>
            </w:r>
            <w:r>
              <w:rPr>
                <w:spacing w:val="-2"/>
                <w:sz w:val="24"/>
              </w:rPr>
              <w:t> </w:t>
            </w:r>
            <w:r>
              <w:rPr>
                <w:spacing w:val="-5"/>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3.4</w:t>
            </w:r>
          </w:p>
        </w:tc>
        <w:tc>
          <w:tcPr>
            <w:tcW w:w="1982" w:type="dxa"/>
            <w:tcBorders>
              <w:top w:val="nil"/>
              <w:bottom w:val="nil"/>
            </w:tcBorders>
          </w:tcPr>
          <w:p>
            <w:pPr>
              <w:pStyle w:val="TableParagraph"/>
              <w:spacing w:before="64"/>
              <w:ind w:left="13" w:right="1"/>
              <w:rPr>
                <w:sz w:val="24"/>
              </w:rPr>
            </w:pPr>
            <w:r>
              <w:rPr>
                <w:spacing w:val="-5"/>
                <w:sz w:val="24"/>
              </w:rPr>
              <w:t>7.2</w:t>
            </w:r>
          </w:p>
        </w:tc>
      </w:tr>
      <w:tr>
        <w:trPr>
          <w:trHeight w:val="414" w:hRule="atLeast"/>
        </w:trPr>
        <w:tc>
          <w:tcPr>
            <w:tcW w:w="2552" w:type="dxa"/>
            <w:tcBorders>
              <w:top w:val="nil"/>
              <w:bottom w:val="nil"/>
            </w:tcBorders>
          </w:tcPr>
          <w:p>
            <w:pPr>
              <w:pStyle w:val="TableParagraph"/>
              <w:spacing w:before="64"/>
              <w:ind w:left="7" w:right="2"/>
              <w:rPr>
                <w:i/>
                <w:sz w:val="24"/>
              </w:rPr>
            </w:pPr>
            <w:r>
              <w:rPr>
                <w:i/>
                <w:sz w:val="24"/>
              </w:rPr>
              <w:t>Saccharomyces</w:t>
            </w:r>
            <w:r>
              <w:rPr>
                <w:i/>
                <w:spacing w:val="-3"/>
                <w:sz w:val="24"/>
              </w:rPr>
              <w:t> </w:t>
            </w:r>
            <w:r>
              <w:rPr>
                <w:i/>
                <w:spacing w:val="-4"/>
                <w:sz w:val="24"/>
              </w:rPr>
              <w:t>spp.</w:t>
            </w:r>
          </w:p>
        </w:tc>
        <w:tc>
          <w:tcPr>
            <w:tcW w:w="1410" w:type="dxa"/>
            <w:tcBorders>
              <w:top w:val="nil"/>
              <w:bottom w:val="nil"/>
            </w:tcBorders>
          </w:tcPr>
          <w:p>
            <w:pPr>
              <w:pStyle w:val="TableParagraph"/>
              <w:spacing w:before="64"/>
              <w:ind w:left="10"/>
              <w:rPr>
                <w:sz w:val="24"/>
              </w:rPr>
            </w:pPr>
            <w:r>
              <w:rPr>
                <w:sz w:val="24"/>
              </w:rPr>
              <w:t>-</w:t>
            </w:r>
          </w:p>
        </w:tc>
        <w:tc>
          <w:tcPr>
            <w:tcW w:w="1982" w:type="dxa"/>
            <w:tcBorders>
              <w:top w:val="nil"/>
              <w:bottom w:val="nil"/>
            </w:tcBorders>
          </w:tcPr>
          <w:p>
            <w:pPr>
              <w:pStyle w:val="TableParagraph"/>
              <w:spacing w:before="64"/>
              <w:ind w:left="13" w:right="1"/>
              <w:rPr>
                <w:sz w:val="24"/>
              </w:rPr>
            </w:pPr>
            <w:r>
              <w:rPr>
                <w:color w:val="211F1F"/>
                <w:spacing w:val="-5"/>
                <w:sz w:val="24"/>
              </w:rPr>
              <w:t>2.1</w:t>
            </w:r>
          </w:p>
        </w:tc>
        <w:tc>
          <w:tcPr>
            <w:tcW w:w="1982" w:type="dxa"/>
            <w:tcBorders>
              <w:top w:val="nil"/>
              <w:bottom w:val="nil"/>
            </w:tcBorders>
          </w:tcPr>
          <w:p>
            <w:pPr>
              <w:pStyle w:val="TableParagraph"/>
              <w:spacing w:before="64"/>
              <w:ind w:left="13" w:right="1"/>
              <w:rPr>
                <w:sz w:val="24"/>
              </w:rPr>
            </w:pPr>
            <w:r>
              <w:rPr>
                <w:spacing w:val="-5"/>
                <w:sz w:val="24"/>
              </w:rPr>
              <w:t>9.0</w:t>
            </w:r>
          </w:p>
        </w:tc>
      </w:tr>
      <w:tr>
        <w:trPr>
          <w:trHeight w:val="477" w:hRule="atLeast"/>
        </w:trPr>
        <w:tc>
          <w:tcPr>
            <w:tcW w:w="2552" w:type="dxa"/>
            <w:tcBorders>
              <w:top w:val="nil"/>
            </w:tcBorders>
          </w:tcPr>
          <w:p>
            <w:pPr>
              <w:pStyle w:val="TableParagraph"/>
              <w:spacing w:before="64"/>
              <w:ind w:left="7" w:right="2"/>
              <w:rPr>
                <w:i/>
                <w:sz w:val="24"/>
              </w:rPr>
            </w:pPr>
            <w:r>
              <w:rPr>
                <w:i/>
                <w:sz w:val="24"/>
              </w:rPr>
              <w:t>Aspergillus</w:t>
            </w:r>
            <w:r>
              <w:rPr>
                <w:i/>
                <w:spacing w:val="-3"/>
                <w:sz w:val="24"/>
              </w:rPr>
              <w:t> </w:t>
            </w:r>
            <w:r>
              <w:rPr>
                <w:i/>
                <w:spacing w:val="-4"/>
                <w:sz w:val="24"/>
              </w:rPr>
              <w:t>spp.</w:t>
            </w:r>
          </w:p>
        </w:tc>
        <w:tc>
          <w:tcPr>
            <w:tcW w:w="1410" w:type="dxa"/>
            <w:tcBorders>
              <w:top w:val="nil"/>
            </w:tcBorders>
          </w:tcPr>
          <w:p>
            <w:pPr>
              <w:pStyle w:val="TableParagraph"/>
              <w:spacing w:before="64"/>
              <w:ind w:left="10"/>
              <w:rPr>
                <w:sz w:val="24"/>
              </w:rPr>
            </w:pPr>
            <w:r>
              <w:rPr>
                <w:sz w:val="24"/>
              </w:rPr>
              <w:t>-</w:t>
            </w:r>
          </w:p>
        </w:tc>
        <w:tc>
          <w:tcPr>
            <w:tcW w:w="1982" w:type="dxa"/>
            <w:tcBorders>
              <w:top w:val="nil"/>
            </w:tcBorders>
          </w:tcPr>
          <w:p>
            <w:pPr>
              <w:pStyle w:val="TableParagraph"/>
              <w:spacing w:before="64"/>
              <w:ind w:left="13" w:right="1"/>
              <w:rPr>
                <w:sz w:val="24"/>
              </w:rPr>
            </w:pPr>
            <w:r>
              <w:rPr>
                <w:color w:val="211F1F"/>
                <w:spacing w:val="-5"/>
                <w:sz w:val="24"/>
              </w:rPr>
              <w:t>1.6</w:t>
            </w:r>
          </w:p>
        </w:tc>
        <w:tc>
          <w:tcPr>
            <w:tcW w:w="1982" w:type="dxa"/>
            <w:tcBorders>
              <w:top w:val="nil"/>
            </w:tcBorders>
          </w:tcPr>
          <w:p>
            <w:pPr>
              <w:pStyle w:val="TableParagraph"/>
              <w:spacing w:before="64"/>
              <w:ind w:left="13" w:right="1"/>
              <w:rPr>
                <w:sz w:val="24"/>
              </w:rPr>
            </w:pPr>
            <w:r>
              <w:rPr>
                <w:spacing w:val="-5"/>
                <w:sz w:val="24"/>
              </w:rPr>
              <w:t>9.3</w:t>
            </w:r>
          </w:p>
        </w:tc>
      </w:tr>
    </w:tbl>
    <w:p>
      <w:pPr>
        <w:spacing w:before="5"/>
        <w:ind w:left="709" w:right="0" w:firstLine="0"/>
        <w:jc w:val="left"/>
        <w:rPr>
          <w:sz w:val="20"/>
        </w:rPr>
      </w:pPr>
      <w:r>
        <w:rPr>
          <w:b/>
          <w:sz w:val="20"/>
        </w:rPr>
        <w:t>Fuente:</w:t>
      </w:r>
      <w:r>
        <w:rPr>
          <w:b/>
          <w:spacing w:val="-3"/>
          <w:sz w:val="20"/>
        </w:rPr>
        <w:t> </w:t>
      </w:r>
      <w:r>
        <w:rPr>
          <w:sz w:val="20"/>
        </w:rPr>
        <w:t>Quiñones</w:t>
      </w:r>
      <w:r>
        <w:rPr>
          <w:spacing w:val="-1"/>
          <w:sz w:val="20"/>
        </w:rPr>
        <w:t> </w:t>
      </w:r>
      <w:r>
        <w:rPr>
          <w:sz w:val="20"/>
        </w:rPr>
        <w:t>et</w:t>
      </w:r>
      <w:r>
        <w:rPr>
          <w:spacing w:val="1"/>
          <w:sz w:val="20"/>
        </w:rPr>
        <w:t> </w:t>
      </w:r>
      <w:r>
        <w:rPr>
          <w:sz w:val="20"/>
        </w:rPr>
        <w:t>al</w:t>
      </w:r>
      <w:r>
        <w:rPr>
          <w:spacing w:val="-1"/>
          <w:sz w:val="20"/>
        </w:rPr>
        <w:t> </w:t>
      </w:r>
      <w:r>
        <w:rPr>
          <w:spacing w:val="-2"/>
          <w:sz w:val="20"/>
        </w:rPr>
        <w:t>(2025)</w:t>
      </w:r>
    </w:p>
    <w:p>
      <w:pPr>
        <w:pStyle w:val="BodyText"/>
        <w:spacing w:before="47"/>
        <w:rPr>
          <w:sz w:val="20"/>
        </w:rPr>
      </w:pPr>
    </w:p>
    <w:p>
      <w:pPr>
        <w:pStyle w:val="Heading4"/>
        <w:numPr>
          <w:ilvl w:val="3"/>
          <w:numId w:val="6"/>
        </w:numPr>
        <w:tabs>
          <w:tab w:pos="1416" w:val="left" w:leader="none"/>
        </w:tabs>
        <w:spacing w:line="240" w:lineRule="auto" w:before="0" w:after="0"/>
        <w:ind w:left="1416" w:right="0" w:hanging="707"/>
        <w:jc w:val="both"/>
      </w:pPr>
      <w:r>
        <w:rPr>
          <w:spacing w:val="-5"/>
        </w:rPr>
        <w:t>pH</w:t>
      </w:r>
    </w:p>
    <w:p>
      <w:pPr>
        <w:pStyle w:val="BodyText"/>
        <w:spacing w:before="19"/>
        <w:rPr>
          <w:b/>
        </w:rPr>
      </w:pPr>
    </w:p>
    <w:p>
      <w:pPr>
        <w:pStyle w:val="BodyText"/>
        <w:spacing w:line="360" w:lineRule="auto"/>
        <w:ind w:left="709" w:right="422"/>
        <w:jc w:val="both"/>
      </w:pPr>
      <w:r>
        <w:rPr/>
        <w:t>La actividad metabólica de las bacterias ácido lácticas en el proceso de fermentación</w:t>
      </w:r>
      <w:r>
        <w:rPr>
          <w:spacing w:val="-7"/>
        </w:rPr>
        <w:t> </w:t>
      </w:r>
      <w:r>
        <w:rPr/>
        <w:t>dando</w:t>
      </w:r>
      <w:r>
        <w:rPr>
          <w:spacing w:val="-5"/>
        </w:rPr>
        <w:t> </w:t>
      </w:r>
      <w:r>
        <w:rPr/>
        <w:t>lugar</w:t>
      </w:r>
      <w:r>
        <w:rPr>
          <w:spacing w:val="-7"/>
        </w:rPr>
        <w:t> </w:t>
      </w:r>
      <w:r>
        <w:rPr/>
        <w:t>a</w:t>
      </w:r>
      <w:r>
        <w:rPr>
          <w:spacing w:val="-7"/>
        </w:rPr>
        <w:t> </w:t>
      </w:r>
      <w:r>
        <w:rPr/>
        <w:t>la</w:t>
      </w:r>
      <w:r>
        <w:rPr>
          <w:spacing w:val="-7"/>
        </w:rPr>
        <w:t> </w:t>
      </w:r>
      <w:r>
        <w:rPr/>
        <w:t>formación</w:t>
      </w:r>
      <w:r>
        <w:rPr>
          <w:spacing w:val="-7"/>
        </w:rPr>
        <w:t> </w:t>
      </w:r>
      <w:r>
        <w:rPr/>
        <w:t>de</w:t>
      </w:r>
      <w:r>
        <w:rPr>
          <w:spacing w:val="-7"/>
        </w:rPr>
        <w:t> </w:t>
      </w:r>
      <w:r>
        <w:rPr/>
        <w:t>ácido</w:t>
      </w:r>
      <w:r>
        <w:rPr>
          <w:spacing w:val="-3"/>
        </w:rPr>
        <w:t> </w:t>
      </w:r>
      <w:r>
        <w:rPr/>
        <w:t>láctico,</w:t>
      </w:r>
      <w:r>
        <w:rPr>
          <w:spacing w:val="-6"/>
        </w:rPr>
        <w:t> </w:t>
      </w:r>
      <w:r>
        <w:rPr/>
        <w:t>genera</w:t>
      </w:r>
      <w:r>
        <w:rPr>
          <w:spacing w:val="-7"/>
        </w:rPr>
        <w:t> </w:t>
      </w:r>
      <w:r>
        <w:rPr/>
        <w:t>un</w:t>
      </w:r>
      <w:r>
        <w:rPr>
          <w:spacing w:val="-7"/>
        </w:rPr>
        <w:t> </w:t>
      </w:r>
      <w:r>
        <w:rPr/>
        <w:t>descenso</w:t>
      </w:r>
      <w:r>
        <w:rPr>
          <w:spacing w:val="-7"/>
        </w:rPr>
        <w:t> </w:t>
      </w:r>
      <w:r>
        <w:rPr/>
        <w:t>en</w:t>
      </w:r>
      <w:r>
        <w:rPr>
          <w:spacing w:val="-6"/>
        </w:rPr>
        <w:t> </w:t>
      </w:r>
      <w:r>
        <w:rPr/>
        <w:t>el pH del medio (Elizabeth, 2022).</w:t>
      </w:r>
    </w:p>
    <w:p>
      <w:pPr>
        <w:pStyle w:val="Heading4"/>
        <w:numPr>
          <w:ilvl w:val="2"/>
          <w:numId w:val="6"/>
        </w:numPr>
        <w:tabs>
          <w:tab w:pos="1417" w:val="left" w:leader="none"/>
        </w:tabs>
        <w:spacing w:line="240" w:lineRule="auto" w:before="160" w:after="0"/>
        <w:ind w:left="1417" w:right="0" w:hanging="708"/>
        <w:jc w:val="both"/>
      </w:pPr>
      <w:bookmarkStart w:name="_bookmark18" w:id="19"/>
      <w:bookmarkEnd w:id="19"/>
      <w:r>
        <w:rPr>
          <w:b w:val="0"/>
        </w:rPr>
      </w:r>
      <w:r>
        <w:rPr/>
        <w:t>Fermentación</w:t>
      </w:r>
      <w:r>
        <w:rPr>
          <w:spacing w:val="-1"/>
        </w:rPr>
        <w:t> </w:t>
      </w:r>
      <w:r>
        <w:rPr/>
        <w:t>ácido</w:t>
      </w:r>
      <w:r>
        <w:rPr>
          <w:spacing w:val="-1"/>
        </w:rPr>
        <w:t> </w:t>
      </w:r>
      <w:r>
        <w:rPr>
          <w:spacing w:val="-2"/>
        </w:rPr>
        <w:t>láctica</w:t>
      </w:r>
    </w:p>
    <w:p>
      <w:pPr>
        <w:pStyle w:val="BodyText"/>
        <w:spacing w:before="23"/>
        <w:rPr>
          <w:b/>
        </w:rPr>
      </w:pPr>
    </w:p>
    <w:p>
      <w:pPr>
        <w:pStyle w:val="BodyText"/>
        <w:spacing w:line="360" w:lineRule="auto"/>
        <w:ind w:left="709" w:right="422"/>
        <w:jc w:val="both"/>
      </w:pPr>
      <w:r>
        <w:rPr/>
        <w:t>Es</w:t>
      </w:r>
      <w:r>
        <w:rPr>
          <w:spacing w:val="-2"/>
        </w:rPr>
        <w:t> </w:t>
      </w:r>
      <w:r>
        <w:rPr/>
        <w:t>un</w:t>
      </w:r>
      <w:r>
        <w:rPr>
          <w:spacing w:val="-2"/>
        </w:rPr>
        <w:t> </w:t>
      </w:r>
      <w:r>
        <w:rPr/>
        <w:t>proceso</w:t>
      </w:r>
      <w:r>
        <w:rPr>
          <w:spacing w:val="-1"/>
        </w:rPr>
        <w:t> </w:t>
      </w:r>
      <w:r>
        <w:rPr/>
        <w:t>celular</w:t>
      </w:r>
      <w:r>
        <w:rPr>
          <w:spacing w:val="-2"/>
        </w:rPr>
        <w:t> </w:t>
      </w:r>
      <w:r>
        <w:rPr/>
        <w:t>anaerobio</w:t>
      </w:r>
      <w:r>
        <w:rPr>
          <w:spacing w:val="-2"/>
        </w:rPr>
        <w:t> </w:t>
      </w:r>
      <w:r>
        <w:rPr/>
        <w:t>en</w:t>
      </w:r>
      <w:r>
        <w:rPr>
          <w:spacing w:val="-2"/>
        </w:rPr>
        <w:t> </w:t>
      </w:r>
      <w:r>
        <w:rPr/>
        <w:t>el</w:t>
      </w:r>
      <w:r>
        <w:rPr>
          <w:spacing w:val="-3"/>
        </w:rPr>
        <w:t> </w:t>
      </w:r>
      <w:r>
        <w:rPr/>
        <w:t>cual</w:t>
      </w:r>
      <w:r>
        <w:rPr>
          <w:spacing w:val="-3"/>
        </w:rPr>
        <w:t> </w:t>
      </w:r>
      <w:r>
        <w:rPr/>
        <w:t>se</w:t>
      </w:r>
      <w:r>
        <w:rPr>
          <w:spacing w:val="-2"/>
        </w:rPr>
        <w:t> </w:t>
      </w:r>
      <w:r>
        <w:rPr/>
        <w:t>produce</w:t>
      </w:r>
      <w:r>
        <w:rPr>
          <w:spacing w:val="-3"/>
        </w:rPr>
        <w:t> </w:t>
      </w:r>
      <w:r>
        <w:rPr/>
        <w:t>ácido</w:t>
      </w:r>
      <w:r>
        <w:rPr>
          <w:spacing w:val="-2"/>
        </w:rPr>
        <w:t> </w:t>
      </w:r>
      <w:r>
        <w:rPr/>
        <w:t>láctico</w:t>
      </w:r>
      <w:r>
        <w:rPr>
          <w:spacing w:val="-2"/>
        </w:rPr>
        <w:t> </w:t>
      </w:r>
      <w:r>
        <w:rPr/>
        <w:t>como</w:t>
      </w:r>
      <w:r>
        <w:rPr>
          <w:spacing w:val="-2"/>
        </w:rPr>
        <w:t> </w:t>
      </w:r>
      <w:r>
        <w:rPr/>
        <w:t>principal producto de la fermentación de carbohidratos. Es realizado por bacterias ácido lácticas, algunas algas, hongos, mohos y levaduras en condiciones anaerobias, las cuales</w:t>
      </w:r>
      <w:r>
        <w:rPr>
          <w:spacing w:val="-11"/>
        </w:rPr>
        <w:t> </w:t>
      </w:r>
      <w:r>
        <w:rPr/>
        <w:t>tienen</w:t>
      </w:r>
      <w:r>
        <w:rPr>
          <w:spacing w:val="-12"/>
        </w:rPr>
        <w:t> </w:t>
      </w:r>
      <w:r>
        <w:rPr/>
        <w:t>la</w:t>
      </w:r>
      <w:r>
        <w:rPr>
          <w:spacing w:val="-13"/>
        </w:rPr>
        <w:t> </w:t>
      </w:r>
      <w:r>
        <w:rPr/>
        <w:t>capacidad</w:t>
      </w:r>
      <w:r>
        <w:rPr>
          <w:spacing w:val="-12"/>
        </w:rPr>
        <w:t> </w:t>
      </w:r>
      <w:r>
        <w:rPr/>
        <w:t>de</w:t>
      </w:r>
      <w:r>
        <w:rPr>
          <w:spacing w:val="-12"/>
        </w:rPr>
        <w:t> </w:t>
      </w:r>
      <w:r>
        <w:rPr/>
        <w:t>inhibir</w:t>
      </w:r>
      <w:r>
        <w:rPr>
          <w:spacing w:val="-12"/>
        </w:rPr>
        <w:t> </w:t>
      </w:r>
      <w:r>
        <w:rPr/>
        <w:t>las</w:t>
      </w:r>
      <w:r>
        <w:rPr>
          <w:spacing w:val="-11"/>
        </w:rPr>
        <w:t> </w:t>
      </w:r>
      <w:r>
        <w:rPr/>
        <w:t>bacterias</w:t>
      </w:r>
      <w:r>
        <w:rPr>
          <w:spacing w:val="-11"/>
        </w:rPr>
        <w:t> </w:t>
      </w:r>
      <w:r>
        <w:rPr/>
        <w:t>patógenas</w:t>
      </w:r>
      <w:r>
        <w:rPr>
          <w:spacing w:val="-11"/>
        </w:rPr>
        <w:t> </w:t>
      </w:r>
      <w:r>
        <w:rPr/>
        <w:t>teniendo</w:t>
      </w:r>
      <w:r>
        <w:rPr>
          <w:spacing w:val="-12"/>
        </w:rPr>
        <w:t> </w:t>
      </w:r>
      <w:r>
        <w:rPr/>
        <w:t>amplio</w:t>
      </w:r>
      <w:r>
        <w:rPr>
          <w:spacing w:val="-12"/>
        </w:rPr>
        <w:t> </w:t>
      </w:r>
      <w:r>
        <w:rPr/>
        <w:t>uso</w:t>
      </w:r>
      <w:r>
        <w:rPr>
          <w:spacing w:val="-11"/>
        </w:rPr>
        <w:t> </w:t>
      </w:r>
      <w:r>
        <w:rPr/>
        <w:t>en la producción de alimentos fermentados, ya que se producen compuestos que contribuyen con el sabor, olor, color y textura (Leiva, 2018).</w:t>
      </w:r>
    </w:p>
    <w:p>
      <w:pPr>
        <w:pStyle w:val="BodyText"/>
        <w:spacing w:after="0" w:line="360" w:lineRule="auto"/>
        <w:jc w:val="both"/>
        <w:sectPr>
          <w:pgSz w:w="11910" w:h="16840"/>
          <w:pgMar w:header="0" w:footer="1042" w:top="1620" w:bottom="1240" w:left="1559" w:right="1275"/>
        </w:sectPr>
      </w:pPr>
    </w:p>
    <w:p>
      <w:pPr>
        <w:pStyle w:val="BodyText"/>
        <w:spacing w:line="360" w:lineRule="auto" w:before="64"/>
        <w:ind w:left="709" w:right="425"/>
        <w:jc w:val="both"/>
      </w:pPr>
      <w:r>
        <w:rPr/>
        <w:t>El ácido láctico es el principal producto de la fermentación láctica, siendo en algunos casos el único producto final (homofermentación) y en otros se producen ácido láctico, lactato, etanol y acetato (heterofermentación) (Flores E. , 2023).</w:t>
      </w:r>
    </w:p>
    <w:p>
      <w:pPr>
        <w:pStyle w:val="BodyText"/>
        <w:spacing w:line="360" w:lineRule="auto" w:before="158"/>
        <w:ind w:left="709" w:right="423"/>
        <w:jc w:val="both"/>
      </w:pPr>
      <w:r>
        <w:rPr/>
        <w:t>Primera fase: Durante esta fase, los microorganismos aeróbicos y aeróbicos facultativos</w:t>
      </w:r>
      <w:r>
        <w:rPr>
          <w:spacing w:val="-7"/>
        </w:rPr>
        <w:t> </w:t>
      </w:r>
      <w:r>
        <w:rPr/>
        <w:t>presentes</w:t>
      </w:r>
      <w:r>
        <w:rPr>
          <w:spacing w:val="-7"/>
        </w:rPr>
        <w:t> </w:t>
      </w:r>
      <w:r>
        <w:rPr/>
        <w:t>en</w:t>
      </w:r>
      <w:r>
        <w:rPr>
          <w:spacing w:val="-8"/>
        </w:rPr>
        <w:t> </w:t>
      </w:r>
      <w:r>
        <w:rPr/>
        <w:t>el</w:t>
      </w:r>
      <w:r>
        <w:rPr>
          <w:spacing w:val="-9"/>
        </w:rPr>
        <w:t> </w:t>
      </w:r>
      <w:r>
        <w:rPr/>
        <w:t>sistema</w:t>
      </w:r>
      <w:r>
        <w:rPr>
          <w:spacing w:val="-8"/>
        </w:rPr>
        <w:t> </w:t>
      </w:r>
      <w:r>
        <w:rPr/>
        <w:t>consumen</w:t>
      </w:r>
      <w:r>
        <w:rPr>
          <w:spacing w:val="-8"/>
        </w:rPr>
        <w:t> </w:t>
      </w:r>
      <w:r>
        <w:rPr/>
        <w:t>rápidamente</w:t>
      </w:r>
      <w:r>
        <w:rPr>
          <w:spacing w:val="-8"/>
        </w:rPr>
        <w:t> </w:t>
      </w:r>
      <w:r>
        <w:rPr/>
        <w:t>el</w:t>
      </w:r>
      <w:r>
        <w:rPr>
          <w:spacing w:val="-6"/>
        </w:rPr>
        <w:t> </w:t>
      </w:r>
      <w:r>
        <w:rPr/>
        <w:t>oxígeno</w:t>
      </w:r>
      <w:r>
        <w:rPr>
          <w:spacing w:val="-8"/>
        </w:rPr>
        <w:t> </w:t>
      </w:r>
      <w:r>
        <w:rPr/>
        <w:t>atmosférico, produciendo</w:t>
      </w:r>
      <w:r>
        <w:rPr>
          <w:spacing w:val="-11"/>
        </w:rPr>
        <w:t> </w:t>
      </w:r>
      <w:r>
        <w:rPr/>
        <w:t>dióxido</w:t>
      </w:r>
      <w:r>
        <w:rPr>
          <w:spacing w:val="-9"/>
        </w:rPr>
        <w:t> </w:t>
      </w:r>
      <w:r>
        <w:rPr/>
        <w:t>de</w:t>
      </w:r>
      <w:r>
        <w:rPr>
          <w:spacing w:val="-11"/>
        </w:rPr>
        <w:t> </w:t>
      </w:r>
      <w:r>
        <w:rPr/>
        <w:t>carbono,</w:t>
      </w:r>
      <w:r>
        <w:rPr>
          <w:spacing w:val="-10"/>
        </w:rPr>
        <w:t> </w:t>
      </w:r>
      <w:r>
        <w:rPr/>
        <w:t>agua</w:t>
      </w:r>
      <w:r>
        <w:rPr>
          <w:spacing w:val="-12"/>
        </w:rPr>
        <w:t> </w:t>
      </w:r>
      <w:r>
        <w:rPr/>
        <w:t>y</w:t>
      </w:r>
      <w:r>
        <w:rPr>
          <w:spacing w:val="-10"/>
        </w:rPr>
        <w:t> </w:t>
      </w:r>
      <w:r>
        <w:rPr/>
        <w:t>calor</w:t>
      </w:r>
      <w:r>
        <w:rPr>
          <w:spacing w:val="-10"/>
        </w:rPr>
        <w:t> </w:t>
      </w:r>
      <w:r>
        <w:rPr/>
        <w:t>equivalente</w:t>
      </w:r>
      <w:r>
        <w:rPr>
          <w:spacing w:val="-11"/>
        </w:rPr>
        <w:t> </w:t>
      </w:r>
      <w:r>
        <w:rPr/>
        <w:t>a</w:t>
      </w:r>
      <w:r>
        <w:rPr>
          <w:spacing w:val="-11"/>
        </w:rPr>
        <w:t> </w:t>
      </w:r>
      <w:r>
        <w:rPr/>
        <w:t>3,8</w:t>
      </w:r>
      <w:r>
        <w:rPr>
          <w:spacing w:val="-10"/>
        </w:rPr>
        <w:t> </w:t>
      </w:r>
      <w:r>
        <w:rPr/>
        <w:t>Mcal</w:t>
      </w:r>
      <w:r>
        <w:rPr>
          <w:spacing w:val="-12"/>
        </w:rPr>
        <w:t> </w:t>
      </w:r>
      <w:r>
        <w:rPr/>
        <w:t>/</w:t>
      </w:r>
      <w:r>
        <w:rPr>
          <w:spacing w:val="-11"/>
        </w:rPr>
        <w:t> </w:t>
      </w:r>
      <w:r>
        <w:rPr/>
        <w:t>kg</w:t>
      </w:r>
      <w:r>
        <w:rPr>
          <w:spacing w:val="-10"/>
        </w:rPr>
        <w:t> </w:t>
      </w:r>
      <w:r>
        <w:rPr/>
        <w:t>de</w:t>
      </w:r>
      <w:r>
        <w:rPr>
          <w:spacing w:val="-11"/>
        </w:rPr>
        <w:t> </w:t>
      </w:r>
      <w:r>
        <w:rPr/>
        <w:t>azúcar (Flores E. , 2023).</w:t>
      </w:r>
    </w:p>
    <w:p>
      <w:pPr>
        <w:pStyle w:val="BodyText"/>
        <w:spacing w:before="164"/>
        <w:ind w:left="1613"/>
        <w:jc w:val="both"/>
      </w:pPr>
      <w:r>
        <w:rPr/>
        <w:t>Azúcar</w:t>
      </w:r>
      <w:r>
        <w:rPr>
          <w:spacing w:val="-3"/>
        </w:rPr>
        <w:t> </w:t>
      </w:r>
      <w:r>
        <w:rPr/>
        <w:t>+ Oxígeno</w:t>
      </w:r>
      <w:r>
        <w:rPr>
          <w:spacing w:val="77"/>
          <w:w w:val="150"/>
        </w:rPr>
        <w:t> </w:t>
      </w:r>
      <w:r>
        <w:rPr>
          <w:spacing w:val="-12"/>
        </w:rPr>
        <w:drawing>
          <wp:inline distT="0" distB="0" distL="0" distR="0">
            <wp:extent cx="457200" cy="7620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457200" cy="76200"/>
                    </a:xfrm>
                    <a:prstGeom prst="rect">
                      <a:avLst/>
                    </a:prstGeom>
                  </pic:spPr>
                </pic:pic>
              </a:graphicData>
            </a:graphic>
          </wp:inline>
        </w:drawing>
      </w:r>
      <w:r>
        <w:rPr>
          <w:spacing w:val="-12"/>
        </w:rPr>
      </w:r>
      <w:r>
        <w:rPr>
          <w:spacing w:val="30"/>
        </w:rPr>
        <w:t>  </w:t>
      </w:r>
      <w:r>
        <w:rPr/>
        <w:t>dióxido de carbono</w:t>
      </w:r>
      <w:r>
        <w:rPr>
          <w:spacing w:val="1"/>
        </w:rPr>
        <w:t> </w:t>
      </w:r>
      <w:r>
        <w:rPr/>
        <w:t>+</w:t>
      </w:r>
      <w:r>
        <w:rPr>
          <w:spacing w:val="-1"/>
        </w:rPr>
        <w:t> </w:t>
      </w:r>
      <w:r>
        <w:rPr/>
        <w:t>agua + </w:t>
      </w:r>
      <w:r>
        <w:rPr>
          <w:spacing w:val="-2"/>
        </w:rPr>
        <w:t>calor</w:t>
      </w:r>
    </w:p>
    <w:p>
      <w:pPr>
        <w:pStyle w:val="BodyText"/>
        <w:spacing w:before="18"/>
      </w:pPr>
    </w:p>
    <w:p>
      <w:pPr>
        <w:pStyle w:val="BodyText"/>
        <w:spacing w:line="360" w:lineRule="auto"/>
        <w:ind w:left="709" w:right="425"/>
        <w:jc w:val="both"/>
      </w:pPr>
      <w:r>
        <w:rPr/>
        <w:t>Segunda Fase: Conforme la fermentación avanza y se consume el oxígeno, las bacterias que pueden vivir tanto con o sin aire (bacterias anaeróbicas facultativas) se vuelven más predominantes. (Flores E. , 2023)</w:t>
      </w:r>
    </w:p>
    <w:p>
      <w:pPr>
        <w:pStyle w:val="BodyText"/>
        <w:spacing w:line="360" w:lineRule="auto" w:before="161"/>
        <w:ind w:left="709" w:right="422"/>
        <w:jc w:val="both"/>
      </w:pPr>
      <w:r>
        <w:rPr/>
        <w:t>Al producirse un ambiente anaeróbico, Bossio (2007) afirma que, Durante el proceso fermentativo, las bacterias ácido lácticas (B-Lac) comienzan a ser predominantes. Algunas de estas bacterias solo producen ácido láctico (homofermentativas), mientras que otras producen ácido láctico, ácido acético y alcohol (heterofermentativas (Flores E. , 2023).</w:t>
      </w:r>
    </w:p>
    <w:p>
      <w:pPr>
        <w:pStyle w:val="BodyText"/>
        <w:spacing w:before="160"/>
        <w:ind w:left="3005"/>
        <w:jc w:val="both"/>
      </w:pPr>
      <w:r>
        <w:rPr/>
        <w:t>Azúcar</w:t>
      </w:r>
      <w:r>
        <w:rPr>
          <w:spacing w:val="51"/>
          <w:w w:val="150"/>
        </w:rPr>
        <w:t> </w:t>
      </w:r>
      <w:r>
        <w:rPr>
          <w:spacing w:val="23"/>
          <w:position w:val="-1"/>
        </w:rPr>
        <w:drawing>
          <wp:inline distT="0" distB="0" distL="0" distR="0">
            <wp:extent cx="647700" cy="7620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647700" cy="76200"/>
                    </a:xfrm>
                    <a:prstGeom prst="rect">
                      <a:avLst/>
                    </a:prstGeom>
                  </pic:spPr>
                </pic:pic>
              </a:graphicData>
            </a:graphic>
          </wp:inline>
        </w:drawing>
      </w:r>
      <w:r>
        <w:rPr>
          <w:spacing w:val="23"/>
          <w:position w:val="-1"/>
        </w:rPr>
      </w:r>
      <w:r>
        <w:rPr>
          <w:spacing w:val="62"/>
        </w:rPr>
        <w:t>  </w:t>
      </w:r>
      <w:r>
        <w:rPr/>
        <w:t>ácido </w:t>
      </w:r>
      <w:r>
        <w:rPr>
          <w:spacing w:val="-2"/>
        </w:rPr>
        <w:t>láctico</w:t>
      </w:r>
    </w:p>
    <w:p>
      <w:pPr>
        <w:pStyle w:val="BodyText"/>
        <w:spacing w:before="22"/>
      </w:pPr>
    </w:p>
    <w:p>
      <w:pPr>
        <w:pStyle w:val="BodyText"/>
        <w:spacing w:line="360" w:lineRule="auto"/>
        <w:ind w:left="709" w:right="430"/>
        <w:jc w:val="both"/>
      </w:pPr>
      <w:r>
        <w:rPr/>
        <w:t>Para</w:t>
      </w:r>
      <w:r>
        <w:rPr>
          <w:spacing w:val="-2"/>
        </w:rPr>
        <w:t> </w:t>
      </w:r>
      <w:r>
        <w:rPr/>
        <w:t>Wattiaux</w:t>
      </w:r>
      <w:r>
        <w:rPr>
          <w:spacing w:val="-2"/>
        </w:rPr>
        <w:t> </w:t>
      </w:r>
      <w:r>
        <w:rPr/>
        <w:t>(1999)</w:t>
      </w:r>
      <w:r>
        <w:rPr>
          <w:spacing w:val="-2"/>
        </w:rPr>
        <w:t> </w:t>
      </w:r>
      <w:r>
        <w:rPr/>
        <w:t>la</w:t>
      </w:r>
      <w:r>
        <w:rPr>
          <w:spacing w:val="-3"/>
        </w:rPr>
        <w:t> </w:t>
      </w:r>
      <w:r>
        <w:rPr/>
        <w:t>producción</w:t>
      </w:r>
      <w:r>
        <w:rPr>
          <w:spacing w:val="-2"/>
        </w:rPr>
        <w:t> </w:t>
      </w:r>
      <w:r>
        <w:rPr/>
        <w:t>correcta</w:t>
      </w:r>
      <w:r>
        <w:rPr>
          <w:spacing w:val="-2"/>
        </w:rPr>
        <w:t> </w:t>
      </w:r>
      <w:r>
        <w:rPr/>
        <w:t>de</w:t>
      </w:r>
      <w:r>
        <w:rPr>
          <w:spacing w:val="-2"/>
        </w:rPr>
        <w:t> </w:t>
      </w:r>
      <w:r>
        <w:rPr/>
        <w:t>ácido</w:t>
      </w:r>
      <w:r>
        <w:rPr>
          <w:spacing w:val="-2"/>
        </w:rPr>
        <w:t> </w:t>
      </w:r>
      <w:r>
        <w:rPr/>
        <w:t>láctico</w:t>
      </w:r>
      <w:r>
        <w:rPr>
          <w:spacing w:val="-2"/>
        </w:rPr>
        <w:t> </w:t>
      </w:r>
      <w:r>
        <w:rPr/>
        <w:t>va</w:t>
      </w:r>
      <w:r>
        <w:rPr>
          <w:spacing w:val="-2"/>
        </w:rPr>
        <w:t> </w:t>
      </w:r>
      <w:r>
        <w:rPr/>
        <w:t>a</w:t>
      </w:r>
      <w:r>
        <w:rPr>
          <w:spacing w:val="-2"/>
        </w:rPr>
        <w:t> </w:t>
      </w:r>
      <w:r>
        <w:rPr/>
        <w:t>depender</w:t>
      </w:r>
      <w:r>
        <w:rPr>
          <w:spacing w:val="-2"/>
        </w:rPr>
        <w:t> </w:t>
      </w:r>
      <w:r>
        <w:rPr/>
        <w:t>de</w:t>
      </w:r>
      <w:r>
        <w:rPr>
          <w:spacing w:val="-2"/>
        </w:rPr>
        <w:t> </w:t>
      </w:r>
      <w:r>
        <w:rPr/>
        <w:t>tres </w:t>
      </w:r>
      <w:r>
        <w:rPr>
          <w:spacing w:val="-2"/>
        </w:rPr>
        <w:t>factores:</w:t>
      </w:r>
    </w:p>
    <w:p>
      <w:pPr>
        <w:pStyle w:val="ListParagraph"/>
        <w:numPr>
          <w:ilvl w:val="0"/>
          <w:numId w:val="7"/>
        </w:numPr>
        <w:tabs>
          <w:tab w:pos="1429" w:val="left" w:leader="none"/>
        </w:tabs>
        <w:spacing w:line="240" w:lineRule="auto" w:before="160" w:after="0"/>
        <w:ind w:left="1429" w:right="0" w:hanging="360"/>
        <w:jc w:val="left"/>
        <w:rPr>
          <w:sz w:val="24"/>
        </w:rPr>
      </w:pPr>
      <w:r>
        <w:rPr>
          <w:sz w:val="24"/>
        </w:rPr>
        <w:t>El</w:t>
      </w:r>
      <w:r>
        <w:rPr>
          <w:spacing w:val="-4"/>
          <w:sz w:val="24"/>
        </w:rPr>
        <w:t> </w:t>
      </w:r>
      <w:r>
        <w:rPr>
          <w:sz w:val="24"/>
        </w:rPr>
        <w:t>número</w:t>
      </w:r>
      <w:r>
        <w:rPr>
          <w:spacing w:val="-1"/>
          <w:sz w:val="24"/>
        </w:rPr>
        <w:t> </w:t>
      </w:r>
      <w:r>
        <w:rPr>
          <w:sz w:val="24"/>
        </w:rPr>
        <w:t>de</w:t>
      </w:r>
      <w:r>
        <w:rPr>
          <w:spacing w:val="-2"/>
          <w:sz w:val="24"/>
        </w:rPr>
        <w:t> </w:t>
      </w:r>
      <w:r>
        <w:rPr>
          <w:sz w:val="24"/>
        </w:rPr>
        <w:t>bacterias</w:t>
      </w:r>
      <w:r>
        <w:rPr>
          <w:spacing w:val="-1"/>
          <w:sz w:val="24"/>
        </w:rPr>
        <w:t> </w:t>
      </w:r>
      <w:r>
        <w:rPr>
          <w:sz w:val="24"/>
        </w:rPr>
        <w:t>ácido</w:t>
      </w:r>
      <w:r>
        <w:rPr>
          <w:spacing w:val="-1"/>
          <w:sz w:val="24"/>
        </w:rPr>
        <w:t> </w:t>
      </w:r>
      <w:r>
        <w:rPr>
          <w:sz w:val="24"/>
        </w:rPr>
        <w:t>lácticas</w:t>
      </w:r>
      <w:r>
        <w:rPr>
          <w:spacing w:val="-1"/>
          <w:sz w:val="24"/>
        </w:rPr>
        <w:t> </w:t>
      </w:r>
      <w:r>
        <w:rPr>
          <w:sz w:val="24"/>
        </w:rPr>
        <w:t>contenidas</w:t>
      </w:r>
      <w:r>
        <w:rPr>
          <w:spacing w:val="-1"/>
          <w:sz w:val="24"/>
        </w:rPr>
        <w:t> </w:t>
      </w:r>
      <w:r>
        <w:rPr>
          <w:sz w:val="24"/>
        </w:rPr>
        <w:t>en</w:t>
      </w:r>
      <w:r>
        <w:rPr>
          <w:spacing w:val="-1"/>
          <w:sz w:val="24"/>
        </w:rPr>
        <w:t> </w:t>
      </w:r>
      <w:r>
        <w:rPr>
          <w:sz w:val="24"/>
        </w:rPr>
        <w:t>el</w:t>
      </w:r>
      <w:r>
        <w:rPr>
          <w:spacing w:val="-1"/>
          <w:sz w:val="24"/>
        </w:rPr>
        <w:t> </w:t>
      </w:r>
      <w:r>
        <w:rPr>
          <w:spacing w:val="-2"/>
          <w:sz w:val="24"/>
        </w:rPr>
        <w:t>ensilaje.</w:t>
      </w:r>
    </w:p>
    <w:p>
      <w:pPr>
        <w:pStyle w:val="ListParagraph"/>
        <w:numPr>
          <w:ilvl w:val="0"/>
          <w:numId w:val="7"/>
        </w:numPr>
        <w:tabs>
          <w:tab w:pos="1429" w:val="left" w:leader="none"/>
        </w:tabs>
        <w:spacing w:line="240" w:lineRule="auto" w:before="138" w:after="0"/>
        <w:ind w:left="1429" w:right="0" w:hanging="360"/>
        <w:jc w:val="left"/>
        <w:rPr>
          <w:sz w:val="24"/>
        </w:rPr>
      </w:pPr>
      <w:r>
        <w:rPr>
          <w:sz w:val="24"/>
        </w:rPr>
        <w:t>Cantidad</w:t>
      </w:r>
      <w:r>
        <w:rPr>
          <w:spacing w:val="-5"/>
          <w:sz w:val="24"/>
        </w:rPr>
        <w:t> </w:t>
      </w:r>
      <w:r>
        <w:rPr>
          <w:sz w:val="24"/>
        </w:rPr>
        <w:t>suficiente</w:t>
      </w:r>
      <w:r>
        <w:rPr>
          <w:spacing w:val="-2"/>
          <w:sz w:val="24"/>
        </w:rPr>
        <w:t> </w:t>
      </w:r>
      <w:r>
        <w:rPr>
          <w:sz w:val="24"/>
        </w:rPr>
        <w:t>de</w:t>
      </w:r>
      <w:r>
        <w:rPr>
          <w:spacing w:val="-2"/>
          <w:sz w:val="24"/>
        </w:rPr>
        <w:t> </w:t>
      </w:r>
      <w:r>
        <w:rPr>
          <w:sz w:val="24"/>
        </w:rPr>
        <w:t>azúcares</w:t>
      </w:r>
      <w:r>
        <w:rPr>
          <w:spacing w:val="-2"/>
          <w:sz w:val="24"/>
        </w:rPr>
        <w:t> </w:t>
      </w:r>
      <w:r>
        <w:rPr>
          <w:sz w:val="24"/>
        </w:rPr>
        <w:t>fermentables,</w:t>
      </w:r>
      <w:r>
        <w:rPr>
          <w:spacing w:val="-2"/>
          <w:sz w:val="24"/>
        </w:rPr>
        <w:t> </w:t>
      </w:r>
      <w:r>
        <w:rPr>
          <w:sz w:val="24"/>
        </w:rPr>
        <w:t>recomendable</w:t>
      </w:r>
      <w:r>
        <w:rPr>
          <w:spacing w:val="-1"/>
          <w:sz w:val="24"/>
        </w:rPr>
        <w:t> </w:t>
      </w:r>
      <w:r>
        <w:rPr>
          <w:sz w:val="24"/>
        </w:rPr>
        <w:t>la</w:t>
      </w:r>
      <w:r>
        <w:rPr>
          <w:spacing w:val="-1"/>
          <w:sz w:val="24"/>
        </w:rPr>
        <w:t> </w:t>
      </w:r>
      <w:r>
        <w:rPr>
          <w:spacing w:val="-2"/>
          <w:sz w:val="24"/>
        </w:rPr>
        <w:t>melaza.</w:t>
      </w:r>
    </w:p>
    <w:p>
      <w:pPr>
        <w:pStyle w:val="ListParagraph"/>
        <w:numPr>
          <w:ilvl w:val="0"/>
          <w:numId w:val="7"/>
        </w:numPr>
        <w:tabs>
          <w:tab w:pos="1429" w:val="left" w:leader="none"/>
        </w:tabs>
        <w:spacing w:line="240" w:lineRule="auto" w:before="138" w:after="0"/>
        <w:ind w:left="1429" w:right="0" w:hanging="360"/>
        <w:jc w:val="left"/>
        <w:rPr>
          <w:sz w:val="24"/>
        </w:rPr>
      </w:pPr>
      <w:r>
        <w:rPr>
          <w:sz w:val="24"/>
        </w:rPr>
        <w:t>La</w:t>
      </w:r>
      <w:r>
        <w:rPr>
          <w:spacing w:val="-3"/>
          <w:sz w:val="24"/>
        </w:rPr>
        <w:t> </w:t>
      </w:r>
      <w:r>
        <w:rPr>
          <w:sz w:val="24"/>
        </w:rPr>
        <w:t>ausencia de</w:t>
      </w:r>
      <w:r>
        <w:rPr>
          <w:spacing w:val="-3"/>
          <w:sz w:val="24"/>
        </w:rPr>
        <w:t> </w:t>
      </w:r>
      <w:r>
        <w:rPr>
          <w:sz w:val="24"/>
        </w:rPr>
        <w:t>oxígeno durante el</w:t>
      </w:r>
      <w:r>
        <w:rPr>
          <w:spacing w:val="-2"/>
          <w:sz w:val="24"/>
        </w:rPr>
        <w:t> </w:t>
      </w:r>
      <w:r>
        <w:rPr>
          <w:sz w:val="24"/>
        </w:rPr>
        <w:t>proceso de </w:t>
      </w:r>
      <w:r>
        <w:rPr>
          <w:spacing w:val="-2"/>
          <w:sz w:val="24"/>
        </w:rPr>
        <w:t>ensilaje.</w:t>
      </w:r>
    </w:p>
    <w:p>
      <w:pPr>
        <w:pStyle w:val="BodyText"/>
        <w:spacing w:before="23"/>
      </w:pPr>
    </w:p>
    <w:p>
      <w:pPr>
        <w:pStyle w:val="Heading4"/>
        <w:numPr>
          <w:ilvl w:val="0"/>
          <w:numId w:val="8"/>
        </w:numPr>
        <w:tabs>
          <w:tab w:pos="1417" w:val="left" w:leader="none"/>
        </w:tabs>
        <w:spacing w:line="240" w:lineRule="auto" w:before="1" w:after="0"/>
        <w:ind w:left="1417" w:right="0" w:hanging="708"/>
        <w:jc w:val="left"/>
      </w:pPr>
      <w:r>
        <w:rPr/>
        <w:t>Bacterias</w:t>
      </w:r>
      <w:r>
        <w:rPr>
          <w:spacing w:val="-2"/>
        </w:rPr>
        <w:t> </w:t>
      </w:r>
      <w:r>
        <w:rPr/>
        <w:t>ácido</w:t>
      </w:r>
      <w:r>
        <w:rPr>
          <w:spacing w:val="-1"/>
        </w:rPr>
        <w:t> </w:t>
      </w:r>
      <w:r>
        <w:rPr>
          <w:spacing w:val="-2"/>
        </w:rPr>
        <w:t>lácticas</w:t>
      </w:r>
    </w:p>
    <w:p>
      <w:pPr>
        <w:pStyle w:val="BodyText"/>
        <w:spacing w:before="21"/>
        <w:rPr>
          <w:b/>
        </w:rPr>
      </w:pPr>
    </w:p>
    <w:p>
      <w:pPr>
        <w:pStyle w:val="BodyText"/>
        <w:spacing w:line="360" w:lineRule="auto"/>
        <w:ind w:left="709" w:right="424"/>
        <w:jc w:val="both"/>
      </w:pPr>
      <w:r>
        <w:rPr/>
        <w:t>Las bacterias ácido lácticas desempeñan un papel importante en los procesos de fermentación; pertenecen a un grupo de bacterias fisiológicamente uniforme, de pared Gram Positiva, anaerobia facultativa, catalasa negativa, y no formadores de esporas,</w:t>
      </w:r>
      <w:r>
        <w:rPr>
          <w:spacing w:val="-15"/>
        </w:rPr>
        <w:t> </w:t>
      </w:r>
      <w:r>
        <w:rPr/>
        <w:t>otra</w:t>
      </w:r>
      <w:r>
        <w:rPr>
          <w:spacing w:val="-15"/>
        </w:rPr>
        <w:t> </w:t>
      </w:r>
      <w:r>
        <w:rPr/>
        <w:t>característica</w:t>
      </w:r>
      <w:r>
        <w:rPr>
          <w:spacing w:val="-15"/>
        </w:rPr>
        <w:t> </w:t>
      </w:r>
      <w:r>
        <w:rPr/>
        <w:t>es</w:t>
      </w:r>
      <w:r>
        <w:rPr>
          <w:spacing w:val="-15"/>
        </w:rPr>
        <w:t> </w:t>
      </w:r>
      <w:r>
        <w:rPr/>
        <w:t>que</w:t>
      </w:r>
      <w:r>
        <w:rPr>
          <w:spacing w:val="-15"/>
        </w:rPr>
        <w:t> </w:t>
      </w:r>
      <w:r>
        <w:rPr/>
        <w:t>no</w:t>
      </w:r>
      <w:r>
        <w:rPr>
          <w:spacing w:val="-15"/>
        </w:rPr>
        <w:t> </w:t>
      </w:r>
      <w:r>
        <w:rPr/>
        <w:t>son</w:t>
      </w:r>
      <w:r>
        <w:rPr>
          <w:spacing w:val="-15"/>
        </w:rPr>
        <w:t> </w:t>
      </w:r>
      <w:r>
        <w:rPr/>
        <w:t>móviles,</w:t>
      </w:r>
      <w:r>
        <w:rPr>
          <w:spacing w:val="-15"/>
        </w:rPr>
        <w:t> </w:t>
      </w:r>
      <w:r>
        <w:rPr/>
        <w:t>microaerofílicos</w:t>
      </w:r>
      <w:r>
        <w:rPr>
          <w:spacing w:val="-15"/>
        </w:rPr>
        <w:t> </w:t>
      </w:r>
      <w:r>
        <w:rPr/>
        <w:t>o</w:t>
      </w:r>
      <w:r>
        <w:rPr>
          <w:spacing w:val="-15"/>
        </w:rPr>
        <w:t> </w:t>
      </w:r>
      <w:r>
        <w:rPr/>
        <w:t>aerotolerantes, oxidasa</w:t>
      </w:r>
      <w:r>
        <w:rPr>
          <w:spacing w:val="-15"/>
        </w:rPr>
        <w:t> </w:t>
      </w:r>
      <w:r>
        <w:rPr/>
        <w:t>y</w:t>
      </w:r>
      <w:r>
        <w:rPr>
          <w:spacing w:val="-15"/>
        </w:rPr>
        <w:t> </w:t>
      </w:r>
      <w:r>
        <w:rPr/>
        <w:t>bencidina</w:t>
      </w:r>
      <w:r>
        <w:rPr>
          <w:spacing w:val="-15"/>
        </w:rPr>
        <w:t> </w:t>
      </w:r>
      <w:r>
        <w:rPr/>
        <w:t>negativas,</w:t>
      </w:r>
      <w:r>
        <w:rPr>
          <w:spacing w:val="-15"/>
        </w:rPr>
        <w:t> </w:t>
      </w:r>
      <w:r>
        <w:rPr/>
        <w:t>carecen</w:t>
      </w:r>
      <w:r>
        <w:rPr>
          <w:spacing w:val="-15"/>
        </w:rPr>
        <w:t> </w:t>
      </w:r>
      <w:r>
        <w:rPr/>
        <w:t>de</w:t>
      </w:r>
      <w:r>
        <w:rPr>
          <w:spacing w:val="-15"/>
        </w:rPr>
        <w:t> </w:t>
      </w:r>
      <w:r>
        <w:rPr/>
        <w:t>citocromos,</w:t>
      </w:r>
      <w:r>
        <w:rPr>
          <w:spacing w:val="-15"/>
        </w:rPr>
        <w:t> </w:t>
      </w:r>
      <w:r>
        <w:rPr/>
        <w:t>no</w:t>
      </w:r>
      <w:r>
        <w:rPr>
          <w:spacing w:val="-15"/>
        </w:rPr>
        <w:t> </w:t>
      </w:r>
      <w:r>
        <w:rPr/>
        <w:t>reducen</w:t>
      </w:r>
      <w:r>
        <w:rPr>
          <w:spacing w:val="-15"/>
        </w:rPr>
        <w:t> </w:t>
      </w:r>
      <w:r>
        <w:rPr/>
        <w:t>de</w:t>
      </w:r>
      <w:r>
        <w:rPr>
          <w:spacing w:val="-15"/>
        </w:rPr>
        <w:t> </w:t>
      </w:r>
      <w:r>
        <w:rPr/>
        <w:t>nitrato</w:t>
      </w:r>
      <w:r>
        <w:rPr>
          <w:spacing w:val="-15"/>
        </w:rPr>
        <w:t> </w:t>
      </w:r>
      <w:r>
        <w:rPr/>
        <w:t>a</w:t>
      </w:r>
      <w:r>
        <w:rPr>
          <w:spacing w:val="-15"/>
        </w:rPr>
        <w:t> </w:t>
      </w:r>
      <w:r>
        <w:rPr/>
        <w:t>nitrito y</w:t>
      </w:r>
      <w:r>
        <w:rPr>
          <w:spacing w:val="69"/>
          <w:w w:val="150"/>
        </w:rPr>
        <w:t> </w:t>
      </w:r>
      <w:r>
        <w:rPr/>
        <w:t>producen</w:t>
      </w:r>
      <w:r>
        <w:rPr>
          <w:spacing w:val="71"/>
          <w:w w:val="150"/>
        </w:rPr>
        <w:t> </w:t>
      </w:r>
      <w:r>
        <w:rPr/>
        <w:t>ácido</w:t>
      </w:r>
      <w:r>
        <w:rPr>
          <w:spacing w:val="71"/>
          <w:w w:val="150"/>
        </w:rPr>
        <w:t> </w:t>
      </w:r>
      <w:r>
        <w:rPr/>
        <w:t>láctico</w:t>
      </w:r>
      <w:r>
        <w:rPr>
          <w:spacing w:val="74"/>
          <w:w w:val="150"/>
        </w:rPr>
        <w:t> </w:t>
      </w:r>
      <w:r>
        <w:rPr/>
        <w:t>como</w:t>
      </w:r>
      <w:r>
        <w:rPr>
          <w:spacing w:val="71"/>
          <w:w w:val="150"/>
        </w:rPr>
        <w:t> </w:t>
      </w:r>
      <w:r>
        <w:rPr/>
        <w:t>principal</w:t>
      </w:r>
      <w:r>
        <w:rPr>
          <w:spacing w:val="71"/>
          <w:w w:val="150"/>
        </w:rPr>
        <w:t> </w:t>
      </w:r>
      <w:r>
        <w:rPr/>
        <w:t>producto</w:t>
      </w:r>
      <w:r>
        <w:rPr>
          <w:spacing w:val="71"/>
          <w:w w:val="150"/>
        </w:rPr>
        <w:t> </w:t>
      </w:r>
      <w:r>
        <w:rPr/>
        <w:t>de</w:t>
      </w:r>
      <w:r>
        <w:rPr>
          <w:spacing w:val="71"/>
          <w:w w:val="150"/>
        </w:rPr>
        <w:t> </w:t>
      </w:r>
      <w:r>
        <w:rPr/>
        <w:t>la</w:t>
      </w:r>
      <w:r>
        <w:rPr>
          <w:spacing w:val="71"/>
          <w:w w:val="150"/>
        </w:rPr>
        <w:t> </w:t>
      </w:r>
      <w:r>
        <w:rPr/>
        <w:t>fermentación</w:t>
      </w:r>
      <w:r>
        <w:rPr>
          <w:spacing w:val="72"/>
          <w:w w:val="150"/>
        </w:rPr>
        <w:t> </w:t>
      </w:r>
      <w:r>
        <w:rPr>
          <w:spacing w:val="-5"/>
        </w:rPr>
        <w:t>de</w:t>
      </w:r>
    </w:p>
    <w:p>
      <w:pPr>
        <w:pStyle w:val="BodyText"/>
        <w:spacing w:after="0" w:line="360" w:lineRule="auto"/>
        <w:jc w:val="both"/>
        <w:sectPr>
          <w:pgSz w:w="11910" w:h="16840"/>
          <w:pgMar w:header="0" w:footer="1042" w:top="1620" w:bottom="1240" w:left="1559" w:right="1275"/>
        </w:sectPr>
      </w:pPr>
    </w:p>
    <w:p>
      <w:pPr>
        <w:spacing w:line="360" w:lineRule="auto" w:before="64"/>
        <w:ind w:left="709" w:right="423" w:firstLine="0"/>
        <w:jc w:val="both"/>
        <w:rPr>
          <w:sz w:val="24"/>
        </w:rPr>
      </w:pPr>
      <w:r>
        <w:rPr>
          <w:sz w:val="24"/>
        </w:rPr>
        <w:t>carbohidratos. En la tecnología de alimentos cumplen función en la formación del sabor</w:t>
      </w:r>
      <w:r>
        <w:rPr>
          <w:spacing w:val="-15"/>
          <w:sz w:val="24"/>
        </w:rPr>
        <w:t> </w:t>
      </w:r>
      <w:r>
        <w:rPr>
          <w:sz w:val="24"/>
        </w:rPr>
        <w:t>ácido,</w:t>
      </w:r>
      <w:r>
        <w:rPr>
          <w:spacing w:val="-15"/>
          <w:sz w:val="24"/>
        </w:rPr>
        <w:t> </w:t>
      </w:r>
      <w:r>
        <w:rPr>
          <w:sz w:val="24"/>
        </w:rPr>
        <w:t>inhibición</w:t>
      </w:r>
      <w:r>
        <w:rPr>
          <w:spacing w:val="-15"/>
          <w:sz w:val="24"/>
        </w:rPr>
        <w:t> </w:t>
      </w:r>
      <w:r>
        <w:rPr>
          <w:sz w:val="24"/>
        </w:rPr>
        <w:t>de</w:t>
      </w:r>
      <w:r>
        <w:rPr>
          <w:spacing w:val="-15"/>
          <w:sz w:val="24"/>
        </w:rPr>
        <w:t> </w:t>
      </w:r>
      <w:r>
        <w:rPr>
          <w:sz w:val="24"/>
        </w:rPr>
        <w:t>organismos</w:t>
      </w:r>
      <w:r>
        <w:rPr>
          <w:spacing w:val="-15"/>
          <w:sz w:val="24"/>
        </w:rPr>
        <w:t> </w:t>
      </w:r>
      <w:r>
        <w:rPr>
          <w:sz w:val="24"/>
        </w:rPr>
        <w:t>patógenos,</w:t>
      </w:r>
      <w:r>
        <w:rPr>
          <w:spacing w:val="-15"/>
          <w:sz w:val="24"/>
        </w:rPr>
        <w:t> </w:t>
      </w:r>
      <w:r>
        <w:rPr>
          <w:sz w:val="24"/>
        </w:rPr>
        <w:t>gelificación</w:t>
      </w:r>
      <w:r>
        <w:rPr>
          <w:spacing w:val="-15"/>
          <w:sz w:val="24"/>
        </w:rPr>
        <w:t> </w:t>
      </w:r>
      <w:r>
        <w:rPr>
          <w:sz w:val="24"/>
        </w:rPr>
        <w:t>de</w:t>
      </w:r>
      <w:r>
        <w:rPr>
          <w:spacing w:val="-15"/>
          <w:sz w:val="24"/>
        </w:rPr>
        <w:t> </w:t>
      </w:r>
      <w:r>
        <w:rPr>
          <w:sz w:val="24"/>
        </w:rPr>
        <w:t>la</w:t>
      </w:r>
      <w:r>
        <w:rPr>
          <w:spacing w:val="-15"/>
          <w:sz w:val="24"/>
        </w:rPr>
        <w:t> </w:t>
      </w:r>
      <w:r>
        <w:rPr>
          <w:sz w:val="24"/>
        </w:rPr>
        <w:t>leche,</w:t>
      </w:r>
      <w:r>
        <w:rPr>
          <w:spacing w:val="-15"/>
          <w:sz w:val="24"/>
        </w:rPr>
        <w:t> </w:t>
      </w:r>
      <w:r>
        <w:rPr>
          <w:sz w:val="24"/>
        </w:rPr>
        <w:t>reducción del contenido de lactosa, formación de aroma y producción de gas requerida para la formación de “ojos” en quesos; también han sido muy utilizados como probióticos; sus géneros más importantes son </w:t>
      </w:r>
      <w:r>
        <w:rPr>
          <w:i/>
          <w:sz w:val="24"/>
        </w:rPr>
        <w:t>Lactococcus, Lactobacillus, Streptococcus, Leuconostoc, Pediococcus, Aerococcus, Carnobacterium, Enterococcus, Oenococcus, Tetragenococcus, Vagococcus </w:t>
      </w:r>
      <w:r>
        <w:rPr>
          <w:sz w:val="24"/>
        </w:rPr>
        <w:t>y </w:t>
      </w:r>
      <w:r>
        <w:rPr>
          <w:i/>
          <w:sz w:val="24"/>
        </w:rPr>
        <w:t>Weisella</w:t>
      </w:r>
      <w:r>
        <w:rPr>
          <w:sz w:val="24"/>
        </w:rPr>
        <w:t>, siendo </w:t>
      </w:r>
      <w:r>
        <w:rPr>
          <w:i/>
          <w:sz w:val="24"/>
        </w:rPr>
        <w:t>Lactobacillus </w:t>
      </w:r>
      <w:r>
        <w:rPr>
          <w:sz w:val="24"/>
        </w:rPr>
        <w:t>el más grande de este género. La función de las bacterias ácido lácticas</w:t>
      </w:r>
      <w:r>
        <w:rPr>
          <w:spacing w:val="-12"/>
          <w:sz w:val="24"/>
        </w:rPr>
        <w:t> </w:t>
      </w:r>
      <w:r>
        <w:rPr>
          <w:sz w:val="24"/>
        </w:rPr>
        <w:t>y</w:t>
      </w:r>
      <w:r>
        <w:rPr>
          <w:spacing w:val="-12"/>
          <w:sz w:val="24"/>
        </w:rPr>
        <w:t> </w:t>
      </w:r>
      <w:r>
        <w:rPr>
          <w:sz w:val="24"/>
        </w:rPr>
        <w:t>otros</w:t>
      </w:r>
      <w:r>
        <w:rPr>
          <w:spacing w:val="-12"/>
          <w:sz w:val="24"/>
        </w:rPr>
        <w:t> </w:t>
      </w:r>
      <w:r>
        <w:rPr>
          <w:sz w:val="24"/>
        </w:rPr>
        <w:t>microorganismos</w:t>
      </w:r>
      <w:r>
        <w:rPr>
          <w:spacing w:val="-12"/>
          <w:sz w:val="24"/>
        </w:rPr>
        <w:t> </w:t>
      </w:r>
      <w:r>
        <w:rPr>
          <w:sz w:val="24"/>
        </w:rPr>
        <w:t>responsables</w:t>
      </w:r>
      <w:r>
        <w:rPr>
          <w:spacing w:val="-12"/>
          <w:sz w:val="24"/>
        </w:rPr>
        <w:t> </w:t>
      </w:r>
      <w:r>
        <w:rPr>
          <w:sz w:val="24"/>
        </w:rPr>
        <w:t>de</w:t>
      </w:r>
      <w:r>
        <w:rPr>
          <w:spacing w:val="-13"/>
          <w:sz w:val="24"/>
        </w:rPr>
        <w:t> </w:t>
      </w:r>
      <w:r>
        <w:rPr>
          <w:sz w:val="24"/>
        </w:rPr>
        <w:t>las</w:t>
      </w:r>
      <w:r>
        <w:rPr>
          <w:spacing w:val="-12"/>
          <w:sz w:val="24"/>
        </w:rPr>
        <w:t> </w:t>
      </w:r>
      <w:r>
        <w:rPr>
          <w:sz w:val="24"/>
        </w:rPr>
        <w:t>transformaciones</w:t>
      </w:r>
      <w:r>
        <w:rPr>
          <w:spacing w:val="-12"/>
          <w:sz w:val="24"/>
        </w:rPr>
        <w:t> </w:t>
      </w:r>
      <w:r>
        <w:rPr>
          <w:sz w:val="24"/>
        </w:rPr>
        <w:t>alimenticias fueron</w:t>
      </w:r>
      <w:r>
        <w:rPr>
          <w:spacing w:val="-6"/>
          <w:sz w:val="24"/>
        </w:rPr>
        <w:t> </w:t>
      </w:r>
      <w:r>
        <w:rPr>
          <w:sz w:val="24"/>
        </w:rPr>
        <w:t>desconocidos</w:t>
      </w:r>
      <w:r>
        <w:rPr>
          <w:spacing w:val="-4"/>
          <w:sz w:val="24"/>
        </w:rPr>
        <w:t> </w:t>
      </w:r>
      <w:r>
        <w:rPr>
          <w:sz w:val="24"/>
        </w:rPr>
        <w:t>y</w:t>
      </w:r>
      <w:r>
        <w:rPr>
          <w:spacing w:val="-5"/>
          <w:sz w:val="24"/>
        </w:rPr>
        <w:t> </w:t>
      </w:r>
      <w:r>
        <w:rPr>
          <w:sz w:val="24"/>
        </w:rPr>
        <w:t>el</w:t>
      </w:r>
      <w:r>
        <w:rPr>
          <w:spacing w:val="-5"/>
          <w:sz w:val="24"/>
        </w:rPr>
        <w:t> </w:t>
      </w:r>
      <w:r>
        <w:rPr>
          <w:sz w:val="24"/>
        </w:rPr>
        <w:t>éxito</w:t>
      </w:r>
      <w:r>
        <w:rPr>
          <w:spacing w:val="-4"/>
          <w:sz w:val="24"/>
        </w:rPr>
        <w:t> </w:t>
      </w:r>
      <w:r>
        <w:rPr>
          <w:sz w:val="24"/>
        </w:rPr>
        <w:t>de</w:t>
      </w:r>
      <w:r>
        <w:rPr>
          <w:spacing w:val="-4"/>
          <w:sz w:val="24"/>
        </w:rPr>
        <w:t> </w:t>
      </w:r>
      <w:r>
        <w:rPr>
          <w:sz w:val="24"/>
        </w:rPr>
        <w:t>estas</w:t>
      </w:r>
      <w:r>
        <w:rPr>
          <w:spacing w:val="-5"/>
          <w:sz w:val="24"/>
        </w:rPr>
        <w:t> </w:t>
      </w:r>
      <w:r>
        <w:rPr>
          <w:sz w:val="24"/>
        </w:rPr>
        <w:t>operaciones</w:t>
      </w:r>
      <w:r>
        <w:rPr>
          <w:spacing w:val="-4"/>
          <w:sz w:val="24"/>
        </w:rPr>
        <w:t> </w:t>
      </w:r>
      <w:r>
        <w:rPr>
          <w:sz w:val="24"/>
        </w:rPr>
        <w:t>alimentarias</w:t>
      </w:r>
      <w:r>
        <w:rPr>
          <w:spacing w:val="-5"/>
          <w:sz w:val="24"/>
        </w:rPr>
        <w:t> </w:t>
      </w:r>
      <w:r>
        <w:rPr>
          <w:sz w:val="24"/>
        </w:rPr>
        <w:t>estaba</w:t>
      </w:r>
      <w:r>
        <w:rPr>
          <w:spacing w:val="-6"/>
          <w:sz w:val="24"/>
        </w:rPr>
        <w:t> </w:t>
      </w:r>
      <w:r>
        <w:rPr>
          <w:sz w:val="24"/>
        </w:rPr>
        <w:t>sometido</w:t>
      </w:r>
      <w:r>
        <w:rPr>
          <w:spacing w:val="-3"/>
          <w:sz w:val="24"/>
        </w:rPr>
        <w:t> </w:t>
      </w:r>
      <w:r>
        <w:rPr>
          <w:sz w:val="24"/>
        </w:rPr>
        <w:t>a errores y aciertos (Yurivilca, 2023).</w:t>
      </w:r>
    </w:p>
    <w:p>
      <w:pPr>
        <w:pStyle w:val="BodyText"/>
        <w:spacing w:line="360" w:lineRule="auto" w:before="158"/>
        <w:ind w:left="709" w:right="420"/>
        <w:jc w:val="both"/>
      </w:pPr>
      <w:r>
        <w:rPr/>
        <w:t>Las bacterias ácido lácticas tienen como función producir ácido láctico del azúcar y otros hidratos de carbono producidos por bacterias fotosintéticas y levadura; el ácido láctico actúa como fuente esterilizadora, ya que inhibe microorganismos dañinos y fomenta una rápida descomposición del material orgánico. Este mecanismo de inhibición se basa en la disminución del pH, aumentando la proporción</w:t>
      </w:r>
      <w:r>
        <w:rPr>
          <w:spacing w:val="-3"/>
        </w:rPr>
        <w:t> </w:t>
      </w:r>
      <w:r>
        <w:rPr/>
        <w:t>de</w:t>
      </w:r>
      <w:r>
        <w:rPr>
          <w:spacing w:val="-2"/>
        </w:rPr>
        <w:t> </w:t>
      </w:r>
      <w:r>
        <w:rPr/>
        <w:t>ácidos</w:t>
      </w:r>
      <w:r>
        <w:rPr>
          <w:spacing w:val="-1"/>
        </w:rPr>
        <w:t> </w:t>
      </w:r>
      <w:r>
        <w:rPr/>
        <w:t>orgánicos</w:t>
      </w:r>
      <w:r>
        <w:rPr>
          <w:spacing w:val="-3"/>
        </w:rPr>
        <w:t> </w:t>
      </w:r>
      <w:r>
        <w:rPr/>
        <w:t>en</w:t>
      </w:r>
      <w:r>
        <w:rPr>
          <w:spacing w:val="-3"/>
        </w:rPr>
        <w:t> </w:t>
      </w:r>
      <w:r>
        <w:rPr/>
        <w:t>su</w:t>
      </w:r>
      <w:r>
        <w:rPr>
          <w:spacing w:val="-3"/>
        </w:rPr>
        <w:t> </w:t>
      </w:r>
      <w:r>
        <w:rPr/>
        <w:t>forma</w:t>
      </w:r>
      <w:r>
        <w:rPr>
          <w:spacing w:val="-3"/>
        </w:rPr>
        <w:t> </w:t>
      </w:r>
      <w:r>
        <w:rPr/>
        <w:t>no</w:t>
      </w:r>
      <w:r>
        <w:rPr>
          <w:spacing w:val="-2"/>
        </w:rPr>
        <w:t> </w:t>
      </w:r>
      <w:r>
        <w:rPr/>
        <w:t>disociada,</w:t>
      </w:r>
      <w:r>
        <w:rPr>
          <w:spacing w:val="-2"/>
        </w:rPr>
        <w:t> </w:t>
      </w:r>
      <w:r>
        <w:rPr/>
        <w:t>los</w:t>
      </w:r>
      <w:r>
        <w:rPr>
          <w:spacing w:val="-1"/>
        </w:rPr>
        <w:t> </w:t>
      </w:r>
      <w:r>
        <w:rPr/>
        <w:t>cuales</w:t>
      </w:r>
      <w:r>
        <w:rPr>
          <w:spacing w:val="-3"/>
        </w:rPr>
        <w:t> </w:t>
      </w:r>
      <w:r>
        <w:rPr/>
        <w:t>se</w:t>
      </w:r>
      <w:r>
        <w:rPr>
          <w:spacing w:val="-3"/>
        </w:rPr>
        <w:t> </w:t>
      </w:r>
      <w:r>
        <w:rPr/>
        <w:t>disocian</w:t>
      </w:r>
      <w:r>
        <w:rPr>
          <w:spacing w:val="-2"/>
        </w:rPr>
        <w:t> </w:t>
      </w:r>
      <w:r>
        <w:rPr/>
        <w:t>en el</w:t>
      </w:r>
      <w:r>
        <w:rPr>
          <w:spacing w:val="-15"/>
        </w:rPr>
        <w:t> </w:t>
      </w:r>
      <w:r>
        <w:rPr/>
        <w:t>citoplasma</w:t>
      </w:r>
      <w:r>
        <w:rPr>
          <w:spacing w:val="-15"/>
        </w:rPr>
        <w:t> </w:t>
      </w:r>
      <w:r>
        <w:rPr/>
        <w:t>desestabilizando</w:t>
      </w:r>
      <w:r>
        <w:rPr>
          <w:spacing w:val="-15"/>
        </w:rPr>
        <w:t> </w:t>
      </w:r>
      <w:r>
        <w:rPr/>
        <w:t>su</w:t>
      </w:r>
      <w:r>
        <w:rPr>
          <w:spacing w:val="-15"/>
        </w:rPr>
        <w:t> </w:t>
      </w:r>
      <w:r>
        <w:rPr/>
        <w:t>membrana;</w:t>
      </w:r>
      <w:r>
        <w:rPr>
          <w:spacing w:val="-15"/>
        </w:rPr>
        <w:t> </w:t>
      </w:r>
      <w:r>
        <w:rPr/>
        <w:t>el</w:t>
      </w:r>
      <w:r>
        <w:rPr>
          <w:spacing w:val="-15"/>
        </w:rPr>
        <w:t> </w:t>
      </w:r>
      <w:r>
        <w:rPr/>
        <w:t>pH</w:t>
      </w:r>
      <w:r>
        <w:rPr>
          <w:spacing w:val="-15"/>
        </w:rPr>
        <w:t> </w:t>
      </w:r>
      <w:r>
        <w:rPr/>
        <w:t>ácido</w:t>
      </w:r>
      <w:r>
        <w:rPr>
          <w:spacing w:val="-15"/>
        </w:rPr>
        <w:t> </w:t>
      </w:r>
      <w:r>
        <w:rPr/>
        <w:t>causa</w:t>
      </w:r>
      <w:r>
        <w:rPr>
          <w:spacing w:val="-15"/>
        </w:rPr>
        <w:t> </w:t>
      </w:r>
      <w:r>
        <w:rPr/>
        <w:t>la</w:t>
      </w:r>
      <w:r>
        <w:rPr>
          <w:spacing w:val="-15"/>
        </w:rPr>
        <w:t> </w:t>
      </w:r>
      <w:r>
        <w:rPr/>
        <w:t>desnaturalización de las proteínas y la desestabilización de otros componentes estructurales y funcionales</w:t>
      </w:r>
      <w:r>
        <w:rPr>
          <w:spacing w:val="-5"/>
        </w:rPr>
        <w:t> </w:t>
      </w:r>
      <w:r>
        <w:rPr/>
        <w:t>de</w:t>
      </w:r>
      <w:r>
        <w:rPr>
          <w:spacing w:val="-3"/>
        </w:rPr>
        <w:t> </w:t>
      </w:r>
      <w:r>
        <w:rPr/>
        <w:t>la</w:t>
      </w:r>
      <w:r>
        <w:rPr>
          <w:spacing w:val="-6"/>
        </w:rPr>
        <w:t> </w:t>
      </w:r>
      <w:r>
        <w:rPr/>
        <w:t>célula,</w:t>
      </w:r>
      <w:r>
        <w:rPr>
          <w:spacing w:val="-6"/>
        </w:rPr>
        <w:t> </w:t>
      </w:r>
      <w:r>
        <w:rPr/>
        <w:t>pero</w:t>
      </w:r>
      <w:r>
        <w:rPr>
          <w:spacing w:val="-6"/>
        </w:rPr>
        <w:t> </w:t>
      </w:r>
      <w:r>
        <w:rPr/>
        <w:t>las</w:t>
      </w:r>
      <w:r>
        <w:rPr>
          <w:spacing w:val="-5"/>
        </w:rPr>
        <w:t> </w:t>
      </w:r>
      <w:r>
        <w:rPr/>
        <w:t>bacterias</w:t>
      </w:r>
      <w:r>
        <w:rPr>
          <w:spacing w:val="-5"/>
        </w:rPr>
        <w:t> </w:t>
      </w:r>
      <w:r>
        <w:rPr/>
        <w:t>ácido</w:t>
      </w:r>
      <w:r>
        <w:rPr>
          <w:spacing w:val="-5"/>
        </w:rPr>
        <w:t> </w:t>
      </w:r>
      <w:r>
        <w:rPr/>
        <w:t>lácticas</w:t>
      </w:r>
      <w:r>
        <w:rPr>
          <w:spacing w:val="-5"/>
        </w:rPr>
        <w:t> </w:t>
      </w:r>
      <w:r>
        <w:rPr/>
        <w:t>pueden</w:t>
      </w:r>
      <w:r>
        <w:rPr>
          <w:spacing w:val="-6"/>
        </w:rPr>
        <w:t> </w:t>
      </w:r>
      <w:r>
        <w:rPr/>
        <w:t>desarrollarse</w:t>
      </w:r>
      <w:r>
        <w:rPr>
          <w:spacing w:val="-2"/>
        </w:rPr>
        <w:t> </w:t>
      </w:r>
      <w:r>
        <w:rPr/>
        <w:t>a</w:t>
      </w:r>
      <w:r>
        <w:rPr>
          <w:spacing w:val="-6"/>
        </w:rPr>
        <w:t> </w:t>
      </w:r>
      <w:r>
        <w:rPr/>
        <w:t>pH relativamente bajos, esto debido a que poseen un sistema de transporte simultáneo de ácido láctico y protones al exterior celular (Yurivilca, 2023).</w:t>
      </w:r>
    </w:p>
    <w:p>
      <w:pPr>
        <w:pStyle w:val="BodyText"/>
        <w:spacing w:line="360" w:lineRule="auto" w:before="161"/>
        <w:ind w:left="709" w:right="423"/>
        <w:jc w:val="both"/>
      </w:pPr>
      <w:r>
        <w:rPr/>
        <w:t>Son microorganismos con requerimientos nutricionales exigentes, al necesitar una gran variedad de sales minerales, vitaminas y aminoácidos; su cultivo sintético es complejo y muestra crecimiento escaso, debido en parte a que estas exigencias responden a necesidades específicas de cada cepa.</w:t>
      </w:r>
      <w:r>
        <w:rPr>
          <w:spacing w:val="40"/>
        </w:rPr>
        <w:t> </w:t>
      </w:r>
      <w:r>
        <w:rPr/>
        <w:t>Las bacterias ácido lácticas utilizadas para la producción de ácido láctico se busca que sean preferiblemente termófilas,</w:t>
      </w:r>
      <w:r>
        <w:rPr>
          <w:spacing w:val="-15"/>
        </w:rPr>
        <w:t> </w:t>
      </w:r>
      <w:r>
        <w:rPr/>
        <w:t>que</w:t>
      </w:r>
      <w:r>
        <w:rPr>
          <w:spacing w:val="-15"/>
        </w:rPr>
        <w:t> </w:t>
      </w:r>
      <w:r>
        <w:rPr/>
        <w:t>fermenten</w:t>
      </w:r>
      <w:r>
        <w:rPr>
          <w:spacing w:val="-15"/>
        </w:rPr>
        <w:t> </w:t>
      </w:r>
      <w:r>
        <w:rPr/>
        <w:t>rápido</w:t>
      </w:r>
      <w:r>
        <w:rPr>
          <w:spacing w:val="-15"/>
        </w:rPr>
        <w:t> </w:t>
      </w:r>
      <w:r>
        <w:rPr/>
        <w:t>y</w:t>
      </w:r>
      <w:r>
        <w:rPr>
          <w:spacing w:val="-15"/>
        </w:rPr>
        <w:t> </w:t>
      </w:r>
      <w:r>
        <w:rPr/>
        <w:t>completamente</w:t>
      </w:r>
      <w:r>
        <w:rPr>
          <w:spacing w:val="-15"/>
        </w:rPr>
        <w:t> </w:t>
      </w:r>
      <w:r>
        <w:rPr/>
        <w:t>los</w:t>
      </w:r>
      <w:r>
        <w:rPr>
          <w:spacing w:val="-15"/>
        </w:rPr>
        <w:t> </w:t>
      </w:r>
      <w:r>
        <w:rPr/>
        <w:t>sustratos</w:t>
      </w:r>
      <w:r>
        <w:rPr>
          <w:spacing w:val="-15"/>
        </w:rPr>
        <w:t> </w:t>
      </w:r>
      <w:r>
        <w:rPr/>
        <w:t>baratos,</w:t>
      </w:r>
      <w:r>
        <w:rPr>
          <w:spacing w:val="-15"/>
        </w:rPr>
        <w:t> </w:t>
      </w:r>
      <w:r>
        <w:rPr/>
        <w:t>con</w:t>
      </w:r>
      <w:r>
        <w:rPr>
          <w:spacing w:val="-15"/>
        </w:rPr>
        <w:t> </w:t>
      </w:r>
      <w:r>
        <w:rPr/>
        <w:t>adición mínima de nutrientes nitrogenados, que crezcan en valores bajos de pH, que presentan poca producción de biomasa y despreciable cantidad de subproductos; los géneros más estudiados para este tipo de producción son </w:t>
      </w:r>
      <w:r>
        <w:rPr>
          <w:i/>
        </w:rPr>
        <w:t>Lactobacillus, Streptococcus </w:t>
      </w:r>
      <w:r>
        <w:rPr/>
        <w:t>y </w:t>
      </w:r>
      <w:r>
        <w:rPr>
          <w:i/>
        </w:rPr>
        <w:t>Enterococcus </w:t>
      </w:r>
      <w:r>
        <w:rPr/>
        <w:t>(Yurivilca, 2023).</w:t>
      </w:r>
    </w:p>
    <w:p>
      <w:pPr>
        <w:pStyle w:val="BodyText"/>
        <w:spacing w:after="0" w:line="360" w:lineRule="auto"/>
        <w:jc w:val="both"/>
        <w:sectPr>
          <w:pgSz w:w="11910" w:h="16840"/>
          <w:pgMar w:header="0" w:footer="1042" w:top="1620" w:bottom="1240" w:left="1559" w:right="1275"/>
        </w:sectPr>
      </w:pPr>
    </w:p>
    <w:p>
      <w:pPr>
        <w:pStyle w:val="Heading4"/>
        <w:numPr>
          <w:ilvl w:val="2"/>
          <w:numId w:val="6"/>
        </w:numPr>
        <w:tabs>
          <w:tab w:pos="1429" w:val="left" w:leader="none"/>
        </w:tabs>
        <w:spacing w:line="240" w:lineRule="auto" w:before="64" w:after="0"/>
        <w:ind w:left="1429" w:right="0" w:hanging="720"/>
        <w:jc w:val="left"/>
      </w:pPr>
      <w:bookmarkStart w:name="_bookmark19" w:id="20"/>
      <w:bookmarkEnd w:id="20"/>
      <w:r>
        <w:rPr>
          <w:b w:val="0"/>
        </w:rPr>
      </w:r>
      <w:r>
        <w:rPr/>
        <w:t>Tipos</w:t>
      </w:r>
      <w:r>
        <w:rPr>
          <w:spacing w:val="-3"/>
        </w:rPr>
        <w:t> </w:t>
      </w:r>
      <w:r>
        <w:rPr/>
        <w:t>de </w:t>
      </w:r>
      <w:r>
        <w:rPr>
          <w:spacing w:val="-2"/>
        </w:rPr>
        <w:t>fermentación</w:t>
      </w:r>
    </w:p>
    <w:p>
      <w:pPr>
        <w:pStyle w:val="BodyText"/>
        <w:spacing w:before="20"/>
        <w:rPr>
          <w:b/>
        </w:rPr>
      </w:pPr>
    </w:p>
    <w:p>
      <w:pPr>
        <w:pStyle w:val="BodyText"/>
        <w:spacing w:line="360" w:lineRule="auto"/>
        <w:ind w:left="709" w:right="428"/>
        <w:jc w:val="both"/>
      </w:pPr>
      <w:r>
        <w:rPr/>
        <w:t>En esta investigación se evaluó específicamente un biofertilizante acelerado, producido mediante fermentación homoláctica con bacterias ácido lácticas.</w:t>
      </w:r>
    </w:p>
    <w:p>
      <w:pPr>
        <w:pStyle w:val="Heading4"/>
        <w:numPr>
          <w:ilvl w:val="3"/>
          <w:numId w:val="6"/>
        </w:numPr>
        <w:tabs>
          <w:tab w:pos="1417" w:val="left" w:leader="none"/>
        </w:tabs>
        <w:spacing w:line="240" w:lineRule="auto" w:before="161" w:after="0"/>
        <w:ind w:left="1417" w:right="0" w:hanging="708"/>
        <w:jc w:val="left"/>
      </w:pPr>
      <w:r>
        <w:rPr/>
        <w:t>Clasificación</w:t>
      </w:r>
      <w:r>
        <w:rPr>
          <w:spacing w:val="-1"/>
        </w:rPr>
        <w:t> </w:t>
      </w:r>
      <w:r>
        <w:rPr/>
        <w:t>según</w:t>
      </w:r>
      <w:r>
        <w:rPr>
          <w:spacing w:val="-1"/>
        </w:rPr>
        <w:t> </w:t>
      </w:r>
      <w:r>
        <w:rPr/>
        <w:t>los</w:t>
      </w:r>
      <w:r>
        <w:rPr>
          <w:spacing w:val="-1"/>
        </w:rPr>
        <w:t> </w:t>
      </w:r>
      <w:r>
        <w:rPr/>
        <w:t>productos</w:t>
      </w:r>
      <w:r>
        <w:rPr>
          <w:spacing w:val="-1"/>
        </w:rPr>
        <w:t> </w:t>
      </w:r>
      <w:r>
        <w:rPr>
          <w:spacing w:val="-2"/>
        </w:rPr>
        <w:t>metabólicos</w:t>
      </w:r>
    </w:p>
    <w:p>
      <w:pPr>
        <w:pStyle w:val="BodyText"/>
        <w:spacing w:before="21"/>
        <w:rPr>
          <w:b/>
        </w:rPr>
      </w:pPr>
    </w:p>
    <w:p>
      <w:pPr>
        <w:pStyle w:val="BodyText"/>
        <w:spacing w:line="360" w:lineRule="auto"/>
        <w:ind w:left="709" w:right="424"/>
        <w:jc w:val="both"/>
      </w:pPr>
      <w:r>
        <w:rPr/>
        <w:t>Según</w:t>
      </w:r>
      <w:r>
        <w:rPr>
          <w:spacing w:val="-3"/>
        </w:rPr>
        <w:t> </w:t>
      </w:r>
      <w:r>
        <w:rPr/>
        <w:t>los</w:t>
      </w:r>
      <w:r>
        <w:rPr>
          <w:spacing w:val="-3"/>
        </w:rPr>
        <w:t> </w:t>
      </w:r>
      <w:r>
        <w:rPr/>
        <w:t>productos</w:t>
      </w:r>
      <w:r>
        <w:rPr>
          <w:spacing w:val="-3"/>
        </w:rPr>
        <w:t> </w:t>
      </w:r>
      <w:r>
        <w:rPr/>
        <w:t>finales</w:t>
      </w:r>
      <w:r>
        <w:rPr>
          <w:spacing w:val="-3"/>
        </w:rPr>
        <w:t> </w:t>
      </w:r>
      <w:r>
        <w:rPr/>
        <w:t>de</w:t>
      </w:r>
      <w:r>
        <w:rPr>
          <w:spacing w:val="-3"/>
        </w:rPr>
        <w:t> </w:t>
      </w:r>
      <w:r>
        <w:rPr/>
        <w:t>la</w:t>
      </w:r>
      <w:r>
        <w:rPr>
          <w:spacing w:val="-3"/>
        </w:rPr>
        <w:t> </w:t>
      </w:r>
      <w:r>
        <w:rPr/>
        <w:t>fermentación</w:t>
      </w:r>
      <w:r>
        <w:rPr>
          <w:spacing w:val="-3"/>
        </w:rPr>
        <w:t> </w:t>
      </w:r>
      <w:r>
        <w:rPr/>
        <w:t>de</w:t>
      </w:r>
      <w:r>
        <w:rPr>
          <w:spacing w:val="-3"/>
        </w:rPr>
        <w:t> </w:t>
      </w:r>
      <w:r>
        <w:rPr/>
        <w:t>los</w:t>
      </w:r>
      <w:r>
        <w:rPr>
          <w:spacing w:val="-2"/>
        </w:rPr>
        <w:t> </w:t>
      </w:r>
      <w:r>
        <w:rPr/>
        <w:t>hidratos</w:t>
      </w:r>
      <w:r>
        <w:rPr>
          <w:spacing w:val="-2"/>
        </w:rPr>
        <w:t> </w:t>
      </w:r>
      <w:r>
        <w:rPr/>
        <w:t>de</w:t>
      </w:r>
      <w:r>
        <w:rPr>
          <w:spacing w:val="-3"/>
        </w:rPr>
        <w:t> </w:t>
      </w:r>
      <w:r>
        <w:rPr/>
        <w:t>carbono</w:t>
      </w:r>
      <w:r>
        <w:rPr>
          <w:spacing w:val="-3"/>
        </w:rPr>
        <w:t> </w:t>
      </w:r>
      <w:r>
        <w:rPr/>
        <w:t>las</w:t>
      </w:r>
      <w:r>
        <w:rPr>
          <w:spacing w:val="-3"/>
        </w:rPr>
        <w:t> </w:t>
      </w:r>
      <w:r>
        <w:rPr/>
        <w:t>BAL se clasifican en homofermentativas (produce solo ácido láctico) y heterofermentativas (producen ácido láctico y otras sustancias) (Leiva, 2018).</w:t>
      </w:r>
    </w:p>
    <w:p>
      <w:pPr>
        <w:pStyle w:val="BodyText"/>
        <w:spacing w:before="160"/>
        <w:ind w:left="709"/>
        <w:jc w:val="both"/>
      </w:pPr>
      <w:r>
        <w:rPr/>
        <w:t>Tipos</w:t>
      </w:r>
      <w:r>
        <w:rPr>
          <w:spacing w:val="-2"/>
        </w:rPr>
        <w:t> </w:t>
      </w:r>
      <w:r>
        <w:rPr/>
        <w:t>de</w:t>
      </w:r>
      <w:r>
        <w:rPr>
          <w:spacing w:val="-1"/>
        </w:rPr>
        <w:t> </w:t>
      </w:r>
      <w:r>
        <w:rPr/>
        <w:t>fermentación</w:t>
      </w:r>
      <w:r>
        <w:rPr>
          <w:spacing w:val="-2"/>
        </w:rPr>
        <w:t> </w:t>
      </w:r>
      <w:r>
        <w:rPr/>
        <w:t>ácido</w:t>
      </w:r>
      <w:r>
        <w:rPr>
          <w:spacing w:val="-1"/>
        </w:rPr>
        <w:t> </w:t>
      </w:r>
      <w:r>
        <w:rPr>
          <w:spacing w:val="-2"/>
        </w:rPr>
        <w:t>lácticas</w:t>
      </w:r>
    </w:p>
    <w:p>
      <w:pPr>
        <w:pStyle w:val="BodyText"/>
        <w:spacing w:before="68"/>
        <w:rPr>
          <w:sz w:val="20"/>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2"/>
        <w:gridCol w:w="1472"/>
        <w:gridCol w:w="1558"/>
        <w:gridCol w:w="1844"/>
        <w:gridCol w:w="1410"/>
      </w:tblGrid>
      <w:tr>
        <w:trPr>
          <w:trHeight w:val="634" w:hRule="atLeast"/>
        </w:trPr>
        <w:tc>
          <w:tcPr>
            <w:tcW w:w="1642" w:type="dxa"/>
          </w:tcPr>
          <w:p>
            <w:pPr>
              <w:pStyle w:val="TableParagraph"/>
              <w:spacing w:before="158"/>
              <w:ind w:left="106"/>
              <w:jc w:val="left"/>
              <w:rPr>
                <w:b/>
                <w:sz w:val="24"/>
              </w:rPr>
            </w:pPr>
            <w:r>
              <w:rPr>
                <w:b/>
                <w:spacing w:val="-2"/>
                <w:sz w:val="24"/>
              </w:rPr>
              <w:t>Fermentación</w:t>
            </w:r>
          </w:p>
        </w:tc>
        <w:tc>
          <w:tcPr>
            <w:tcW w:w="1472" w:type="dxa"/>
          </w:tcPr>
          <w:p>
            <w:pPr>
              <w:pStyle w:val="TableParagraph"/>
              <w:spacing w:line="238" w:lineRule="exact" w:before="33"/>
              <w:ind w:left="656" w:right="119" w:hanging="524"/>
              <w:jc w:val="left"/>
              <w:rPr>
                <w:b/>
                <w:sz w:val="16"/>
              </w:rPr>
            </w:pPr>
            <w:r>
              <w:rPr>
                <w:b/>
                <w:sz w:val="24"/>
              </w:rPr>
              <w:t>Donador</w:t>
            </w:r>
            <w:r>
              <w:rPr>
                <w:b/>
                <w:spacing w:val="-15"/>
                <w:sz w:val="24"/>
              </w:rPr>
              <w:t> </w:t>
            </w:r>
            <w:r>
              <w:rPr>
                <w:b/>
                <w:sz w:val="24"/>
              </w:rPr>
              <w:t>de </w:t>
            </w:r>
            <w:r>
              <w:rPr>
                <w:b/>
                <w:position w:val="-7"/>
                <w:sz w:val="24"/>
              </w:rPr>
              <w:t>e</w:t>
            </w:r>
            <w:r>
              <w:rPr>
                <w:b/>
                <w:sz w:val="16"/>
              </w:rPr>
              <w:t>-</w:t>
            </w:r>
          </w:p>
        </w:tc>
        <w:tc>
          <w:tcPr>
            <w:tcW w:w="1558" w:type="dxa"/>
          </w:tcPr>
          <w:p>
            <w:pPr>
              <w:pStyle w:val="TableParagraph"/>
              <w:spacing w:line="238" w:lineRule="exact" w:before="33"/>
              <w:ind w:left="697" w:right="204" w:hanging="482"/>
              <w:jc w:val="left"/>
              <w:rPr>
                <w:b/>
                <w:sz w:val="16"/>
              </w:rPr>
            </w:pPr>
            <w:r>
              <w:rPr>
                <w:b/>
                <w:sz w:val="24"/>
              </w:rPr>
              <w:t>Aceptor</w:t>
            </w:r>
            <w:r>
              <w:rPr>
                <w:b/>
                <w:spacing w:val="-15"/>
                <w:sz w:val="24"/>
              </w:rPr>
              <w:t> </w:t>
            </w:r>
            <w:r>
              <w:rPr>
                <w:b/>
                <w:sz w:val="24"/>
              </w:rPr>
              <w:t>de </w:t>
            </w:r>
            <w:r>
              <w:rPr>
                <w:b/>
                <w:position w:val="-7"/>
                <w:sz w:val="24"/>
              </w:rPr>
              <w:t>e</w:t>
            </w:r>
            <w:r>
              <w:rPr>
                <w:b/>
                <w:sz w:val="16"/>
              </w:rPr>
              <w:t>-</w:t>
            </w:r>
          </w:p>
        </w:tc>
        <w:tc>
          <w:tcPr>
            <w:tcW w:w="1844" w:type="dxa"/>
          </w:tcPr>
          <w:p>
            <w:pPr>
              <w:pStyle w:val="TableParagraph"/>
              <w:spacing w:before="158"/>
              <w:ind w:left="483"/>
              <w:jc w:val="left"/>
              <w:rPr>
                <w:b/>
                <w:sz w:val="24"/>
              </w:rPr>
            </w:pPr>
            <w:r>
              <w:rPr>
                <w:b/>
                <w:spacing w:val="-2"/>
                <w:sz w:val="24"/>
              </w:rPr>
              <w:t>Enzimas</w:t>
            </w:r>
          </w:p>
        </w:tc>
        <w:tc>
          <w:tcPr>
            <w:tcW w:w="1410" w:type="dxa"/>
          </w:tcPr>
          <w:p>
            <w:pPr>
              <w:pStyle w:val="TableParagraph"/>
              <w:spacing w:before="0"/>
              <w:ind w:left="11"/>
              <w:rPr>
                <w:b/>
                <w:sz w:val="24"/>
              </w:rPr>
            </w:pPr>
            <w:r>
              <w:rPr>
                <w:b/>
                <w:spacing w:val="-2"/>
                <w:sz w:val="24"/>
              </w:rPr>
              <w:t>Productos</w:t>
            </w:r>
          </w:p>
          <w:p>
            <w:pPr>
              <w:pStyle w:val="TableParagraph"/>
              <w:spacing w:before="42"/>
              <w:ind w:left="9"/>
              <w:rPr>
                <w:b/>
                <w:sz w:val="24"/>
              </w:rPr>
            </w:pPr>
            <w:r>
              <w:rPr>
                <w:b/>
                <w:spacing w:val="-2"/>
                <w:sz w:val="24"/>
              </w:rPr>
              <w:t>finales</w:t>
            </w:r>
          </w:p>
        </w:tc>
      </w:tr>
      <w:tr>
        <w:trPr>
          <w:trHeight w:val="636" w:hRule="atLeast"/>
        </w:trPr>
        <w:tc>
          <w:tcPr>
            <w:tcW w:w="1642" w:type="dxa"/>
          </w:tcPr>
          <w:p>
            <w:pPr>
              <w:pStyle w:val="TableParagraph"/>
              <w:spacing w:before="0"/>
              <w:ind w:left="106"/>
              <w:jc w:val="left"/>
              <w:rPr>
                <w:sz w:val="24"/>
              </w:rPr>
            </w:pPr>
            <w:r>
              <w:rPr>
                <w:spacing w:val="-2"/>
                <w:sz w:val="24"/>
              </w:rPr>
              <w:t>Homoláctica</w:t>
            </w:r>
          </w:p>
        </w:tc>
        <w:tc>
          <w:tcPr>
            <w:tcW w:w="1472" w:type="dxa"/>
          </w:tcPr>
          <w:p>
            <w:pPr>
              <w:pStyle w:val="TableParagraph"/>
              <w:spacing w:before="0"/>
              <w:ind w:left="9"/>
              <w:rPr>
                <w:sz w:val="24"/>
              </w:rPr>
            </w:pPr>
            <w:r>
              <w:rPr>
                <w:spacing w:val="-2"/>
                <w:sz w:val="24"/>
              </w:rPr>
              <w:t>Triosa-</w:t>
            </w:r>
            <w:r>
              <w:rPr>
                <w:spacing w:val="-10"/>
                <w:sz w:val="24"/>
              </w:rPr>
              <w:t>P</w:t>
            </w:r>
          </w:p>
        </w:tc>
        <w:tc>
          <w:tcPr>
            <w:tcW w:w="1558" w:type="dxa"/>
          </w:tcPr>
          <w:p>
            <w:pPr>
              <w:pStyle w:val="TableParagraph"/>
              <w:spacing w:before="0"/>
              <w:ind w:left="485"/>
              <w:jc w:val="left"/>
              <w:rPr>
                <w:sz w:val="24"/>
              </w:rPr>
            </w:pPr>
            <w:r>
              <w:rPr>
                <w:spacing w:val="-2"/>
                <w:sz w:val="24"/>
              </w:rPr>
              <w:t>Ácido</w:t>
            </w:r>
          </w:p>
          <w:p>
            <w:pPr>
              <w:pStyle w:val="TableParagraph"/>
              <w:spacing w:before="42"/>
              <w:ind w:left="377"/>
              <w:jc w:val="left"/>
              <w:rPr>
                <w:sz w:val="24"/>
              </w:rPr>
            </w:pPr>
            <w:r>
              <w:rPr>
                <w:spacing w:val="-2"/>
                <w:sz w:val="24"/>
              </w:rPr>
              <w:t>pirúvico</w:t>
            </w:r>
          </w:p>
        </w:tc>
        <w:tc>
          <w:tcPr>
            <w:tcW w:w="1844" w:type="dxa"/>
          </w:tcPr>
          <w:p>
            <w:pPr>
              <w:pStyle w:val="TableParagraph"/>
              <w:spacing w:before="0"/>
              <w:ind w:left="12"/>
              <w:rPr>
                <w:sz w:val="24"/>
              </w:rPr>
            </w:pPr>
            <w:r>
              <w:rPr>
                <w:spacing w:val="-2"/>
                <w:sz w:val="24"/>
              </w:rPr>
              <w:t>Deshidrogenasa</w:t>
            </w:r>
          </w:p>
          <w:p>
            <w:pPr>
              <w:pStyle w:val="TableParagraph"/>
              <w:spacing w:before="42"/>
              <w:ind w:left="12" w:right="3"/>
              <w:rPr>
                <w:sz w:val="24"/>
              </w:rPr>
            </w:pPr>
            <w:r>
              <w:rPr>
                <w:spacing w:val="-2"/>
                <w:sz w:val="24"/>
              </w:rPr>
              <w:t>láctica</w:t>
            </w:r>
          </w:p>
        </w:tc>
        <w:tc>
          <w:tcPr>
            <w:tcW w:w="1410" w:type="dxa"/>
          </w:tcPr>
          <w:p>
            <w:pPr>
              <w:pStyle w:val="TableParagraph"/>
              <w:spacing w:before="0"/>
              <w:ind w:left="412"/>
              <w:jc w:val="left"/>
              <w:rPr>
                <w:sz w:val="24"/>
              </w:rPr>
            </w:pPr>
            <w:r>
              <w:rPr>
                <w:spacing w:val="-2"/>
                <w:sz w:val="24"/>
              </w:rPr>
              <w:t>Ácido</w:t>
            </w:r>
          </w:p>
          <w:p>
            <w:pPr>
              <w:pStyle w:val="TableParagraph"/>
              <w:spacing w:before="42"/>
              <w:ind w:left="385"/>
              <w:jc w:val="left"/>
              <w:rPr>
                <w:sz w:val="24"/>
              </w:rPr>
            </w:pPr>
            <w:r>
              <w:rPr>
                <w:spacing w:val="-2"/>
                <w:sz w:val="24"/>
              </w:rPr>
              <w:t>láctico</w:t>
            </w:r>
          </w:p>
        </w:tc>
      </w:tr>
      <w:tr>
        <w:trPr>
          <w:trHeight w:val="634" w:hRule="atLeast"/>
        </w:trPr>
        <w:tc>
          <w:tcPr>
            <w:tcW w:w="1642" w:type="dxa"/>
          </w:tcPr>
          <w:p>
            <w:pPr>
              <w:pStyle w:val="TableParagraph"/>
              <w:spacing w:before="0"/>
              <w:ind w:left="106"/>
              <w:jc w:val="left"/>
              <w:rPr>
                <w:sz w:val="24"/>
              </w:rPr>
            </w:pPr>
            <w:r>
              <w:rPr>
                <w:spacing w:val="-2"/>
                <w:sz w:val="24"/>
              </w:rPr>
              <w:t>Heteroláctica</w:t>
            </w:r>
          </w:p>
        </w:tc>
        <w:tc>
          <w:tcPr>
            <w:tcW w:w="1472" w:type="dxa"/>
          </w:tcPr>
          <w:p>
            <w:pPr>
              <w:pStyle w:val="TableParagraph"/>
              <w:spacing w:before="0"/>
              <w:ind w:left="9"/>
              <w:rPr>
                <w:sz w:val="24"/>
              </w:rPr>
            </w:pPr>
            <w:r>
              <w:rPr>
                <w:spacing w:val="-2"/>
                <w:sz w:val="24"/>
              </w:rPr>
              <w:t>Triosa-</w:t>
            </w:r>
            <w:r>
              <w:rPr>
                <w:spacing w:val="-10"/>
                <w:sz w:val="24"/>
              </w:rPr>
              <w:t>P</w:t>
            </w:r>
          </w:p>
        </w:tc>
        <w:tc>
          <w:tcPr>
            <w:tcW w:w="1558" w:type="dxa"/>
          </w:tcPr>
          <w:p>
            <w:pPr>
              <w:pStyle w:val="TableParagraph"/>
              <w:spacing w:before="0"/>
              <w:ind w:left="107"/>
              <w:jc w:val="left"/>
              <w:rPr>
                <w:sz w:val="24"/>
              </w:rPr>
            </w:pPr>
            <w:r>
              <w:rPr>
                <w:spacing w:val="-2"/>
                <w:sz w:val="24"/>
              </w:rPr>
              <w:t>Acetaldehído</w:t>
            </w:r>
          </w:p>
        </w:tc>
        <w:tc>
          <w:tcPr>
            <w:tcW w:w="1844" w:type="dxa"/>
          </w:tcPr>
          <w:p>
            <w:pPr>
              <w:pStyle w:val="TableParagraph"/>
              <w:spacing w:before="0"/>
              <w:ind w:left="12"/>
              <w:rPr>
                <w:sz w:val="24"/>
              </w:rPr>
            </w:pPr>
            <w:r>
              <w:rPr>
                <w:spacing w:val="-2"/>
                <w:sz w:val="24"/>
              </w:rPr>
              <w:t>Deshidrogenasa</w:t>
            </w:r>
          </w:p>
          <w:p>
            <w:pPr>
              <w:pStyle w:val="TableParagraph"/>
              <w:spacing w:before="40"/>
              <w:ind w:left="12" w:right="3"/>
              <w:rPr>
                <w:sz w:val="24"/>
              </w:rPr>
            </w:pPr>
            <w:r>
              <w:rPr>
                <w:spacing w:val="-2"/>
                <w:sz w:val="24"/>
              </w:rPr>
              <w:t>alcohólica</w:t>
            </w:r>
          </w:p>
        </w:tc>
        <w:tc>
          <w:tcPr>
            <w:tcW w:w="1410" w:type="dxa"/>
          </w:tcPr>
          <w:p>
            <w:pPr>
              <w:pStyle w:val="TableParagraph"/>
              <w:spacing w:before="0"/>
              <w:ind w:left="145"/>
              <w:jc w:val="left"/>
              <w:rPr>
                <w:sz w:val="24"/>
              </w:rPr>
            </w:pPr>
            <w:r>
              <w:rPr>
                <w:sz w:val="24"/>
              </w:rPr>
              <w:t>CO</w:t>
            </w:r>
            <w:r>
              <w:rPr>
                <w:sz w:val="24"/>
                <w:vertAlign w:val="subscript"/>
              </w:rPr>
              <w:t>2</w:t>
            </w:r>
            <w:r>
              <w:rPr>
                <w:sz w:val="24"/>
                <w:vertAlign w:val="baseline"/>
              </w:rPr>
              <w:t>,</w:t>
            </w:r>
            <w:r>
              <w:rPr>
                <w:spacing w:val="-2"/>
                <w:sz w:val="24"/>
                <w:vertAlign w:val="baseline"/>
              </w:rPr>
              <w:t> etanol</w:t>
            </w:r>
          </w:p>
        </w:tc>
      </w:tr>
    </w:tbl>
    <w:p>
      <w:pPr>
        <w:spacing w:before="0"/>
        <w:ind w:left="709" w:right="0" w:firstLine="0"/>
        <w:jc w:val="both"/>
        <w:rPr>
          <w:sz w:val="20"/>
        </w:rPr>
      </w:pPr>
      <w:r>
        <w:rPr>
          <w:b/>
          <w:sz w:val="20"/>
        </w:rPr>
        <w:t>Fuente</w:t>
      </w:r>
      <w:r>
        <w:rPr>
          <w:sz w:val="20"/>
        </w:rPr>
        <w:t>:</w:t>
      </w:r>
      <w:r>
        <w:rPr>
          <w:spacing w:val="-2"/>
          <w:sz w:val="20"/>
        </w:rPr>
        <w:t> </w:t>
      </w:r>
      <w:r>
        <w:rPr>
          <w:sz w:val="20"/>
        </w:rPr>
        <w:t>(Leiva,</w:t>
      </w:r>
      <w:r>
        <w:rPr>
          <w:spacing w:val="-2"/>
          <w:sz w:val="20"/>
        </w:rPr>
        <w:t> 2018)</w:t>
      </w:r>
    </w:p>
    <w:p>
      <w:pPr>
        <w:pStyle w:val="BodyText"/>
        <w:spacing w:before="46"/>
        <w:rPr>
          <w:sz w:val="20"/>
        </w:rPr>
      </w:pPr>
    </w:p>
    <w:p>
      <w:pPr>
        <w:spacing w:line="360" w:lineRule="auto" w:before="0"/>
        <w:ind w:left="709" w:right="419" w:firstLine="0"/>
        <w:jc w:val="both"/>
        <w:rPr>
          <w:sz w:val="24"/>
        </w:rPr>
      </w:pPr>
      <w:r>
        <w:rPr>
          <w:sz w:val="24"/>
        </w:rPr>
        <w:t>En el metabolismo homofermentativo, se produce principalmente ácido láctico y las</w:t>
      </w:r>
      <w:r>
        <w:rPr>
          <w:spacing w:val="-15"/>
          <w:sz w:val="24"/>
        </w:rPr>
        <w:t> </w:t>
      </w:r>
      <w:r>
        <w:rPr>
          <w:sz w:val="24"/>
        </w:rPr>
        <w:t>bacterias</w:t>
      </w:r>
      <w:r>
        <w:rPr>
          <w:spacing w:val="-15"/>
          <w:sz w:val="24"/>
        </w:rPr>
        <w:t> </w:t>
      </w:r>
      <w:r>
        <w:rPr>
          <w:sz w:val="24"/>
        </w:rPr>
        <w:t>utilizan</w:t>
      </w:r>
      <w:r>
        <w:rPr>
          <w:spacing w:val="-15"/>
          <w:sz w:val="24"/>
        </w:rPr>
        <w:t> </w:t>
      </w:r>
      <w:r>
        <w:rPr>
          <w:sz w:val="24"/>
        </w:rPr>
        <w:t>la</w:t>
      </w:r>
      <w:r>
        <w:rPr>
          <w:spacing w:val="-15"/>
          <w:sz w:val="24"/>
        </w:rPr>
        <w:t> </w:t>
      </w:r>
      <w:r>
        <w:rPr>
          <w:sz w:val="24"/>
        </w:rPr>
        <w:t>ruta</w:t>
      </w:r>
      <w:r>
        <w:rPr>
          <w:spacing w:val="-15"/>
          <w:sz w:val="24"/>
        </w:rPr>
        <w:t> </w:t>
      </w:r>
      <w:r>
        <w:rPr>
          <w:sz w:val="24"/>
        </w:rPr>
        <w:t>de</w:t>
      </w:r>
      <w:r>
        <w:rPr>
          <w:spacing w:val="-15"/>
          <w:sz w:val="24"/>
        </w:rPr>
        <w:t> </w:t>
      </w:r>
      <w:r>
        <w:rPr>
          <w:sz w:val="24"/>
        </w:rPr>
        <w:t>Embden-Meyerhoff-Parnas</w:t>
      </w:r>
      <w:r>
        <w:rPr>
          <w:spacing w:val="-15"/>
          <w:sz w:val="24"/>
        </w:rPr>
        <w:t> </w:t>
      </w:r>
      <w:r>
        <w:rPr>
          <w:sz w:val="24"/>
        </w:rPr>
        <w:t>(EMP)</w:t>
      </w:r>
      <w:r>
        <w:rPr>
          <w:spacing w:val="-15"/>
          <w:sz w:val="24"/>
        </w:rPr>
        <w:t> </w:t>
      </w:r>
      <w:r>
        <w:rPr>
          <w:sz w:val="24"/>
        </w:rPr>
        <w:t>al</w:t>
      </w:r>
      <w:r>
        <w:rPr>
          <w:spacing w:val="-15"/>
          <w:sz w:val="24"/>
        </w:rPr>
        <w:t> </w:t>
      </w:r>
      <w:r>
        <w:rPr>
          <w:sz w:val="24"/>
        </w:rPr>
        <w:t>convertir</w:t>
      </w:r>
      <w:r>
        <w:rPr>
          <w:spacing w:val="-15"/>
          <w:sz w:val="24"/>
        </w:rPr>
        <w:t> </w:t>
      </w:r>
      <w:r>
        <w:rPr>
          <w:sz w:val="24"/>
        </w:rPr>
        <w:t>1</w:t>
      </w:r>
      <w:r>
        <w:rPr>
          <w:spacing w:val="-15"/>
          <w:sz w:val="24"/>
        </w:rPr>
        <w:t> </w:t>
      </w:r>
      <w:r>
        <w:rPr>
          <w:sz w:val="24"/>
        </w:rPr>
        <w:t>mol de glucosa en dos moles de ácido láctico, la estequiometría se puede ver en la Ecuación 1; además que se produce más del 85 por ciento de ácido láctico a partir de glucosa; el rendimiento puede ser de 0,9 gg-1 (90 por ciento). El grupo homofermentativo está compuesto de </w:t>
      </w:r>
      <w:r>
        <w:rPr>
          <w:i/>
          <w:sz w:val="24"/>
        </w:rPr>
        <w:t>Lactococcus, Lactobacillus, Pediococcus, Enterococcus y Streptococcus</w:t>
      </w:r>
      <w:r>
        <w:rPr>
          <w:sz w:val="24"/>
        </w:rPr>
        <w:t>; se pueden citar a </w:t>
      </w:r>
      <w:r>
        <w:rPr>
          <w:i/>
          <w:sz w:val="24"/>
        </w:rPr>
        <w:t>Lactobacillus delbrueckii, Lactobacillus rhamnosus, Lactobacillus helveticus, Lactobacillus amylovorus; Pediococcus acidilactici, Pediococcus pentosaceus, Pediococcus damnosus, Streptococcus salivarius, Lactococcus lactis</w:t>
      </w:r>
      <w:r>
        <w:rPr>
          <w:sz w:val="24"/>
        </w:rPr>
        <w:t>, entre otros (Leiva, 2018).</w:t>
      </w:r>
    </w:p>
    <w:p>
      <w:pPr>
        <w:pStyle w:val="BodyText"/>
        <w:spacing w:before="239"/>
        <w:ind w:left="709"/>
        <w:jc w:val="both"/>
      </w:pPr>
      <w:r>
        <w:rPr/>
        <w:t>C6H12O6+2ADP+2Pi</w:t>
      </w:r>
      <w:r>
        <w:rPr>
          <w:spacing w:val="23"/>
        </w:rPr>
        <w:t> </w:t>
      </w:r>
      <w:r>
        <w:rPr>
          <w:spacing w:val="23"/>
          <w:position w:val="8"/>
        </w:rPr>
        <w:drawing>
          <wp:inline distT="0" distB="0" distL="0" distR="0">
            <wp:extent cx="323850" cy="7620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5" cstate="print"/>
                    <a:stretch>
                      <a:fillRect/>
                    </a:stretch>
                  </pic:blipFill>
                  <pic:spPr>
                    <a:xfrm>
                      <a:off x="0" y="0"/>
                      <a:ext cx="323850" cy="76200"/>
                    </a:xfrm>
                    <a:prstGeom prst="rect">
                      <a:avLst/>
                    </a:prstGeom>
                  </pic:spPr>
                </pic:pic>
              </a:graphicData>
            </a:graphic>
          </wp:inline>
        </w:drawing>
      </w:r>
      <w:r>
        <w:rPr>
          <w:spacing w:val="23"/>
          <w:position w:val="8"/>
        </w:rPr>
      </w:r>
      <w:r>
        <w:rPr>
          <w:spacing w:val="-22"/>
        </w:rPr>
        <w:t> </w:t>
      </w:r>
      <w:r>
        <w:rPr/>
        <w:t>CH3-CHOH-</w:t>
      </w:r>
      <w:r>
        <w:rPr>
          <w:spacing w:val="-2"/>
        </w:rPr>
        <w:t>COOH+CH3CH2OH+CO2+2ATP</w:t>
      </w:r>
    </w:p>
    <w:p>
      <w:pPr>
        <w:pStyle w:val="BodyText"/>
        <w:tabs>
          <w:tab w:pos="3541" w:val="left" w:leader="none"/>
          <w:tab w:pos="5905" w:val="left" w:leader="none"/>
        </w:tabs>
        <w:spacing w:before="138"/>
        <w:ind w:left="1069"/>
      </w:pPr>
      <w:r>
        <w:rPr>
          <w:spacing w:val="-2"/>
        </w:rPr>
        <w:t>Glucosa</w:t>
      </w:r>
      <w:r>
        <w:rPr/>
        <w:tab/>
        <w:t>Ácido </w:t>
      </w:r>
      <w:r>
        <w:rPr>
          <w:spacing w:val="-2"/>
        </w:rPr>
        <w:t>láctico</w:t>
      </w:r>
      <w:r>
        <w:rPr/>
        <w:tab/>
      </w:r>
      <w:r>
        <w:rPr>
          <w:spacing w:val="-2"/>
        </w:rPr>
        <w:t>Etanol</w:t>
      </w:r>
    </w:p>
    <w:p>
      <w:pPr>
        <w:pStyle w:val="BodyText"/>
        <w:spacing w:before="22"/>
      </w:pPr>
    </w:p>
    <w:p>
      <w:pPr>
        <w:pStyle w:val="BodyText"/>
        <w:spacing w:line="360" w:lineRule="auto"/>
        <w:ind w:left="709" w:right="425"/>
        <w:jc w:val="both"/>
      </w:pPr>
      <w:r>
        <w:rPr/>
        <w:t>Existen también algunas especies del género Lactobacillus que son heterofermentativas facultativas, que a condiciones aeróbicas o anaeróbicas se comportan</w:t>
      </w:r>
      <w:r>
        <w:rPr>
          <w:spacing w:val="47"/>
        </w:rPr>
        <w:t> </w:t>
      </w:r>
      <w:r>
        <w:rPr/>
        <w:t>como</w:t>
      </w:r>
      <w:r>
        <w:rPr>
          <w:spacing w:val="50"/>
        </w:rPr>
        <w:t> </w:t>
      </w:r>
      <w:r>
        <w:rPr/>
        <w:t>homofermentativas</w:t>
      </w:r>
      <w:r>
        <w:rPr>
          <w:spacing w:val="47"/>
        </w:rPr>
        <w:t> </w:t>
      </w:r>
      <w:r>
        <w:rPr/>
        <w:t>y</w:t>
      </w:r>
      <w:r>
        <w:rPr>
          <w:spacing w:val="49"/>
        </w:rPr>
        <w:t> </w:t>
      </w:r>
      <w:r>
        <w:rPr/>
        <w:t>que</w:t>
      </w:r>
      <w:r>
        <w:rPr>
          <w:spacing w:val="48"/>
        </w:rPr>
        <w:t> </w:t>
      </w:r>
      <w:r>
        <w:rPr/>
        <w:t>en</w:t>
      </w:r>
      <w:r>
        <w:rPr>
          <w:spacing w:val="49"/>
        </w:rPr>
        <w:t> </w:t>
      </w:r>
      <w:r>
        <w:rPr/>
        <w:t>condiciones</w:t>
      </w:r>
      <w:r>
        <w:rPr>
          <w:spacing w:val="47"/>
        </w:rPr>
        <w:t> </w:t>
      </w:r>
      <w:r>
        <w:rPr/>
        <w:t>aeróbicas</w:t>
      </w:r>
      <w:r>
        <w:rPr>
          <w:spacing w:val="48"/>
        </w:rPr>
        <w:t> </w:t>
      </w:r>
      <w:r>
        <w:rPr>
          <w:spacing w:val="-2"/>
        </w:rPr>
        <w:t>producen</w:t>
      </w:r>
    </w:p>
    <w:p>
      <w:pPr>
        <w:pStyle w:val="BodyText"/>
        <w:spacing w:after="0" w:line="360" w:lineRule="auto"/>
        <w:jc w:val="both"/>
        <w:sectPr>
          <w:pgSz w:w="11910" w:h="16840"/>
          <w:pgMar w:header="0" w:footer="1042" w:top="1620" w:bottom="1240" w:left="1559" w:right="1275"/>
        </w:sectPr>
      </w:pPr>
    </w:p>
    <w:p>
      <w:pPr>
        <w:pStyle w:val="BodyText"/>
        <w:spacing w:line="360" w:lineRule="auto" w:before="64"/>
        <w:ind w:left="709" w:right="423"/>
        <w:jc w:val="both"/>
      </w:pPr>
      <w:r>
        <w:rPr/>
        <w:t>ácido</w:t>
      </w:r>
      <w:r>
        <w:rPr>
          <w:spacing w:val="-10"/>
        </w:rPr>
        <w:t> </w:t>
      </w:r>
      <w:r>
        <w:rPr/>
        <w:t>láctico,</w:t>
      </w:r>
      <w:r>
        <w:rPr>
          <w:spacing w:val="-10"/>
        </w:rPr>
        <w:t> </w:t>
      </w:r>
      <w:r>
        <w:rPr/>
        <w:t>ácido</w:t>
      </w:r>
      <w:r>
        <w:rPr>
          <w:spacing w:val="-11"/>
        </w:rPr>
        <w:t> </w:t>
      </w:r>
      <w:r>
        <w:rPr/>
        <w:t>acético</w:t>
      </w:r>
      <w:r>
        <w:rPr>
          <w:spacing w:val="-11"/>
        </w:rPr>
        <w:t> </w:t>
      </w:r>
      <w:r>
        <w:rPr/>
        <w:t>y</w:t>
      </w:r>
      <w:r>
        <w:rPr>
          <w:spacing w:val="-10"/>
        </w:rPr>
        <w:t> </w:t>
      </w:r>
      <w:r>
        <w:rPr/>
        <w:t>peróxido</w:t>
      </w:r>
      <w:r>
        <w:rPr>
          <w:spacing w:val="-12"/>
        </w:rPr>
        <w:t> </w:t>
      </w:r>
      <w:r>
        <w:rPr/>
        <w:t>de</w:t>
      </w:r>
      <w:r>
        <w:rPr>
          <w:spacing w:val="-9"/>
        </w:rPr>
        <w:t> </w:t>
      </w:r>
      <w:r>
        <w:rPr/>
        <w:t>hidrógeno.</w:t>
      </w:r>
      <w:r>
        <w:rPr>
          <w:spacing w:val="-12"/>
        </w:rPr>
        <w:t> </w:t>
      </w:r>
      <w:r>
        <w:rPr/>
        <w:t>Según</w:t>
      </w:r>
      <w:r>
        <w:rPr>
          <w:spacing w:val="-12"/>
        </w:rPr>
        <w:t> </w:t>
      </w:r>
      <w:r>
        <w:rPr/>
        <w:t>qué</w:t>
      </w:r>
      <w:r>
        <w:rPr>
          <w:spacing w:val="-13"/>
        </w:rPr>
        <w:t> </w:t>
      </w:r>
      <w:r>
        <w:rPr/>
        <w:t>microorganismo</w:t>
      </w:r>
      <w:r>
        <w:rPr>
          <w:spacing w:val="-10"/>
        </w:rPr>
        <w:t> </w:t>
      </w:r>
      <w:r>
        <w:rPr/>
        <w:t>lo realice, el producto de la fermentación puede ser ácido D (-) láctico, ácido L (+) láctico</w:t>
      </w:r>
      <w:r>
        <w:rPr>
          <w:spacing w:val="-11"/>
        </w:rPr>
        <w:t> </w:t>
      </w:r>
      <w:r>
        <w:rPr/>
        <w:t>o</w:t>
      </w:r>
      <w:r>
        <w:rPr>
          <w:spacing w:val="-11"/>
        </w:rPr>
        <w:t> </w:t>
      </w:r>
      <w:r>
        <w:rPr/>
        <w:t>bien</w:t>
      </w:r>
      <w:r>
        <w:rPr>
          <w:spacing w:val="-12"/>
        </w:rPr>
        <w:t> </w:t>
      </w:r>
      <w:r>
        <w:rPr/>
        <w:t>ácido</w:t>
      </w:r>
      <w:r>
        <w:rPr>
          <w:spacing w:val="-9"/>
        </w:rPr>
        <w:t> </w:t>
      </w:r>
      <w:r>
        <w:rPr/>
        <w:t>DL-Láctico,</w:t>
      </w:r>
      <w:r>
        <w:rPr>
          <w:spacing w:val="-12"/>
        </w:rPr>
        <w:t> </w:t>
      </w:r>
      <w:r>
        <w:rPr/>
        <w:t>como</w:t>
      </w:r>
      <w:r>
        <w:rPr>
          <w:spacing w:val="-11"/>
        </w:rPr>
        <w:t> </w:t>
      </w:r>
      <w:r>
        <w:rPr/>
        <w:t>se</w:t>
      </w:r>
      <w:r>
        <w:rPr>
          <w:spacing w:val="-11"/>
        </w:rPr>
        <w:t> </w:t>
      </w:r>
      <w:r>
        <w:rPr/>
        <w:t>aprecia</w:t>
      </w:r>
      <w:r>
        <w:rPr>
          <w:spacing w:val="-12"/>
        </w:rPr>
        <w:t> </w:t>
      </w:r>
      <w:r>
        <w:rPr/>
        <w:t>en</w:t>
      </w:r>
      <w:r>
        <w:rPr>
          <w:spacing w:val="-11"/>
        </w:rPr>
        <w:t> </w:t>
      </w:r>
      <w:r>
        <w:rPr/>
        <w:t>la</w:t>
      </w:r>
      <w:r>
        <w:rPr>
          <w:spacing w:val="-12"/>
        </w:rPr>
        <w:t> </w:t>
      </w:r>
      <w:r>
        <w:rPr/>
        <w:t>Tabla</w:t>
      </w:r>
      <w:r>
        <w:rPr>
          <w:spacing w:val="-12"/>
        </w:rPr>
        <w:t> </w:t>
      </w:r>
      <w:r>
        <w:rPr/>
        <w:t>2.</w:t>
      </w:r>
      <w:r>
        <w:rPr>
          <w:spacing w:val="-11"/>
        </w:rPr>
        <w:t> </w:t>
      </w:r>
      <w:r>
        <w:rPr/>
        <w:t>El</w:t>
      </w:r>
      <w:r>
        <w:rPr>
          <w:spacing w:val="-13"/>
        </w:rPr>
        <w:t> </w:t>
      </w:r>
      <w:r>
        <w:rPr/>
        <w:t>ácido</w:t>
      </w:r>
      <w:r>
        <w:rPr>
          <w:spacing w:val="-11"/>
        </w:rPr>
        <w:t> </w:t>
      </w:r>
      <w:r>
        <w:rPr/>
        <w:t>láctico</w:t>
      </w:r>
      <w:r>
        <w:rPr>
          <w:spacing w:val="-11"/>
        </w:rPr>
        <w:t> </w:t>
      </w:r>
      <w:r>
        <w:rPr/>
        <w:t>está conformado por los grupos funcionales alcohol y carboxilo conformando un carbono asimétrico que le confiere su actividad óptica (Lopez, 2018).</w:t>
      </w:r>
    </w:p>
    <w:p>
      <w:pPr>
        <w:pStyle w:val="BodyText"/>
        <w:spacing w:before="158"/>
        <w:ind w:left="709"/>
        <w:jc w:val="both"/>
      </w:pPr>
      <w:r>
        <w:rPr/>
        <w:t>Bacterias</w:t>
      </w:r>
      <w:r>
        <w:rPr>
          <w:spacing w:val="-4"/>
        </w:rPr>
        <w:t> </w:t>
      </w:r>
      <w:r>
        <w:rPr/>
        <w:t>ácido lácticas</w:t>
      </w:r>
      <w:r>
        <w:rPr>
          <w:spacing w:val="-2"/>
        </w:rPr>
        <w:t> </w:t>
      </w:r>
      <w:r>
        <w:rPr/>
        <w:t>homo</w:t>
      </w:r>
      <w:r>
        <w:rPr>
          <w:spacing w:val="-2"/>
        </w:rPr>
        <w:t> </w:t>
      </w:r>
      <w:r>
        <w:rPr/>
        <w:t>y</w:t>
      </w:r>
      <w:r>
        <w:rPr>
          <w:spacing w:val="-1"/>
        </w:rPr>
        <w:t> </w:t>
      </w:r>
      <w:r>
        <w:rPr/>
        <w:t>heterofermentativas,</w:t>
      </w:r>
      <w:r>
        <w:rPr>
          <w:spacing w:val="-2"/>
        </w:rPr>
        <w:t> </w:t>
      </w:r>
      <w:r>
        <w:rPr/>
        <w:t>y</w:t>
      </w:r>
      <w:r>
        <w:rPr>
          <w:spacing w:val="-2"/>
        </w:rPr>
        <w:t> </w:t>
      </w:r>
      <w:r>
        <w:rPr/>
        <w:t>la</w:t>
      </w:r>
      <w:r>
        <w:rPr>
          <w:spacing w:val="-1"/>
        </w:rPr>
        <w:t> </w:t>
      </w:r>
      <w:r>
        <w:rPr>
          <w:spacing w:val="-2"/>
        </w:rPr>
        <w:t>configuración.</w:t>
      </w:r>
    </w:p>
    <w:p>
      <w:pPr>
        <w:pStyle w:val="BodyText"/>
        <w:spacing w:before="68"/>
        <w:rPr>
          <w:sz w:val="20"/>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8"/>
        <w:gridCol w:w="2166"/>
        <w:gridCol w:w="2266"/>
        <w:gridCol w:w="1695"/>
      </w:tblGrid>
      <w:tr>
        <w:trPr>
          <w:trHeight w:val="827" w:hRule="atLeast"/>
        </w:trPr>
        <w:tc>
          <w:tcPr>
            <w:tcW w:w="1798" w:type="dxa"/>
          </w:tcPr>
          <w:p>
            <w:pPr>
              <w:pStyle w:val="TableParagraph"/>
              <w:spacing w:before="0"/>
              <w:ind w:left="428"/>
              <w:jc w:val="left"/>
              <w:rPr>
                <w:b/>
                <w:sz w:val="24"/>
              </w:rPr>
            </w:pPr>
            <w:r>
              <w:rPr>
                <w:b/>
                <w:sz w:val="24"/>
              </w:rPr>
              <w:t>Género</w:t>
            </w:r>
            <w:r>
              <w:rPr>
                <w:b/>
                <w:spacing w:val="-3"/>
                <w:sz w:val="24"/>
              </w:rPr>
              <w:t> </w:t>
            </w:r>
            <w:r>
              <w:rPr>
                <w:b/>
                <w:spacing w:val="-10"/>
                <w:sz w:val="24"/>
              </w:rPr>
              <w:t>y</w:t>
            </w:r>
          </w:p>
          <w:p>
            <w:pPr>
              <w:pStyle w:val="TableParagraph"/>
              <w:spacing w:before="138"/>
              <w:ind w:left="536"/>
              <w:jc w:val="left"/>
              <w:rPr>
                <w:b/>
                <w:sz w:val="24"/>
              </w:rPr>
            </w:pPr>
            <w:r>
              <w:rPr>
                <w:b/>
                <w:spacing w:val="-2"/>
                <w:sz w:val="24"/>
              </w:rPr>
              <w:t>especie</w:t>
            </w:r>
          </w:p>
        </w:tc>
        <w:tc>
          <w:tcPr>
            <w:tcW w:w="2166" w:type="dxa"/>
          </w:tcPr>
          <w:p>
            <w:pPr>
              <w:pStyle w:val="TableParagraph"/>
              <w:spacing w:before="208"/>
              <w:ind w:left="6"/>
              <w:rPr>
                <w:b/>
                <w:sz w:val="24"/>
              </w:rPr>
            </w:pPr>
            <w:r>
              <w:rPr>
                <w:b/>
                <w:spacing w:val="-2"/>
                <w:sz w:val="24"/>
              </w:rPr>
              <w:t>Homofermentativa</w:t>
            </w:r>
          </w:p>
        </w:tc>
        <w:tc>
          <w:tcPr>
            <w:tcW w:w="2266" w:type="dxa"/>
          </w:tcPr>
          <w:p>
            <w:pPr>
              <w:pStyle w:val="TableParagraph"/>
              <w:spacing w:before="208"/>
              <w:ind w:left="6"/>
              <w:rPr>
                <w:b/>
                <w:sz w:val="24"/>
              </w:rPr>
            </w:pPr>
            <w:r>
              <w:rPr>
                <w:b/>
                <w:spacing w:val="-2"/>
                <w:sz w:val="24"/>
              </w:rPr>
              <w:t>Heterofermentativa</w:t>
            </w:r>
          </w:p>
        </w:tc>
        <w:tc>
          <w:tcPr>
            <w:tcW w:w="1695" w:type="dxa"/>
          </w:tcPr>
          <w:p>
            <w:pPr>
              <w:pStyle w:val="TableParagraph"/>
              <w:spacing w:before="0"/>
              <w:ind w:left="107"/>
              <w:jc w:val="left"/>
              <w:rPr>
                <w:b/>
                <w:sz w:val="24"/>
              </w:rPr>
            </w:pPr>
            <w:r>
              <w:rPr>
                <w:b/>
                <w:spacing w:val="-2"/>
                <w:sz w:val="24"/>
              </w:rPr>
              <w:t>Configuración</w:t>
            </w:r>
          </w:p>
          <w:p>
            <w:pPr>
              <w:pStyle w:val="TableParagraph"/>
              <w:spacing w:before="138"/>
              <w:ind w:left="151"/>
              <w:jc w:val="left"/>
              <w:rPr>
                <w:b/>
                <w:sz w:val="24"/>
              </w:rPr>
            </w:pPr>
            <w:r>
              <w:rPr>
                <w:b/>
                <w:sz w:val="24"/>
              </w:rPr>
              <w:t>ácido</w:t>
            </w:r>
            <w:r>
              <w:rPr>
                <w:b/>
                <w:spacing w:val="-2"/>
                <w:sz w:val="24"/>
              </w:rPr>
              <w:t> láctico*</w:t>
            </w:r>
          </w:p>
        </w:tc>
      </w:tr>
      <w:tr>
        <w:trPr>
          <w:trHeight w:val="413" w:hRule="atLeast"/>
        </w:trPr>
        <w:tc>
          <w:tcPr>
            <w:tcW w:w="7925" w:type="dxa"/>
            <w:gridSpan w:val="4"/>
          </w:tcPr>
          <w:p>
            <w:pPr>
              <w:pStyle w:val="TableParagraph"/>
              <w:spacing w:before="0"/>
              <w:ind w:left="106"/>
              <w:jc w:val="left"/>
              <w:rPr>
                <w:b/>
                <w:i/>
                <w:sz w:val="24"/>
              </w:rPr>
            </w:pPr>
            <w:r>
              <w:rPr>
                <w:b/>
                <w:i/>
                <w:spacing w:val="-2"/>
                <w:sz w:val="24"/>
              </w:rPr>
              <w:t>Lactobacillus</w:t>
            </w:r>
          </w:p>
        </w:tc>
      </w:tr>
      <w:tr>
        <w:trPr>
          <w:trHeight w:val="414" w:hRule="atLeast"/>
        </w:trPr>
        <w:tc>
          <w:tcPr>
            <w:tcW w:w="1798" w:type="dxa"/>
          </w:tcPr>
          <w:p>
            <w:pPr>
              <w:pStyle w:val="TableParagraph"/>
              <w:spacing w:before="0"/>
              <w:ind w:left="106"/>
              <w:jc w:val="left"/>
              <w:rPr>
                <w:i/>
                <w:sz w:val="24"/>
              </w:rPr>
            </w:pPr>
            <w:r>
              <w:rPr>
                <w:i/>
                <w:sz w:val="24"/>
              </w:rPr>
              <w:t>L.</w:t>
            </w:r>
            <w:r>
              <w:rPr>
                <w:i/>
                <w:spacing w:val="-2"/>
                <w:sz w:val="24"/>
              </w:rPr>
              <w:t> delbrueckii</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D (-</w:t>
            </w:r>
            <w:r>
              <w:rPr>
                <w:spacing w:val="-10"/>
                <w:sz w:val="24"/>
              </w:rPr>
              <w:t>)</w:t>
            </w:r>
          </w:p>
        </w:tc>
      </w:tr>
      <w:tr>
        <w:trPr>
          <w:trHeight w:val="413" w:hRule="atLeast"/>
        </w:trPr>
        <w:tc>
          <w:tcPr>
            <w:tcW w:w="1798" w:type="dxa"/>
          </w:tcPr>
          <w:p>
            <w:pPr>
              <w:pStyle w:val="TableParagraph"/>
              <w:spacing w:before="0"/>
              <w:ind w:left="106"/>
              <w:jc w:val="left"/>
              <w:rPr>
                <w:i/>
                <w:sz w:val="24"/>
              </w:rPr>
            </w:pPr>
            <w:r>
              <w:rPr>
                <w:i/>
                <w:sz w:val="24"/>
              </w:rPr>
              <w:t>L. </w:t>
            </w:r>
            <w:r>
              <w:rPr>
                <w:i/>
                <w:spacing w:val="-2"/>
                <w:sz w:val="24"/>
              </w:rPr>
              <w:t>lactis</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D (-</w:t>
            </w:r>
            <w:r>
              <w:rPr>
                <w:spacing w:val="-10"/>
                <w:sz w:val="24"/>
              </w:rPr>
              <w:t>)</w:t>
            </w:r>
          </w:p>
        </w:tc>
      </w:tr>
      <w:tr>
        <w:trPr>
          <w:trHeight w:val="414" w:hRule="atLeast"/>
        </w:trPr>
        <w:tc>
          <w:tcPr>
            <w:tcW w:w="1798" w:type="dxa"/>
          </w:tcPr>
          <w:p>
            <w:pPr>
              <w:pStyle w:val="TableParagraph"/>
              <w:spacing w:before="0"/>
              <w:ind w:left="106"/>
              <w:jc w:val="left"/>
              <w:rPr>
                <w:i/>
                <w:sz w:val="24"/>
              </w:rPr>
            </w:pPr>
            <w:r>
              <w:rPr>
                <w:i/>
                <w:sz w:val="24"/>
              </w:rPr>
              <w:t>L. </w:t>
            </w:r>
            <w:r>
              <w:rPr>
                <w:i/>
                <w:spacing w:val="-2"/>
                <w:sz w:val="24"/>
              </w:rPr>
              <w:t>bukgaricus</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D (-</w:t>
            </w:r>
            <w:r>
              <w:rPr>
                <w:spacing w:val="-10"/>
                <w:sz w:val="24"/>
              </w:rPr>
              <w:t>)</w:t>
            </w:r>
          </w:p>
        </w:tc>
      </w:tr>
      <w:tr>
        <w:trPr>
          <w:trHeight w:val="413" w:hRule="atLeast"/>
        </w:trPr>
        <w:tc>
          <w:tcPr>
            <w:tcW w:w="1798" w:type="dxa"/>
          </w:tcPr>
          <w:p>
            <w:pPr>
              <w:pStyle w:val="TableParagraph"/>
              <w:spacing w:before="0"/>
              <w:ind w:left="106"/>
              <w:jc w:val="left"/>
              <w:rPr>
                <w:i/>
                <w:sz w:val="24"/>
              </w:rPr>
            </w:pPr>
            <w:r>
              <w:rPr>
                <w:i/>
                <w:sz w:val="24"/>
              </w:rPr>
              <w:t>L. </w:t>
            </w:r>
            <w:r>
              <w:rPr>
                <w:i/>
                <w:spacing w:val="-2"/>
                <w:sz w:val="24"/>
              </w:rPr>
              <w:t>casei</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L </w:t>
            </w:r>
            <w:r>
              <w:rPr>
                <w:spacing w:val="-5"/>
                <w:sz w:val="24"/>
              </w:rPr>
              <w:t>(+)</w:t>
            </w:r>
          </w:p>
        </w:tc>
      </w:tr>
      <w:tr>
        <w:trPr>
          <w:trHeight w:val="413" w:hRule="atLeast"/>
        </w:trPr>
        <w:tc>
          <w:tcPr>
            <w:tcW w:w="1798" w:type="dxa"/>
          </w:tcPr>
          <w:p>
            <w:pPr>
              <w:pStyle w:val="TableParagraph"/>
              <w:spacing w:before="0"/>
              <w:ind w:left="106"/>
              <w:jc w:val="left"/>
              <w:rPr>
                <w:i/>
                <w:sz w:val="24"/>
              </w:rPr>
            </w:pPr>
            <w:r>
              <w:rPr>
                <w:i/>
                <w:sz w:val="24"/>
              </w:rPr>
              <w:t>L. </w:t>
            </w:r>
            <w:r>
              <w:rPr>
                <w:i/>
                <w:spacing w:val="-2"/>
                <w:sz w:val="24"/>
              </w:rPr>
              <w:t>plantarum</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pacing w:val="-5"/>
                <w:sz w:val="24"/>
              </w:rPr>
              <w:t>DL</w:t>
            </w:r>
          </w:p>
        </w:tc>
      </w:tr>
      <w:tr>
        <w:trPr>
          <w:trHeight w:val="413" w:hRule="atLeast"/>
        </w:trPr>
        <w:tc>
          <w:tcPr>
            <w:tcW w:w="1798" w:type="dxa"/>
          </w:tcPr>
          <w:p>
            <w:pPr>
              <w:pStyle w:val="TableParagraph"/>
              <w:spacing w:before="0"/>
              <w:ind w:left="106"/>
              <w:jc w:val="left"/>
              <w:rPr>
                <w:i/>
                <w:sz w:val="24"/>
              </w:rPr>
            </w:pPr>
            <w:r>
              <w:rPr>
                <w:i/>
                <w:sz w:val="24"/>
              </w:rPr>
              <w:t>L. </w:t>
            </w:r>
            <w:r>
              <w:rPr>
                <w:i/>
                <w:spacing w:val="-2"/>
                <w:sz w:val="24"/>
              </w:rPr>
              <w:t>curvatus</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pacing w:val="-5"/>
                <w:sz w:val="24"/>
              </w:rPr>
              <w:t>DL</w:t>
            </w:r>
          </w:p>
        </w:tc>
      </w:tr>
      <w:tr>
        <w:trPr>
          <w:trHeight w:val="414" w:hRule="atLeast"/>
        </w:trPr>
        <w:tc>
          <w:tcPr>
            <w:tcW w:w="1798" w:type="dxa"/>
          </w:tcPr>
          <w:p>
            <w:pPr>
              <w:pStyle w:val="TableParagraph"/>
              <w:spacing w:before="0"/>
              <w:ind w:left="106"/>
              <w:jc w:val="left"/>
              <w:rPr>
                <w:i/>
                <w:sz w:val="24"/>
              </w:rPr>
            </w:pPr>
            <w:r>
              <w:rPr>
                <w:i/>
                <w:sz w:val="24"/>
              </w:rPr>
              <w:t>L. </w:t>
            </w:r>
            <w:r>
              <w:rPr>
                <w:i/>
                <w:spacing w:val="-2"/>
                <w:sz w:val="24"/>
              </w:rPr>
              <w:t>brevis</w:t>
            </w:r>
          </w:p>
        </w:tc>
        <w:tc>
          <w:tcPr>
            <w:tcW w:w="2166" w:type="dxa"/>
          </w:tcPr>
          <w:p>
            <w:pPr>
              <w:pStyle w:val="TableParagraph"/>
              <w:spacing w:before="0"/>
              <w:ind w:left="10"/>
              <w:rPr>
                <w:sz w:val="24"/>
              </w:rPr>
            </w:pPr>
            <w:r>
              <w:rPr>
                <w:sz w:val="24"/>
              </w:rPr>
              <w:t>-</w:t>
            </w:r>
          </w:p>
        </w:tc>
        <w:tc>
          <w:tcPr>
            <w:tcW w:w="2266" w:type="dxa"/>
          </w:tcPr>
          <w:p>
            <w:pPr>
              <w:pStyle w:val="TableParagraph"/>
              <w:spacing w:before="0"/>
              <w:ind w:left="6"/>
              <w:rPr>
                <w:sz w:val="24"/>
              </w:rPr>
            </w:pPr>
            <w:r>
              <w:rPr>
                <w:spacing w:val="-10"/>
                <w:sz w:val="24"/>
              </w:rPr>
              <w:t>+</w:t>
            </w:r>
          </w:p>
        </w:tc>
        <w:tc>
          <w:tcPr>
            <w:tcW w:w="1695" w:type="dxa"/>
          </w:tcPr>
          <w:p>
            <w:pPr>
              <w:pStyle w:val="TableParagraph"/>
              <w:spacing w:before="0"/>
              <w:ind w:left="12"/>
              <w:rPr>
                <w:sz w:val="24"/>
              </w:rPr>
            </w:pPr>
            <w:r>
              <w:rPr>
                <w:spacing w:val="-5"/>
                <w:sz w:val="24"/>
              </w:rPr>
              <w:t>DL</w:t>
            </w:r>
          </w:p>
        </w:tc>
      </w:tr>
      <w:tr>
        <w:trPr>
          <w:trHeight w:val="413" w:hRule="atLeast"/>
        </w:trPr>
        <w:tc>
          <w:tcPr>
            <w:tcW w:w="1798" w:type="dxa"/>
          </w:tcPr>
          <w:p>
            <w:pPr>
              <w:pStyle w:val="TableParagraph"/>
              <w:spacing w:before="0"/>
              <w:ind w:left="106"/>
              <w:jc w:val="left"/>
              <w:rPr>
                <w:i/>
                <w:sz w:val="24"/>
              </w:rPr>
            </w:pPr>
            <w:r>
              <w:rPr>
                <w:i/>
                <w:sz w:val="24"/>
              </w:rPr>
              <w:t>L. </w:t>
            </w:r>
            <w:r>
              <w:rPr>
                <w:i/>
                <w:spacing w:val="-2"/>
                <w:sz w:val="24"/>
              </w:rPr>
              <w:t>fermentum</w:t>
            </w:r>
          </w:p>
        </w:tc>
        <w:tc>
          <w:tcPr>
            <w:tcW w:w="2166" w:type="dxa"/>
          </w:tcPr>
          <w:p>
            <w:pPr>
              <w:pStyle w:val="TableParagraph"/>
              <w:spacing w:before="0"/>
              <w:ind w:left="10"/>
              <w:rPr>
                <w:sz w:val="24"/>
              </w:rPr>
            </w:pPr>
            <w:r>
              <w:rPr>
                <w:sz w:val="24"/>
              </w:rPr>
              <w:t>-</w:t>
            </w:r>
          </w:p>
        </w:tc>
        <w:tc>
          <w:tcPr>
            <w:tcW w:w="2266" w:type="dxa"/>
          </w:tcPr>
          <w:p>
            <w:pPr>
              <w:pStyle w:val="TableParagraph"/>
              <w:spacing w:before="0"/>
              <w:ind w:left="6"/>
              <w:rPr>
                <w:sz w:val="24"/>
              </w:rPr>
            </w:pPr>
            <w:r>
              <w:rPr>
                <w:spacing w:val="-10"/>
                <w:sz w:val="24"/>
              </w:rPr>
              <w:t>+</w:t>
            </w:r>
          </w:p>
        </w:tc>
        <w:tc>
          <w:tcPr>
            <w:tcW w:w="1695" w:type="dxa"/>
          </w:tcPr>
          <w:p>
            <w:pPr>
              <w:pStyle w:val="TableParagraph"/>
              <w:spacing w:before="0"/>
              <w:ind w:left="12"/>
              <w:rPr>
                <w:sz w:val="24"/>
              </w:rPr>
            </w:pPr>
            <w:r>
              <w:rPr>
                <w:spacing w:val="-5"/>
                <w:sz w:val="24"/>
              </w:rPr>
              <w:t>DL</w:t>
            </w:r>
          </w:p>
        </w:tc>
      </w:tr>
      <w:tr>
        <w:trPr>
          <w:trHeight w:val="413" w:hRule="atLeast"/>
        </w:trPr>
        <w:tc>
          <w:tcPr>
            <w:tcW w:w="7925" w:type="dxa"/>
            <w:gridSpan w:val="4"/>
          </w:tcPr>
          <w:p>
            <w:pPr>
              <w:pStyle w:val="TableParagraph"/>
              <w:spacing w:before="0"/>
              <w:ind w:left="106"/>
              <w:jc w:val="left"/>
              <w:rPr>
                <w:b/>
                <w:i/>
                <w:sz w:val="24"/>
              </w:rPr>
            </w:pPr>
            <w:r>
              <w:rPr>
                <w:b/>
                <w:i/>
                <w:spacing w:val="-2"/>
                <w:sz w:val="24"/>
              </w:rPr>
              <w:t>Sporolactibacillus</w:t>
            </w:r>
          </w:p>
        </w:tc>
      </w:tr>
      <w:tr>
        <w:trPr>
          <w:trHeight w:val="413" w:hRule="atLeast"/>
        </w:trPr>
        <w:tc>
          <w:tcPr>
            <w:tcW w:w="1798" w:type="dxa"/>
          </w:tcPr>
          <w:p>
            <w:pPr>
              <w:pStyle w:val="TableParagraph"/>
              <w:spacing w:before="0"/>
              <w:ind w:left="106"/>
              <w:jc w:val="left"/>
              <w:rPr>
                <w:sz w:val="24"/>
              </w:rPr>
            </w:pPr>
            <w:r>
              <w:rPr>
                <w:sz w:val="24"/>
              </w:rPr>
              <w:t>S, </w:t>
            </w:r>
            <w:r>
              <w:rPr>
                <w:spacing w:val="-2"/>
                <w:sz w:val="24"/>
              </w:rPr>
              <w:t>inulinus</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D (-</w:t>
            </w:r>
            <w:r>
              <w:rPr>
                <w:spacing w:val="-10"/>
                <w:sz w:val="24"/>
              </w:rPr>
              <w:t>)</w:t>
            </w:r>
          </w:p>
        </w:tc>
      </w:tr>
      <w:tr>
        <w:trPr>
          <w:trHeight w:val="413" w:hRule="atLeast"/>
        </w:trPr>
        <w:tc>
          <w:tcPr>
            <w:tcW w:w="7925" w:type="dxa"/>
            <w:gridSpan w:val="4"/>
          </w:tcPr>
          <w:p>
            <w:pPr>
              <w:pStyle w:val="TableParagraph"/>
              <w:spacing w:before="0"/>
              <w:ind w:left="106"/>
              <w:jc w:val="left"/>
              <w:rPr>
                <w:b/>
                <w:i/>
                <w:sz w:val="24"/>
              </w:rPr>
            </w:pPr>
            <w:r>
              <w:rPr>
                <w:b/>
                <w:i/>
                <w:spacing w:val="-2"/>
                <w:sz w:val="24"/>
              </w:rPr>
              <w:t>Streptococcus</w:t>
            </w:r>
          </w:p>
        </w:tc>
      </w:tr>
      <w:tr>
        <w:trPr>
          <w:trHeight w:val="414" w:hRule="atLeast"/>
        </w:trPr>
        <w:tc>
          <w:tcPr>
            <w:tcW w:w="1798" w:type="dxa"/>
          </w:tcPr>
          <w:p>
            <w:pPr>
              <w:pStyle w:val="TableParagraph"/>
              <w:spacing w:before="0"/>
              <w:ind w:left="106"/>
              <w:jc w:val="left"/>
              <w:rPr>
                <w:i/>
                <w:sz w:val="24"/>
              </w:rPr>
            </w:pPr>
            <w:r>
              <w:rPr>
                <w:i/>
                <w:sz w:val="24"/>
              </w:rPr>
              <w:t>S. </w:t>
            </w:r>
            <w:r>
              <w:rPr>
                <w:i/>
                <w:spacing w:val="-2"/>
                <w:sz w:val="24"/>
              </w:rPr>
              <w:t>cremoris</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L </w:t>
            </w:r>
            <w:r>
              <w:rPr>
                <w:spacing w:val="-5"/>
                <w:sz w:val="24"/>
              </w:rPr>
              <w:t>(+)</w:t>
            </w:r>
          </w:p>
        </w:tc>
      </w:tr>
      <w:tr>
        <w:trPr>
          <w:trHeight w:val="413" w:hRule="atLeast"/>
        </w:trPr>
        <w:tc>
          <w:tcPr>
            <w:tcW w:w="1798" w:type="dxa"/>
          </w:tcPr>
          <w:p>
            <w:pPr>
              <w:pStyle w:val="TableParagraph"/>
              <w:spacing w:before="0"/>
              <w:ind w:left="106"/>
              <w:jc w:val="left"/>
              <w:rPr>
                <w:i/>
                <w:sz w:val="24"/>
              </w:rPr>
            </w:pPr>
            <w:r>
              <w:rPr>
                <w:i/>
                <w:sz w:val="24"/>
              </w:rPr>
              <w:t>S. </w:t>
            </w:r>
            <w:r>
              <w:rPr>
                <w:i/>
                <w:spacing w:val="-2"/>
                <w:sz w:val="24"/>
              </w:rPr>
              <w:t>lactis</w:t>
            </w:r>
          </w:p>
        </w:tc>
        <w:tc>
          <w:tcPr>
            <w:tcW w:w="2166" w:type="dxa"/>
          </w:tcPr>
          <w:p>
            <w:pPr>
              <w:pStyle w:val="TableParagraph"/>
              <w:spacing w:before="0"/>
              <w:ind w:left="10"/>
              <w:rPr>
                <w:sz w:val="24"/>
              </w:rPr>
            </w:pPr>
            <w:r>
              <w:rPr>
                <w:spacing w:val="-10"/>
                <w:sz w:val="24"/>
              </w:rPr>
              <w:t>+</w:t>
            </w:r>
          </w:p>
        </w:tc>
        <w:tc>
          <w:tcPr>
            <w:tcW w:w="2266" w:type="dxa"/>
          </w:tcPr>
          <w:p>
            <w:pPr>
              <w:pStyle w:val="TableParagraph"/>
              <w:spacing w:before="0"/>
              <w:ind w:left="6"/>
              <w:rPr>
                <w:sz w:val="24"/>
              </w:rPr>
            </w:pPr>
            <w:r>
              <w:rPr>
                <w:sz w:val="24"/>
              </w:rPr>
              <w:t>-</w:t>
            </w:r>
          </w:p>
        </w:tc>
        <w:tc>
          <w:tcPr>
            <w:tcW w:w="1695" w:type="dxa"/>
          </w:tcPr>
          <w:p>
            <w:pPr>
              <w:pStyle w:val="TableParagraph"/>
              <w:spacing w:before="0"/>
              <w:ind w:left="12"/>
              <w:rPr>
                <w:sz w:val="24"/>
              </w:rPr>
            </w:pPr>
            <w:r>
              <w:rPr>
                <w:sz w:val="24"/>
              </w:rPr>
              <w:t>L </w:t>
            </w:r>
            <w:r>
              <w:rPr>
                <w:spacing w:val="-5"/>
                <w:sz w:val="24"/>
              </w:rPr>
              <w:t>(+)</w:t>
            </w:r>
          </w:p>
        </w:tc>
      </w:tr>
      <w:tr>
        <w:trPr>
          <w:trHeight w:val="413" w:hRule="atLeast"/>
        </w:trPr>
        <w:tc>
          <w:tcPr>
            <w:tcW w:w="7925" w:type="dxa"/>
            <w:gridSpan w:val="4"/>
          </w:tcPr>
          <w:p>
            <w:pPr>
              <w:pStyle w:val="TableParagraph"/>
              <w:spacing w:before="0"/>
              <w:ind w:left="106"/>
              <w:jc w:val="left"/>
              <w:rPr>
                <w:i/>
                <w:sz w:val="24"/>
              </w:rPr>
            </w:pPr>
            <w:r>
              <w:rPr>
                <w:i/>
                <w:spacing w:val="-2"/>
                <w:sz w:val="24"/>
              </w:rPr>
              <w:t>Leuconostoc</w:t>
            </w:r>
          </w:p>
        </w:tc>
      </w:tr>
      <w:tr>
        <w:trPr>
          <w:trHeight w:val="828" w:hRule="atLeast"/>
        </w:trPr>
        <w:tc>
          <w:tcPr>
            <w:tcW w:w="1798" w:type="dxa"/>
          </w:tcPr>
          <w:p>
            <w:pPr>
              <w:pStyle w:val="TableParagraph"/>
              <w:spacing w:before="0"/>
              <w:ind w:left="106"/>
              <w:jc w:val="left"/>
              <w:rPr>
                <w:i/>
                <w:sz w:val="24"/>
              </w:rPr>
            </w:pPr>
            <w:r>
              <w:rPr>
                <w:i/>
                <w:spacing w:val="-5"/>
                <w:sz w:val="24"/>
              </w:rPr>
              <w:t>L.</w:t>
            </w:r>
          </w:p>
          <w:p>
            <w:pPr>
              <w:pStyle w:val="TableParagraph"/>
              <w:spacing w:before="138"/>
              <w:ind w:left="106"/>
              <w:jc w:val="left"/>
              <w:rPr>
                <w:i/>
                <w:sz w:val="24"/>
              </w:rPr>
            </w:pPr>
            <w:r>
              <w:rPr>
                <w:i/>
                <w:spacing w:val="-2"/>
                <w:sz w:val="24"/>
              </w:rPr>
              <w:t>mesenteroides</w:t>
            </w:r>
          </w:p>
        </w:tc>
        <w:tc>
          <w:tcPr>
            <w:tcW w:w="2166" w:type="dxa"/>
          </w:tcPr>
          <w:p>
            <w:pPr>
              <w:pStyle w:val="TableParagraph"/>
              <w:spacing w:before="208"/>
              <w:ind w:left="10"/>
              <w:rPr>
                <w:sz w:val="24"/>
              </w:rPr>
            </w:pPr>
            <w:r>
              <w:rPr>
                <w:sz w:val="24"/>
              </w:rPr>
              <w:t>-</w:t>
            </w:r>
          </w:p>
        </w:tc>
        <w:tc>
          <w:tcPr>
            <w:tcW w:w="2266" w:type="dxa"/>
          </w:tcPr>
          <w:p>
            <w:pPr>
              <w:pStyle w:val="TableParagraph"/>
              <w:spacing w:before="208"/>
              <w:ind w:left="6"/>
              <w:rPr>
                <w:sz w:val="24"/>
              </w:rPr>
            </w:pPr>
            <w:r>
              <w:rPr>
                <w:spacing w:val="-10"/>
                <w:sz w:val="24"/>
              </w:rPr>
              <w:t>+</w:t>
            </w:r>
          </w:p>
        </w:tc>
        <w:tc>
          <w:tcPr>
            <w:tcW w:w="1695" w:type="dxa"/>
          </w:tcPr>
          <w:p>
            <w:pPr>
              <w:pStyle w:val="TableParagraph"/>
              <w:spacing w:before="208"/>
              <w:ind w:left="12"/>
              <w:rPr>
                <w:sz w:val="24"/>
              </w:rPr>
            </w:pPr>
            <w:r>
              <w:rPr>
                <w:sz w:val="24"/>
              </w:rPr>
              <w:t>D (-</w:t>
            </w:r>
            <w:r>
              <w:rPr>
                <w:spacing w:val="-10"/>
                <w:sz w:val="24"/>
              </w:rPr>
              <w:t>)</w:t>
            </w:r>
          </w:p>
        </w:tc>
      </w:tr>
    </w:tbl>
    <w:p>
      <w:pPr>
        <w:spacing w:before="12"/>
        <w:ind w:left="709" w:right="0" w:firstLine="0"/>
        <w:jc w:val="both"/>
        <w:rPr>
          <w:sz w:val="20"/>
        </w:rPr>
      </w:pPr>
      <w:r>
        <w:rPr>
          <w:b/>
          <w:sz w:val="20"/>
        </w:rPr>
        <w:t>Fuente</w:t>
      </w:r>
      <w:r>
        <w:rPr>
          <w:sz w:val="20"/>
        </w:rPr>
        <w:t>:</w:t>
      </w:r>
      <w:r>
        <w:rPr>
          <w:spacing w:val="-3"/>
          <w:sz w:val="20"/>
        </w:rPr>
        <w:t> </w:t>
      </w:r>
      <w:r>
        <w:rPr>
          <w:sz w:val="20"/>
        </w:rPr>
        <w:t>(Leiva,</w:t>
      </w:r>
      <w:r>
        <w:rPr>
          <w:spacing w:val="-2"/>
          <w:sz w:val="20"/>
        </w:rPr>
        <w:t> 2018)</w:t>
      </w:r>
    </w:p>
    <w:p>
      <w:pPr>
        <w:pStyle w:val="BodyText"/>
        <w:spacing w:before="47"/>
        <w:rPr>
          <w:sz w:val="20"/>
        </w:rPr>
      </w:pPr>
    </w:p>
    <w:p>
      <w:pPr>
        <w:spacing w:before="0"/>
        <w:ind w:left="709" w:right="0" w:firstLine="0"/>
        <w:jc w:val="both"/>
        <w:rPr>
          <w:sz w:val="22"/>
        </w:rPr>
      </w:pPr>
      <w:r>
        <w:rPr>
          <w:b/>
          <w:sz w:val="22"/>
        </w:rPr>
        <w:t>Nota: </w:t>
      </w:r>
      <w:r>
        <w:rPr>
          <w:sz w:val="22"/>
        </w:rPr>
        <w:t>* </w:t>
      </w:r>
      <w:r>
        <w:rPr>
          <w:b/>
          <w:sz w:val="22"/>
        </w:rPr>
        <w:t>L</w:t>
      </w:r>
      <w:r>
        <w:rPr>
          <w:sz w:val="22"/>
        </w:rPr>
        <w:t>:</w:t>
      </w:r>
      <w:r>
        <w:rPr>
          <w:spacing w:val="-2"/>
          <w:sz w:val="22"/>
        </w:rPr>
        <w:t> </w:t>
      </w:r>
      <w:r>
        <w:rPr>
          <w:sz w:val="22"/>
        </w:rPr>
        <w:t>Levógiro</w:t>
      </w:r>
      <w:r>
        <w:rPr>
          <w:spacing w:val="-1"/>
          <w:sz w:val="22"/>
        </w:rPr>
        <w:t> </w:t>
      </w:r>
      <w:r>
        <w:rPr>
          <w:sz w:val="22"/>
        </w:rPr>
        <w:t>y</w:t>
      </w:r>
      <w:r>
        <w:rPr>
          <w:spacing w:val="-4"/>
          <w:sz w:val="22"/>
        </w:rPr>
        <w:t> </w:t>
      </w:r>
      <w:r>
        <w:rPr>
          <w:b/>
          <w:sz w:val="22"/>
        </w:rPr>
        <w:t>D</w:t>
      </w:r>
      <w:r>
        <w:rPr>
          <w:sz w:val="22"/>
        </w:rPr>
        <w:t>:</w:t>
      </w:r>
      <w:r>
        <w:rPr>
          <w:spacing w:val="-1"/>
          <w:sz w:val="22"/>
        </w:rPr>
        <w:t> </w:t>
      </w:r>
      <w:r>
        <w:rPr>
          <w:sz w:val="22"/>
        </w:rPr>
        <w:t>Dextrógiro,</w:t>
      </w:r>
      <w:r>
        <w:rPr>
          <w:spacing w:val="-2"/>
          <w:sz w:val="22"/>
        </w:rPr>
        <w:t> </w:t>
      </w:r>
      <w:r>
        <w:rPr>
          <w:sz w:val="22"/>
        </w:rPr>
        <w:t>según</w:t>
      </w:r>
      <w:r>
        <w:rPr>
          <w:spacing w:val="-3"/>
          <w:sz w:val="22"/>
        </w:rPr>
        <w:t> </w:t>
      </w:r>
      <w:r>
        <w:rPr>
          <w:sz w:val="22"/>
        </w:rPr>
        <w:t>el tipo</w:t>
      </w:r>
      <w:r>
        <w:rPr>
          <w:spacing w:val="-1"/>
          <w:sz w:val="22"/>
        </w:rPr>
        <w:t> </w:t>
      </w:r>
      <w:r>
        <w:rPr>
          <w:sz w:val="22"/>
        </w:rPr>
        <w:t>de</w:t>
      </w:r>
      <w:r>
        <w:rPr>
          <w:spacing w:val="1"/>
          <w:sz w:val="22"/>
        </w:rPr>
        <w:t> </w:t>
      </w:r>
      <w:r>
        <w:rPr>
          <w:spacing w:val="-2"/>
          <w:sz w:val="22"/>
        </w:rPr>
        <w:t>isomería</w:t>
      </w:r>
    </w:p>
    <w:p>
      <w:pPr>
        <w:pStyle w:val="BodyText"/>
        <w:spacing w:before="32"/>
        <w:rPr>
          <w:sz w:val="22"/>
        </w:rPr>
      </w:pPr>
    </w:p>
    <w:p>
      <w:pPr>
        <w:pStyle w:val="Heading4"/>
        <w:numPr>
          <w:ilvl w:val="3"/>
          <w:numId w:val="6"/>
        </w:numPr>
        <w:tabs>
          <w:tab w:pos="1417" w:val="left" w:leader="none"/>
        </w:tabs>
        <w:spacing w:line="240" w:lineRule="auto" w:before="0" w:after="0"/>
        <w:ind w:left="1417" w:right="0" w:hanging="708"/>
        <w:jc w:val="left"/>
      </w:pPr>
      <w:r>
        <w:rPr/>
        <w:t>Clasificación</w:t>
      </w:r>
      <w:r>
        <w:rPr>
          <w:spacing w:val="-2"/>
        </w:rPr>
        <w:t> </w:t>
      </w:r>
      <w:r>
        <w:rPr/>
        <w:t>según</w:t>
      </w:r>
      <w:r>
        <w:rPr>
          <w:spacing w:val="-1"/>
        </w:rPr>
        <w:t> </w:t>
      </w:r>
      <w:r>
        <w:rPr/>
        <w:t>la</w:t>
      </w:r>
      <w:r>
        <w:rPr>
          <w:spacing w:val="-2"/>
        </w:rPr>
        <w:t> </w:t>
      </w:r>
      <w:r>
        <w:rPr/>
        <w:t>temperatura</w:t>
      </w:r>
      <w:r>
        <w:rPr>
          <w:spacing w:val="-1"/>
        </w:rPr>
        <w:t> </w:t>
      </w:r>
      <w:r>
        <w:rPr>
          <w:spacing w:val="-2"/>
        </w:rPr>
        <w:t>ideal</w:t>
      </w:r>
    </w:p>
    <w:p>
      <w:pPr>
        <w:pStyle w:val="BodyText"/>
        <w:spacing w:before="22"/>
        <w:rPr>
          <w:b/>
        </w:rPr>
      </w:pPr>
    </w:p>
    <w:p>
      <w:pPr>
        <w:pStyle w:val="BodyText"/>
        <w:spacing w:line="360" w:lineRule="auto"/>
        <w:ind w:left="709" w:right="424"/>
        <w:jc w:val="both"/>
      </w:pPr>
      <w:r>
        <w:rPr/>
        <w:t>En</w:t>
      </w:r>
      <w:r>
        <w:rPr>
          <w:spacing w:val="-11"/>
        </w:rPr>
        <w:t> </w:t>
      </w:r>
      <w:r>
        <w:rPr/>
        <w:t>cuanto</w:t>
      </w:r>
      <w:r>
        <w:rPr>
          <w:spacing w:val="-10"/>
        </w:rPr>
        <w:t> </w:t>
      </w:r>
      <w:r>
        <w:rPr/>
        <w:t>a</w:t>
      </w:r>
      <w:r>
        <w:rPr>
          <w:spacing w:val="-11"/>
        </w:rPr>
        <w:t> </w:t>
      </w:r>
      <w:r>
        <w:rPr/>
        <w:t>su</w:t>
      </w:r>
      <w:r>
        <w:rPr>
          <w:spacing w:val="-10"/>
        </w:rPr>
        <w:t> </w:t>
      </w:r>
      <w:r>
        <w:rPr/>
        <w:t>temperatura</w:t>
      </w:r>
      <w:r>
        <w:rPr>
          <w:spacing w:val="-11"/>
        </w:rPr>
        <w:t> </w:t>
      </w:r>
      <w:r>
        <w:rPr/>
        <w:t>optima</w:t>
      </w:r>
      <w:r>
        <w:rPr>
          <w:spacing w:val="-10"/>
        </w:rPr>
        <w:t> </w:t>
      </w:r>
      <w:r>
        <w:rPr/>
        <w:t>de</w:t>
      </w:r>
      <w:r>
        <w:rPr>
          <w:spacing w:val="-11"/>
        </w:rPr>
        <w:t> </w:t>
      </w:r>
      <w:r>
        <w:rPr/>
        <w:t>crecimiento,</w:t>
      </w:r>
      <w:r>
        <w:rPr>
          <w:spacing w:val="-10"/>
        </w:rPr>
        <w:t> </w:t>
      </w:r>
      <w:r>
        <w:rPr/>
        <w:t>se</w:t>
      </w:r>
      <w:r>
        <w:rPr>
          <w:spacing w:val="-10"/>
        </w:rPr>
        <w:t> </w:t>
      </w:r>
      <w:r>
        <w:rPr/>
        <w:t>pueden</w:t>
      </w:r>
      <w:r>
        <w:rPr>
          <w:spacing w:val="-10"/>
        </w:rPr>
        <w:t> </w:t>
      </w:r>
      <w:r>
        <w:rPr/>
        <w:t>establecer</w:t>
      </w:r>
      <w:r>
        <w:rPr>
          <w:spacing w:val="-11"/>
        </w:rPr>
        <w:t> </w:t>
      </w:r>
      <w:r>
        <w:rPr/>
        <w:t>dos</w:t>
      </w:r>
      <w:r>
        <w:rPr>
          <w:spacing w:val="-10"/>
        </w:rPr>
        <w:t> </w:t>
      </w:r>
      <w:r>
        <w:rPr/>
        <w:t>grupos de especies:</w:t>
      </w:r>
    </w:p>
    <w:p>
      <w:pPr>
        <w:pStyle w:val="BodyText"/>
        <w:spacing w:after="0" w:line="360" w:lineRule="auto"/>
        <w:jc w:val="both"/>
        <w:sectPr>
          <w:pgSz w:w="11910" w:h="16840"/>
          <w:pgMar w:header="0" w:footer="1042" w:top="1620" w:bottom="1240" w:left="1559" w:right="1275"/>
        </w:sectPr>
      </w:pPr>
    </w:p>
    <w:p>
      <w:pPr>
        <w:pStyle w:val="ListParagraph"/>
        <w:numPr>
          <w:ilvl w:val="3"/>
          <w:numId w:val="6"/>
        </w:numPr>
        <w:tabs>
          <w:tab w:pos="1415" w:val="left" w:leader="none"/>
          <w:tab w:pos="1417" w:val="left" w:leader="none"/>
        </w:tabs>
        <w:spacing w:line="355" w:lineRule="auto" w:before="84" w:after="0"/>
        <w:ind w:left="1417" w:right="425" w:hanging="709"/>
        <w:jc w:val="both"/>
        <w:rPr>
          <w:sz w:val="24"/>
        </w:rPr>
      </w:pPr>
      <w:r>
        <w:rPr>
          <w:sz w:val="24"/>
        </w:rPr>
        <w:t>Especies mesófilas: cuya temperatura óptima está comprendida en el intervalo de 22 a 34°C, en este se incluye la mayoría de especies de todos los géneros (Yurivilca, 2023).</w:t>
      </w:r>
    </w:p>
    <w:p>
      <w:pPr>
        <w:pStyle w:val="ListParagraph"/>
        <w:numPr>
          <w:ilvl w:val="3"/>
          <w:numId w:val="6"/>
        </w:numPr>
        <w:tabs>
          <w:tab w:pos="1415" w:val="left" w:leader="none"/>
          <w:tab w:pos="1417" w:val="left" w:leader="none"/>
        </w:tabs>
        <w:spacing w:line="357" w:lineRule="auto" w:before="167" w:after="0"/>
        <w:ind w:left="1417" w:right="422" w:hanging="709"/>
        <w:jc w:val="both"/>
        <w:rPr>
          <w:sz w:val="24"/>
        </w:rPr>
      </w:pPr>
      <w:r>
        <w:rPr>
          <w:sz w:val="24"/>
        </w:rPr>
        <w:t>Especies</w:t>
      </w:r>
      <w:r>
        <w:rPr>
          <w:spacing w:val="-6"/>
          <w:sz w:val="24"/>
        </w:rPr>
        <w:t> </w:t>
      </w:r>
      <w:r>
        <w:rPr>
          <w:sz w:val="24"/>
        </w:rPr>
        <w:t>termófilas:</w:t>
      </w:r>
      <w:r>
        <w:rPr>
          <w:spacing w:val="-4"/>
          <w:sz w:val="24"/>
        </w:rPr>
        <w:t> </w:t>
      </w:r>
      <w:r>
        <w:rPr>
          <w:sz w:val="24"/>
        </w:rPr>
        <w:t>con</w:t>
      </w:r>
      <w:r>
        <w:rPr>
          <w:spacing w:val="-6"/>
          <w:sz w:val="24"/>
        </w:rPr>
        <w:t> </w:t>
      </w:r>
      <w:r>
        <w:rPr>
          <w:sz w:val="24"/>
        </w:rPr>
        <w:t>una</w:t>
      </w:r>
      <w:r>
        <w:rPr>
          <w:spacing w:val="-7"/>
          <w:sz w:val="24"/>
        </w:rPr>
        <w:t> </w:t>
      </w:r>
      <w:r>
        <w:rPr>
          <w:sz w:val="24"/>
        </w:rPr>
        <w:t>temperatura</w:t>
      </w:r>
      <w:r>
        <w:rPr>
          <w:spacing w:val="-4"/>
          <w:sz w:val="24"/>
        </w:rPr>
        <w:t> </w:t>
      </w:r>
      <w:r>
        <w:rPr>
          <w:sz w:val="24"/>
        </w:rPr>
        <w:t>optima</w:t>
      </w:r>
      <w:r>
        <w:rPr>
          <w:spacing w:val="-7"/>
          <w:sz w:val="24"/>
        </w:rPr>
        <w:t> </w:t>
      </w:r>
      <w:r>
        <w:rPr>
          <w:sz w:val="24"/>
        </w:rPr>
        <w:t>entre</w:t>
      </w:r>
      <w:r>
        <w:rPr>
          <w:spacing w:val="-8"/>
          <w:sz w:val="24"/>
        </w:rPr>
        <w:t> </w:t>
      </w:r>
      <w:r>
        <w:rPr>
          <w:sz w:val="24"/>
        </w:rPr>
        <w:t>los</w:t>
      </w:r>
      <w:r>
        <w:rPr>
          <w:spacing w:val="-6"/>
          <w:sz w:val="24"/>
        </w:rPr>
        <w:t> </w:t>
      </w:r>
      <w:r>
        <w:rPr>
          <w:sz w:val="24"/>
        </w:rPr>
        <w:t>37°C</w:t>
      </w:r>
      <w:r>
        <w:rPr>
          <w:spacing w:val="-7"/>
          <w:sz w:val="24"/>
        </w:rPr>
        <w:t> </w:t>
      </w:r>
      <w:r>
        <w:rPr>
          <w:sz w:val="24"/>
        </w:rPr>
        <w:t>y</w:t>
      </w:r>
      <w:r>
        <w:rPr>
          <w:spacing w:val="-6"/>
          <w:sz w:val="24"/>
        </w:rPr>
        <w:t> </w:t>
      </w:r>
      <w:r>
        <w:rPr>
          <w:sz w:val="24"/>
        </w:rPr>
        <w:t>los</w:t>
      </w:r>
      <w:r>
        <w:rPr>
          <w:spacing w:val="-6"/>
          <w:sz w:val="24"/>
        </w:rPr>
        <w:t> </w:t>
      </w:r>
      <w:r>
        <w:rPr>
          <w:sz w:val="24"/>
        </w:rPr>
        <w:t>45°C, en este se incluyen algunas especies del género </w:t>
      </w:r>
      <w:r>
        <w:rPr>
          <w:i/>
          <w:sz w:val="24"/>
        </w:rPr>
        <w:t>Lactobacillus</w:t>
      </w:r>
      <w:r>
        <w:rPr>
          <w:sz w:val="24"/>
        </w:rPr>
        <w:t>, como L. </w:t>
      </w:r>
      <w:r>
        <w:rPr>
          <w:i/>
          <w:sz w:val="24"/>
        </w:rPr>
        <w:t>bavaricus</w:t>
      </w:r>
      <w:r>
        <w:rPr>
          <w:sz w:val="24"/>
        </w:rPr>
        <w:t>,</w:t>
      </w:r>
      <w:r>
        <w:rPr>
          <w:spacing w:val="-13"/>
          <w:sz w:val="24"/>
        </w:rPr>
        <w:t> </w:t>
      </w:r>
      <w:r>
        <w:rPr>
          <w:sz w:val="24"/>
        </w:rPr>
        <w:t>que</w:t>
      </w:r>
      <w:r>
        <w:rPr>
          <w:spacing w:val="-13"/>
          <w:sz w:val="24"/>
        </w:rPr>
        <w:t> </w:t>
      </w:r>
      <w:r>
        <w:rPr>
          <w:sz w:val="24"/>
        </w:rPr>
        <w:t>se</w:t>
      </w:r>
      <w:r>
        <w:rPr>
          <w:spacing w:val="-12"/>
          <w:sz w:val="24"/>
        </w:rPr>
        <w:t> </w:t>
      </w:r>
      <w:r>
        <w:rPr>
          <w:sz w:val="24"/>
        </w:rPr>
        <w:t>utiliza</w:t>
      </w:r>
      <w:r>
        <w:rPr>
          <w:spacing w:val="-13"/>
          <w:sz w:val="24"/>
        </w:rPr>
        <w:t> </w:t>
      </w:r>
      <w:r>
        <w:rPr>
          <w:sz w:val="24"/>
        </w:rPr>
        <w:t>en</w:t>
      </w:r>
      <w:r>
        <w:rPr>
          <w:spacing w:val="-11"/>
          <w:sz w:val="24"/>
        </w:rPr>
        <w:t> </w:t>
      </w:r>
      <w:r>
        <w:rPr>
          <w:sz w:val="24"/>
        </w:rPr>
        <w:t>la</w:t>
      </w:r>
      <w:r>
        <w:rPr>
          <w:spacing w:val="-12"/>
          <w:sz w:val="24"/>
        </w:rPr>
        <w:t> </w:t>
      </w:r>
      <w:r>
        <w:rPr>
          <w:sz w:val="24"/>
        </w:rPr>
        <w:t>fabricación</w:t>
      </w:r>
      <w:r>
        <w:rPr>
          <w:spacing w:val="-10"/>
          <w:sz w:val="24"/>
        </w:rPr>
        <w:t> </w:t>
      </w:r>
      <w:r>
        <w:rPr>
          <w:sz w:val="24"/>
        </w:rPr>
        <w:t>de</w:t>
      </w:r>
      <w:r>
        <w:rPr>
          <w:spacing w:val="-13"/>
          <w:sz w:val="24"/>
        </w:rPr>
        <w:t> </w:t>
      </w:r>
      <w:r>
        <w:rPr>
          <w:sz w:val="24"/>
        </w:rPr>
        <w:t>yogurt,</w:t>
      </w:r>
      <w:r>
        <w:rPr>
          <w:spacing w:val="-13"/>
          <w:sz w:val="24"/>
        </w:rPr>
        <w:t> </w:t>
      </w:r>
      <w:r>
        <w:rPr>
          <w:sz w:val="24"/>
        </w:rPr>
        <w:t>y</w:t>
      </w:r>
      <w:r>
        <w:rPr>
          <w:spacing w:val="-10"/>
          <w:sz w:val="24"/>
        </w:rPr>
        <w:t> </w:t>
      </w:r>
      <w:r>
        <w:rPr>
          <w:sz w:val="24"/>
        </w:rPr>
        <w:t>en</w:t>
      </w:r>
      <w:r>
        <w:rPr>
          <w:spacing w:val="-13"/>
          <w:sz w:val="24"/>
        </w:rPr>
        <w:t> </w:t>
      </w:r>
      <w:r>
        <w:rPr>
          <w:sz w:val="24"/>
        </w:rPr>
        <w:t>algunas</w:t>
      </w:r>
      <w:r>
        <w:rPr>
          <w:spacing w:val="-12"/>
          <w:sz w:val="24"/>
        </w:rPr>
        <w:t> </w:t>
      </w:r>
      <w:r>
        <w:rPr>
          <w:sz w:val="24"/>
        </w:rPr>
        <w:t>del</w:t>
      </w:r>
      <w:r>
        <w:rPr>
          <w:spacing w:val="-14"/>
          <w:sz w:val="24"/>
        </w:rPr>
        <w:t> </w:t>
      </w:r>
      <w:r>
        <w:rPr>
          <w:sz w:val="24"/>
        </w:rPr>
        <w:t>género </w:t>
      </w:r>
      <w:r>
        <w:rPr>
          <w:i/>
          <w:sz w:val="24"/>
        </w:rPr>
        <w:t>Streptococcus </w:t>
      </w:r>
      <w:r>
        <w:rPr>
          <w:sz w:val="24"/>
        </w:rPr>
        <w:t>como </w:t>
      </w:r>
      <w:r>
        <w:rPr>
          <w:i/>
          <w:sz w:val="24"/>
        </w:rPr>
        <w:t>S. thermophilus </w:t>
      </w:r>
      <w:r>
        <w:rPr>
          <w:sz w:val="24"/>
        </w:rPr>
        <w:t>(Yurivilca, 2023).</w:t>
      </w:r>
    </w:p>
    <w:p>
      <w:pPr>
        <w:pStyle w:val="BodyText"/>
        <w:spacing w:before="161"/>
        <w:ind w:left="709"/>
        <w:jc w:val="both"/>
      </w:pPr>
      <w:r>
        <w:rPr/>
        <w:t>Rangos</w:t>
      </w:r>
      <w:r>
        <w:rPr>
          <w:spacing w:val="-2"/>
        </w:rPr>
        <w:t> </w:t>
      </w:r>
      <w:r>
        <w:rPr/>
        <w:t>de</w:t>
      </w:r>
      <w:r>
        <w:rPr>
          <w:spacing w:val="-2"/>
        </w:rPr>
        <w:t> </w:t>
      </w:r>
      <w:r>
        <w:rPr/>
        <w:t>temperatura</w:t>
      </w:r>
      <w:r>
        <w:rPr>
          <w:spacing w:val="-2"/>
        </w:rPr>
        <w:t> </w:t>
      </w:r>
      <w:r>
        <w:rPr/>
        <w:t>crítica</w:t>
      </w:r>
      <w:r>
        <w:rPr>
          <w:spacing w:val="-4"/>
        </w:rPr>
        <w:t> </w:t>
      </w:r>
      <w:r>
        <w:rPr/>
        <w:t>en</w:t>
      </w:r>
      <w:r>
        <w:rPr>
          <w:spacing w:val="-1"/>
        </w:rPr>
        <w:t> </w:t>
      </w:r>
      <w:r>
        <w:rPr/>
        <w:t>microorganismos</w:t>
      </w:r>
      <w:r>
        <w:rPr>
          <w:spacing w:val="-1"/>
        </w:rPr>
        <w:t> </w:t>
      </w:r>
      <w:r>
        <w:rPr>
          <w:spacing w:val="-2"/>
        </w:rPr>
        <w:t>anaerobios</w:t>
      </w:r>
    </w:p>
    <w:p>
      <w:pPr>
        <w:pStyle w:val="BodyText"/>
        <w:spacing w:before="44"/>
        <w:rPr>
          <w:sz w:val="20"/>
        </w:rPr>
      </w:pPr>
      <w:r>
        <w:rPr>
          <w:sz w:val="20"/>
        </w:rPr>
        <w:drawing>
          <wp:anchor distT="0" distB="0" distL="0" distR="0" allowOverlap="1" layoutInCell="1" locked="0" behindDoc="1" simplePos="0" relativeHeight="487589888">
            <wp:simplePos x="0" y="0"/>
            <wp:positionH relativeFrom="page">
              <wp:posOffset>1626489</wp:posOffset>
            </wp:positionH>
            <wp:positionV relativeFrom="paragraph">
              <wp:posOffset>189400</wp:posOffset>
            </wp:positionV>
            <wp:extent cx="4642383" cy="2334672"/>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6" cstate="print"/>
                    <a:stretch>
                      <a:fillRect/>
                    </a:stretch>
                  </pic:blipFill>
                  <pic:spPr>
                    <a:xfrm>
                      <a:off x="0" y="0"/>
                      <a:ext cx="4642383" cy="2334672"/>
                    </a:xfrm>
                    <a:prstGeom prst="rect">
                      <a:avLst/>
                    </a:prstGeom>
                  </pic:spPr>
                </pic:pic>
              </a:graphicData>
            </a:graphic>
          </wp:anchor>
        </w:drawing>
      </w:r>
    </w:p>
    <w:p>
      <w:pPr>
        <w:pStyle w:val="BodyText"/>
        <w:spacing w:before="35"/>
      </w:pPr>
    </w:p>
    <w:p>
      <w:pPr>
        <w:spacing w:before="0"/>
        <w:ind w:left="709" w:right="0" w:firstLine="0"/>
        <w:jc w:val="both"/>
        <w:rPr>
          <w:sz w:val="20"/>
        </w:rPr>
      </w:pPr>
      <w:r>
        <w:rPr>
          <w:b/>
          <w:sz w:val="20"/>
        </w:rPr>
        <w:t>Fuente:</w:t>
      </w:r>
      <w:r>
        <w:rPr>
          <w:b/>
          <w:spacing w:val="-2"/>
          <w:sz w:val="20"/>
        </w:rPr>
        <w:t> </w:t>
      </w:r>
      <w:r>
        <w:rPr>
          <w:sz w:val="20"/>
        </w:rPr>
        <w:t>Quiñones</w:t>
      </w:r>
      <w:r>
        <w:rPr>
          <w:spacing w:val="-1"/>
          <w:sz w:val="20"/>
        </w:rPr>
        <w:t> </w:t>
      </w:r>
      <w:r>
        <w:rPr>
          <w:sz w:val="20"/>
        </w:rPr>
        <w:t>et al</w:t>
      </w:r>
      <w:r>
        <w:rPr>
          <w:spacing w:val="-1"/>
          <w:sz w:val="20"/>
        </w:rPr>
        <w:t> </w:t>
      </w:r>
      <w:r>
        <w:rPr>
          <w:spacing w:val="-2"/>
          <w:sz w:val="20"/>
        </w:rPr>
        <w:t>(2025).</w:t>
      </w:r>
    </w:p>
    <w:p>
      <w:pPr>
        <w:pStyle w:val="BodyText"/>
        <w:spacing w:before="45"/>
        <w:rPr>
          <w:sz w:val="20"/>
        </w:rPr>
      </w:pPr>
    </w:p>
    <w:p>
      <w:pPr>
        <w:pStyle w:val="BodyText"/>
        <w:spacing w:line="360" w:lineRule="auto"/>
        <w:ind w:left="709" w:right="420" w:firstLine="2"/>
        <w:jc w:val="both"/>
      </w:pPr>
      <w:r>
        <w:rPr/>
        <w:t>Las bacteriocinas generalmente poseen un estrecho espectro antibacterial, así algunas bacteriocinas de BAL pueden inhibir el crecimiento de Gram-positivas patogénicas y bacterias dañinas como también levaduras y especies Gram-negativas; las aplicaciones alimenticias de bacteriocinas son una alternativa para satisfacer el crecimiento de consumidores por la demanda de alimentos que son higiénicamente puros (Yurivilca, 2023).</w:t>
      </w:r>
    </w:p>
    <w:p>
      <w:pPr>
        <w:pStyle w:val="BodyText"/>
        <w:spacing w:after="0" w:line="360" w:lineRule="auto"/>
        <w:jc w:val="both"/>
        <w:sectPr>
          <w:pgSz w:w="11910" w:h="16840"/>
          <w:pgMar w:header="0" w:footer="1042" w:top="1600" w:bottom="1240" w:left="1559" w:right="1275"/>
        </w:sectPr>
      </w:pPr>
    </w:p>
    <w:p>
      <w:pPr>
        <w:pStyle w:val="BodyText"/>
      </w:pPr>
    </w:p>
    <w:p>
      <w:pPr>
        <w:pStyle w:val="BodyText"/>
      </w:pPr>
    </w:p>
    <w:p>
      <w:pPr>
        <w:pStyle w:val="BodyText"/>
        <w:spacing w:before="214"/>
      </w:pPr>
    </w:p>
    <w:p>
      <w:pPr>
        <w:pStyle w:val="BodyText"/>
        <w:tabs>
          <w:tab w:pos="5664" w:val="left" w:leader="none"/>
        </w:tabs>
        <w:ind w:right="140"/>
        <w:jc w:val="center"/>
      </w:pPr>
      <w:r>
        <w:rPr/>
        <w:t>Fermentación</w:t>
      </w:r>
      <w:r>
        <w:rPr>
          <w:spacing w:val="-4"/>
        </w:rPr>
        <w:t> </w:t>
      </w:r>
      <w:r>
        <w:rPr>
          <w:spacing w:val="-2"/>
        </w:rPr>
        <w:t>homoláctica</w:t>
      </w:r>
      <w:r>
        <w:rPr/>
        <w:tab/>
        <w:t>Fermentación</w:t>
      </w:r>
      <w:r>
        <w:rPr>
          <w:spacing w:val="-6"/>
        </w:rPr>
        <w:t> </w:t>
      </w:r>
      <w:r>
        <w:rPr>
          <w:spacing w:val="-2"/>
        </w:rPr>
        <w:t>heteroláctica</w:t>
      </w:r>
    </w:p>
    <w:p>
      <w:pPr>
        <w:pStyle w:val="BodyText"/>
        <w:spacing w:before="225"/>
        <w:rPr>
          <w:sz w:val="20"/>
        </w:rPr>
      </w:pPr>
      <w:r>
        <w:rPr>
          <w:sz w:val="20"/>
        </w:rPr>
        <w:drawing>
          <wp:anchor distT="0" distB="0" distL="0" distR="0" allowOverlap="1" layoutInCell="1" locked="0" behindDoc="1" simplePos="0" relativeHeight="487590400">
            <wp:simplePos x="0" y="0"/>
            <wp:positionH relativeFrom="page">
              <wp:posOffset>1726824</wp:posOffset>
            </wp:positionH>
            <wp:positionV relativeFrom="paragraph">
              <wp:posOffset>304178</wp:posOffset>
            </wp:positionV>
            <wp:extent cx="7213062" cy="3964686"/>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8" cstate="print"/>
                    <a:stretch>
                      <a:fillRect/>
                    </a:stretch>
                  </pic:blipFill>
                  <pic:spPr>
                    <a:xfrm>
                      <a:off x="0" y="0"/>
                      <a:ext cx="7213062" cy="3964686"/>
                    </a:xfrm>
                    <a:prstGeom prst="rect">
                      <a:avLst/>
                    </a:prstGeom>
                  </pic:spPr>
                </pic:pic>
              </a:graphicData>
            </a:graphic>
          </wp:anchor>
        </w:drawing>
      </w:r>
    </w:p>
    <w:p>
      <w:pPr>
        <w:pStyle w:val="BodyText"/>
        <w:spacing w:before="86"/>
      </w:pPr>
    </w:p>
    <w:p>
      <w:pPr>
        <w:tabs>
          <w:tab w:pos="7082" w:val="left" w:leader="none"/>
        </w:tabs>
        <w:spacing w:before="0"/>
        <w:ind w:left="1" w:right="0" w:firstLine="0"/>
        <w:jc w:val="left"/>
        <w:rPr>
          <w:sz w:val="20"/>
        </w:rPr>
      </w:pPr>
      <w:r>
        <w:rPr>
          <w:b/>
          <w:sz w:val="20"/>
        </w:rPr>
        <w:t>Fuente:</w:t>
      </w:r>
      <w:r>
        <w:rPr>
          <w:b/>
          <w:spacing w:val="-3"/>
          <w:sz w:val="20"/>
        </w:rPr>
        <w:t> </w:t>
      </w:r>
      <w:r>
        <w:rPr>
          <w:sz w:val="20"/>
        </w:rPr>
        <w:t>Quiñones</w:t>
      </w:r>
      <w:r>
        <w:rPr>
          <w:spacing w:val="-1"/>
          <w:sz w:val="20"/>
        </w:rPr>
        <w:t> </w:t>
      </w:r>
      <w:r>
        <w:rPr>
          <w:sz w:val="20"/>
        </w:rPr>
        <w:t>et al</w:t>
      </w:r>
      <w:r>
        <w:rPr>
          <w:spacing w:val="-1"/>
          <w:sz w:val="20"/>
        </w:rPr>
        <w:t> </w:t>
      </w:r>
      <w:r>
        <w:rPr>
          <w:spacing w:val="-2"/>
          <w:sz w:val="20"/>
        </w:rPr>
        <w:t>(2025)</w:t>
      </w:r>
      <w:r>
        <w:rPr>
          <w:sz w:val="20"/>
        </w:rPr>
        <w:tab/>
      </w:r>
      <w:r>
        <w:rPr>
          <w:b/>
          <w:sz w:val="20"/>
        </w:rPr>
        <w:t>Fuente:</w:t>
      </w:r>
      <w:r>
        <w:rPr>
          <w:b/>
          <w:spacing w:val="-5"/>
          <w:sz w:val="20"/>
        </w:rPr>
        <w:t> </w:t>
      </w:r>
      <w:r>
        <w:rPr>
          <w:sz w:val="20"/>
        </w:rPr>
        <w:t>Quiñones</w:t>
      </w:r>
      <w:r>
        <w:rPr>
          <w:spacing w:val="-1"/>
          <w:sz w:val="20"/>
        </w:rPr>
        <w:t> </w:t>
      </w:r>
      <w:r>
        <w:rPr>
          <w:sz w:val="20"/>
        </w:rPr>
        <w:t>et al</w:t>
      </w:r>
      <w:r>
        <w:rPr>
          <w:spacing w:val="-1"/>
          <w:sz w:val="20"/>
        </w:rPr>
        <w:t> </w:t>
      </w:r>
      <w:r>
        <w:rPr>
          <w:spacing w:val="-2"/>
          <w:sz w:val="20"/>
        </w:rPr>
        <w:t>(2025)</w:t>
      </w:r>
    </w:p>
    <w:p>
      <w:pPr>
        <w:pStyle w:val="BodyText"/>
      </w:pPr>
    </w:p>
    <w:p>
      <w:pPr>
        <w:pStyle w:val="BodyText"/>
        <w:spacing w:before="123"/>
      </w:pPr>
    </w:p>
    <w:p>
      <w:pPr>
        <w:pStyle w:val="BodyText"/>
        <w:ind w:right="137"/>
        <w:jc w:val="right"/>
      </w:pPr>
      <w:r>
        <w:rPr>
          <w:spacing w:val="-5"/>
        </w:rPr>
        <w:t>19</w:t>
      </w:r>
    </w:p>
    <w:p>
      <w:pPr>
        <w:pStyle w:val="BodyText"/>
        <w:spacing w:after="0"/>
        <w:jc w:val="right"/>
        <w:sectPr>
          <w:footerReference w:type="default" r:id="rId17"/>
          <w:pgSz w:w="16840" w:h="11910" w:orient="landscape"/>
          <w:pgMar w:header="0" w:footer="0" w:top="1340" w:bottom="280" w:left="1700" w:right="1559"/>
        </w:sectPr>
      </w:pPr>
    </w:p>
    <w:p>
      <w:pPr>
        <w:pStyle w:val="Heading4"/>
        <w:numPr>
          <w:ilvl w:val="0"/>
          <w:numId w:val="9"/>
        </w:numPr>
        <w:tabs>
          <w:tab w:pos="1276" w:val="left" w:leader="none"/>
        </w:tabs>
        <w:spacing w:line="240" w:lineRule="auto" w:before="84" w:after="0"/>
        <w:ind w:left="1276" w:right="0" w:hanging="708"/>
        <w:jc w:val="left"/>
      </w:pPr>
      <w:r>
        <w:rPr/>
        <w:t>Mecanismo</w:t>
      </w:r>
      <w:r>
        <w:rPr>
          <w:spacing w:val="-4"/>
        </w:rPr>
        <w:t> </w:t>
      </w:r>
      <w:r>
        <w:rPr/>
        <w:t>de</w:t>
      </w:r>
      <w:r>
        <w:rPr>
          <w:spacing w:val="-1"/>
        </w:rPr>
        <w:t> </w:t>
      </w:r>
      <w:r>
        <w:rPr>
          <w:spacing w:val="-2"/>
        </w:rPr>
        <w:t>acción</w:t>
      </w:r>
    </w:p>
    <w:p>
      <w:pPr>
        <w:pStyle w:val="BodyText"/>
        <w:spacing w:before="20"/>
        <w:rPr>
          <w:b/>
        </w:rPr>
      </w:pPr>
    </w:p>
    <w:p>
      <w:pPr>
        <w:pStyle w:val="BodyText"/>
        <w:spacing w:line="360" w:lineRule="auto"/>
        <w:ind w:left="568" w:right="139"/>
        <w:jc w:val="both"/>
      </w:pPr>
      <w:r>
        <w:rPr/>
        <w:t>La fermentación reduce la cantidad de carbohidratos disponibles y produce principalmente ácidos orgánicos como ácido láctico, acético, propiónico y otras sustancias como peróxido de hidrógeno, diacetilo, bacteriocinas y productos secundarios generados por la acción de lactoperoxidasa sobre el peróxido de hidrogeno y tiocianato. Estos productos inhiben un gran número de microorganismos patógenos y dañinos (Leiva, 2018).</w:t>
      </w:r>
    </w:p>
    <w:p>
      <w:pPr>
        <w:pStyle w:val="BodyText"/>
        <w:spacing w:line="360" w:lineRule="auto" w:before="160"/>
        <w:ind w:left="568" w:right="139"/>
        <w:jc w:val="both"/>
      </w:pPr>
      <w:r>
        <w:rPr/>
        <w:t>El poder antimicrobiano de los ácidos orgánicos se debe a su forma no disociada, la cual depende del pH, y tiene más importancia que la disminución de pH extracelular que estos produzcan. La forma disociada al ser un anión, es altamente polar y, por lo tanto, no atraviesa fácilmente la membrana plasmática de los microorganismos;</w:t>
      </w:r>
      <w:r>
        <w:rPr>
          <w:spacing w:val="-15"/>
        </w:rPr>
        <w:t> </w:t>
      </w:r>
      <w:r>
        <w:rPr/>
        <w:t>por</w:t>
      </w:r>
      <w:r>
        <w:rPr>
          <w:spacing w:val="-15"/>
        </w:rPr>
        <w:t> </w:t>
      </w:r>
      <w:r>
        <w:rPr/>
        <w:t>el</w:t>
      </w:r>
      <w:r>
        <w:rPr>
          <w:spacing w:val="-15"/>
        </w:rPr>
        <w:t> </w:t>
      </w:r>
      <w:r>
        <w:rPr/>
        <w:t>contrario,</w:t>
      </w:r>
      <w:r>
        <w:rPr>
          <w:spacing w:val="-15"/>
        </w:rPr>
        <w:t> </w:t>
      </w:r>
      <w:r>
        <w:rPr/>
        <w:t>su</w:t>
      </w:r>
      <w:r>
        <w:rPr>
          <w:spacing w:val="-13"/>
        </w:rPr>
        <w:t> </w:t>
      </w:r>
      <w:r>
        <w:rPr/>
        <w:t>forma</w:t>
      </w:r>
      <w:r>
        <w:rPr>
          <w:spacing w:val="-15"/>
        </w:rPr>
        <w:t> </w:t>
      </w:r>
      <w:r>
        <w:rPr/>
        <w:t>no</w:t>
      </w:r>
      <w:r>
        <w:rPr>
          <w:spacing w:val="-14"/>
        </w:rPr>
        <w:t> </w:t>
      </w:r>
      <w:r>
        <w:rPr/>
        <w:t>disociada</w:t>
      </w:r>
      <w:r>
        <w:rPr>
          <w:spacing w:val="-15"/>
        </w:rPr>
        <w:t> </w:t>
      </w:r>
      <w:r>
        <w:rPr/>
        <w:t>puede</w:t>
      </w:r>
      <w:r>
        <w:rPr>
          <w:spacing w:val="-15"/>
        </w:rPr>
        <w:t> </w:t>
      </w:r>
      <w:r>
        <w:rPr/>
        <w:t>penetrar</w:t>
      </w:r>
      <w:r>
        <w:rPr>
          <w:spacing w:val="-15"/>
        </w:rPr>
        <w:t> </w:t>
      </w:r>
      <w:r>
        <w:rPr/>
        <w:t>con</w:t>
      </w:r>
      <w:r>
        <w:rPr>
          <w:spacing w:val="-14"/>
        </w:rPr>
        <w:t> </w:t>
      </w:r>
      <w:r>
        <w:rPr/>
        <w:t>mayor facilidad membrana. Una vez en el interior de la bacteria, el pH más alto del contenido celular promueve la disociación dando lugar a la liberación de iones hidrogeno y el anión correspondiente, de modo que, ambos iones interfieren en el metabolismo y crecimiento celular, afectando el gradiente de protones y de carga eléctrica con el exterior e interfiriendo con los sistemas de transporte de aminoácidos y fosfatos (Leiva, 2018).</w:t>
      </w:r>
    </w:p>
    <w:p>
      <w:pPr>
        <w:pStyle w:val="BodyText"/>
        <w:spacing w:line="360" w:lineRule="auto" w:before="161"/>
        <w:ind w:left="568" w:right="140"/>
        <w:jc w:val="both"/>
      </w:pPr>
      <w:r>
        <w:rPr/>
        <w:t>La acumulación de ácido láctico y otros ácidos orgánicos producidos por el BAL, reduce el pH del ambiente con un efecto inhibitorio de bacterias gram-positivas y gram-negativas. Mientras</w:t>
      </w:r>
      <w:r>
        <w:rPr>
          <w:spacing w:val="-1"/>
        </w:rPr>
        <w:t> </w:t>
      </w:r>
      <w:r>
        <w:rPr/>
        <w:t>que</w:t>
      </w:r>
      <w:r>
        <w:rPr>
          <w:spacing w:val="-1"/>
        </w:rPr>
        <w:t> </w:t>
      </w:r>
      <w:r>
        <w:rPr/>
        <w:t>las BAL</w:t>
      </w:r>
      <w:r>
        <w:rPr>
          <w:spacing w:val="-1"/>
        </w:rPr>
        <w:t> </w:t>
      </w:r>
      <w:r>
        <w:rPr/>
        <w:t>continúan</w:t>
      </w:r>
      <w:r>
        <w:rPr>
          <w:spacing w:val="-1"/>
        </w:rPr>
        <w:t> </w:t>
      </w:r>
      <w:r>
        <w:rPr/>
        <w:t>desarrollarse a</w:t>
      </w:r>
      <w:r>
        <w:rPr>
          <w:spacing w:val="-1"/>
        </w:rPr>
        <w:t> </w:t>
      </w:r>
      <w:r>
        <w:rPr/>
        <w:t>pH relativamente bajos,</w:t>
      </w:r>
      <w:r>
        <w:rPr>
          <w:spacing w:val="-15"/>
        </w:rPr>
        <w:t> </w:t>
      </w:r>
      <w:r>
        <w:rPr/>
        <w:t>ya</w:t>
      </w:r>
      <w:r>
        <w:rPr>
          <w:spacing w:val="-15"/>
        </w:rPr>
        <w:t> </w:t>
      </w:r>
      <w:r>
        <w:rPr/>
        <w:t>que</w:t>
      </w:r>
      <w:r>
        <w:rPr>
          <w:spacing w:val="-15"/>
        </w:rPr>
        <w:t> </w:t>
      </w:r>
      <w:r>
        <w:rPr/>
        <w:t>poseen</w:t>
      </w:r>
      <w:r>
        <w:rPr>
          <w:spacing w:val="-15"/>
        </w:rPr>
        <w:t> </w:t>
      </w:r>
      <w:r>
        <w:rPr/>
        <w:t>un</w:t>
      </w:r>
      <w:r>
        <w:rPr>
          <w:spacing w:val="-15"/>
        </w:rPr>
        <w:t> </w:t>
      </w:r>
      <w:r>
        <w:rPr/>
        <w:t>sistema</w:t>
      </w:r>
      <w:r>
        <w:rPr>
          <w:spacing w:val="-15"/>
        </w:rPr>
        <w:t> </w:t>
      </w:r>
      <w:r>
        <w:rPr/>
        <w:t>de</w:t>
      </w:r>
      <w:r>
        <w:rPr>
          <w:spacing w:val="-15"/>
        </w:rPr>
        <w:t> </w:t>
      </w:r>
      <w:r>
        <w:rPr/>
        <w:t>transporte</w:t>
      </w:r>
      <w:r>
        <w:rPr>
          <w:spacing w:val="-15"/>
        </w:rPr>
        <w:t> </w:t>
      </w:r>
      <w:r>
        <w:rPr/>
        <w:t>simultaneo</w:t>
      </w:r>
      <w:r>
        <w:rPr>
          <w:spacing w:val="-15"/>
        </w:rPr>
        <w:t> </w:t>
      </w:r>
      <w:r>
        <w:rPr/>
        <w:t>de</w:t>
      </w:r>
      <w:r>
        <w:rPr>
          <w:spacing w:val="-15"/>
        </w:rPr>
        <w:t> </w:t>
      </w:r>
      <w:r>
        <w:rPr/>
        <w:t>ácido</w:t>
      </w:r>
      <w:r>
        <w:rPr>
          <w:spacing w:val="-15"/>
        </w:rPr>
        <w:t> </w:t>
      </w:r>
      <w:r>
        <w:rPr/>
        <w:t>láctico</w:t>
      </w:r>
      <w:r>
        <w:rPr>
          <w:spacing w:val="-15"/>
        </w:rPr>
        <w:t> </w:t>
      </w:r>
      <w:r>
        <w:rPr/>
        <w:t>y</w:t>
      </w:r>
      <w:r>
        <w:rPr>
          <w:spacing w:val="-15"/>
        </w:rPr>
        <w:t> </w:t>
      </w:r>
      <w:r>
        <w:rPr/>
        <w:t>protones al exterior. Esta tolerancia a pH ácidos les permite seguir creciendo durante las fermentaciones naturales, mientras otras bacterias no pueden. Adicionalmente algunas enzimas se inactivan en pH ácidos (Leiva, 2018).</w:t>
      </w:r>
    </w:p>
    <w:p>
      <w:pPr>
        <w:pStyle w:val="BodyText"/>
        <w:spacing w:line="360" w:lineRule="auto" w:before="161"/>
        <w:ind w:left="568" w:right="139"/>
        <w:jc w:val="both"/>
      </w:pPr>
      <w:r>
        <w:rPr/>
        <w:t>Las BAL también generan bacteriocinas, moléculas que tienen estructura tipo péptido o proteína biológicamente activas, las cuales presentan acción bactericida sobre</w:t>
      </w:r>
      <w:r>
        <w:rPr>
          <w:spacing w:val="-7"/>
        </w:rPr>
        <w:t> </w:t>
      </w:r>
      <w:r>
        <w:rPr/>
        <w:t>receptores</w:t>
      </w:r>
      <w:r>
        <w:rPr>
          <w:spacing w:val="-6"/>
        </w:rPr>
        <w:t> </w:t>
      </w:r>
      <w:r>
        <w:rPr/>
        <w:t>específicos</w:t>
      </w:r>
      <w:r>
        <w:rPr>
          <w:spacing w:val="-6"/>
        </w:rPr>
        <w:t> </w:t>
      </w:r>
      <w:r>
        <w:rPr/>
        <w:t>de</w:t>
      </w:r>
      <w:r>
        <w:rPr>
          <w:spacing w:val="-7"/>
        </w:rPr>
        <w:t> </w:t>
      </w:r>
      <w:r>
        <w:rPr/>
        <w:t>las</w:t>
      </w:r>
      <w:r>
        <w:rPr>
          <w:spacing w:val="-6"/>
        </w:rPr>
        <w:t> </w:t>
      </w:r>
      <w:r>
        <w:rPr/>
        <w:t>células.</w:t>
      </w:r>
      <w:r>
        <w:rPr>
          <w:spacing w:val="-4"/>
        </w:rPr>
        <w:t> </w:t>
      </w:r>
      <w:r>
        <w:rPr/>
        <w:t>Su</w:t>
      </w:r>
      <w:r>
        <w:rPr>
          <w:spacing w:val="-6"/>
        </w:rPr>
        <w:t> </w:t>
      </w:r>
      <w:r>
        <w:rPr/>
        <w:t>modo</w:t>
      </w:r>
      <w:r>
        <w:rPr>
          <w:spacing w:val="-7"/>
        </w:rPr>
        <w:t> </w:t>
      </w:r>
      <w:r>
        <w:rPr/>
        <w:t>de</w:t>
      </w:r>
      <w:r>
        <w:rPr>
          <w:spacing w:val="-7"/>
        </w:rPr>
        <w:t> </w:t>
      </w:r>
      <w:r>
        <w:rPr/>
        <w:t>acción</w:t>
      </w:r>
      <w:r>
        <w:rPr>
          <w:spacing w:val="-5"/>
        </w:rPr>
        <w:t> </w:t>
      </w:r>
      <w:r>
        <w:rPr/>
        <w:t>es</w:t>
      </w:r>
      <w:r>
        <w:rPr>
          <w:spacing w:val="-6"/>
        </w:rPr>
        <w:t> </w:t>
      </w:r>
      <w:r>
        <w:rPr/>
        <w:t>complejo,</w:t>
      </w:r>
      <w:r>
        <w:rPr>
          <w:spacing w:val="-7"/>
        </w:rPr>
        <w:t> </w:t>
      </w:r>
      <w:r>
        <w:rPr/>
        <w:t>pero</w:t>
      </w:r>
      <w:r>
        <w:rPr>
          <w:spacing w:val="-5"/>
        </w:rPr>
        <w:t> </w:t>
      </w:r>
      <w:r>
        <w:rPr/>
        <w:t>el más común es mediante la formación de poros en la membrana citoplamástica de células sensibles. Lo que</w:t>
      </w:r>
      <w:r>
        <w:rPr>
          <w:spacing w:val="-1"/>
        </w:rPr>
        <w:t> </w:t>
      </w:r>
      <w:r>
        <w:rPr/>
        <w:t>genera</w:t>
      </w:r>
      <w:r>
        <w:rPr>
          <w:spacing w:val="-1"/>
        </w:rPr>
        <w:t> </w:t>
      </w:r>
      <w:r>
        <w:rPr/>
        <w:t>una</w:t>
      </w:r>
      <w:r>
        <w:rPr>
          <w:spacing w:val="-1"/>
        </w:rPr>
        <w:t> </w:t>
      </w:r>
      <w:r>
        <w:rPr/>
        <w:t>pérdida</w:t>
      </w:r>
      <w:r>
        <w:rPr>
          <w:spacing w:val="-1"/>
        </w:rPr>
        <w:t> </w:t>
      </w:r>
      <w:r>
        <w:rPr/>
        <w:t>de</w:t>
      </w:r>
      <w:r>
        <w:rPr>
          <w:spacing w:val="-1"/>
        </w:rPr>
        <w:t> </w:t>
      </w:r>
      <w:r>
        <w:rPr/>
        <w:t>iones</w:t>
      </w:r>
      <w:r>
        <w:rPr>
          <w:spacing w:val="-1"/>
        </w:rPr>
        <w:t> </w:t>
      </w:r>
      <w:r>
        <w:rPr/>
        <w:t>(principalmente</w:t>
      </w:r>
      <w:r>
        <w:rPr>
          <w:spacing w:val="-1"/>
        </w:rPr>
        <w:t> </w:t>
      </w:r>
      <w:r>
        <w:rPr/>
        <w:t>K</w:t>
      </w:r>
      <w:r>
        <w:rPr>
          <w:vertAlign w:val="superscript"/>
        </w:rPr>
        <w:t>+</w:t>
      </w:r>
      <w:r>
        <w:rPr>
          <w:spacing w:val="-1"/>
          <w:vertAlign w:val="baseline"/>
        </w:rPr>
        <w:t> </w:t>
      </w:r>
      <w:r>
        <w:rPr>
          <w:vertAlign w:val="baseline"/>
        </w:rPr>
        <w:t>y</w:t>
      </w:r>
      <w:r>
        <w:rPr>
          <w:spacing w:val="-1"/>
          <w:vertAlign w:val="baseline"/>
        </w:rPr>
        <w:t> </w:t>
      </w:r>
      <w:r>
        <w:rPr>
          <w:vertAlign w:val="baseline"/>
        </w:rPr>
        <w:t>Mg</w:t>
      </w:r>
      <w:r>
        <w:rPr>
          <w:vertAlign w:val="superscript"/>
        </w:rPr>
        <w:t>+2</w:t>
      </w:r>
      <w:r>
        <w:rPr>
          <w:vertAlign w:val="baseline"/>
        </w:rPr>
        <w:t>), ATP,</w:t>
      </w:r>
      <w:r>
        <w:rPr>
          <w:spacing w:val="11"/>
          <w:vertAlign w:val="baseline"/>
        </w:rPr>
        <w:t> </w:t>
      </w:r>
      <w:r>
        <w:rPr>
          <w:vertAlign w:val="baseline"/>
        </w:rPr>
        <w:t>en</w:t>
      </w:r>
      <w:r>
        <w:rPr>
          <w:spacing w:val="12"/>
          <w:vertAlign w:val="baseline"/>
        </w:rPr>
        <w:t> </w:t>
      </w:r>
      <w:r>
        <w:rPr>
          <w:vertAlign w:val="baseline"/>
        </w:rPr>
        <w:t>algunos</w:t>
      </w:r>
      <w:r>
        <w:rPr>
          <w:spacing w:val="14"/>
          <w:vertAlign w:val="baseline"/>
        </w:rPr>
        <w:t> </w:t>
      </w:r>
      <w:r>
        <w:rPr>
          <w:vertAlign w:val="baseline"/>
        </w:rPr>
        <w:t>casos</w:t>
      </w:r>
      <w:r>
        <w:rPr>
          <w:spacing w:val="13"/>
          <w:vertAlign w:val="baseline"/>
        </w:rPr>
        <w:t> </w:t>
      </w:r>
      <w:r>
        <w:rPr>
          <w:vertAlign w:val="baseline"/>
        </w:rPr>
        <w:t>aminoácidos</w:t>
      </w:r>
      <w:r>
        <w:rPr>
          <w:spacing w:val="13"/>
          <w:vertAlign w:val="baseline"/>
        </w:rPr>
        <w:t> </w:t>
      </w:r>
      <w:r>
        <w:rPr>
          <w:vertAlign w:val="baseline"/>
        </w:rPr>
        <w:t>y</w:t>
      </w:r>
      <w:r>
        <w:rPr>
          <w:spacing w:val="15"/>
          <w:vertAlign w:val="baseline"/>
        </w:rPr>
        <w:t> </w:t>
      </w:r>
      <w:r>
        <w:rPr>
          <w:vertAlign w:val="baseline"/>
        </w:rPr>
        <w:t>moléculas</w:t>
      </w:r>
      <w:r>
        <w:rPr>
          <w:spacing w:val="14"/>
          <w:vertAlign w:val="baseline"/>
        </w:rPr>
        <w:t> </w:t>
      </w:r>
      <w:r>
        <w:rPr>
          <w:vertAlign w:val="baseline"/>
        </w:rPr>
        <w:t>pequeñas.</w:t>
      </w:r>
      <w:r>
        <w:rPr>
          <w:spacing w:val="16"/>
          <w:vertAlign w:val="baseline"/>
        </w:rPr>
        <w:t> </w:t>
      </w:r>
      <w:r>
        <w:rPr>
          <w:vertAlign w:val="baseline"/>
        </w:rPr>
        <w:t>A</w:t>
      </w:r>
      <w:r>
        <w:rPr>
          <w:spacing w:val="13"/>
          <w:vertAlign w:val="baseline"/>
        </w:rPr>
        <w:t> </w:t>
      </w:r>
      <w:r>
        <w:rPr>
          <w:vertAlign w:val="baseline"/>
        </w:rPr>
        <w:t>la</w:t>
      </w:r>
      <w:r>
        <w:rPr>
          <w:spacing w:val="12"/>
          <w:vertAlign w:val="baseline"/>
        </w:rPr>
        <w:t> </w:t>
      </w:r>
      <w:r>
        <w:rPr>
          <w:vertAlign w:val="baseline"/>
        </w:rPr>
        <w:t>vez</w:t>
      </w:r>
      <w:r>
        <w:rPr>
          <w:spacing w:val="12"/>
          <w:vertAlign w:val="baseline"/>
        </w:rPr>
        <w:t> </w:t>
      </w:r>
      <w:r>
        <w:rPr>
          <w:vertAlign w:val="baseline"/>
        </w:rPr>
        <w:t>esta</w:t>
      </w:r>
      <w:r>
        <w:rPr>
          <w:spacing w:val="13"/>
          <w:vertAlign w:val="baseline"/>
        </w:rPr>
        <w:t> </w:t>
      </w:r>
      <w:r>
        <w:rPr>
          <w:spacing w:val="-2"/>
          <w:vertAlign w:val="baseline"/>
        </w:rPr>
        <w:t>pérdida</w:t>
      </w:r>
    </w:p>
    <w:p>
      <w:pPr>
        <w:pStyle w:val="BodyText"/>
        <w:spacing w:after="0" w:line="360" w:lineRule="auto"/>
        <w:jc w:val="both"/>
        <w:sectPr>
          <w:footerReference w:type="default" r:id="rId19"/>
          <w:pgSz w:w="11910" w:h="16840"/>
          <w:pgMar w:header="0" w:footer="1042" w:top="1600" w:bottom="1240" w:left="1700" w:right="1559"/>
          <w:pgNumType w:start="20"/>
        </w:sectPr>
      </w:pPr>
    </w:p>
    <w:p>
      <w:pPr>
        <w:pStyle w:val="BodyText"/>
        <w:spacing w:line="360" w:lineRule="auto" w:before="64"/>
        <w:ind w:left="568" w:right="141"/>
        <w:jc w:val="both"/>
      </w:pPr>
      <w:r>
        <w:rPr/>
        <w:t>de sustancias, trae como consecuencia la pérdida de la fuerza motriz de protones (FMP), consumo de las reservas energéticas e inhibición de la síntesis de macromoléculas</w:t>
      </w:r>
      <w:r>
        <w:rPr>
          <w:spacing w:val="-8"/>
        </w:rPr>
        <w:t> </w:t>
      </w:r>
      <w:r>
        <w:rPr/>
        <w:t>(ADN</w:t>
      </w:r>
      <w:r>
        <w:rPr>
          <w:spacing w:val="-7"/>
        </w:rPr>
        <w:t> </w:t>
      </w:r>
      <w:r>
        <w:rPr/>
        <w:t>y</w:t>
      </w:r>
      <w:r>
        <w:rPr>
          <w:spacing w:val="-7"/>
        </w:rPr>
        <w:t> </w:t>
      </w:r>
      <w:r>
        <w:rPr/>
        <w:t>ARN).</w:t>
      </w:r>
      <w:r>
        <w:rPr>
          <w:spacing w:val="-9"/>
        </w:rPr>
        <w:t> </w:t>
      </w:r>
      <w:r>
        <w:rPr/>
        <w:t>Todos</w:t>
      </w:r>
      <w:r>
        <w:rPr>
          <w:spacing w:val="-8"/>
        </w:rPr>
        <w:t> </w:t>
      </w:r>
      <w:r>
        <w:rPr/>
        <w:t>estos</w:t>
      </w:r>
      <w:r>
        <w:rPr>
          <w:spacing w:val="-8"/>
        </w:rPr>
        <w:t> </w:t>
      </w:r>
      <w:r>
        <w:rPr/>
        <w:t>procesos</w:t>
      </w:r>
      <w:r>
        <w:rPr>
          <w:spacing w:val="-8"/>
        </w:rPr>
        <w:t> </w:t>
      </w:r>
      <w:r>
        <w:rPr/>
        <w:t>en</w:t>
      </w:r>
      <w:r>
        <w:rPr>
          <w:spacing w:val="-9"/>
        </w:rPr>
        <w:t> </w:t>
      </w:r>
      <w:r>
        <w:rPr/>
        <w:t>suma</w:t>
      </w:r>
      <w:r>
        <w:rPr>
          <w:spacing w:val="-9"/>
        </w:rPr>
        <w:t> </w:t>
      </w:r>
      <w:r>
        <w:rPr/>
        <w:t>provocan</w:t>
      </w:r>
      <w:r>
        <w:rPr>
          <w:spacing w:val="-9"/>
        </w:rPr>
        <w:t> </w:t>
      </w:r>
      <w:r>
        <w:rPr/>
        <w:t>la</w:t>
      </w:r>
      <w:r>
        <w:rPr>
          <w:spacing w:val="-10"/>
        </w:rPr>
        <w:t> </w:t>
      </w:r>
      <w:r>
        <w:rPr/>
        <w:t>muerte celular (Leiva, 2018).</w:t>
      </w:r>
    </w:p>
    <w:p>
      <w:pPr>
        <w:pStyle w:val="BodyText"/>
        <w:spacing w:before="158"/>
        <w:ind w:left="568"/>
        <w:jc w:val="both"/>
      </w:pPr>
      <w:r>
        <w:rPr/>
        <w:t>Modelo</w:t>
      </w:r>
      <w:r>
        <w:rPr>
          <w:spacing w:val="-4"/>
        </w:rPr>
        <w:t> </w:t>
      </w:r>
      <w:r>
        <w:rPr/>
        <w:t>general</w:t>
      </w:r>
      <w:r>
        <w:rPr>
          <w:spacing w:val="-2"/>
        </w:rPr>
        <w:t> </w:t>
      </w:r>
      <w:r>
        <w:rPr/>
        <w:t>del</w:t>
      </w:r>
      <w:r>
        <w:rPr>
          <w:spacing w:val="-2"/>
        </w:rPr>
        <w:t> </w:t>
      </w:r>
      <w:r>
        <w:rPr/>
        <w:t>mecanismo</w:t>
      </w:r>
      <w:r>
        <w:rPr>
          <w:spacing w:val="-1"/>
        </w:rPr>
        <w:t> </w:t>
      </w:r>
      <w:r>
        <w:rPr/>
        <w:t>de</w:t>
      </w:r>
      <w:r>
        <w:rPr>
          <w:spacing w:val="-2"/>
        </w:rPr>
        <w:t> </w:t>
      </w:r>
      <w:r>
        <w:rPr/>
        <w:t>acción</w:t>
      </w:r>
      <w:r>
        <w:rPr>
          <w:spacing w:val="-1"/>
        </w:rPr>
        <w:t> </w:t>
      </w:r>
      <w:r>
        <w:rPr/>
        <w:t>de</w:t>
      </w:r>
      <w:r>
        <w:rPr>
          <w:spacing w:val="-2"/>
        </w:rPr>
        <w:t> </w:t>
      </w:r>
      <w:r>
        <w:rPr/>
        <w:t>péptidos</w:t>
      </w:r>
      <w:r>
        <w:rPr>
          <w:spacing w:val="-1"/>
        </w:rPr>
        <w:t> </w:t>
      </w:r>
      <w:r>
        <w:rPr>
          <w:spacing w:val="-2"/>
        </w:rPr>
        <w:t>antimicrobianos.</w:t>
      </w:r>
    </w:p>
    <w:p>
      <w:pPr>
        <w:pStyle w:val="BodyText"/>
        <w:spacing w:before="44"/>
        <w:rPr>
          <w:sz w:val="20"/>
        </w:rPr>
      </w:pPr>
      <w:r>
        <w:rPr>
          <w:sz w:val="20"/>
        </w:rPr>
        <w:drawing>
          <wp:anchor distT="0" distB="0" distL="0" distR="0" allowOverlap="1" layoutInCell="1" locked="0" behindDoc="1" simplePos="0" relativeHeight="487590912">
            <wp:simplePos x="0" y="0"/>
            <wp:positionH relativeFrom="page">
              <wp:posOffset>1588388</wp:posOffset>
            </wp:positionH>
            <wp:positionV relativeFrom="paragraph">
              <wp:posOffset>189842</wp:posOffset>
            </wp:positionV>
            <wp:extent cx="4718458" cy="255270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20" cstate="print"/>
                    <a:stretch>
                      <a:fillRect/>
                    </a:stretch>
                  </pic:blipFill>
                  <pic:spPr>
                    <a:xfrm>
                      <a:off x="0" y="0"/>
                      <a:ext cx="4718458" cy="2552700"/>
                    </a:xfrm>
                    <a:prstGeom prst="rect">
                      <a:avLst/>
                    </a:prstGeom>
                  </pic:spPr>
                </pic:pic>
              </a:graphicData>
            </a:graphic>
          </wp:anchor>
        </w:drawing>
      </w:r>
    </w:p>
    <w:p>
      <w:pPr>
        <w:pStyle w:val="BodyText"/>
        <w:spacing w:before="37"/>
      </w:pPr>
    </w:p>
    <w:p>
      <w:pPr>
        <w:spacing w:before="0"/>
        <w:ind w:left="568" w:right="0" w:firstLine="0"/>
        <w:jc w:val="both"/>
        <w:rPr>
          <w:sz w:val="20"/>
        </w:rPr>
      </w:pPr>
      <w:r>
        <w:rPr>
          <w:b/>
          <w:sz w:val="20"/>
        </w:rPr>
        <w:t>Fuente:</w:t>
      </w:r>
      <w:r>
        <w:rPr>
          <w:b/>
          <w:spacing w:val="-2"/>
          <w:sz w:val="20"/>
        </w:rPr>
        <w:t> </w:t>
      </w:r>
      <w:r>
        <w:rPr>
          <w:sz w:val="20"/>
        </w:rPr>
        <w:t>(Leiva,</w:t>
      </w:r>
      <w:r>
        <w:rPr>
          <w:spacing w:val="-2"/>
          <w:sz w:val="20"/>
        </w:rPr>
        <w:t> 2018)</w:t>
      </w:r>
    </w:p>
    <w:p>
      <w:pPr>
        <w:pStyle w:val="BodyText"/>
        <w:spacing w:before="45"/>
        <w:rPr>
          <w:sz w:val="20"/>
        </w:rPr>
      </w:pPr>
    </w:p>
    <w:p>
      <w:pPr>
        <w:spacing w:line="360" w:lineRule="auto" w:before="0"/>
        <w:ind w:left="568" w:right="139" w:firstLine="0"/>
        <w:jc w:val="both"/>
        <w:rPr>
          <w:sz w:val="24"/>
        </w:rPr>
      </w:pPr>
      <w:r>
        <w:rPr>
          <w:sz w:val="24"/>
        </w:rPr>
        <w:t>Las bacteriocinas que producen las BAL han sido intensamente estudiadas por su actividad microbiana contra bacterias patógenas tales como: </w:t>
      </w:r>
      <w:r>
        <w:rPr>
          <w:i/>
          <w:sz w:val="24"/>
        </w:rPr>
        <w:t>Listeria monocytogenes, Staphylococcus aureus, Bacillus cereus, Clostridium botulinum, Salmonella y Escherichia coli</w:t>
      </w:r>
      <w:r>
        <w:rPr>
          <w:sz w:val="24"/>
        </w:rPr>
        <w:t>. En estas dos últimas, se da cuando la integridad de la</w:t>
      </w:r>
      <w:r>
        <w:rPr>
          <w:spacing w:val="-8"/>
          <w:sz w:val="24"/>
        </w:rPr>
        <w:t> </w:t>
      </w:r>
      <w:r>
        <w:rPr>
          <w:sz w:val="24"/>
        </w:rPr>
        <w:t>membrana</w:t>
      </w:r>
      <w:r>
        <w:rPr>
          <w:spacing w:val="-8"/>
          <w:sz w:val="24"/>
        </w:rPr>
        <w:t> </w:t>
      </w:r>
      <w:r>
        <w:rPr>
          <w:sz w:val="24"/>
        </w:rPr>
        <w:t>interna</w:t>
      </w:r>
      <w:r>
        <w:rPr>
          <w:spacing w:val="-6"/>
          <w:sz w:val="24"/>
        </w:rPr>
        <w:t> </w:t>
      </w:r>
      <w:r>
        <w:rPr>
          <w:sz w:val="24"/>
        </w:rPr>
        <w:t>se</w:t>
      </w:r>
      <w:r>
        <w:rPr>
          <w:spacing w:val="-6"/>
          <w:sz w:val="24"/>
        </w:rPr>
        <w:t> </w:t>
      </w:r>
      <w:r>
        <w:rPr>
          <w:sz w:val="24"/>
        </w:rPr>
        <w:t>ha</w:t>
      </w:r>
      <w:r>
        <w:rPr>
          <w:spacing w:val="-7"/>
          <w:sz w:val="24"/>
        </w:rPr>
        <w:t> </w:t>
      </w:r>
      <w:r>
        <w:rPr>
          <w:sz w:val="24"/>
        </w:rPr>
        <w:t>visto</w:t>
      </w:r>
      <w:r>
        <w:rPr>
          <w:spacing w:val="-7"/>
          <w:sz w:val="24"/>
        </w:rPr>
        <w:t> </w:t>
      </w:r>
      <w:r>
        <w:rPr>
          <w:sz w:val="24"/>
        </w:rPr>
        <w:t>comprometida,</w:t>
      </w:r>
      <w:r>
        <w:rPr>
          <w:spacing w:val="-7"/>
          <w:sz w:val="24"/>
        </w:rPr>
        <w:t> </w:t>
      </w:r>
      <w:r>
        <w:rPr>
          <w:sz w:val="24"/>
        </w:rPr>
        <w:t>por</w:t>
      </w:r>
      <w:r>
        <w:rPr>
          <w:spacing w:val="-6"/>
          <w:sz w:val="24"/>
        </w:rPr>
        <w:t> </w:t>
      </w:r>
      <w:r>
        <w:rPr>
          <w:sz w:val="24"/>
        </w:rPr>
        <w:t>ejemplo,</w:t>
      </w:r>
      <w:r>
        <w:rPr>
          <w:spacing w:val="-7"/>
          <w:sz w:val="24"/>
        </w:rPr>
        <w:t> </w:t>
      </w:r>
      <w:r>
        <w:rPr>
          <w:sz w:val="24"/>
        </w:rPr>
        <w:t>después</w:t>
      </w:r>
      <w:r>
        <w:rPr>
          <w:spacing w:val="-6"/>
          <w:sz w:val="24"/>
        </w:rPr>
        <w:t> </w:t>
      </w:r>
      <w:r>
        <w:rPr>
          <w:sz w:val="24"/>
        </w:rPr>
        <w:t>de</w:t>
      </w:r>
      <w:r>
        <w:rPr>
          <w:spacing w:val="-7"/>
          <w:sz w:val="24"/>
        </w:rPr>
        <w:t> </w:t>
      </w:r>
      <w:r>
        <w:rPr>
          <w:sz w:val="24"/>
        </w:rPr>
        <w:t>un</w:t>
      </w:r>
      <w:r>
        <w:rPr>
          <w:spacing w:val="-7"/>
          <w:sz w:val="24"/>
        </w:rPr>
        <w:t> </w:t>
      </w:r>
      <w:r>
        <w:rPr>
          <w:sz w:val="24"/>
        </w:rPr>
        <w:t>choque osmótico</w:t>
      </w:r>
      <w:r>
        <w:rPr>
          <w:spacing w:val="-5"/>
          <w:sz w:val="24"/>
        </w:rPr>
        <w:t> </w:t>
      </w:r>
      <w:r>
        <w:rPr>
          <w:sz w:val="24"/>
        </w:rPr>
        <w:t>o</w:t>
      </w:r>
      <w:r>
        <w:rPr>
          <w:spacing w:val="-5"/>
          <w:sz w:val="24"/>
        </w:rPr>
        <w:t> </w:t>
      </w:r>
      <w:r>
        <w:rPr>
          <w:sz w:val="24"/>
        </w:rPr>
        <w:t>tratamiento</w:t>
      </w:r>
      <w:r>
        <w:rPr>
          <w:spacing w:val="-6"/>
          <w:sz w:val="24"/>
        </w:rPr>
        <w:t> </w:t>
      </w:r>
      <w:r>
        <w:rPr>
          <w:sz w:val="24"/>
        </w:rPr>
        <w:t>de</w:t>
      </w:r>
      <w:r>
        <w:rPr>
          <w:spacing w:val="-6"/>
          <w:sz w:val="24"/>
        </w:rPr>
        <w:t> </w:t>
      </w:r>
      <w:r>
        <w:rPr>
          <w:sz w:val="24"/>
        </w:rPr>
        <w:t>pH</w:t>
      </w:r>
      <w:r>
        <w:rPr>
          <w:spacing w:val="-5"/>
          <w:sz w:val="24"/>
        </w:rPr>
        <w:t> </w:t>
      </w:r>
      <w:r>
        <w:rPr>
          <w:sz w:val="24"/>
        </w:rPr>
        <w:t>bajo,</w:t>
      </w:r>
      <w:r>
        <w:rPr>
          <w:spacing w:val="-5"/>
          <w:sz w:val="24"/>
        </w:rPr>
        <w:t> </w:t>
      </w:r>
      <w:r>
        <w:rPr>
          <w:sz w:val="24"/>
        </w:rPr>
        <w:t>en</w:t>
      </w:r>
      <w:r>
        <w:rPr>
          <w:spacing w:val="-6"/>
          <w:sz w:val="24"/>
        </w:rPr>
        <w:t> </w:t>
      </w:r>
      <w:r>
        <w:rPr>
          <w:sz w:val="24"/>
        </w:rPr>
        <w:t>presencia</w:t>
      </w:r>
      <w:r>
        <w:rPr>
          <w:spacing w:val="-6"/>
          <w:sz w:val="24"/>
        </w:rPr>
        <w:t> </w:t>
      </w:r>
      <w:r>
        <w:rPr>
          <w:sz w:val="24"/>
        </w:rPr>
        <w:t>de</w:t>
      </w:r>
      <w:r>
        <w:rPr>
          <w:spacing w:val="-6"/>
          <w:sz w:val="24"/>
        </w:rPr>
        <w:t> </w:t>
      </w:r>
      <w:r>
        <w:rPr>
          <w:sz w:val="24"/>
        </w:rPr>
        <w:t>detergente</w:t>
      </w:r>
      <w:r>
        <w:rPr>
          <w:spacing w:val="-3"/>
          <w:sz w:val="24"/>
        </w:rPr>
        <w:t> </w:t>
      </w:r>
      <w:r>
        <w:rPr>
          <w:sz w:val="24"/>
        </w:rPr>
        <w:t>o</w:t>
      </w:r>
      <w:r>
        <w:rPr>
          <w:spacing w:val="-6"/>
          <w:sz w:val="24"/>
        </w:rPr>
        <w:t> </w:t>
      </w:r>
      <w:r>
        <w:rPr>
          <w:sz w:val="24"/>
        </w:rPr>
        <w:t>agente</w:t>
      </w:r>
      <w:r>
        <w:rPr>
          <w:spacing w:val="-6"/>
          <w:sz w:val="24"/>
        </w:rPr>
        <w:t> </w:t>
      </w:r>
      <w:r>
        <w:rPr>
          <w:sz w:val="24"/>
        </w:rPr>
        <w:t>quelante,</w:t>
      </w:r>
      <w:r>
        <w:rPr>
          <w:spacing w:val="-6"/>
          <w:sz w:val="24"/>
        </w:rPr>
        <w:t> </w:t>
      </w:r>
      <w:r>
        <w:rPr>
          <w:sz w:val="24"/>
        </w:rPr>
        <w:t>o después de un campo eléctrico pulsado o tratamiento a alta presión (Leiva, 2018).</w:t>
      </w:r>
    </w:p>
    <w:p>
      <w:pPr>
        <w:pStyle w:val="Heading4"/>
        <w:numPr>
          <w:ilvl w:val="0"/>
          <w:numId w:val="9"/>
        </w:numPr>
        <w:tabs>
          <w:tab w:pos="1275" w:val="left" w:leader="none"/>
        </w:tabs>
        <w:spacing w:line="240" w:lineRule="auto" w:before="161" w:after="0"/>
        <w:ind w:left="1275" w:right="0" w:hanging="707"/>
        <w:jc w:val="both"/>
      </w:pPr>
      <w:r>
        <w:rPr/>
        <w:t>Consorcio</w:t>
      </w:r>
      <w:r>
        <w:rPr>
          <w:spacing w:val="-2"/>
        </w:rPr>
        <w:t> </w:t>
      </w:r>
      <w:r>
        <w:rPr/>
        <w:t>microbiano</w:t>
      </w:r>
      <w:r>
        <w:rPr>
          <w:spacing w:val="-2"/>
        </w:rPr>
        <w:t> </w:t>
      </w:r>
      <w:r>
        <w:rPr/>
        <w:t>Biolac</w:t>
      </w:r>
      <w:r>
        <w:rPr>
          <w:spacing w:val="-1"/>
        </w:rPr>
        <w:t> </w:t>
      </w:r>
      <w:r>
        <w:rPr/>
        <w:t>(B-</w:t>
      </w:r>
      <w:r>
        <w:rPr>
          <w:spacing w:val="-4"/>
        </w:rPr>
        <w:t>lac)</w:t>
      </w:r>
    </w:p>
    <w:p>
      <w:pPr>
        <w:pStyle w:val="BodyText"/>
        <w:spacing w:before="21"/>
        <w:rPr>
          <w:b/>
        </w:rPr>
      </w:pPr>
    </w:p>
    <w:p>
      <w:pPr>
        <w:pStyle w:val="BodyText"/>
        <w:spacing w:line="360" w:lineRule="auto" w:before="1"/>
        <w:ind w:left="568" w:right="139"/>
        <w:jc w:val="both"/>
      </w:pPr>
      <w:r>
        <w:rPr/>
        <w:t>Es</w:t>
      </w:r>
      <w:r>
        <w:rPr>
          <w:spacing w:val="-11"/>
        </w:rPr>
        <w:t> </w:t>
      </w:r>
      <w:r>
        <w:rPr/>
        <w:t>un</w:t>
      </w:r>
      <w:r>
        <w:rPr>
          <w:spacing w:val="-11"/>
        </w:rPr>
        <w:t> </w:t>
      </w:r>
      <w:r>
        <w:rPr/>
        <w:t>producto</w:t>
      </w:r>
      <w:r>
        <w:rPr>
          <w:spacing w:val="-11"/>
        </w:rPr>
        <w:t> </w:t>
      </w:r>
      <w:r>
        <w:rPr/>
        <w:t>comercial</w:t>
      </w:r>
      <w:r>
        <w:rPr>
          <w:spacing w:val="-13"/>
        </w:rPr>
        <w:t> </w:t>
      </w:r>
      <w:r>
        <w:rPr/>
        <w:t>de</w:t>
      </w:r>
      <w:r>
        <w:rPr>
          <w:spacing w:val="-12"/>
        </w:rPr>
        <w:t> </w:t>
      </w:r>
      <w:r>
        <w:rPr/>
        <w:t>inocuidad</w:t>
      </w:r>
      <w:r>
        <w:rPr>
          <w:spacing w:val="-12"/>
        </w:rPr>
        <w:t> </w:t>
      </w:r>
      <w:r>
        <w:rPr/>
        <w:t>microbiológica</w:t>
      </w:r>
      <w:r>
        <w:rPr>
          <w:spacing w:val="-13"/>
        </w:rPr>
        <w:t> </w:t>
      </w:r>
      <w:r>
        <w:rPr/>
        <w:t>que</w:t>
      </w:r>
      <w:r>
        <w:rPr>
          <w:spacing w:val="-12"/>
        </w:rPr>
        <w:t> </w:t>
      </w:r>
      <w:r>
        <w:rPr/>
        <w:t>se</w:t>
      </w:r>
      <w:r>
        <w:rPr>
          <w:spacing w:val="-11"/>
        </w:rPr>
        <w:t> </w:t>
      </w:r>
      <w:r>
        <w:rPr/>
        <w:t>compone</w:t>
      </w:r>
      <w:r>
        <w:rPr>
          <w:spacing w:val="-12"/>
        </w:rPr>
        <w:t> </w:t>
      </w:r>
      <w:r>
        <w:rPr/>
        <w:t>de</w:t>
      </w:r>
      <w:r>
        <w:rPr>
          <w:spacing w:val="-12"/>
        </w:rPr>
        <w:t> </w:t>
      </w:r>
      <w:r>
        <w:rPr/>
        <w:t>cepas</w:t>
      </w:r>
      <w:r>
        <w:rPr>
          <w:spacing w:val="-11"/>
        </w:rPr>
        <w:t> </w:t>
      </w:r>
      <w:r>
        <w:rPr/>
        <w:t>de </w:t>
      </w:r>
      <w:r>
        <w:rPr>
          <w:i/>
        </w:rPr>
        <w:t>Lactobacillus </w:t>
      </w:r>
      <w:r>
        <w:rPr/>
        <w:t>y tiene una cantidad baja o nula de mohos, coliformes fecales y coliformes totales en su composición, debido a valores bajos de pH menor o igual a 3.5, manteniéndose estables por periodos prolongados Su uso genera la transformación</w:t>
      </w:r>
      <w:r>
        <w:rPr>
          <w:spacing w:val="11"/>
        </w:rPr>
        <w:t> </w:t>
      </w:r>
      <w:r>
        <w:rPr/>
        <w:t>de</w:t>
      </w:r>
      <w:r>
        <w:rPr>
          <w:spacing w:val="12"/>
        </w:rPr>
        <w:t> </w:t>
      </w:r>
      <w:r>
        <w:rPr/>
        <w:t>las</w:t>
      </w:r>
      <w:r>
        <w:rPr>
          <w:spacing w:val="11"/>
        </w:rPr>
        <w:t> </w:t>
      </w:r>
      <w:r>
        <w:rPr/>
        <w:t>excretas</w:t>
      </w:r>
      <w:r>
        <w:rPr>
          <w:spacing w:val="12"/>
        </w:rPr>
        <w:t> </w:t>
      </w:r>
      <w:r>
        <w:rPr/>
        <w:t>del</w:t>
      </w:r>
      <w:r>
        <w:rPr>
          <w:spacing w:val="14"/>
        </w:rPr>
        <w:t> </w:t>
      </w:r>
      <w:r>
        <w:rPr/>
        <w:t>ganado</w:t>
      </w:r>
      <w:r>
        <w:rPr>
          <w:spacing w:val="10"/>
        </w:rPr>
        <w:t> </w:t>
      </w:r>
      <w:r>
        <w:rPr/>
        <w:t>en</w:t>
      </w:r>
      <w:r>
        <w:rPr>
          <w:spacing w:val="10"/>
        </w:rPr>
        <w:t> </w:t>
      </w:r>
      <w:r>
        <w:rPr/>
        <w:t>un</w:t>
      </w:r>
      <w:r>
        <w:rPr>
          <w:spacing w:val="10"/>
        </w:rPr>
        <w:t> </w:t>
      </w:r>
      <w:r>
        <w:rPr/>
        <w:t>producto</w:t>
      </w:r>
      <w:r>
        <w:rPr>
          <w:spacing w:val="12"/>
        </w:rPr>
        <w:t> </w:t>
      </w:r>
      <w:r>
        <w:rPr/>
        <w:t>inocuo.</w:t>
      </w:r>
      <w:r>
        <w:rPr>
          <w:spacing w:val="10"/>
        </w:rPr>
        <w:t> </w:t>
      </w:r>
      <w:r>
        <w:rPr/>
        <w:t>Se</w:t>
      </w:r>
      <w:r>
        <w:rPr>
          <w:spacing w:val="10"/>
        </w:rPr>
        <w:t> </w:t>
      </w:r>
      <w:r>
        <w:rPr/>
        <w:t>utiliza</w:t>
      </w:r>
      <w:r>
        <w:rPr>
          <w:spacing w:val="11"/>
        </w:rPr>
        <w:t> </w:t>
      </w:r>
      <w:r>
        <w:rPr/>
        <w:t>en</w:t>
      </w:r>
      <w:r>
        <w:rPr>
          <w:spacing w:val="11"/>
        </w:rPr>
        <w:t> </w:t>
      </w:r>
      <w:r>
        <w:rPr>
          <w:spacing w:val="-5"/>
        </w:rPr>
        <w:t>la</w:t>
      </w:r>
    </w:p>
    <w:p>
      <w:pPr>
        <w:pStyle w:val="BodyText"/>
        <w:spacing w:after="0" w:line="360" w:lineRule="auto"/>
        <w:jc w:val="both"/>
        <w:sectPr>
          <w:pgSz w:w="11910" w:h="16840"/>
          <w:pgMar w:header="0" w:footer="1042" w:top="1620" w:bottom="1240" w:left="1700" w:right="1559"/>
        </w:sectPr>
      </w:pPr>
    </w:p>
    <w:p>
      <w:pPr>
        <w:pStyle w:val="BodyText"/>
        <w:spacing w:line="357" w:lineRule="auto" w:before="64"/>
        <w:ind w:left="568" w:right="141"/>
        <w:jc w:val="both"/>
      </w:pPr>
      <w:r>
        <w:rPr/>
        <w:t>ganadería para la reducción de olores desagradables y para la gestión de residuos de granja (Flores E. , 2023).</w:t>
      </w:r>
    </w:p>
    <w:p>
      <w:pPr>
        <w:pStyle w:val="BodyText"/>
        <w:spacing w:line="360" w:lineRule="auto" w:before="164"/>
        <w:ind w:left="568" w:right="138"/>
        <w:jc w:val="both"/>
      </w:pPr>
      <w:r>
        <w:rPr/>
        <w:t>La muestra del análisis microbiológico del consorcio B-Lac, donde se observa la ausencia</w:t>
      </w:r>
      <w:r>
        <w:rPr>
          <w:spacing w:val="-5"/>
        </w:rPr>
        <w:t> </w:t>
      </w:r>
      <w:r>
        <w:rPr/>
        <w:t>de</w:t>
      </w:r>
      <w:r>
        <w:rPr>
          <w:spacing w:val="-3"/>
        </w:rPr>
        <w:t> </w:t>
      </w:r>
      <w:r>
        <w:rPr/>
        <w:t>mohos,</w:t>
      </w:r>
      <w:r>
        <w:rPr>
          <w:spacing w:val="-5"/>
        </w:rPr>
        <w:t> </w:t>
      </w:r>
      <w:r>
        <w:rPr/>
        <w:t>coliformes</w:t>
      </w:r>
      <w:r>
        <w:rPr>
          <w:spacing w:val="-5"/>
        </w:rPr>
        <w:t> </w:t>
      </w:r>
      <w:r>
        <w:rPr/>
        <w:t>fecales</w:t>
      </w:r>
      <w:r>
        <w:rPr>
          <w:spacing w:val="-5"/>
        </w:rPr>
        <w:t> </w:t>
      </w:r>
      <w:r>
        <w:rPr/>
        <w:t>y</w:t>
      </w:r>
      <w:r>
        <w:rPr>
          <w:spacing w:val="-3"/>
        </w:rPr>
        <w:t> </w:t>
      </w:r>
      <w:r>
        <w:rPr/>
        <w:t>coliformes</w:t>
      </w:r>
      <w:r>
        <w:rPr>
          <w:spacing w:val="-3"/>
        </w:rPr>
        <w:t> </w:t>
      </w:r>
      <w:r>
        <w:rPr/>
        <w:t>totales</w:t>
      </w:r>
      <w:r>
        <w:rPr>
          <w:spacing w:val="-5"/>
        </w:rPr>
        <w:t> </w:t>
      </w:r>
      <w:r>
        <w:rPr/>
        <w:t>se</w:t>
      </w:r>
      <w:r>
        <w:rPr>
          <w:spacing w:val="-5"/>
        </w:rPr>
        <w:t> </w:t>
      </w:r>
      <w:r>
        <w:rPr/>
        <w:t>debe</w:t>
      </w:r>
      <w:r>
        <w:rPr>
          <w:spacing w:val="-7"/>
        </w:rPr>
        <w:t> </w:t>
      </w:r>
      <w:r>
        <w:rPr/>
        <w:t>a</w:t>
      </w:r>
      <w:r>
        <w:rPr>
          <w:spacing w:val="-4"/>
        </w:rPr>
        <w:t> </w:t>
      </w:r>
      <w:r>
        <w:rPr/>
        <w:t>la</w:t>
      </w:r>
      <w:r>
        <w:rPr>
          <w:spacing w:val="-5"/>
        </w:rPr>
        <w:t> </w:t>
      </w:r>
      <w:r>
        <w:rPr/>
        <w:t>producción de</w:t>
      </w:r>
      <w:r>
        <w:rPr>
          <w:spacing w:val="-6"/>
        </w:rPr>
        <w:t> </w:t>
      </w:r>
      <w:r>
        <w:rPr/>
        <w:t>ácido</w:t>
      </w:r>
      <w:r>
        <w:rPr>
          <w:spacing w:val="-6"/>
        </w:rPr>
        <w:t> </w:t>
      </w:r>
      <w:r>
        <w:rPr/>
        <w:t>láctico,</w:t>
      </w:r>
      <w:r>
        <w:rPr>
          <w:spacing w:val="-6"/>
        </w:rPr>
        <w:t> </w:t>
      </w:r>
      <w:r>
        <w:rPr/>
        <w:t>bacteriocinas</w:t>
      </w:r>
      <w:r>
        <w:rPr>
          <w:spacing w:val="-6"/>
        </w:rPr>
        <w:t> </w:t>
      </w:r>
      <w:r>
        <w:rPr/>
        <w:t>y</w:t>
      </w:r>
      <w:r>
        <w:rPr>
          <w:spacing w:val="-6"/>
        </w:rPr>
        <w:t> </w:t>
      </w:r>
      <w:r>
        <w:rPr/>
        <w:t>peróxido</w:t>
      </w:r>
      <w:r>
        <w:rPr>
          <w:spacing w:val="-4"/>
        </w:rPr>
        <w:t> </w:t>
      </w:r>
      <w:r>
        <w:rPr/>
        <w:t>de</w:t>
      </w:r>
      <w:r>
        <w:rPr>
          <w:spacing w:val="-6"/>
        </w:rPr>
        <w:t> </w:t>
      </w:r>
      <w:r>
        <w:rPr/>
        <w:t>hidrógeno,</w:t>
      </w:r>
      <w:r>
        <w:rPr>
          <w:spacing w:val="-6"/>
        </w:rPr>
        <w:t> </w:t>
      </w:r>
      <w:r>
        <w:rPr/>
        <w:t>lo</w:t>
      </w:r>
      <w:r>
        <w:rPr>
          <w:spacing w:val="-6"/>
        </w:rPr>
        <w:t> </w:t>
      </w:r>
      <w:r>
        <w:rPr/>
        <w:t>que</w:t>
      </w:r>
      <w:r>
        <w:rPr>
          <w:spacing w:val="-6"/>
        </w:rPr>
        <w:t> </w:t>
      </w:r>
      <w:r>
        <w:rPr/>
        <w:t>evita</w:t>
      </w:r>
      <w:r>
        <w:rPr>
          <w:spacing w:val="-7"/>
        </w:rPr>
        <w:t> </w:t>
      </w:r>
      <w:r>
        <w:rPr/>
        <w:t>el</w:t>
      </w:r>
      <w:r>
        <w:rPr>
          <w:spacing w:val="-5"/>
        </w:rPr>
        <w:t> </w:t>
      </w:r>
      <w:r>
        <w:rPr/>
        <w:t>crecimiento de microorganismos patógenos gracias al pH entre 3 y 4 (Flores E. , 2023).</w:t>
      </w:r>
    </w:p>
    <w:p>
      <w:pPr>
        <w:pStyle w:val="BodyText"/>
        <w:spacing w:before="160"/>
        <w:ind w:left="568"/>
        <w:jc w:val="both"/>
      </w:pPr>
      <w:r>
        <w:rPr/>
        <w:t>Composición</w:t>
      </w:r>
      <w:r>
        <w:rPr>
          <w:spacing w:val="-2"/>
        </w:rPr>
        <w:t> </w:t>
      </w:r>
      <w:r>
        <w:rPr/>
        <w:t>del</w:t>
      </w:r>
      <w:r>
        <w:rPr>
          <w:spacing w:val="-2"/>
        </w:rPr>
        <w:t> </w:t>
      </w:r>
      <w:r>
        <w:rPr/>
        <w:t>consorcio</w:t>
      </w:r>
      <w:r>
        <w:rPr>
          <w:spacing w:val="-1"/>
        </w:rPr>
        <w:t> </w:t>
      </w:r>
      <w:r>
        <w:rPr/>
        <w:t>microbiano</w:t>
      </w:r>
      <w:r>
        <w:rPr>
          <w:spacing w:val="-1"/>
        </w:rPr>
        <w:t> </w:t>
      </w:r>
      <w:r>
        <w:rPr/>
        <w:t>B-</w:t>
      </w:r>
      <w:r>
        <w:rPr>
          <w:spacing w:val="1"/>
        </w:rPr>
        <w:t> </w:t>
      </w:r>
      <w:r>
        <w:rPr>
          <w:spacing w:val="-5"/>
        </w:rPr>
        <w:t>Lac</w:t>
      </w:r>
    </w:p>
    <w:p>
      <w:pPr>
        <w:pStyle w:val="BodyText"/>
        <w:spacing w:before="68"/>
        <w:rPr>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2"/>
        <w:gridCol w:w="2544"/>
      </w:tblGrid>
      <w:tr>
        <w:trPr>
          <w:trHeight w:val="414" w:hRule="atLeast"/>
        </w:trPr>
        <w:tc>
          <w:tcPr>
            <w:tcW w:w="5382" w:type="dxa"/>
          </w:tcPr>
          <w:p>
            <w:pPr>
              <w:pStyle w:val="TableParagraph"/>
              <w:spacing w:before="0"/>
              <w:ind w:left="4"/>
              <w:rPr>
                <w:b/>
                <w:sz w:val="24"/>
              </w:rPr>
            </w:pPr>
            <w:r>
              <w:rPr>
                <w:b/>
                <w:spacing w:val="-2"/>
                <w:sz w:val="24"/>
              </w:rPr>
              <w:t>Descripción</w:t>
            </w:r>
          </w:p>
        </w:tc>
        <w:tc>
          <w:tcPr>
            <w:tcW w:w="2544" w:type="dxa"/>
          </w:tcPr>
          <w:p>
            <w:pPr>
              <w:pStyle w:val="TableParagraph"/>
              <w:spacing w:before="0"/>
              <w:ind w:left="10" w:right="5"/>
              <w:rPr>
                <w:b/>
                <w:sz w:val="24"/>
              </w:rPr>
            </w:pPr>
            <w:r>
              <w:rPr>
                <w:b/>
                <w:spacing w:val="-2"/>
                <w:sz w:val="24"/>
              </w:rPr>
              <w:t>Concentración</w:t>
            </w:r>
          </w:p>
        </w:tc>
      </w:tr>
      <w:tr>
        <w:trPr>
          <w:trHeight w:val="350" w:hRule="atLeast"/>
        </w:trPr>
        <w:tc>
          <w:tcPr>
            <w:tcW w:w="5382" w:type="dxa"/>
            <w:tcBorders>
              <w:bottom w:val="nil"/>
            </w:tcBorders>
          </w:tcPr>
          <w:p>
            <w:pPr>
              <w:pStyle w:val="TableParagraph"/>
              <w:spacing w:before="0"/>
              <w:ind w:left="106"/>
              <w:jc w:val="left"/>
              <w:rPr>
                <w:sz w:val="24"/>
              </w:rPr>
            </w:pPr>
            <w:r>
              <w:rPr>
                <w:sz w:val="24"/>
              </w:rPr>
              <w:t>Recuento</w:t>
            </w:r>
            <w:r>
              <w:rPr>
                <w:spacing w:val="-3"/>
                <w:sz w:val="24"/>
              </w:rPr>
              <w:t> </w:t>
            </w:r>
            <w:r>
              <w:rPr>
                <w:sz w:val="24"/>
              </w:rPr>
              <w:t>de</w:t>
            </w:r>
            <w:r>
              <w:rPr>
                <w:spacing w:val="-3"/>
                <w:sz w:val="24"/>
              </w:rPr>
              <w:t> </w:t>
            </w:r>
            <w:r>
              <w:rPr>
                <w:i/>
                <w:sz w:val="24"/>
              </w:rPr>
              <w:t>Lactobacillus</w:t>
            </w:r>
            <w:r>
              <w:rPr>
                <w:i/>
                <w:spacing w:val="-1"/>
                <w:sz w:val="24"/>
              </w:rPr>
              <w:t> </w:t>
            </w:r>
            <w:r>
              <w:rPr>
                <w:spacing w:val="-2"/>
                <w:sz w:val="24"/>
              </w:rPr>
              <w:t>UFC/ml</w:t>
            </w:r>
          </w:p>
        </w:tc>
        <w:tc>
          <w:tcPr>
            <w:tcW w:w="2544" w:type="dxa"/>
            <w:tcBorders>
              <w:bottom w:val="nil"/>
            </w:tcBorders>
          </w:tcPr>
          <w:p>
            <w:pPr>
              <w:pStyle w:val="TableParagraph"/>
              <w:spacing w:before="0"/>
              <w:ind w:left="10"/>
              <w:rPr>
                <w:sz w:val="24"/>
              </w:rPr>
            </w:pPr>
            <w:r>
              <w:rPr>
                <w:spacing w:val="-2"/>
                <w:sz w:val="24"/>
              </w:rPr>
              <w:t>7x10</w:t>
            </w:r>
            <w:r>
              <w:rPr>
                <w:spacing w:val="-2"/>
                <w:sz w:val="24"/>
                <w:vertAlign w:val="superscript"/>
              </w:rPr>
              <w:t>7</w:t>
            </w:r>
          </w:p>
        </w:tc>
      </w:tr>
      <w:tr>
        <w:trPr>
          <w:trHeight w:val="414" w:hRule="atLeast"/>
        </w:trPr>
        <w:tc>
          <w:tcPr>
            <w:tcW w:w="5382" w:type="dxa"/>
            <w:tcBorders>
              <w:top w:val="nil"/>
              <w:bottom w:val="nil"/>
            </w:tcBorders>
          </w:tcPr>
          <w:p>
            <w:pPr>
              <w:pStyle w:val="TableParagraph"/>
              <w:spacing w:before="64"/>
              <w:ind w:left="106"/>
              <w:jc w:val="left"/>
              <w:rPr>
                <w:sz w:val="24"/>
              </w:rPr>
            </w:pPr>
            <w:r>
              <w:rPr>
                <w:sz w:val="24"/>
              </w:rPr>
              <w:t>Recuento</w:t>
            </w:r>
            <w:r>
              <w:rPr>
                <w:spacing w:val="-2"/>
                <w:sz w:val="24"/>
              </w:rPr>
              <w:t> </w:t>
            </w:r>
            <w:r>
              <w:rPr>
                <w:sz w:val="24"/>
              </w:rPr>
              <w:t>de</w:t>
            </w:r>
            <w:r>
              <w:rPr>
                <w:spacing w:val="-1"/>
                <w:sz w:val="24"/>
              </w:rPr>
              <w:t> </w:t>
            </w:r>
            <w:r>
              <w:rPr>
                <w:sz w:val="24"/>
              </w:rPr>
              <w:t>Levaduras</w:t>
            </w:r>
            <w:r>
              <w:rPr>
                <w:spacing w:val="-1"/>
                <w:sz w:val="24"/>
              </w:rPr>
              <w:t> </w:t>
            </w:r>
            <w:r>
              <w:rPr>
                <w:spacing w:val="-2"/>
                <w:sz w:val="24"/>
              </w:rPr>
              <w:t>(UFC/ml)</w:t>
            </w:r>
          </w:p>
        </w:tc>
        <w:tc>
          <w:tcPr>
            <w:tcW w:w="2544" w:type="dxa"/>
            <w:tcBorders>
              <w:top w:val="nil"/>
              <w:bottom w:val="nil"/>
            </w:tcBorders>
          </w:tcPr>
          <w:p>
            <w:pPr>
              <w:pStyle w:val="TableParagraph"/>
              <w:spacing w:before="64"/>
              <w:ind w:left="10"/>
              <w:rPr>
                <w:sz w:val="24"/>
              </w:rPr>
            </w:pPr>
            <w:r>
              <w:rPr>
                <w:spacing w:val="-2"/>
                <w:sz w:val="24"/>
              </w:rPr>
              <w:t>2.5x10</w:t>
            </w:r>
            <w:r>
              <w:rPr>
                <w:spacing w:val="-2"/>
                <w:sz w:val="24"/>
                <w:vertAlign w:val="superscript"/>
              </w:rPr>
              <w:t>5</w:t>
            </w:r>
          </w:p>
        </w:tc>
      </w:tr>
      <w:tr>
        <w:trPr>
          <w:trHeight w:val="413" w:hRule="atLeast"/>
        </w:trPr>
        <w:tc>
          <w:tcPr>
            <w:tcW w:w="5382" w:type="dxa"/>
            <w:tcBorders>
              <w:top w:val="nil"/>
              <w:bottom w:val="nil"/>
            </w:tcBorders>
          </w:tcPr>
          <w:p>
            <w:pPr>
              <w:pStyle w:val="TableParagraph"/>
              <w:spacing w:before="64"/>
              <w:ind w:left="106"/>
              <w:jc w:val="left"/>
              <w:rPr>
                <w:sz w:val="24"/>
              </w:rPr>
            </w:pPr>
            <w:r>
              <w:rPr>
                <w:sz w:val="24"/>
              </w:rPr>
              <w:t>Recuento</w:t>
            </w:r>
            <w:r>
              <w:rPr>
                <w:spacing w:val="-2"/>
                <w:sz w:val="24"/>
              </w:rPr>
              <w:t> </w:t>
            </w:r>
            <w:r>
              <w:rPr>
                <w:sz w:val="24"/>
              </w:rPr>
              <w:t>de</w:t>
            </w:r>
            <w:r>
              <w:rPr>
                <w:spacing w:val="-1"/>
                <w:sz w:val="24"/>
              </w:rPr>
              <w:t> </w:t>
            </w:r>
            <w:r>
              <w:rPr>
                <w:sz w:val="24"/>
              </w:rPr>
              <w:t>mohos</w:t>
            </w:r>
            <w:r>
              <w:rPr>
                <w:spacing w:val="-1"/>
                <w:sz w:val="24"/>
              </w:rPr>
              <w:t> </w:t>
            </w:r>
            <w:r>
              <w:rPr>
                <w:spacing w:val="-2"/>
                <w:sz w:val="24"/>
              </w:rPr>
              <w:t>(UFC/ml)</w:t>
            </w:r>
          </w:p>
        </w:tc>
        <w:tc>
          <w:tcPr>
            <w:tcW w:w="2544" w:type="dxa"/>
            <w:tcBorders>
              <w:top w:val="nil"/>
              <w:bottom w:val="nil"/>
            </w:tcBorders>
          </w:tcPr>
          <w:p>
            <w:pPr>
              <w:pStyle w:val="TableParagraph"/>
              <w:spacing w:before="64"/>
              <w:ind w:left="10" w:right="4"/>
              <w:rPr>
                <w:sz w:val="24"/>
              </w:rPr>
            </w:pPr>
            <w:r>
              <w:rPr>
                <w:sz w:val="24"/>
              </w:rPr>
              <w:t>&lt; 10</w:t>
            </w:r>
            <w:r>
              <w:rPr>
                <w:spacing w:val="1"/>
                <w:sz w:val="24"/>
              </w:rPr>
              <w:t> </w:t>
            </w:r>
            <w:r>
              <w:rPr>
                <w:spacing w:val="-2"/>
                <w:sz w:val="24"/>
              </w:rPr>
              <w:t>(Ausente)</w:t>
            </w:r>
          </w:p>
        </w:tc>
      </w:tr>
      <w:tr>
        <w:trPr>
          <w:trHeight w:val="414" w:hRule="atLeast"/>
        </w:trPr>
        <w:tc>
          <w:tcPr>
            <w:tcW w:w="5382" w:type="dxa"/>
            <w:tcBorders>
              <w:top w:val="nil"/>
              <w:bottom w:val="nil"/>
            </w:tcBorders>
          </w:tcPr>
          <w:p>
            <w:pPr>
              <w:pStyle w:val="TableParagraph"/>
              <w:spacing w:before="64"/>
              <w:ind w:left="106"/>
              <w:jc w:val="left"/>
              <w:rPr>
                <w:sz w:val="24"/>
              </w:rPr>
            </w:pPr>
            <w:r>
              <w:rPr>
                <w:sz w:val="24"/>
              </w:rPr>
              <w:t>Recuento</w:t>
            </w:r>
            <w:r>
              <w:rPr>
                <w:spacing w:val="-2"/>
                <w:sz w:val="24"/>
              </w:rPr>
              <w:t> </w:t>
            </w:r>
            <w:r>
              <w:rPr>
                <w:sz w:val="24"/>
              </w:rPr>
              <w:t>de</w:t>
            </w:r>
            <w:r>
              <w:rPr>
                <w:spacing w:val="-2"/>
                <w:sz w:val="24"/>
              </w:rPr>
              <w:t> </w:t>
            </w:r>
            <w:r>
              <w:rPr>
                <w:sz w:val="24"/>
              </w:rPr>
              <w:t>bacterias</w:t>
            </w:r>
            <w:r>
              <w:rPr>
                <w:spacing w:val="-2"/>
                <w:sz w:val="24"/>
              </w:rPr>
              <w:t> </w:t>
            </w:r>
            <w:r>
              <w:rPr>
                <w:sz w:val="24"/>
              </w:rPr>
              <w:t>mesófilos viables</w:t>
            </w:r>
            <w:r>
              <w:rPr>
                <w:spacing w:val="-1"/>
                <w:sz w:val="24"/>
              </w:rPr>
              <w:t> </w:t>
            </w:r>
            <w:r>
              <w:rPr>
                <w:spacing w:val="-2"/>
                <w:sz w:val="24"/>
              </w:rPr>
              <w:t>(UFC/ml)</w:t>
            </w:r>
          </w:p>
        </w:tc>
        <w:tc>
          <w:tcPr>
            <w:tcW w:w="2544" w:type="dxa"/>
            <w:tcBorders>
              <w:top w:val="nil"/>
              <w:bottom w:val="nil"/>
            </w:tcBorders>
          </w:tcPr>
          <w:p>
            <w:pPr>
              <w:pStyle w:val="TableParagraph"/>
              <w:spacing w:before="64"/>
              <w:ind w:left="10"/>
              <w:rPr>
                <w:sz w:val="24"/>
              </w:rPr>
            </w:pPr>
            <w:r>
              <w:rPr>
                <w:spacing w:val="-2"/>
                <w:sz w:val="24"/>
              </w:rPr>
              <w:t>3.3x10</w:t>
            </w:r>
            <w:r>
              <w:rPr>
                <w:spacing w:val="-2"/>
                <w:sz w:val="24"/>
                <w:vertAlign w:val="superscript"/>
              </w:rPr>
              <w:t>4</w:t>
            </w:r>
          </w:p>
        </w:tc>
      </w:tr>
      <w:tr>
        <w:trPr>
          <w:trHeight w:val="414" w:hRule="atLeast"/>
        </w:trPr>
        <w:tc>
          <w:tcPr>
            <w:tcW w:w="5382" w:type="dxa"/>
            <w:tcBorders>
              <w:top w:val="nil"/>
              <w:bottom w:val="nil"/>
            </w:tcBorders>
          </w:tcPr>
          <w:p>
            <w:pPr>
              <w:pStyle w:val="TableParagraph"/>
              <w:spacing w:before="64"/>
              <w:ind w:left="106"/>
              <w:jc w:val="left"/>
              <w:rPr>
                <w:sz w:val="24"/>
              </w:rPr>
            </w:pPr>
            <w:r>
              <w:rPr>
                <w:sz w:val="24"/>
              </w:rPr>
              <w:t>Enumeración</w:t>
            </w:r>
            <w:r>
              <w:rPr>
                <w:spacing w:val="-2"/>
                <w:sz w:val="24"/>
              </w:rPr>
              <w:t> </w:t>
            </w:r>
            <w:r>
              <w:rPr>
                <w:sz w:val="24"/>
              </w:rPr>
              <w:t>de</w:t>
            </w:r>
            <w:r>
              <w:rPr>
                <w:spacing w:val="-2"/>
                <w:sz w:val="24"/>
              </w:rPr>
              <w:t> </w:t>
            </w:r>
            <w:r>
              <w:rPr>
                <w:sz w:val="24"/>
              </w:rPr>
              <w:t>coliformes</w:t>
            </w:r>
            <w:r>
              <w:rPr>
                <w:spacing w:val="-2"/>
                <w:sz w:val="24"/>
              </w:rPr>
              <w:t> </w:t>
            </w:r>
            <w:r>
              <w:rPr>
                <w:sz w:val="24"/>
              </w:rPr>
              <w:t>totales</w:t>
            </w:r>
            <w:r>
              <w:rPr>
                <w:spacing w:val="-2"/>
                <w:sz w:val="24"/>
              </w:rPr>
              <w:t> (NMP/ml)</w:t>
            </w:r>
          </w:p>
        </w:tc>
        <w:tc>
          <w:tcPr>
            <w:tcW w:w="2544" w:type="dxa"/>
            <w:tcBorders>
              <w:top w:val="nil"/>
              <w:bottom w:val="nil"/>
            </w:tcBorders>
          </w:tcPr>
          <w:p>
            <w:pPr>
              <w:pStyle w:val="TableParagraph"/>
              <w:spacing w:before="64"/>
              <w:ind w:left="10" w:right="4"/>
              <w:rPr>
                <w:sz w:val="24"/>
              </w:rPr>
            </w:pPr>
            <w:r>
              <w:rPr>
                <w:sz w:val="24"/>
              </w:rPr>
              <w:t>&lt;3 </w:t>
            </w:r>
            <w:r>
              <w:rPr>
                <w:spacing w:val="-2"/>
                <w:sz w:val="24"/>
              </w:rPr>
              <w:t>(Ausente)</w:t>
            </w:r>
          </w:p>
        </w:tc>
      </w:tr>
      <w:tr>
        <w:trPr>
          <w:trHeight w:val="477" w:hRule="atLeast"/>
        </w:trPr>
        <w:tc>
          <w:tcPr>
            <w:tcW w:w="5382" w:type="dxa"/>
            <w:tcBorders>
              <w:top w:val="nil"/>
            </w:tcBorders>
          </w:tcPr>
          <w:p>
            <w:pPr>
              <w:pStyle w:val="TableParagraph"/>
              <w:spacing w:before="64"/>
              <w:ind w:left="106"/>
              <w:jc w:val="left"/>
              <w:rPr>
                <w:sz w:val="24"/>
              </w:rPr>
            </w:pPr>
            <w:r>
              <w:rPr>
                <w:sz w:val="24"/>
              </w:rPr>
              <w:t>Enumeración</w:t>
            </w:r>
            <w:r>
              <w:rPr>
                <w:spacing w:val="-2"/>
                <w:sz w:val="24"/>
              </w:rPr>
              <w:t> </w:t>
            </w:r>
            <w:r>
              <w:rPr>
                <w:sz w:val="24"/>
              </w:rPr>
              <w:t>de</w:t>
            </w:r>
            <w:r>
              <w:rPr>
                <w:spacing w:val="-1"/>
                <w:sz w:val="24"/>
              </w:rPr>
              <w:t> </w:t>
            </w:r>
            <w:r>
              <w:rPr>
                <w:sz w:val="24"/>
              </w:rPr>
              <w:t>coliformes</w:t>
            </w:r>
            <w:r>
              <w:rPr>
                <w:spacing w:val="-2"/>
                <w:sz w:val="24"/>
              </w:rPr>
              <w:t> </w:t>
            </w:r>
            <w:r>
              <w:rPr>
                <w:sz w:val="24"/>
              </w:rPr>
              <w:t>fecales</w:t>
            </w:r>
            <w:r>
              <w:rPr>
                <w:spacing w:val="-1"/>
                <w:sz w:val="24"/>
              </w:rPr>
              <w:t> </w:t>
            </w:r>
            <w:r>
              <w:rPr>
                <w:spacing w:val="-2"/>
                <w:sz w:val="24"/>
              </w:rPr>
              <w:t>(NMP/ml)</w:t>
            </w:r>
          </w:p>
        </w:tc>
        <w:tc>
          <w:tcPr>
            <w:tcW w:w="2544" w:type="dxa"/>
            <w:tcBorders>
              <w:top w:val="nil"/>
            </w:tcBorders>
          </w:tcPr>
          <w:p>
            <w:pPr>
              <w:pStyle w:val="TableParagraph"/>
              <w:spacing w:before="64"/>
              <w:ind w:left="10" w:right="4"/>
              <w:rPr>
                <w:sz w:val="24"/>
              </w:rPr>
            </w:pPr>
            <w:r>
              <w:rPr>
                <w:sz w:val="24"/>
              </w:rPr>
              <w:t>&lt;3 </w:t>
            </w:r>
            <w:r>
              <w:rPr>
                <w:spacing w:val="-2"/>
                <w:sz w:val="24"/>
              </w:rPr>
              <w:t>(Ausente)</w:t>
            </w:r>
          </w:p>
        </w:tc>
      </w:tr>
      <w:tr>
        <w:trPr>
          <w:trHeight w:val="690" w:hRule="atLeast"/>
        </w:trPr>
        <w:tc>
          <w:tcPr>
            <w:tcW w:w="7926" w:type="dxa"/>
            <w:gridSpan w:val="2"/>
          </w:tcPr>
          <w:p>
            <w:pPr>
              <w:pStyle w:val="TableParagraph"/>
              <w:spacing w:line="229" w:lineRule="exact" w:before="0"/>
              <w:ind w:left="106"/>
              <w:jc w:val="left"/>
              <w:rPr>
                <w:sz w:val="20"/>
              </w:rPr>
            </w:pPr>
            <w:r>
              <w:rPr>
                <w:b/>
                <w:sz w:val="20"/>
              </w:rPr>
              <w:t>Nota:</w:t>
            </w:r>
            <w:r>
              <w:rPr>
                <w:b/>
                <w:spacing w:val="-2"/>
                <w:sz w:val="20"/>
              </w:rPr>
              <w:t> </w:t>
            </w:r>
            <w:r>
              <w:rPr>
                <w:sz w:val="20"/>
              </w:rPr>
              <w:t>Los</w:t>
            </w:r>
            <w:r>
              <w:rPr>
                <w:spacing w:val="-1"/>
                <w:sz w:val="20"/>
              </w:rPr>
              <w:t> </w:t>
            </w:r>
            <w:r>
              <w:rPr>
                <w:sz w:val="20"/>
              </w:rPr>
              <w:t>valores &lt;</w:t>
            </w:r>
            <w:r>
              <w:rPr>
                <w:spacing w:val="-2"/>
                <w:sz w:val="20"/>
              </w:rPr>
              <w:t> </w:t>
            </w:r>
            <w:r>
              <w:rPr>
                <w:sz w:val="20"/>
              </w:rPr>
              <w:t>3 y &lt;</w:t>
            </w:r>
            <w:r>
              <w:rPr>
                <w:spacing w:val="-1"/>
                <w:sz w:val="20"/>
              </w:rPr>
              <w:t> </w:t>
            </w:r>
            <w:r>
              <w:rPr>
                <w:sz w:val="20"/>
              </w:rPr>
              <w:t>10</w:t>
            </w:r>
            <w:r>
              <w:rPr>
                <w:spacing w:val="-1"/>
                <w:sz w:val="20"/>
              </w:rPr>
              <w:t> </w:t>
            </w:r>
            <w:r>
              <w:rPr>
                <w:sz w:val="20"/>
              </w:rPr>
              <w:t>indican ausencia</w:t>
            </w:r>
            <w:r>
              <w:rPr>
                <w:spacing w:val="-1"/>
                <w:sz w:val="20"/>
              </w:rPr>
              <w:t> </w:t>
            </w:r>
            <w:r>
              <w:rPr>
                <w:sz w:val="20"/>
              </w:rPr>
              <w:t>de </w:t>
            </w:r>
            <w:r>
              <w:rPr>
                <w:spacing w:val="-2"/>
                <w:sz w:val="20"/>
              </w:rPr>
              <w:t>microorganismos</w:t>
            </w:r>
          </w:p>
          <w:p>
            <w:pPr>
              <w:pStyle w:val="TableParagraph"/>
              <w:spacing w:before="116"/>
              <w:ind w:left="106"/>
              <w:jc w:val="left"/>
              <w:rPr>
                <w:sz w:val="20"/>
              </w:rPr>
            </w:pPr>
            <w:r>
              <w:rPr>
                <w:b/>
                <w:sz w:val="20"/>
              </w:rPr>
              <w:t>NMP:</w:t>
            </w:r>
            <w:r>
              <w:rPr>
                <w:b/>
                <w:spacing w:val="-3"/>
                <w:sz w:val="20"/>
              </w:rPr>
              <w:t> </w:t>
            </w:r>
            <w:r>
              <w:rPr>
                <w:sz w:val="20"/>
              </w:rPr>
              <w:t>Número</w:t>
            </w:r>
            <w:r>
              <w:rPr>
                <w:spacing w:val="-1"/>
                <w:sz w:val="20"/>
              </w:rPr>
              <w:t> </w:t>
            </w:r>
            <w:r>
              <w:rPr>
                <w:sz w:val="20"/>
              </w:rPr>
              <w:t>más</w:t>
            </w:r>
            <w:r>
              <w:rPr>
                <w:spacing w:val="-1"/>
                <w:sz w:val="20"/>
              </w:rPr>
              <w:t> </w:t>
            </w:r>
            <w:r>
              <w:rPr>
                <w:sz w:val="20"/>
              </w:rPr>
              <w:t>probable;</w:t>
            </w:r>
            <w:r>
              <w:rPr>
                <w:spacing w:val="-1"/>
                <w:sz w:val="20"/>
              </w:rPr>
              <w:t> </w:t>
            </w:r>
            <w:r>
              <w:rPr>
                <w:sz w:val="20"/>
              </w:rPr>
              <w:t>UFC:</w:t>
            </w:r>
            <w:r>
              <w:rPr>
                <w:spacing w:val="-1"/>
                <w:sz w:val="20"/>
              </w:rPr>
              <w:t> </w:t>
            </w:r>
            <w:r>
              <w:rPr>
                <w:sz w:val="20"/>
              </w:rPr>
              <w:t>Unidades</w:t>
            </w:r>
            <w:r>
              <w:rPr>
                <w:spacing w:val="1"/>
                <w:sz w:val="20"/>
              </w:rPr>
              <w:t> </w:t>
            </w:r>
            <w:r>
              <w:rPr>
                <w:sz w:val="20"/>
              </w:rPr>
              <w:t>Formadoras</w:t>
            </w:r>
            <w:r>
              <w:rPr>
                <w:spacing w:val="-1"/>
                <w:sz w:val="20"/>
              </w:rPr>
              <w:t> </w:t>
            </w:r>
            <w:r>
              <w:rPr>
                <w:sz w:val="20"/>
              </w:rPr>
              <w:t>de</w:t>
            </w:r>
            <w:r>
              <w:rPr>
                <w:spacing w:val="-2"/>
                <w:sz w:val="20"/>
              </w:rPr>
              <w:t> Colonia</w:t>
            </w:r>
          </w:p>
        </w:tc>
      </w:tr>
    </w:tbl>
    <w:p>
      <w:pPr>
        <w:spacing w:before="2"/>
        <w:ind w:left="568" w:right="0" w:firstLine="0"/>
        <w:jc w:val="both"/>
        <w:rPr>
          <w:sz w:val="20"/>
        </w:rPr>
      </w:pPr>
      <w:r>
        <w:rPr>
          <w:b/>
          <w:sz w:val="20"/>
        </w:rPr>
        <w:t>Fuente:</w:t>
      </w:r>
      <w:r>
        <w:rPr>
          <w:b/>
          <w:spacing w:val="-2"/>
          <w:sz w:val="20"/>
        </w:rPr>
        <w:t> </w:t>
      </w:r>
      <w:r>
        <w:rPr>
          <w:sz w:val="20"/>
        </w:rPr>
        <w:t>(Flores</w:t>
      </w:r>
      <w:r>
        <w:rPr>
          <w:spacing w:val="-1"/>
          <w:sz w:val="20"/>
        </w:rPr>
        <w:t> </w:t>
      </w:r>
      <w:r>
        <w:rPr>
          <w:sz w:val="20"/>
        </w:rPr>
        <w:t>E.</w:t>
      </w:r>
      <w:r>
        <w:rPr>
          <w:spacing w:val="-1"/>
          <w:sz w:val="20"/>
        </w:rPr>
        <w:t> </w:t>
      </w:r>
      <w:r>
        <w:rPr>
          <w:sz w:val="20"/>
        </w:rPr>
        <w:t>,</w:t>
      </w:r>
      <w:r>
        <w:rPr>
          <w:spacing w:val="-1"/>
          <w:sz w:val="20"/>
        </w:rPr>
        <w:t> </w:t>
      </w:r>
      <w:r>
        <w:rPr>
          <w:spacing w:val="-4"/>
          <w:sz w:val="20"/>
        </w:rPr>
        <w:t>2023)</w:t>
      </w:r>
    </w:p>
    <w:p>
      <w:pPr>
        <w:pStyle w:val="BodyText"/>
        <w:spacing w:before="46"/>
        <w:rPr>
          <w:sz w:val="20"/>
        </w:rPr>
      </w:pPr>
    </w:p>
    <w:p>
      <w:pPr>
        <w:pStyle w:val="Heading4"/>
        <w:numPr>
          <w:ilvl w:val="1"/>
          <w:numId w:val="6"/>
        </w:numPr>
        <w:tabs>
          <w:tab w:pos="1136" w:val="left" w:leader="none"/>
        </w:tabs>
        <w:spacing w:line="240" w:lineRule="auto" w:before="0" w:after="0"/>
        <w:ind w:left="1136" w:right="0" w:hanging="568"/>
        <w:jc w:val="both"/>
      </w:pPr>
      <w:bookmarkStart w:name="_bookmark20" w:id="21"/>
      <w:bookmarkEnd w:id="21"/>
      <w:r>
        <w:rPr>
          <w:b w:val="0"/>
        </w:rPr>
      </w:r>
      <w:r>
        <w:rPr/>
        <w:t>Insumos</w:t>
      </w:r>
      <w:r>
        <w:rPr>
          <w:spacing w:val="-6"/>
        </w:rPr>
        <w:t> </w:t>
      </w:r>
      <w:r>
        <w:rPr/>
        <w:t>utilizados</w:t>
      </w:r>
      <w:r>
        <w:rPr>
          <w:spacing w:val="-1"/>
        </w:rPr>
        <w:t> </w:t>
      </w:r>
      <w:r>
        <w:rPr/>
        <w:t>en</w:t>
      </w:r>
      <w:r>
        <w:rPr>
          <w:spacing w:val="-2"/>
        </w:rPr>
        <w:t> </w:t>
      </w:r>
      <w:r>
        <w:rPr/>
        <w:t>la</w:t>
      </w:r>
      <w:r>
        <w:rPr>
          <w:spacing w:val="-1"/>
        </w:rPr>
        <w:t> </w:t>
      </w:r>
      <w:r>
        <w:rPr/>
        <w:t>fermentación</w:t>
      </w:r>
      <w:r>
        <w:rPr>
          <w:spacing w:val="-1"/>
        </w:rPr>
        <w:t> </w:t>
      </w:r>
      <w:r>
        <w:rPr>
          <w:spacing w:val="-2"/>
        </w:rPr>
        <w:t>láctica.</w:t>
      </w:r>
    </w:p>
    <w:p>
      <w:pPr>
        <w:pStyle w:val="BodyText"/>
        <w:spacing w:before="160"/>
        <w:rPr>
          <w:b/>
        </w:rPr>
      </w:pPr>
    </w:p>
    <w:p>
      <w:pPr>
        <w:pStyle w:val="Heading4"/>
        <w:numPr>
          <w:ilvl w:val="2"/>
          <w:numId w:val="6"/>
        </w:numPr>
        <w:tabs>
          <w:tab w:pos="1288" w:val="left" w:leader="none"/>
        </w:tabs>
        <w:spacing w:line="240" w:lineRule="auto" w:before="0" w:after="0"/>
        <w:ind w:left="1288" w:right="0" w:hanging="720"/>
        <w:jc w:val="both"/>
      </w:pPr>
      <w:bookmarkStart w:name="_bookmark21" w:id="22"/>
      <w:bookmarkEnd w:id="22"/>
      <w:r>
        <w:rPr>
          <w:b w:val="0"/>
        </w:rPr>
      </w:r>
      <w:r>
        <w:rPr>
          <w:spacing w:val="-2"/>
        </w:rPr>
        <w:t>Estiércol</w:t>
      </w:r>
    </w:p>
    <w:p>
      <w:pPr>
        <w:pStyle w:val="BodyText"/>
        <w:spacing w:before="22"/>
        <w:rPr>
          <w:b/>
        </w:rPr>
      </w:pPr>
    </w:p>
    <w:p>
      <w:pPr>
        <w:pStyle w:val="BodyText"/>
        <w:spacing w:line="360" w:lineRule="auto"/>
        <w:ind w:left="568" w:right="139"/>
        <w:jc w:val="both"/>
      </w:pPr>
      <w:r>
        <w:rPr/>
        <w:t>Material compuesto por residuos generados después de la digestión final de los alimentos. Su composición nutricional reporta</w:t>
      </w:r>
      <w:r>
        <w:rPr>
          <w:spacing w:val="-1"/>
        </w:rPr>
        <w:t> </w:t>
      </w:r>
      <w:r>
        <w:rPr/>
        <w:t>la presencia</w:t>
      </w:r>
      <w:r>
        <w:rPr>
          <w:spacing w:val="-1"/>
        </w:rPr>
        <w:t> </w:t>
      </w:r>
      <w:r>
        <w:rPr/>
        <w:t>de nitrógeno, potasio y fósforo,</w:t>
      </w:r>
      <w:r>
        <w:rPr>
          <w:spacing w:val="-15"/>
        </w:rPr>
        <w:t> </w:t>
      </w:r>
      <w:r>
        <w:rPr/>
        <w:t>así</w:t>
      </w:r>
      <w:r>
        <w:rPr>
          <w:spacing w:val="-15"/>
        </w:rPr>
        <w:t> </w:t>
      </w:r>
      <w:r>
        <w:rPr/>
        <w:t>como</w:t>
      </w:r>
      <w:r>
        <w:rPr>
          <w:spacing w:val="-15"/>
        </w:rPr>
        <w:t> </w:t>
      </w:r>
      <w:r>
        <w:rPr/>
        <w:t>de</w:t>
      </w:r>
      <w:r>
        <w:rPr>
          <w:spacing w:val="-15"/>
        </w:rPr>
        <w:t> </w:t>
      </w:r>
      <w:r>
        <w:rPr/>
        <w:t>microorganismos</w:t>
      </w:r>
      <w:r>
        <w:rPr>
          <w:spacing w:val="-15"/>
        </w:rPr>
        <w:t> </w:t>
      </w:r>
      <w:r>
        <w:rPr/>
        <w:t>vivos</w:t>
      </w:r>
      <w:r>
        <w:rPr>
          <w:spacing w:val="-15"/>
        </w:rPr>
        <w:t> </w:t>
      </w:r>
      <w:r>
        <w:rPr/>
        <w:t>de</w:t>
      </w:r>
      <w:r>
        <w:rPr>
          <w:spacing w:val="-15"/>
        </w:rPr>
        <w:t> </w:t>
      </w:r>
      <w:r>
        <w:rPr/>
        <w:t>fermentación</w:t>
      </w:r>
      <w:r>
        <w:rPr>
          <w:spacing w:val="-15"/>
        </w:rPr>
        <w:t> </w:t>
      </w:r>
      <w:r>
        <w:rPr/>
        <w:t>anaeróbica,</w:t>
      </w:r>
      <w:r>
        <w:rPr>
          <w:spacing w:val="-15"/>
        </w:rPr>
        <w:t> </w:t>
      </w:r>
      <w:r>
        <w:rPr/>
        <w:t>por</w:t>
      </w:r>
      <w:r>
        <w:rPr>
          <w:spacing w:val="-15"/>
        </w:rPr>
        <w:t> </w:t>
      </w:r>
      <w:r>
        <w:rPr/>
        <w:t>lo</w:t>
      </w:r>
      <w:r>
        <w:rPr>
          <w:spacing w:val="-15"/>
        </w:rPr>
        <w:t> </w:t>
      </w:r>
      <w:r>
        <w:rPr/>
        <w:t>que su</w:t>
      </w:r>
      <w:r>
        <w:rPr>
          <w:spacing w:val="-6"/>
        </w:rPr>
        <w:t> </w:t>
      </w:r>
      <w:r>
        <w:rPr/>
        <w:t>manipulación</w:t>
      </w:r>
      <w:r>
        <w:rPr>
          <w:spacing w:val="-6"/>
        </w:rPr>
        <w:t> </w:t>
      </w:r>
      <w:r>
        <w:rPr/>
        <w:t>debe</w:t>
      </w:r>
      <w:r>
        <w:rPr>
          <w:spacing w:val="-6"/>
        </w:rPr>
        <w:t> </w:t>
      </w:r>
      <w:r>
        <w:rPr/>
        <w:t>realizarse</w:t>
      </w:r>
      <w:r>
        <w:rPr>
          <w:spacing w:val="-6"/>
        </w:rPr>
        <w:t> </w:t>
      </w:r>
      <w:r>
        <w:rPr/>
        <w:t>cuidadosamente</w:t>
      </w:r>
      <w:r>
        <w:rPr>
          <w:spacing w:val="-6"/>
        </w:rPr>
        <w:t> </w:t>
      </w:r>
      <w:r>
        <w:rPr/>
        <w:t>empleando</w:t>
      </w:r>
      <w:r>
        <w:rPr>
          <w:spacing w:val="-6"/>
        </w:rPr>
        <w:t> </w:t>
      </w:r>
      <w:r>
        <w:rPr/>
        <w:t>guantes</w:t>
      </w:r>
      <w:r>
        <w:rPr>
          <w:spacing w:val="-6"/>
        </w:rPr>
        <w:t> </w:t>
      </w:r>
      <w:r>
        <w:rPr/>
        <w:t>como</w:t>
      </w:r>
      <w:r>
        <w:rPr>
          <w:spacing w:val="-3"/>
        </w:rPr>
        <w:t> </w:t>
      </w:r>
      <w:r>
        <w:rPr/>
        <w:t>medida de seguridad (Reynoso et al., 2022).</w:t>
      </w:r>
    </w:p>
    <w:p>
      <w:pPr>
        <w:pStyle w:val="Heading4"/>
        <w:numPr>
          <w:ilvl w:val="2"/>
          <w:numId w:val="6"/>
        </w:numPr>
        <w:tabs>
          <w:tab w:pos="1288" w:val="left" w:leader="none"/>
        </w:tabs>
        <w:spacing w:line="240" w:lineRule="auto" w:before="161" w:after="0"/>
        <w:ind w:left="1288" w:right="0" w:hanging="720"/>
        <w:jc w:val="both"/>
      </w:pPr>
      <w:bookmarkStart w:name="_bookmark22" w:id="23"/>
      <w:bookmarkEnd w:id="23"/>
      <w:r>
        <w:rPr>
          <w:b w:val="0"/>
        </w:rPr>
      </w:r>
      <w:r>
        <w:rPr>
          <w:spacing w:val="-2"/>
        </w:rPr>
        <w:t>Lactosuero</w:t>
      </w:r>
    </w:p>
    <w:p>
      <w:pPr>
        <w:pStyle w:val="BodyText"/>
        <w:spacing w:before="22"/>
        <w:rPr>
          <w:b/>
        </w:rPr>
      </w:pPr>
    </w:p>
    <w:p>
      <w:pPr>
        <w:pStyle w:val="BodyText"/>
        <w:spacing w:line="360" w:lineRule="auto"/>
        <w:ind w:left="568" w:right="139"/>
        <w:jc w:val="both"/>
      </w:pPr>
      <w:r>
        <w:rPr/>
        <w:t>El lactosuero es un producto susceptible de ser valorizado por su contenido en compuestos de interés. Algunos de los compuestos que contiene son: lactosa, proteínas,</w:t>
      </w:r>
      <w:r>
        <w:rPr>
          <w:spacing w:val="13"/>
        </w:rPr>
        <w:t> </w:t>
      </w:r>
      <w:r>
        <w:rPr/>
        <w:t>sales</w:t>
      </w:r>
      <w:r>
        <w:rPr>
          <w:spacing w:val="16"/>
        </w:rPr>
        <w:t> </w:t>
      </w:r>
      <w:r>
        <w:rPr/>
        <w:t>minerales,</w:t>
      </w:r>
      <w:r>
        <w:rPr>
          <w:spacing w:val="15"/>
        </w:rPr>
        <w:t> </w:t>
      </w:r>
      <w:r>
        <w:rPr/>
        <w:t>ácido</w:t>
      </w:r>
      <w:r>
        <w:rPr>
          <w:spacing w:val="21"/>
        </w:rPr>
        <w:t> </w:t>
      </w:r>
      <w:r>
        <w:rPr/>
        <w:t>láctico</w:t>
      </w:r>
      <w:r>
        <w:rPr>
          <w:spacing w:val="15"/>
        </w:rPr>
        <w:t> </w:t>
      </w:r>
      <w:r>
        <w:rPr/>
        <w:t>y</w:t>
      </w:r>
      <w:r>
        <w:rPr>
          <w:spacing w:val="17"/>
        </w:rPr>
        <w:t> </w:t>
      </w:r>
      <w:r>
        <w:rPr/>
        <w:t>grasas.</w:t>
      </w:r>
      <w:r>
        <w:rPr>
          <w:spacing w:val="17"/>
        </w:rPr>
        <w:t> </w:t>
      </w:r>
      <w:r>
        <w:rPr/>
        <w:t>Además,</w:t>
      </w:r>
      <w:r>
        <w:rPr>
          <w:spacing w:val="16"/>
        </w:rPr>
        <w:t> </w:t>
      </w:r>
      <w:r>
        <w:rPr/>
        <w:t>también</w:t>
      </w:r>
      <w:r>
        <w:rPr>
          <w:spacing w:val="15"/>
        </w:rPr>
        <w:t> </w:t>
      </w:r>
      <w:r>
        <w:rPr/>
        <w:t>se</w:t>
      </w:r>
      <w:r>
        <w:rPr>
          <w:spacing w:val="16"/>
        </w:rPr>
        <w:t> </w:t>
      </w:r>
      <w:r>
        <w:rPr>
          <w:spacing w:val="-2"/>
        </w:rPr>
        <w:t>distinguen</w:t>
      </w:r>
    </w:p>
    <w:p>
      <w:pPr>
        <w:pStyle w:val="BodyText"/>
        <w:spacing w:after="0" w:line="360" w:lineRule="auto"/>
        <w:jc w:val="both"/>
        <w:sectPr>
          <w:pgSz w:w="11910" w:h="16840"/>
          <w:pgMar w:header="0" w:footer="1042" w:top="1620" w:bottom="1240" w:left="1700" w:right="1559"/>
        </w:sectPr>
      </w:pPr>
    </w:p>
    <w:p>
      <w:pPr>
        <w:pStyle w:val="BodyText"/>
        <w:spacing w:line="357" w:lineRule="auto" w:before="64"/>
        <w:ind w:left="568" w:right="142"/>
        <w:jc w:val="both"/>
      </w:pPr>
      <w:r>
        <w:rPr/>
        <w:t>cantidades apreciables de otros componentes como ácido cítrico, compuestos de nitrógeno no proteico (urea y ácido úrico) y vitaminas (Curilla &amp; Diego, 2022).</w:t>
      </w:r>
    </w:p>
    <w:p>
      <w:pPr>
        <w:pStyle w:val="BodyText"/>
        <w:spacing w:line="360" w:lineRule="auto" w:before="164"/>
        <w:ind w:left="568" w:right="142"/>
        <w:jc w:val="both"/>
      </w:pPr>
      <w:r>
        <w:rPr/>
        <w:t>Su uso como fertilizante aprovechando su alto contenido en agua y nutrientes que sirven como complementos para los cultivos. Sin embargo, su aplicación debe ser controlada para evitar posibles daños en la estructura fisicoquímica del suelo, derivados del contenido en sales, sólidos y grasas (Curilla &amp; Diego, 2022).</w:t>
      </w:r>
    </w:p>
    <w:p>
      <w:pPr>
        <w:pStyle w:val="BodyText"/>
        <w:spacing w:line="360" w:lineRule="auto" w:before="160"/>
        <w:ind w:left="568" w:right="137"/>
        <w:jc w:val="both"/>
      </w:pPr>
      <w:r>
        <w:rPr/>
        <w:t>Durante el proceso de elaboración del queso se genera como subproducto el lactosuero. Se trata de la fracción líquida de la leche que se obtiene tras la precipitación</w:t>
      </w:r>
      <w:r>
        <w:rPr>
          <w:spacing w:val="-8"/>
        </w:rPr>
        <w:t> </w:t>
      </w:r>
      <w:r>
        <w:rPr/>
        <w:t>y</w:t>
      </w:r>
      <w:r>
        <w:rPr>
          <w:spacing w:val="-9"/>
        </w:rPr>
        <w:t> </w:t>
      </w:r>
      <w:r>
        <w:rPr/>
        <w:t>recuperación</w:t>
      </w:r>
      <w:r>
        <w:rPr>
          <w:spacing w:val="-9"/>
        </w:rPr>
        <w:t> </w:t>
      </w:r>
      <w:r>
        <w:rPr/>
        <w:t>de</w:t>
      </w:r>
      <w:r>
        <w:rPr>
          <w:spacing w:val="-10"/>
        </w:rPr>
        <w:t> </w:t>
      </w:r>
      <w:r>
        <w:rPr/>
        <w:t>la</w:t>
      </w:r>
      <w:r>
        <w:rPr>
          <w:spacing w:val="-9"/>
        </w:rPr>
        <w:t> </w:t>
      </w:r>
      <w:r>
        <w:rPr/>
        <w:t>caseína.</w:t>
      </w:r>
      <w:r>
        <w:rPr>
          <w:spacing w:val="-8"/>
        </w:rPr>
        <w:t> </w:t>
      </w:r>
      <w:r>
        <w:rPr/>
        <w:t>Se</w:t>
      </w:r>
      <w:r>
        <w:rPr>
          <w:spacing w:val="-9"/>
        </w:rPr>
        <w:t> </w:t>
      </w:r>
      <w:r>
        <w:rPr/>
        <w:t>generan</w:t>
      </w:r>
      <w:r>
        <w:rPr>
          <w:spacing w:val="-6"/>
        </w:rPr>
        <w:t> </w:t>
      </w:r>
      <w:r>
        <w:rPr/>
        <w:t>alrededor</w:t>
      </w:r>
      <w:r>
        <w:rPr>
          <w:spacing w:val="-9"/>
        </w:rPr>
        <w:t> </w:t>
      </w:r>
      <w:r>
        <w:rPr/>
        <w:t>de</w:t>
      </w:r>
      <w:r>
        <w:rPr>
          <w:spacing w:val="-10"/>
        </w:rPr>
        <w:t> </w:t>
      </w:r>
      <w:r>
        <w:rPr/>
        <w:t>9</w:t>
      </w:r>
      <w:r>
        <w:rPr>
          <w:spacing w:val="-9"/>
        </w:rPr>
        <w:t> </w:t>
      </w:r>
      <w:r>
        <w:rPr/>
        <w:t>L</w:t>
      </w:r>
      <w:r>
        <w:rPr>
          <w:spacing w:val="-10"/>
        </w:rPr>
        <w:t> </w:t>
      </w:r>
      <w:r>
        <w:rPr/>
        <w:t>por</w:t>
      </w:r>
      <w:r>
        <w:rPr>
          <w:spacing w:val="-7"/>
        </w:rPr>
        <w:t> </w:t>
      </w:r>
      <w:r>
        <w:rPr/>
        <w:t>cada</w:t>
      </w:r>
      <w:r>
        <w:rPr>
          <w:spacing w:val="-10"/>
        </w:rPr>
        <w:t> </w:t>
      </w:r>
      <w:r>
        <w:rPr/>
        <w:t>kg de</w:t>
      </w:r>
      <w:r>
        <w:rPr>
          <w:spacing w:val="-14"/>
        </w:rPr>
        <w:t> </w:t>
      </w:r>
      <w:r>
        <w:rPr/>
        <w:t>queso</w:t>
      </w:r>
      <w:r>
        <w:rPr>
          <w:spacing w:val="-13"/>
        </w:rPr>
        <w:t> </w:t>
      </w:r>
      <w:r>
        <w:rPr/>
        <w:t>producido,</w:t>
      </w:r>
      <w:r>
        <w:rPr>
          <w:spacing w:val="-11"/>
        </w:rPr>
        <w:t> </w:t>
      </w:r>
      <w:r>
        <w:rPr/>
        <w:t>por</w:t>
      </w:r>
      <w:r>
        <w:rPr>
          <w:spacing w:val="-13"/>
        </w:rPr>
        <w:t> </w:t>
      </w:r>
      <w:r>
        <w:rPr/>
        <w:t>lo</w:t>
      </w:r>
      <w:r>
        <w:rPr>
          <w:spacing w:val="-14"/>
        </w:rPr>
        <w:t> </w:t>
      </w:r>
      <w:r>
        <w:rPr/>
        <w:t>que</w:t>
      </w:r>
      <w:r>
        <w:rPr>
          <w:spacing w:val="-14"/>
        </w:rPr>
        <w:t> </w:t>
      </w:r>
      <w:r>
        <w:rPr/>
        <w:t>se</w:t>
      </w:r>
      <w:r>
        <w:rPr>
          <w:spacing w:val="-13"/>
        </w:rPr>
        <w:t> </w:t>
      </w:r>
      <w:r>
        <w:rPr/>
        <w:t>considera</w:t>
      </w:r>
      <w:r>
        <w:rPr>
          <w:spacing w:val="-13"/>
        </w:rPr>
        <w:t> </w:t>
      </w:r>
      <w:r>
        <w:rPr/>
        <w:t>que</w:t>
      </w:r>
      <w:r>
        <w:rPr>
          <w:spacing w:val="-14"/>
        </w:rPr>
        <w:t> </w:t>
      </w:r>
      <w:r>
        <w:rPr/>
        <w:t>constituye</w:t>
      </w:r>
      <w:r>
        <w:rPr>
          <w:spacing w:val="-14"/>
        </w:rPr>
        <w:t> </w:t>
      </w:r>
      <w:r>
        <w:rPr/>
        <w:t>el</w:t>
      </w:r>
      <w:r>
        <w:rPr>
          <w:spacing w:val="-15"/>
        </w:rPr>
        <w:t> </w:t>
      </w:r>
      <w:r>
        <w:rPr/>
        <w:t>principal</w:t>
      </w:r>
      <w:r>
        <w:rPr>
          <w:spacing w:val="-14"/>
        </w:rPr>
        <w:t> </w:t>
      </w:r>
      <w:r>
        <w:rPr/>
        <w:t>subproducto de la industria quesera (Curilla &amp; Diego, 2022).</w:t>
      </w:r>
    </w:p>
    <w:p>
      <w:pPr>
        <w:pStyle w:val="BodyText"/>
        <w:spacing w:before="160"/>
        <w:ind w:left="568"/>
        <w:jc w:val="both"/>
      </w:pPr>
      <w:r>
        <w:rPr/>
        <w:t>Composición</w:t>
      </w:r>
      <w:r>
        <w:rPr>
          <w:spacing w:val="-4"/>
        </w:rPr>
        <w:t> </w:t>
      </w:r>
      <w:r>
        <w:rPr/>
        <w:t>físico-química</w:t>
      </w:r>
      <w:r>
        <w:rPr>
          <w:spacing w:val="-2"/>
        </w:rPr>
        <w:t> </w:t>
      </w:r>
      <w:r>
        <w:rPr/>
        <w:t>y</w:t>
      </w:r>
      <w:r>
        <w:rPr>
          <w:spacing w:val="-2"/>
        </w:rPr>
        <w:t> </w:t>
      </w:r>
      <w:r>
        <w:rPr/>
        <w:t>microbiológica</w:t>
      </w:r>
      <w:r>
        <w:rPr>
          <w:spacing w:val="-4"/>
        </w:rPr>
        <w:t> </w:t>
      </w:r>
      <w:r>
        <w:rPr/>
        <w:t>del</w:t>
      </w:r>
      <w:r>
        <w:rPr>
          <w:spacing w:val="-1"/>
        </w:rPr>
        <w:t> </w:t>
      </w:r>
      <w:r>
        <w:rPr>
          <w:spacing w:val="-2"/>
        </w:rPr>
        <w:t>lactosuero.</w:t>
      </w:r>
    </w:p>
    <w:p>
      <w:pPr>
        <w:pStyle w:val="BodyText"/>
        <w:spacing w:before="68" w:after="1"/>
        <w:rPr>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3964"/>
      </w:tblGrid>
      <w:tr>
        <w:trPr>
          <w:trHeight w:val="413" w:hRule="atLeast"/>
        </w:trPr>
        <w:tc>
          <w:tcPr>
            <w:tcW w:w="3962" w:type="dxa"/>
          </w:tcPr>
          <w:p>
            <w:pPr>
              <w:pStyle w:val="TableParagraph"/>
              <w:spacing w:before="0"/>
              <w:ind w:left="9" w:right="4"/>
              <w:rPr>
                <w:b/>
                <w:sz w:val="24"/>
              </w:rPr>
            </w:pPr>
            <w:r>
              <w:rPr>
                <w:b/>
                <w:spacing w:val="-2"/>
                <w:sz w:val="24"/>
              </w:rPr>
              <w:t>Parámetro</w:t>
            </w:r>
          </w:p>
        </w:tc>
        <w:tc>
          <w:tcPr>
            <w:tcW w:w="3964" w:type="dxa"/>
          </w:tcPr>
          <w:p>
            <w:pPr>
              <w:pStyle w:val="TableParagraph"/>
              <w:spacing w:before="6"/>
              <w:ind w:left="13" w:right="3"/>
              <w:rPr>
                <w:rFonts w:ascii="Cambria Math" w:hAnsi="Cambria Math" w:eastAsia="Cambria Math"/>
                <w:sz w:val="24"/>
              </w:rPr>
            </w:pPr>
            <w:r>
              <w:rPr>
                <w:rFonts w:ascii="Cambria Math" w:hAnsi="Cambria Math" w:eastAsia="Cambria Math"/>
                <w:spacing w:val="-11"/>
                <w:sz w:val="24"/>
              </w:rPr>
              <w:t>𝑿̅</w:t>
            </w:r>
          </w:p>
        </w:tc>
      </w:tr>
      <w:tr>
        <w:trPr>
          <w:trHeight w:val="343" w:hRule="atLeast"/>
        </w:trPr>
        <w:tc>
          <w:tcPr>
            <w:tcW w:w="3962" w:type="dxa"/>
            <w:tcBorders>
              <w:bottom w:val="nil"/>
            </w:tcBorders>
          </w:tcPr>
          <w:p>
            <w:pPr>
              <w:pStyle w:val="TableParagraph"/>
              <w:spacing w:before="0"/>
              <w:ind w:left="106"/>
              <w:jc w:val="left"/>
              <w:rPr>
                <w:sz w:val="24"/>
              </w:rPr>
            </w:pPr>
            <w:r>
              <w:rPr>
                <w:sz w:val="24"/>
              </w:rPr>
              <w:t>Materia</w:t>
            </w:r>
            <w:r>
              <w:rPr>
                <w:spacing w:val="-3"/>
                <w:sz w:val="24"/>
              </w:rPr>
              <w:t> </w:t>
            </w:r>
            <w:r>
              <w:rPr>
                <w:sz w:val="24"/>
              </w:rPr>
              <w:t>seca </w:t>
            </w:r>
            <w:r>
              <w:rPr>
                <w:spacing w:val="-5"/>
                <w:sz w:val="24"/>
              </w:rPr>
              <w:t>(%)</w:t>
            </w:r>
          </w:p>
        </w:tc>
        <w:tc>
          <w:tcPr>
            <w:tcW w:w="3964" w:type="dxa"/>
            <w:tcBorders>
              <w:bottom w:val="nil"/>
            </w:tcBorders>
          </w:tcPr>
          <w:p>
            <w:pPr>
              <w:pStyle w:val="TableParagraph"/>
              <w:spacing w:before="0"/>
              <w:ind w:left="13" w:right="1"/>
              <w:rPr>
                <w:sz w:val="24"/>
              </w:rPr>
            </w:pPr>
            <w:r>
              <w:rPr>
                <w:spacing w:val="-4"/>
                <w:sz w:val="24"/>
              </w:rPr>
              <w:t>7.69</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Cenizas</w:t>
            </w:r>
            <w:r>
              <w:rPr>
                <w:spacing w:val="-4"/>
                <w:sz w:val="24"/>
              </w:rPr>
              <w:t> </w:t>
            </w:r>
            <w:r>
              <w:rPr>
                <w:spacing w:val="-5"/>
                <w:sz w:val="24"/>
              </w:rPr>
              <w:t>(%)</w:t>
            </w:r>
          </w:p>
        </w:tc>
        <w:tc>
          <w:tcPr>
            <w:tcW w:w="3964" w:type="dxa"/>
            <w:tcBorders>
              <w:top w:val="nil"/>
              <w:bottom w:val="nil"/>
            </w:tcBorders>
          </w:tcPr>
          <w:p>
            <w:pPr>
              <w:pStyle w:val="TableParagraph"/>
              <w:spacing w:before="57"/>
              <w:ind w:left="13" w:right="1"/>
              <w:rPr>
                <w:sz w:val="24"/>
              </w:rPr>
            </w:pPr>
            <w:r>
              <w:rPr>
                <w:spacing w:val="-4"/>
                <w:sz w:val="24"/>
              </w:rPr>
              <w:t>0.70</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Proteína</w:t>
            </w:r>
            <w:r>
              <w:rPr>
                <w:spacing w:val="-2"/>
                <w:sz w:val="24"/>
              </w:rPr>
              <w:t> </w:t>
            </w:r>
            <w:r>
              <w:rPr>
                <w:spacing w:val="-5"/>
                <w:sz w:val="24"/>
              </w:rPr>
              <w:t>(%)</w:t>
            </w:r>
          </w:p>
        </w:tc>
        <w:tc>
          <w:tcPr>
            <w:tcW w:w="3964" w:type="dxa"/>
            <w:tcBorders>
              <w:top w:val="nil"/>
              <w:bottom w:val="nil"/>
            </w:tcBorders>
          </w:tcPr>
          <w:p>
            <w:pPr>
              <w:pStyle w:val="TableParagraph"/>
              <w:spacing w:before="57"/>
              <w:ind w:left="13" w:right="1"/>
              <w:rPr>
                <w:sz w:val="24"/>
              </w:rPr>
            </w:pPr>
            <w:r>
              <w:rPr>
                <w:spacing w:val="-4"/>
                <w:sz w:val="24"/>
              </w:rPr>
              <w:t>0.73</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Lactosa</w:t>
            </w:r>
            <w:r>
              <w:rPr>
                <w:spacing w:val="-4"/>
                <w:sz w:val="24"/>
              </w:rPr>
              <w:t> </w:t>
            </w:r>
            <w:r>
              <w:rPr>
                <w:spacing w:val="-5"/>
                <w:sz w:val="24"/>
              </w:rPr>
              <w:t>(%)</w:t>
            </w:r>
          </w:p>
        </w:tc>
        <w:tc>
          <w:tcPr>
            <w:tcW w:w="3964" w:type="dxa"/>
            <w:tcBorders>
              <w:top w:val="nil"/>
              <w:bottom w:val="nil"/>
            </w:tcBorders>
          </w:tcPr>
          <w:p>
            <w:pPr>
              <w:pStyle w:val="TableParagraph"/>
              <w:spacing w:before="57"/>
              <w:ind w:left="13" w:right="1"/>
              <w:rPr>
                <w:sz w:val="24"/>
              </w:rPr>
            </w:pPr>
            <w:r>
              <w:rPr>
                <w:spacing w:val="-4"/>
                <w:sz w:val="24"/>
              </w:rPr>
              <w:t>4.84</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Grasa </w:t>
            </w:r>
            <w:r>
              <w:rPr>
                <w:spacing w:val="-5"/>
                <w:sz w:val="24"/>
              </w:rPr>
              <w:t>(%)</w:t>
            </w:r>
          </w:p>
        </w:tc>
        <w:tc>
          <w:tcPr>
            <w:tcW w:w="3964" w:type="dxa"/>
            <w:tcBorders>
              <w:top w:val="nil"/>
              <w:bottom w:val="nil"/>
            </w:tcBorders>
          </w:tcPr>
          <w:p>
            <w:pPr>
              <w:pStyle w:val="TableParagraph"/>
              <w:spacing w:before="57"/>
              <w:ind w:left="13" w:right="1"/>
              <w:rPr>
                <w:sz w:val="24"/>
              </w:rPr>
            </w:pPr>
            <w:r>
              <w:rPr>
                <w:spacing w:val="-4"/>
                <w:sz w:val="24"/>
              </w:rPr>
              <w:t>0.29</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Calcio</w:t>
            </w:r>
            <w:r>
              <w:rPr>
                <w:spacing w:val="-4"/>
                <w:sz w:val="24"/>
              </w:rPr>
              <w:t> </w:t>
            </w:r>
            <w:r>
              <w:rPr>
                <w:spacing w:val="-5"/>
                <w:sz w:val="24"/>
              </w:rPr>
              <w:t>(%)</w:t>
            </w:r>
          </w:p>
        </w:tc>
        <w:tc>
          <w:tcPr>
            <w:tcW w:w="3964" w:type="dxa"/>
            <w:tcBorders>
              <w:top w:val="nil"/>
              <w:bottom w:val="nil"/>
            </w:tcBorders>
          </w:tcPr>
          <w:p>
            <w:pPr>
              <w:pStyle w:val="TableParagraph"/>
              <w:spacing w:before="57"/>
              <w:ind w:left="13" w:right="1"/>
              <w:rPr>
                <w:sz w:val="24"/>
              </w:rPr>
            </w:pPr>
            <w:r>
              <w:rPr>
                <w:spacing w:val="-2"/>
                <w:sz w:val="24"/>
              </w:rPr>
              <w:t>0.0095</w:t>
            </w:r>
          </w:p>
        </w:tc>
      </w:tr>
      <w:tr>
        <w:trPr>
          <w:trHeight w:val="401" w:hRule="atLeast"/>
        </w:trPr>
        <w:tc>
          <w:tcPr>
            <w:tcW w:w="3962" w:type="dxa"/>
            <w:tcBorders>
              <w:top w:val="nil"/>
              <w:bottom w:val="nil"/>
            </w:tcBorders>
          </w:tcPr>
          <w:p>
            <w:pPr>
              <w:pStyle w:val="TableParagraph"/>
              <w:spacing w:before="57"/>
              <w:ind w:left="106"/>
              <w:jc w:val="left"/>
              <w:rPr>
                <w:sz w:val="24"/>
              </w:rPr>
            </w:pPr>
            <w:r>
              <w:rPr>
                <w:sz w:val="24"/>
              </w:rPr>
              <w:t>Acidez</w:t>
            </w:r>
            <w:r>
              <w:rPr>
                <w:spacing w:val="-4"/>
                <w:sz w:val="24"/>
              </w:rPr>
              <w:t> </w:t>
            </w:r>
            <w:r>
              <w:rPr>
                <w:sz w:val="24"/>
              </w:rPr>
              <w:t>titulable</w:t>
            </w:r>
            <w:r>
              <w:rPr>
                <w:spacing w:val="-4"/>
                <w:sz w:val="24"/>
              </w:rPr>
              <w:t> </w:t>
            </w:r>
            <w:r>
              <w:rPr>
                <w:spacing w:val="-5"/>
                <w:sz w:val="24"/>
              </w:rPr>
              <w:t>(%)</w:t>
            </w:r>
          </w:p>
        </w:tc>
        <w:tc>
          <w:tcPr>
            <w:tcW w:w="3964" w:type="dxa"/>
            <w:tcBorders>
              <w:top w:val="nil"/>
              <w:bottom w:val="nil"/>
            </w:tcBorders>
          </w:tcPr>
          <w:p>
            <w:pPr>
              <w:pStyle w:val="TableParagraph"/>
              <w:spacing w:before="57"/>
              <w:ind w:left="13" w:right="1"/>
              <w:rPr>
                <w:sz w:val="24"/>
              </w:rPr>
            </w:pPr>
            <w:r>
              <w:rPr>
                <w:spacing w:val="-4"/>
                <w:sz w:val="24"/>
              </w:rPr>
              <w:t>0.42</w:t>
            </w:r>
          </w:p>
        </w:tc>
      </w:tr>
      <w:tr>
        <w:trPr>
          <w:trHeight w:val="401" w:hRule="atLeast"/>
        </w:trPr>
        <w:tc>
          <w:tcPr>
            <w:tcW w:w="3962" w:type="dxa"/>
            <w:tcBorders>
              <w:top w:val="nil"/>
              <w:bottom w:val="nil"/>
            </w:tcBorders>
          </w:tcPr>
          <w:p>
            <w:pPr>
              <w:pStyle w:val="TableParagraph"/>
              <w:spacing w:before="58"/>
              <w:ind w:left="106"/>
              <w:jc w:val="left"/>
              <w:rPr>
                <w:sz w:val="24"/>
              </w:rPr>
            </w:pPr>
            <w:r>
              <w:rPr>
                <w:sz w:val="24"/>
              </w:rPr>
              <w:t>Fosfatasa</w:t>
            </w:r>
            <w:r>
              <w:rPr>
                <w:spacing w:val="-3"/>
                <w:sz w:val="24"/>
              </w:rPr>
              <w:t> </w:t>
            </w:r>
            <w:r>
              <w:rPr>
                <w:sz w:val="24"/>
              </w:rPr>
              <w:t>alcalina</w:t>
            </w:r>
            <w:r>
              <w:rPr>
                <w:spacing w:val="-3"/>
                <w:sz w:val="24"/>
              </w:rPr>
              <w:t> </w:t>
            </w:r>
            <w:r>
              <w:rPr>
                <w:spacing w:val="-5"/>
                <w:sz w:val="24"/>
              </w:rPr>
              <w:t>(%)</w:t>
            </w:r>
          </w:p>
        </w:tc>
        <w:tc>
          <w:tcPr>
            <w:tcW w:w="3964" w:type="dxa"/>
            <w:tcBorders>
              <w:top w:val="nil"/>
              <w:bottom w:val="nil"/>
            </w:tcBorders>
          </w:tcPr>
          <w:p>
            <w:pPr>
              <w:pStyle w:val="TableParagraph"/>
              <w:spacing w:before="58"/>
              <w:ind w:left="13" w:right="1"/>
              <w:rPr>
                <w:sz w:val="24"/>
              </w:rPr>
            </w:pPr>
            <w:r>
              <w:rPr>
                <w:spacing w:val="-2"/>
                <w:sz w:val="24"/>
              </w:rPr>
              <w:t>57.25</w:t>
            </w:r>
          </w:p>
        </w:tc>
      </w:tr>
      <w:tr>
        <w:trPr>
          <w:trHeight w:val="400" w:hRule="atLeast"/>
        </w:trPr>
        <w:tc>
          <w:tcPr>
            <w:tcW w:w="3962" w:type="dxa"/>
            <w:tcBorders>
              <w:top w:val="nil"/>
              <w:bottom w:val="nil"/>
            </w:tcBorders>
          </w:tcPr>
          <w:p>
            <w:pPr>
              <w:pStyle w:val="TableParagraph"/>
              <w:spacing w:before="57"/>
              <w:ind w:left="106"/>
              <w:jc w:val="left"/>
              <w:rPr>
                <w:sz w:val="24"/>
              </w:rPr>
            </w:pPr>
            <w:r>
              <w:rPr>
                <w:spacing w:val="-5"/>
                <w:sz w:val="24"/>
              </w:rPr>
              <w:t>pH</w:t>
            </w:r>
          </w:p>
        </w:tc>
        <w:tc>
          <w:tcPr>
            <w:tcW w:w="3964" w:type="dxa"/>
            <w:tcBorders>
              <w:top w:val="nil"/>
              <w:bottom w:val="nil"/>
            </w:tcBorders>
          </w:tcPr>
          <w:p>
            <w:pPr>
              <w:pStyle w:val="TableParagraph"/>
              <w:spacing w:before="57"/>
              <w:ind w:left="13" w:right="1"/>
              <w:rPr>
                <w:sz w:val="24"/>
              </w:rPr>
            </w:pPr>
            <w:r>
              <w:rPr>
                <w:spacing w:val="-2"/>
                <w:sz w:val="24"/>
              </w:rPr>
              <w:t>5.785</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Densidad</w:t>
            </w:r>
            <w:r>
              <w:rPr>
                <w:spacing w:val="-2"/>
                <w:sz w:val="24"/>
              </w:rPr>
              <w:t> </w:t>
            </w:r>
            <w:r>
              <w:rPr>
                <w:sz w:val="24"/>
              </w:rPr>
              <w:t>(g</w:t>
            </w:r>
            <w:r>
              <w:rPr>
                <w:spacing w:val="-1"/>
                <w:sz w:val="24"/>
              </w:rPr>
              <w:t> </w:t>
            </w:r>
            <w:r>
              <w:rPr>
                <w:sz w:val="24"/>
              </w:rPr>
              <w:t>cm-</w:t>
            </w:r>
            <w:r>
              <w:rPr>
                <w:spacing w:val="-5"/>
                <w:sz w:val="24"/>
              </w:rPr>
              <w:t>3)</w:t>
            </w:r>
          </w:p>
        </w:tc>
        <w:tc>
          <w:tcPr>
            <w:tcW w:w="3964" w:type="dxa"/>
            <w:tcBorders>
              <w:top w:val="nil"/>
              <w:bottom w:val="nil"/>
            </w:tcBorders>
          </w:tcPr>
          <w:p>
            <w:pPr>
              <w:pStyle w:val="TableParagraph"/>
              <w:spacing w:before="57"/>
              <w:ind w:left="13" w:right="1"/>
              <w:rPr>
                <w:sz w:val="24"/>
              </w:rPr>
            </w:pPr>
            <w:r>
              <w:rPr>
                <w:spacing w:val="-2"/>
                <w:sz w:val="24"/>
              </w:rPr>
              <w:t>1.028</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Coliformes</w:t>
            </w:r>
            <w:r>
              <w:rPr>
                <w:spacing w:val="-3"/>
                <w:sz w:val="24"/>
              </w:rPr>
              <w:t> </w:t>
            </w:r>
            <w:r>
              <w:rPr>
                <w:sz w:val="24"/>
              </w:rPr>
              <w:t>(UFC</w:t>
            </w:r>
            <w:r>
              <w:rPr>
                <w:spacing w:val="-1"/>
                <w:sz w:val="24"/>
              </w:rPr>
              <w:t> </w:t>
            </w:r>
            <w:r>
              <w:rPr>
                <w:sz w:val="24"/>
              </w:rPr>
              <w:t>ml-</w:t>
            </w:r>
            <w:r>
              <w:rPr>
                <w:spacing w:val="-5"/>
                <w:sz w:val="24"/>
              </w:rPr>
              <w:t>1)</w:t>
            </w:r>
          </w:p>
        </w:tc>
        <w:tc>
          <w:tcPr>
            <w:tcW w:w="3964" w:type="dxa"/>
            <w:tcBorders>
              <w:top w:val="nil"/>
              <w:bottom w:val="nil"/>
            </w:tcBorders>
          </w:tcPr>
          <w:p>
            <w:pPr>
              <w:pStyle w:val="TableParagraph"/>
              <w:spacing w:before="57"/>
              <w:ind w:left="13" w:right="1"/>
              <w:rPr>
                <w:sz w:val="24"/>
              </w:rPr>
            </w:pPr>
            <w:r>
              <w:rPr>
                <w:spacing w:val="-2"/>
                <w:sz w:val="24"/>
              </w:rPr>
              <w:t>105.59</w:t>
            </w:r>
          </w:p>
        </w:tc>
      </w:tr>
      <w:tr>
        <w:trPr>
          <w:trHeight w:val="400" w:hRule="atLeast"/>
        </w:trPr>
        <w:tc>
          <w:tcPr>
            <w:tcW w:w="3962" w:type="dxa"/>
            <w:tcBorders>
              <w:top w:val="nil"/>
              <w:bottom w:val="nil"/>
            </w:tcBorders>
          </w:tcPr>
          <w:p>
            <w:pPr>
              <w:pStyle w:val="TableParagraph"/>
              <w:spacing w:before="57"/>
              <w:ind w:left="106"/>
              <w:jc w:val="left"/>
              <w:rPr>
                <w:sz w:val="24"/>
              </w:rPr>
            </w:pPr>
            <w:r>
              <w:rPr>
                <w:sz w:val="24"/>
              </w:rPr>
              <w:t>Mesófilas</w:t>
            </w:r>
            <w:r>
              <w:rPr>
                <w:spacing w:val="-4"/>
                <w:sz w:val="24"/>
              </w:rPr>
              <w:t> </w:t>
            </w:r>
            <w:r>
              <w:rPr>
                <w:sz w:val="24"/>
              </w:rPr>
              <w:t>aerobias</w:t>
            </w:r>
            <w:r>
              <w:rPr>
                <w:spacing w:val="-1"/>
                <w:sz w:val="24"/>
              </w:rPr>
              <w:t> </w:t>
            </w:r>
            <w:r>
              <w:rPr>
                <w:sz w:val="24"/>
              </w:rPr>
              <w:t>(UFC</w:t>
            </w:r>
            <w:r>
              <w:rPr>
                <w:spacing w:val="-1"/>
                <w:sz w:val="24"/>
              </w:rPr>
              <w:t> </w:t>
            </w:r>
            <w:r>
              <w:rPr>
                <w:sz w:val="24"/>
              </w:rPr>
              <w:t>ml-</w:t>
            </w:r>
            <w:r>
              <w:rPr>
                <w:spacing w:val="-5"/>
                <w:sz w:val="24"/>
              </w:rPr>
              <w:t>1)</w:t>
            </w:r>
          </w:p>
        </w:tc>
        <w:tc>
          <w:tcPr>
            <w:tcW w:w="3964" w:type="dxa"/>
            <w:tcBorders>
              <w:top w:val="nil"/>
              <w:bottom w:val="nil"/>
            </w:tcBorders>
          </w:tcPr>
          <w:p>
            <w:pPr>
              <w:pStyle w:val="TableParagraph"/>
              <w:spacing w:before="57"/>
              <w:ind w:left="13" w:right="1"/>
              <w:rPr>
                <w:sz w:val="24"/>
              </w:rPr>
            </w:pPr>
            <w:r>
              <w:rPr>
                <w:spacing w:val="-2"/>
                <w:sz w:val="24"/>
              </w:rPr>
              <w:t>107.6</w:t>
            </w:r>
          </w:p>
        </w:tc>
      </w:tr>
      <w:tr>
        <w:trPr>
          <w:trHeight w:val="456" w:hRule="atLeast"/>
        </w:trPr>
        <w:tc>
          <w:tcPr>
            <w:tcW w:w="3962" w:type="dxa"/>
            <w:tcBorders>
              <w:top w:val="nil"/>
            </w:tcBorders>
          </w:tcPr>
          <w:p>
            <w:pPr>
              <w:pStyle w:val="TableParagraph"/>
              <w:spacing w:before="57"/>
              <w:ind w:left="106"/>
              <w:jc w:val="left"/>
              <w:rPr>
                <w:sz w:val="24"/>
              </w:rPr>
            </w:pPr>
            <w:r>
              <w:rPr>
                <w:sz w:val="24"/>
              </w:rPr>
              <w:t>Mohos</w:t>
            </w:r>
            <w:r>
              <w:rPr>
                <w:spacing w:val="-1"/>
                <w:sz w:val="24"/>
              </w:rPr>
              <w:t> </w:t>
            </w:r>
            <w:r>
              <w:rPr>
                <w:sz w:val="24"/>
              </w:rPr>
              <w:t>y</w:t>
            </w:r>
            <w:r>
              <w:rPr>
                <w:spacing w:val="-1"/>
                <w:sz w:val="24"/>
              </w:rPr>
              <w:t> </w:t>
            </w:r>
            <w:r>
              <w:rPr>
                <w:sz w:val="24"/>
              </w:rPr>
              <w:t>levaduras</w:t>
            </w:r>
            <w:r>
              <w:rPr>
                <w:spacing w:val="-1"/>
                <w:sz w:val="24"/>
              </w:rPr>
              <w:t> </w:t>
            </w:r>
            <w:r>
              <w:rPr>
                <w:sz w:val="24"/>
              </w:rPr>
              <w:t>(UFC ml-</w:t>
            </w:r>
            <w:r>
              <w:rPr>
                <w:spacing w:val="-5"/>
                <w:sz w:val="24"/>
              </w:rPr>
              <w:t>1)</w:t>
            </w:r>
          </w:p>
        </w:tc>
        <w:tc>
          <w:tcPr>
            <w:tcW w:w="3964" w:type="dxa"/>
            <w:tcBorders>
              <w:top w:val="nil"/>
            </w:tcBorders>
          </w:tcPr>
          <w:p>
            <w:pPr>
              <w:pStyle w:val="TableParagraph"/>
              <w:spacing w:before="57"/>
              <w:ind w:left="13"/>
              <w:rPr>
                <w:sz w:val="24"/>
              </w:rPr>
            </w:pPr>
            <w:r>
              <w:rPr>
                <w:spacing w:val="-5"/>
                <w:sz w:val="24"/>
              </w:rPr>
              <w:t>&lt;1</w:t>
            </w:r>
          </w:p>
        </w:tc>
      </w:tr>
    </w:tbl>
    <w:p>
      <w:pPr>
        <w:spacing w:before="1"/>
        <w:ind w:left="568" w:right="0" w:firstLine="0"/>
        <w:jc w:val="both"/>
        <w:rPr>
          <w:sz w:val="20"/>
        </w:rPr>
      </w:pPr>
      <w:r>
        <w:rPr>
          <w:b/>
          <w:sz w:val="20"/>
        </w:rPr>
        <w:t>Fuente</w:t>
      </w:r>
      <w:r>
        <w:rPr>
          <w:sz w:val="20"/>
        </w:rPr>
        <w:t>:</w:t>
      </w:r>
      <w:r>
        <w:rPr>
          <w:spacing w:val="-3"/>
          <w:sz w:val="20"/>
        </w:rPr>
        <w:t> </w:t>
      </w:r>
      <w:r>
        <w:rPr>
          <w:sz w:val="20"/>
        </w:rPr>
        <w:t>(Quiñones</w:t>
      </w:r>
      <w:r>
        <w:rPr>
          <w:spacing w:val="-1"/>
          <w:sz w:val="20"/>
        </w:rPr>
        <w:t> </w:t>
      </w:r>
      <w:r>
        <w:rPr>
          <w:sz w:val="20"/>
        </w:rPr>
        <w:t>H.</w:t>
      </w:r>
      <w:r>
        <w:rPr>
          <w:spacing w:val="-1"/>
          <w:sz w:val="20"/>
        </w:rPr>
        <w:t> </w:t>
      </w:r>
      <w:r>
        <w:rPr>
          <w:sz w:val="20"/>
        </w:rPr>
        <w:t>,</w:t>
      </w:r>
      <w:r>
        <w:rPr>
          <w:spacing w:val="-1"/>
          <w:sz w:val="20"/>
        </w:rPr>
        <w:t> </w:t>
      </w:r>
      <w:r>
        <w:rPr>
          <w:spacing w:val="-2"/>
          <w:sz w:val="20"/>
        </w:rPr>
        <w:t>2016)</w:t>
      </w:r>
    </w:p>
    <w:p>
      <w:pPr>
        <w:pStyle w:val="BodyText"/>
        <w:spacing w:before="47"/>
        <w:rPr>
          <w:sz w:val="20"/>
        </w:rPr>
      </w:pPr>
    </w:p>
    <w:p>
      <w:pPr>
        <w:pStyle w:val="Heading4"/>
        <w:numPr>
          <w:ilvl w:val="2"/>
          <w:numId w:val="6"/>
        </w:numPr>
        <w:tabs>
          <w:tab w:pos="1288" w:val="left" w:leader="none"/>
        </w:tabs>
        <w:spacing w:line="240" w:lineRule="auto" w:before="0" w:after="0"/>
        <w:ind w:left="1288" w:right="0" w:hanging="720"/>
        <w:jc w:val="left"/>
      </w:pPr>
      <w:bookmarkStart w:name="_bookmark23" w:id="24"/>
      <w:bookmarkEnd w:id="24"/>
      <w:r>
        <w:rPr>
          <w:b w:val="0"/>
        </w:rPr>
      </w:r>
      <w:r>
        <w:rPr>
          <w:spacing w:val="-2"/>
        </w:rPr>
        <w:t>Melaza</w:t>
      </w:r>
    </w:p>
    <w:p>
      <w:pPr>
        <w:pStyle w:val="BodyText"/>
        <w:spacing w:before="22"/>
        <w:rPr>
          <w:b/>
        </w:rPr>
      </w:pPr>
    </w:p>
    <w:p>
      <w:pPr>
        <w:pStyle w:val="BodyText"/>
        <w:spacing w:line="360" w:lineRule="auto"/>
        <w:ind w:left="568" w:right="146"/>
        <w:jc w:val="both"/>
      </w:pPr>
      <w:r>
        <w:rPr/>
        <w:t>La</w:t>
      </w:r>
      <w:r>
        <w:rPr>
          <w:spacing w:val="-8"/>
        </w:rPr>
        <w:t> </w:t>
      </w:r>
      <w:r>
        <w:rPr/>
        <w:t>melaza</w:t>
      </w:r>
      <w:r>
        <w:rPr>
          <w:spacing w:val="-7"/>
        </w:rPr>
        <w:t> </w:t>
      </w:r>
      <w:r>
        <w:rPr/>
        <w:t>de</w:t>
      </w:r>
      <w:r>
        <w:rPr>
          <w:spacing w:val="-5"/>
        </w:rPr>
        <w:t> </w:t>
      </w:r>
      <w:r>
        <w:rPr/>
        <w:t>caña</w:t>
      </w:r>
      <w:r>
        <w:rPr>
          <w:spacing w:val="-5"/>
        </w:rPr>
        <w:t> </w:t>
      </w:r>
      <w:r>
        <w:rPr/>
        <w:t>es</w:t>
      </w:r>
      <w:r>
        <w:rPr>
          <w:spacing w:val="-6"/>
        </w:rPr>
        <w:t> </w:t>
      </w:r>
      <w:r>
        <w:rPr/>
        <w:t>el</w:t>
      </w:r>
      <w:r>
        <w:rPr>
          <w:spacing w:val="-8"/>
        </w:rPr>
        <w:t> </w:t>
      </w:r>
      <w:r>
        <w:rPr/>
        <w:t>residuo</w:t>
      </w:r>
      <w:r>
        <w:rPr>
          <w:spacing w:val="-5"/>
        </w:rPr>
        <w:t> </w:t>
      </w:r>
      <w:r>
        <w:rPr/>
        <w:t>final</w:t>
      </w:r>
      <w:r>
        <w:rPr>
          <w:spacing w:val="-7"/>
        </w:rPr>
        <w:t> </w:t>
      </w:r>
      <w:r>
        <w:rPr/>
        <w:t>obtenido</w:t>
      </w:r>
      <w:r>
        <w:rPr>
          <w:spacing w:val="-7"/>
        </w:rPr>
        <w:t> </w:t>
      </w:r>
      <w:r>
        <w:rPr/>
        <w:t>en</w:t>
      </w:r>
      <w:r>
        <w:rPr>
          <w:spacing w:val="-7"/>
        </w:rPr>
        <w:t> </w:t>
      </w:r>
      <w:r>
        <w:rPr/>
        <w:t>la</w:t>
      </w:r>
      <w:r>
        <w:rPr>
          <w:spacing w:val="-7"/>
        </w:rPr>
        <w:t> </w:t>
      </w:r>
      <w:r>
        <w:rPr/>
        <w:t>preparación</w:t>
      </w:r>
      <w:r>
        <w:rPr>
          <w:spacing w:val="-7"/>
        </w:rPr>
        <w:t> </w:t>
      </w:r>
      <w:r>
        <w:rPr/>
        <w:t>del</w:t>
      </w:r>
      <w:r>
        <w:rPr>
          <w:spacing w:val="-8"/>
        </w:rPr>
        <w:t> </w:t>
      </w:r>
      <w:r>
        <w:rPr/>
        <w:t>azúcar</w:t>
      </w:r>
      <w:r>
        <w:rPr>
          <w:spacing w:val="-5"/>
        </w:rPr>
        <w:t> </w:t>
      </w:r>
      <w:r>
        <w:rPr/>
        <w:t>a</w:t>
      </w:r>
      <w:r>
        <w:rPr>
          <w:spacing w:val="-7"/>
        </w:rPr>
        <w:t> </w:t>
      </w:r>
      <w:r>
        <w:rPr/>
        <w:t>través de procesos repetidos de cristalización. El proceso de evaporación y cristalización es</w:t>
      </w:r>
      <w:r>
        <w:rPr>
          <w:spacing w:val="-15"/>
        </w:rPr>
        <w:t> </w:t>
      </w:r>
      <w:r>
        <w:rPr/>
        <w:t>usualmente</w:t>
      </w:r>
      <w:r>
        <w:rPr>
          <w:spacing w:val="-16"/>
        </w:rPr>
        <w:t> </w:t>
      </w:r>
      <w:r>
        <w:rPr/>
        <w:t>repetido</w:t>
      </w:r>
      <w:r>
        <w:rPr>
          <w:spacing w:val="-15"/>
        </w:rPr>
        <w:t> </w:t>
      </w:r>
      <w:r>
        <w:rPr/>
        <w:t>tres</w:t>
      </w:r>
      <w:r>
        <w:rPr>
          <w:spacing w:val="-15"/>
        </w:rPr>
        <w:t> </w:t>
      </w:r>
      <w:r>
        <w:rPr/>
        <w:t>veces</w:t>
      </w:r>
      <w:r>
        <w:rPr>
          <w:spacing w:val="-15"/>
        </w:rPr>
        <w:t> </w:t>
      </w:r>
      <w:r>
        <w:rPr/>
        <w:t>hasta</w:t>
      </w:r>
      <w:r>
        <w:rPr>
          <w:spacing w:val="-15"/>
        </w:rPr>
        <w:t> </w:t>
      </w:r>
      <w:r>
        <w:rPr/>
        <w:t>que</w:t>
      </w:r>
      <w:r>
        <w:rPr>
          <w:spacing w:val="-15"/>
        </w:rPr>
        <w:t> </w:t>
      </w:r>
      <w:r>
        <w:rPr/>
        <w:t>el</w:t>
      </w:r>
      <w:r>
        <w:rPr>
          <w:spacing w:val="-15"/>
        </w:rPr>
        <w:t> </w:t>
      </w:r>
      <w:r>
        <w:rPr/>
        <w:t>azúcar</w:t>
      </w:r>
      <w:r>
        <w:rPr>
          <w:spacing w:val="-15"/>
        </w:rPr>
        <w:t> </w:t>
      </w:r>
      <w:r>
        <w:rPr/>
        <w:t>invertido</w:t>
      </w:r>
      <w:r>
        <w:rPr>
          <w:spacing w:val="-13"/>
        </w:rPr>
        <w:t> </w:t>
      </w:r>
      <w:r>
        <w:rPr/>
        <w:t>y</w:t>
      </w:r>
      <w:r>
        <w:rPr>
          <w:spacing w:val="-14"/>
        </w:rPr>
        <w:t> </w:t>
      </w:r>
      <w:r>
        <w:rPr/>
        <w:t>a</w:t>
      </w:r>
      <w:r>
        <w:rPr>
          <w:spacing w:val="-15"/>
        </w:rPr>
        <w:t> </w:t>
      </w:r>
      <w:r>
        <w:rPr/>
        <w:t>la</w:t>
      </w:r>
      <w:r>
        <w:rPr>
          <w:spacing w:val="-15"/>
        </w:rPr>
        <w:t> </w:t>
      </w:r>
      <w:r>
        <w:rPr/>
        <w:t>alta</w:t>
      </w:r>
      <w:r>
        <w:rPr>
          <w:spacing w:val="-16"/>
        </w:rPr>
        <w:t> </w:t>
      </w:r>
      <w:r>
        <w:rPr>
          <w:spacing w:val="-2"/>
        </w:rPr>
        <w:t>viscosidad,</w:t>
      </w:r>
    </w:p>
    <w:p>
      <w:pPr>
        <w:pStyle w:val="BodyText"/>
        <w:spacing w:after="0" w:line="360" w:lineRule="auto"/>
        <w:jc w:val="both"/>
        <w:sectPr>
          <w:pgSz w:w="11910" w:h="16840"/>
          <w:pgMar w:header="0" w:footer="1042" w:top="1620" w:bottom="1240" w:left="1700" w:right="1559"/>
        </w:sectPr>
      </w:pPr>
    </w:p>
    <w:p>
      <w:pPr>
        <w:pStyle w:val="BodyText"/>
        <w:spacing w:line="357" w:lineRule="auto" w:before="64"/>
        <w:ind w:left="568" w:right="141"/>
        <w:jc w:val="both"/>
      </w:pPr>
      <w:r>
        <w:rPr/>
        <w:t>no</w:t>
      </w:r>
      <w:r>
        <w:rPr>
          <w:spacing w:val="-13"/>
        </w:rPr>
        <w:t> </w:t>
      </w:r>
      <w:r>
        <w:rPr/>
        <w:t>es</w:t>
      </w:r>
      <w:r>
        <w:rPr>
          <w:spacing w:val="-12"/>
        </w:rPr>
        <w:t> </w:t>
      </w:r>
      <w:r>
        <w:rPr/>
        <w:t>posible</w:t>
      </w:r>
      <w:r>
        <w:rPr>
          <w:spacing w:val="-11"/>
        </w:rPr>
        <w:t> </w:t>
      </w:r>
      <w:r>
        <w:rPr/>
        <w:t>que</w:t>
      </w:r>
      <w:r>
        <w:rPr>
          <w:spacing w:val="-11"/>
        </w:rPr>
        <w:t> </w:t>
      </w:r>
      <w:r>
        <w:rPr/>
        <w:t>la</w:t>
      </w:r>
      <w:r>
        <w:rPr>
          <w:spacing w:val="-12"/>
        </w:rPr>
        <w:t> </w:t>
      </w:r>
      <w:r>
        <w:rPr/>
        <w:t>sacarosa</w:t>
      </w:r>
      <w:r>
        <w:rPr>
          <w:spacing w:val="-12"/>
        </w:rPr>
        <w:t> </w:t>
      </w:r>
      <w:r>
        <w:rPr/>
        <w:t>se</w:t>
      </w:r>
      <w:r>
        <w:rPr>
          <w:spacing w:val="-10"/>
        </w:rPr>
        <w:t> </w:t>
      </w:r>
      <w:r>
        <w:rPr/>
        <w:t>cristalice</w:t>
      </w:r>
      <w:r>
        <w:rPr>
          <w:spacing w:val="-13"/>
        </w:rPr>
        <w:t> </w:t>
      </w:r>
      <w:r>
        <w:rPr/>
        <w:t>aún</w:t>
      </w:r>
      <w:r>
        <w:rPr>
          <w:spacing w:val="-13"/>
        </w:rPr>
        <w:t> </w:t>
      </w:r>
      <w:r>
        <w:rPr/>
        <w:t>más.</w:t>
      </w:r>
      <w:r>
        <w:rPr>
          <w:spacing w:val="-12"/>
        </w:rPr>
        <w:t> </w:t>
      </w:r>
      <w:r>
        <w:rPr/>
        <w:t>En</w:t>
      </w:r>
      <w:r>
        <w:rPr>
          <w:spacing w:val="-11"/>
        </w:rPr>
        <w:t> </w:t>
      </w:r>
      <w:r>
        <w:rPr/>
        <w:t>la</w:t>
      </w:r>
      <w:r>
        <w:rPr>
          <w:spacing w:val="-12"/>
        </w:rPr>
        <w:t> </w:t>
      </w:r>
      <w:r>
        <w:rPr/>
        <w:t>Tabla</w:t>
      </w:r>
      <w:r>
        <w:rPr>
          <w:spacing w:val="-14"/>
        </w:rPr>
        <w:t> </w:t>
      </w:r>
      <w:r>
        <w:rPr/>
        <w:t>se</w:t>
      </w:r>
      <w:r>
        <w:rPr>
          <w:spacing w:val="-10"/>
        </w:rPr>
        <w:t> </w:t>
      </w:r>
      <w:r>
        <w:rPr/>
        <w:t>muestra</w:t>
      </w:r>
      <w:r>
        <w:rPr>
          <w:spacing w:val="-13"/>
        </w:rPr>
        <w:t> </w:t>
      </w:r>
      <w:r>
        <w:rPr/>
        <w:t>el</w:t>
      </w:r>
      <w:r>
        <w:rPr>
          <w:spacing w:val="-13"/>
        </w:rPr>
        <w:t> </w:t>
      </w:r>
      <w:r>
        <w:rPr/>
        <w:t>líquido es denso y viscoso, ligeramente ácido y alto valor energético (Flores E. , 2023).</w:t>
      </w:r>
    </w:p>
    <w:p>
      <w:pPr>
        <w:pStyle w:val="BodyText"/>
        <w:spacing w:before="164"/>
        <w:ind w:left="568"/>
        <w:jc w:val="both"/>
      </w:pPr>
      <w:r>
        <w:rPr/>
        <w:t>Características</w:t>
      </w:r>
      <w:r>
        <w:rPr>
          <w:spacing w:val="-2"/>
        </w:rPr>
        <w:t> </w:t>
      </w:r>
      <w:r>
        <w:rPr/>
        <w:t>físicas</w:t>
      </w:r>
      <w:r>
        <w:rPr>
          <w:spacing w:val="-1"/>
        </w:rPr>
        <w:t> </w:t>
      </w:r>
      <w:r>
        <w:rPr/>
        <w:t>y</w:t>
      </w:r>
      <w:r>
        <w:rPr>
          <w:spacing w:val="-2"/>
        </w:rPr>
        <w:t> </w:t>
      </w:r>
      <w:r>
        <w:rPr/>
        <w:t>químicas</w:t>
      </w:r>
      <w:r>
        <w:rPr>
          <w:spacing w:val="-1"/>
        </w:rPr>
        <w:t> </w:t>
      </w:r>
      <w:r>
        <w:rPr/>
        <w:t>de la</w:t>
      </w:r>
      <w:r>
        <w:rPr>
          <w:spacing w:val="-4"/>
        </w:rPr>
        <w:t> </w:t>
      </w:r>
      <w:r>
        <w:rPr/>
        <w:t>melaza</w:t>
      </w:r>
      <w:r>
        <w:rPr>
          <w:spacing w:val="-1"/>
        </w:rPr>
        <w:t> </w:t>
      </w:r>
      <w:r>
        <w:rPr/>
        <w:t>de</w:t>
      </w:r>
      <w:r>
        <w:rPr>
          <w:spacing w:val="-1"/>
        </w:rPr>
        <w:t> </w:t>
      </w:r>
      <w:r>
        <w:rPr>
          <w:spacing w:val="-4"/>
        </w:rPr>
        <w:t>caña</w:t>
      </w:r>
    </w:p>
    <w:p>
      <w:pPr>
        <w:pStyle w:val="BodyText"/>
        <w:spacing w:before="68"/>
        <w:rPr>
          <w:sz w:val="20"/>
        </w:rPr>
      </w:pPr>
    </w:p>
    <w:tbl>
      <w:tblPr>
        <w:tblW w:w="0" w:type="auto"/>
        <w:jc w:val="left"/>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0"/>
        <w:gridCol w:w="3260"/>
      </w:tblGrid>
      <w:tr>
        <w:trPr>
          <w:trHeight w:val="413" w:hRule="atLeast"/>
        </w:trPr>
        <w:tc>
          <w:tcPr>
            <w:tcW w:w="2410" w:type="dxa"/>
          </w:tcPr>
          <w:p>
            <w:pPr>
              <w:pStyle w:val="TableParagraph"/>
              <w:spacing w:before="0"/>
              <w:ind w:left="652"/>
              <w:jc w:val="left"/>
              <w:rPr>
                <w:b/>
                <w:sz w:val="24"/>
              </w:rPr>
            </w:pPr>
            <w:r>
              <w:rPr>
                <w:b/>
                <w:spacing w:val="-2"/>
                <w:sz w:val="24"/>
              </w:rPr>
              <w:t>Parámetro</w:t>
            </w:r>
          </w:p>
        </w:tc>
        <w:tc>
          <w:tcPr>
            <w:tcW w:w="3260" w:type="dxa"/>
          </w:tcPr>
          <w:p>
            <w:pPr>
              <w:pStyle w:val="TableParagraph"/>
              <w:spacing w:before="0"/>
              <w:ind w:left="12" w:right="3"/>
              <w:rPr>
                <w:b/>
                <w:sz w:val="24"/>
              </w:rPr>
            </w:pPr>
            <w:r>
              <w:rPr>
                <w:b/>
                <w:spacing w:val="-2"/>
                <w:sz w:val="24"/>
              </w:rPr>
              <w:t>Concentración</w:t>
            </w:r>
          </w:p>
        </w:tc>
      </w:tr>
      <w:tr>
        <w:trPr>
          <w:trHeight w:val="350" w:hRule="atLeast"/>
        </w:trPr>
        <w:tc>
          <w:tcPr>
            <w:tcW w:w="2410" w:type="dxa"/>
            <w:tcBorders>
              <w:bottom w:val="nil"/>
            </w:tcBorders>
          </w:tcPr>
          <w:p>
            <w:pPr>
              <w:pStyle w:val="TableParagraph"/>
              <w:spacing w:before="0"/>
              <w:ind w:left="108"/>
              <w:jc w:val="left"/>
              <w:rPr>
                <w:sz w:val="24"/>
              </w:rPr>
            </w:pPr>
            <w:r>
              <w:rPr>
                <w:sz w:val="24"/>
              </w:rPr>
              <w:t>Materia</w:t>
            </w:r>
            <w:r>
              <w:rPr>
                <w:spacing w:val="-6"/>
                <w:sz w:val="24"/>
              </w:rPr>
              <w:t> </w:t>
            </w:r>
            <w:r>
              <w:rPr>
                <w:spacing w:val="-4"/>
                <w:sz w:val="24"/>
              </w:rPr>
              <w:t>seca</w:t>
            </w:r>
          </w:p>
        </w:tc>
        <w:tc>
          <w:tcPr>
            <w:tcW w:w="3260" w:type="dxa"/>
            <w:tcBorders>
              <w:bottom w:val="nil"/>
            </w:tcBorders>
          </w:tcPr>
          <w:p>
            <w:pPr>
              <w:pStyle w:val="TableParagraph"/>
              <w:spacing w:before="0"/>
              <w:ind w:left="12"/>
              <w:rPr>
                <w:sz w:val="24"/>
              </w:rPr>
            </w:pPr>
            <w:r>
              <w:rPr>
                <w:spacing w:val="-2"/>
                <w:sz w:val="24"/>
              </w:rPr>
              <w:t>76.5%</w:t>
            </w:r>
          </w:p>
        </w:tc>
      </w:tr>
      <w:tr>
        <w:trPr>
          <w:trHeight w:val="414" w:hRule="atLeast"/>
        </w:trPr>
        <w:tc>
          <w:tcPr>
            <w:tcW w:w="2410" w:type="dxa"/>
            <w:tcBorders>
              <w:top w:val="nil"/>
              <w:bottom w:val="nil"/>
            </w:tcBorders>
          </w:tcPr>
          <w:p>
            <w:pPr>
              <w:pStyle w:val="TableParagraph"/>
              <w:spacing w:before="64"/>
              <w:ind w:left="108"/>
              <w:jc w:val="left"/>
              <w:rPr>
                <w:sz w:val="24"/>
              </w:rPr>
            </w:pPr>
            <w:r>
              <w:rPr>
                <w:spacing w:val="-4"/>
                <w:sz w:val="24"/>
              </w:rPr>
              <w:t>Agua</w:t>
            </w:r>
          </w:p>
        </w:tc>
        <w:tc>
          <w:tcPr>
            <w:tcW w:w="3260" w:type="dxa"/>
            <w:tcBorders>
              <w:top w:val="nil"/>
              <w:bottom w:val="nil"/>
            </w:tcBorders>
          </w:tcPr>
          <w:p>
            <w:pPr>
              <w:pStyle w:val="TableParagraph"/>
              <w:spacing w:before="64"/>
              <w:ind w:left="12"/>
              <w:rPr>
                <w:sz w:val="24"/>
              </w:rPr>
            </w:pPr>
            <w:r>
              <w:rPr>
                <w:spacing w:val="-2"/>
                <w:sz w:val="24"/>
              </w:rPr>
              <w:t>23.5%</w:t>
            </w:r>
          </w:p>
        </w:tc>
      </w:tr>
      <w:tr>
        <w:trPr>
          <w:trHeight w:val="413" w:hRule="atLeast"/>
        </w:trPr>
        <w:tc>
          <w:tcPr>
            <w:tcW w:w="2410" w:type="dxa"/>
            <w:tcBorders>
              <w:top w:val="nil"/>
              <w:bottom w:val="nil"/>
            </w:tcBorders>
          </w:tcPr>
          <w:p>
            <w:pPr>
              <w:pStyle w:val="TableParagraph"/>
              <w:spacing w:before="64"/>
              <w:ind w:left="108"/>
              <w:jc w:val="left"/>
              <w:rPr>
                <w:sz w:val="24"/>
              </w:rPr>
            </w:pPr>
            <w:r>
              <w:rPr>
                <w:sz w:val="24"/>
              </w:rPr>
              <w:t>Materia</w:t>
            </w:r>
            <w:r>
              <w:rPr>
                <w:spacing w:val="-3"/>
                <w:sz w:val="24"/>
              </w:rPr>
              <w:t> </w:t>
            </w:r>
            <w:r>
              <w:rPr>
                <w:spacing w:val="-2"/>
                <w:sz w:val="24"/>
              </w:rPr>
              <w:t>orgánica</w:t>
            </w:r>
          </w:p>
        </w:tc>
        <w:tc>
          <w:tcPr>
            <w:tcW w:w="3260" w:type="dxa"/>
            <w:tcBorders>
              <w:top w:val="nil"/>
              <w:bottom w:val="nil"/>
            </w:tcBorders>
          </w:tcPr>
          <w:p>
            <w:pPr>
              <w:pStyle w:val="TableParagraph"/>
              <w:spacing w:before="64"/>
              <w:ind w:left="12"/>
              <w:rPr>
                <w:sz w:val="24"/>
              </w:rPr>
            </w:pPr>
            <w:r>
              <w:rPr>
                <w:spacing w:val="-2"/>
                <w:sz w:val="24"/>
              </w:rPr>
              <w:t>62.5%</w:t>
            </w:r>
          </w:p>
        </w:tc>
      </w:tr>
      <w:tr>
        <w:trPr>
          <w:trHeight w:val="413" w:hRule="atLeast"/>
        </w:trPr>
        <w:tc>
          <w:tcPr>
            <w:tcW w:w="2410" w:type="dxa"/>
            <w:tcBorders>
              <w:top w:val="nil"/>
              <w:bottom w:val="nil"/>
            </w:tcBorders>
          </w:tcPr>
          <w:p>
            <w:pPr>
              <w:pStyle w:val="TableParagraph"/>
              <w:spacing w:before="64"/>
              <w:ind w:left="108"/>
              <w:jc w:val="left"/>
              <w:rPr>
                <w:sz w:val="24"/>
              </w:rPr>
            </w:pPr>
            <w:r>
              <w:rPr>
                <w:sz w:val="24"/>
              </w:rPr>
              <w:t>Relación</w:t>
            </w:r>
            <w:r>
              <w:rPr>
                <w:spacing w:val="-3"/>
                <w:sz w:val="24"/>
              </w:rPr>
              <w:t> </w:t>
            </w:r>
            <w:r>
              <w:rPr>
                <w:spacing w:val="-5"/>
                <w:sz w:val="24"/>
              </w:rPr>
              <w:t>C/N</w:t>
            </w:r>
          </w:p>
        </w:tc>
        <w:tc>
          <w:tcPr>
            <w:tcW w:w="3260" w:type="dxa"/>
            <w:tcBorders>
              <w:top w:val="nil"/>
              <w:bottom w:val="nil"/>
            </w:tcBorders>
          </w:tcPr>
          <w:p>
            <w:pPr>
              <w:pStyle w:val="TableParagraph"/>
              <w:spacing w:before="64"/>
              <w:ind w:left="12" w:right="4"/>
              <w:rPr>
                <w:sz w:val="24"/>
              </w:rPr>
            </w:pPr>
            <w:r>
              <w:rPr>
                <w:sz w:val="24"/>
              </w:rPr>
              <w:t>27 en </w:t>
            </w:r>
            <w:r>
              <w:rPr>
                <w:spacing w:val="-2"/>
                <w:sz w:val="24"/>
              </w:rPr>
              <w:t>promedio</w:t>
            </w:r>
          </w:p>
        </w:tc>
      </w:tr>
      <w:tr>
        <w:trPr>
          <w:trHeight w:val="414" w:hRule="atLeast"/>
        </w:trPr>
        <w:tc>
          <w:tcPr>
            <w:tcW w:w="2410" w:type="dxa"/>
            <w:tcBorders>
              <w:top w:val="nil"/>
              <w:bottom w:val="nil"/>
            </w:tcBorders>
          </w:tcPr>
          <w:p>
            <w:pPr>
              <w:pStyle w:val="TableParagraph"/>
              <w:spacing w:before="64"/>
              <w:ind w:left="108"/>
              <w:jc w:val="left"/>
              <w:rPr>
                <w:sz w:val="24"/>
              </w:rPr>
            </w:pPr>
            <w:r>
              <w:rPr>
                <w:spacing w:val="-2"/>
                <w:sz w:val="24"/>
              </w:rPr>
              <w:t>Densidad</w:t>
            </w:r>
          </w:p>
        </w:tc>
        <w:tc>
          <w:tcPr>
            <w:tcW w:w="3260" w:type="dxa"/>
            <w:tcBorders>
              <w:top w:val="nil"/>
              <w:bottom w:val="nil"/>
            </w:tcBorders>
          </w:tcPr>
          <w:p>
            <w:pPr>
              <w:pStyle w:val="TableParagraph"/>
              <w:spacing w:before="64"/>
              <w:ind w:left="1163"/>
              <w:jc w:val="left"/>
              <w:rPr>
                <w:sz w:val="24"/>
              </w:rPr>
            </w:pPr>
            <w:r>
              <w:rPr>
                <w:sz w:val="24"/>
              </w:rPr>
              <w:t>1.41 </w:t>
            </w:r>
            <w:r>
              <w:rPr>
                <w:spacing w:val="-4"/>
                <w:sz w:val="24"/>
              </w:rPr>
              <w:t>kg/L</w:t>
            </w:r>
          </w:p>
        </w:tc>
      </w:tr>
      <w:tr>
        <w:trPr>
          <w:trHeight w:val="477" w:hRule="atLeast"/>
        </w:trPr>
        <w:tc>
          <w:tcPr>
            <w:tcW w:w="2410" w:type="dxa"/>
            <w:tcBorders>
              <w:top w:val="nil"/>
            </w:tcBorders>
          </w:tcPr>
          <w:p>
            <w:pPr>
              <w:pStyle w:val="TableParagraph"/>
              <w:spacing w:before="64"/>
              <w:ind w:left="108"/>
              <w:jc w:val="left"/>
              <w:rPr>
                <w:sz w:val="24"/>
              </w:rPr>
            </w:pPr>
            <w:r>
              <w:rPr>
                <w:spacing w:val="-5"/>
                <w:sz w:val="24"/>
              </w:rPr>
              <w:t>pH</w:t>
            </w:r>
          </w:p>
        </w:tc>
        <w:tc>
          <w:tcPr>
            <w:tcW w:w="3260" w:type="dxa"/>
            <w:tcBorders>
              <w:top w:val="nil"/>
            </w:tcBorders>
          </w:tcPr>
          <w:p>
            <w:pPr>
              <w:pStyle w:val="TableParagraph"/>
              <w:spacing w:before="64"/>
              <w:ind w:left="1211"/>
              <w:jc w:val="left"/>
              <w:rPr>
                <w:sz w:val="24"/>
              </w:rPr>
            </w:pPr>
            <w:r>
              <w:rPr>
                <w:sz w:val="24"/>
              </w:rPr>
              <w:t>4.9 – </w:t>
            </w:r>
            <w:r>
              <w:rPr>
                <w:spacing w:val="-5"/>
                <w:sz w:val="24"/>
              </w:rPr>
              <w:t>5.4</w:t>
            </w:r>
          </w:p>
        </w:tc>
      </w:tr>
    </w:tbl>
    <w:p>
      <w:pPr>
        <w:spacing w:before="3"/>
        <w:ind w:left="568" w:right="0" w:firstLine="0"/>
        <w:jc w:val="both"/>
        <w:rPr>
          <w:sz w:val="20"/>
        </w:rPr>
      </w:pPr>
      <w:r>
        <w:rPr>
          <w:b/>
          <w:sz w:val="20"/>
        </w:rPr>
        <w:t>Fuente:</w:t>
      </w:r>
      <w:r>
        <w:rPr>
          <w:b/>
          <w:spacing w:val="-2"/>
          <w:sz w:val="20"/>
        </w:rPr>
        <w:t> </w:t>
      </w:r>
      <w:r>
        <w:rPr>
          <w:sz w:val="20"/>
        </w:rPr>
        <w:t>(Flores</w:t>
      </w:r>
      <w:r>
        <w:rPr>
          <w:spacing w:val="-1"/>
          <w:sz w:val="20"/>
        </w:rPr>
        <w:t> </w:t>
      </w:r>
      <w:r>
        <w:rPr>
          <w:sz w:val="20"/>
        </w:rPr>
        <w:t>E.</w:t>
      </w:r>
      <w:r>
        <w:rPr>
          <w:spacing w:val="-1"/>
          <w:sz w:val="20"/>
        </w:rPr>
        <w:t> </w:t>
      </w:r>
      <w:r>
        <w:rPr>
          <w:sz w:val="20"/>
        </w:rPr>
        <w:t>,</w:t>
      </w:r>
      <w:r>
        <w:rPr>
          <w:spacing w:val="-1"/>
          <w:sz w:val="20"/>
        </w:rPr>
        <w:t> </w:t>
      </w:r>
      <w:r>
        <w:rPr>
          <w:spacing w:val="-4"/>
          <w:sz w:val="20"/>
        </w:rPr>
        <w:t>2023)</w:t>
      </w:r>
    </w:p>
    <w:p>
      <w:pPr>
        <w:pStyle w:val="BodyText"/>
        <w:spacing w:before="46"/>
        <w:rPr>
          <w:sz w:val="20"/>
        </w:rPr>
      </w:pPr>
    </w:p>
    <w:p>
      <w:pPr>
        <w:pStyle w:val="Heading4"/>
        <w:numPr>
          <w:ilvl w:val="2"/>
          <w:numId w:val="6"/>
        </w:numPr>
        <w:tabs>
          <w:tab w:pos="1288" w:val="left" w:leader="none"/>
        </w:tabs>
        <w:spacing w:line="240" w:lineRule="auto" w:before="1" w:after="0"/>
        <w:ind w:left="1288" w:right="0" w:hanging="720"/>
        <w:jc w:val="both"/>
      </w:pPr>
      <w:bookmarkStart w:name="_bookmark24" w:id="25"/>
      <w:bookmarkEnd w:id="25"/>
      <w:r>
        <w:rPr>
          <w:b w:val="0"/>
        </w:rPr>
      </w:r>
      <w:r>
        <w:rPr>
          <w:spacing w:val="-2"/>
        </w:rPr>
        <w:t>Biolac</w:t>
      </w:r>
    </w:p>
    <w:p>
      <w:pPr>
        <w:pStyle w:val="BodyText"/>
        <w:spacing w:before="22"/>
        <w:rPr>
          <w:b/>
        </w:rPr>
      </w:pPr>
    </w:p>
    <w:p>
      <w:pPr>
        <w:pStyle w:val="BodyText"/>
        <w:spacing w:line="360" w:lineRule="auto"/>
        <w:ind w:left="568" w:right="140"/>
        <w:jc w:val="both"/>
      </w:pPr>
      <w:r>
        <w:rPr/>
        <w:t>Son bacterias aceleran el proceso de degradación (entre 7 - 10 días), así como la producción de ácido láctico que elimina rápidamente las bacterias perjudiciales (enteropatógenos),</w:t>
      </w:r>
      <w:r>
        <w:rPr>
          <w:spacing w:val="-7"/>
        </w:rPr>
        <w:t> </w:t>
      </w:r>
      <w:r>
        <w:rPr/>
        <w:t>dándole</w:t>
      </w:r>
      <w:r>
        <w:rPr>
          <w:spacing w:val="-8"/>
        </w:rPr>
        <w:t> </w:t>
      </w:r>
      <w:r>
        <w:rPr/>
        <w:t>ventaja</w:t>
      </w:r>
      <w:r>
        <w:rPr>
          <w:spacing w:val="-9"/>
        </w:rPr>
        <w:t> </w:t>
      </w:r>
      <w:r>
        <w:rPr/>
        <w:t>competitiva</w:t>
      </w:r>
      <w:r>
        <w:rPr>
          <w:spacing w:val="-8"/>
        </w:rPr>
        <w:t> </w:t>
      </w:r>
      <w:r>
        <w:rPr/>
        <w:t>a</w:t>
      </w:r>
      <w:r>
        <w:rPr>
          <w:spacing w:val="-8"/>
        </w:rPr>
        <w:t> </w:t>
      </w:r>
      <w:r>
        <w:rPr/>
        <w:t>las</w:t>
      </w:r>
      <w:r>
        <w:rPr>
          <w:spacing w:val="-7"/>
        </w:rPr>
        <w:t> </w:t>
      </w:r>
      <w:r>
        <w:rPr/>
        <w:t>bacterias</w:t>
      </w:r>
      <w:r>
        <w:rPr>
          <w:spacing w:val="-7"/>
        </w:rPr>
        <w:t> </w:t>
      </w:r>
      <w:r>
        <w:rPr/>
        <w:t>ácido</w:t>
      </w:r>
      <w:r>
        <w:rPr>
          <w:spacing w:val="-7"/>
        </w:rPr>
        <w:t> </w:t>
      </w:r>
      <w:r>
        <w:rPr/>
        <w:t>lácticas.</w:t>
      </w:r>
      <w:r>
        <w:rPr>
          <w:spacing w:val="-7"/>
        </w:rPr>
        <w:t> </w:t>
      </w:r>
      <w:r>
        <w:rPr/>
        <w:t>Estos ácidos generan la particularidad a los biofertilizantes líquidos acelerados de tener un</w:t>
      </w:r>
      <w:r>
        <w:rPr>
          <w:spacing w:val="-8"/>
        </w:rPr>
        <w:t> </w:t>
      </w:r>
      <w:r>
        <w:rPr/>
        <w:t>pH</w:t>
      </w:r>
      <w:r>
        <w:rPr>
          <w:spacing w:val="-7"/>
        </w:rPr>
        <w:t> </w:t>
      </w:r>
      <w:r>
        <w:rPr/>
        <w:t>ácido.</w:t>
      </w:r>
      <w:r>
        <w:rPr>
          <w:spacing w:val="-8"/>
        </w:rPr>
        <w:t> </w:t>
      </w:r>
      <w:r>
        <w:rPr/>
        <w:t>Gracias</w:t>
      </w:r>
      <w:r>
        <w:rPr>
          <w:spacing w:val="-5"/>
        </w:rPr>
        <w:t> </w:t>
      </w:r>
      <w:r>
        <w:rPr/>
        <w:t>al</w:t>
      </w:r>
      <w:r>
        <w:rPr>
          <w:spacing w:val="-9"/>
        </w:rPr>
        <w:t> </w:t>
      </w:r>
      <w:r>
        <w:rPr/>
        <w:t>consorcio</w:t>
      </w:r>
      <w:r>
        <w:rPr>
          <w:spacing w:val="-8"/>
        </w:rPr>
        <w:t> </w:t>
      </w:r>
      <w:r>
        <w:rPr/>
        <w:t>microbiano</w:t>
      </w:r>
      <w:r>
        <w:rPr>
          <w:spacing w:val="-8"/>
        </w:rPr>
        <w:t> </w:t>
      </w:r>
      <w:r>
        <w:rPr/>
        <w:t>de</w:t>
      </w:r>
      <w:r>
        <w:rPr>
          <w:spacing w:val="-8"/>
        </w:rPr>
        <w:t> </w:t>
      </w:r>
      <w:r>
        <w:rPr/>
        <w:t>Bio-Lac,</w:t>
      </w:r>
      <w:r>
        <w:rPr>
          <w:spacing w:val="-8"/>
        </w:rPr>
        <w:t> </w:t>
      </w:r>
      <w:r>
        <w:rPr/>
        <w:t>se</w:t>
      </w:r>
      <w:r>
        <w:rPr>
          <w:spacing w:val="-7"/>
        </w:rPr>
        <w:t> </w:t>
      </w:r>
      <w:r>
        <w:rPr/>
        <w:t>mejora</w:t>
      </w:r>
      <w:r>
        <w:rPr>
          <w:spacing w:val="-8"/>
        </w:rPr>
        <w:t> </w:t>
      </w:r>
      <w:r>
        <w:rPr/>
        <w:t>la</w:t>
      </w:r>
      <w:r>
        <w:rPr>
          <w:spacing w:val="-7"/>
        </w:rPr>
        <w:t> </w:t>
      </w:r>
      <w:r>
        <w:rPr/>
        <w:t>eficiencia</w:t>
      </w:r>
      <w:r>
        <w:rPr>
          <w:spacing w:val="-8"/>
        </w:rPr>
        <w:t> </w:t>
      </w:r>
      <w:r>
        <w:rPr/>
        <w:t>y optimización</w:t>
      </w:r>
      <w:r>
        <w:rPr>
          <w:spacing w:val="-1"/>
        </w:rPr>
        <w:t> </w:t>
      </w:r>
      <w:r>
        <w:rPr/>
        <w:t>en</w:t>
      </w:r>
      <w:r>
        <w:rPr>
          <w:spacing w:val="-2"/>
        </w:rPr>
        <w:t> </w:t>
      </w:r>
      <w:r>
        <w:rPr/>
        <w:t>la</w:t>
      </w:r>
      <w:r>
        <w:rPr>
          <w:spacing w:val="-3"/>
        </w:rPr>
        <w:t> </w:t>
      </w:r>
      <w:r>
        <w:rPr/>
        <w:t>disponibilidad</w:t>
      </w:r>
      <w:r>
        <w:rPr>
          <w:spacing w:val="-2"/>
        </w:rPr>
        <w:t> </w:t>
      </w:r>
      <w:r>
        <w:rPr/>
        <w:t>de</w:t>
      </w:r>
      <w:r>
        <w:rPr>
          <w:spacing w:val="-2"/>
        </w:rPr>
        <w:t> </w:t>
      </w:r>
      <w:r>
        <w:rPr/>
        <w:t>nutrientes</w:t>
      </w:r>
      <w:r>
        <w:rPr>
          <w:spacing w:val="-2"/>
        </w:rPr>
        <w:t> </w:t>
      </w:r>
      <w:r>
        <w:rPr/>
        <w:t>del</w:t>
      </w:r>
      <w:r>
        <w:rPr>
          <w:spacing w:val="-3"/>
        </w:rPr>
        <w:t> </w:t>
      </w:r>
      <w:r>
        <w:rPr/>
        <w:t>suelo,</w:t>
      </w:r>
      <w:r>
        <w:rPr>
          <w:spacing w:val="-2"/>
        </w:rPr>
        <w:t> </w:t>
      </w:r>
      <w:r>
        <w:rPr/>
        <w:t>reflejado</w:t>
      </w:r>
      <w:r>
        <w:rPr>
          <w:spacing w:val="-2"/>
        </w:rPr>
        <w:t> </w:t>
      </w:r>
      <w:r>
        <w:rPr/>
        <w:t>en</w:t>
      </w:r>
      <w:r>
        <w:rPr>
          <w:spacing w:val="-2"/>
        </w:rPr>
        <w:t> </w:t>
      </w:r>
      <w:r>
        <w:rPr/>
        <w:t>la</w:t>
      </w:r>
      <w:r>
        <w:rPr>
          <w:spacing w:val="-3"/>
        </w:rPr>
        <w:t> </w:t>
      </w:r>
      <w:r>
        <w:rPr/>
        <w:t>mejora</w:t>
      </w:r>
      <w:r>
        <w:rPr>
          <w:spacing w:val="-2"/>
        </w:rPr>
        <w:t> </w:t>
      </w:r>
      <w:r>
        <w:rPr/>
        <w:t>de crecimiento y desarrollo de los cultivos (Reynoso et al., 2022).</w:t>
      </w:r>
    </w:p>
    <w:p>
      <w:pPr>
        <w:pStyle w:val="BodyText"/>
        <w:spacing w:line="360" w:lineRule="auto" w:before="161"/>
        <w:ind w:left="568" w:right="141"/>
        <w:jc w:val="both"/>
      </w:pPr>
      <w:r>
        <w:rPr/>
        <w:t>La</w:t>
      </w:r>
      <w:r>
        <w:rPr>
          <w:spacing w:val="-13"/>
        </w:rPr>
        <w:t> </w:t>
      </w:r>
      <w:r>
        <w:rPr/>
        <w:t>producción</w:t>
      </w:r>
      <w:r>
        <w:rPr>
          <w:spacing w:val="-11"/>
        </w:rPr>
        <w:t> </w:t>
      </w:r>
      <w:r>
        <w:rPr/>
        <w:t>de</w:t>
      </w:r>
      <w:r>
        <w:rPr>
          <w:spacing w:val="-12"/>
        </w:rPr>
        <w:t> </w:t>
      </w:r>
      <w:r>
        <w:rPr/>
        <w:t>este</w:t>
      </w:r>
      <w:r>
        <w:rPr>
          <w:spacing w:val="-12"/>
        </w:rPr>
        <w:t> </w:t>
      </w:r>
      <w:r>
        <w:rPr/>
        <w:t>abono</w:t>
      </w:r>
      <w:r>
        <w:rPr>
          <w:spacing w:val="-12"/>
        </w:rPr>
        <w:t> </w:t>
      </w:r>
      <w:r>
        <w:rPr/>
        <w:t>orgánico,</w:t>
      </w:r>
      <w:r>
        <w:rPr>
          <w:spacing w:val="-12"/>
        </w:rPr>
        <w:t> </w:t>
      </w:r>
      <w:r>
        <w:rPr/>
        <w:t>es</w:t>
      </w:r>
      <w:r>
        <w:rPr>
          <w:spacing w:val="-11"/>
        </w:rPr>
        <w:t> </w:t>
      </w:r>
      <w:r>
        <w:rPr/>
        <w:t>una</w:t>
      </w:r>
      <w:r>
        <w:rPr>
          <w:spacing w:val="-12"/>
        </w:rPr>
        <w:t> </w:t>
      </w:r>
      <w:r>
        <w:rPr/>
        <w:t>gran</w:t>
      </w:r>
      <w:r>
        <w:rPr>
          <w:spacing w:val="-12"/>
        </w:rPr>
        <w:t> </w:t>
      </w:r>
      <w:r>
        <w:rPr/>
        <w:t>alternativa</w:t>
      </w:r>
      <w:r>
        <w:rPr>
          <w:spacing w:val="-12"/>
        </w:rPr>
        <w:t> </w:t>
      </w:r>
      <w:r>
        <w:rPr/>
        <w:t>al</w:t>
      </w:r>
      <w:r>
        <w:rPr>
          <w:spacing w:val="-12"/>
        </w:rPr>
        <w:t> </w:t>
      </w:r>
      <w:r>
        <w:rPr/>
        <w:t>uso</w:t>
      </w:r>
      <w:r>
        <w:rPr>
          <w:spacing w:val="-11"/>
        </w:rPr>
        <w:t> </w:t>
      </w:r>
      <w:r>
        <w:rPr/>
        <w:t>de</w:t>
      </w:r>
      <w:r>
        <w:rPr>
          <w:spacing w:val="-12"/>
        </w:rPr>
        <w:t> </w:t>
      </w:r>
      <w:r>
        <w:rPr/>
        <w:t>fertilizantes químicos,</w:t>
      </w:r>
      <w:r>
        <w:rPr>
          <w:spacing w:val="-9"/>
        </w:rPr>
        <w:t> </w:t>
      </w:r>
      <w:r>
        <w:rPr/>
        <w:t>debido</w:t>
      </w:r>
      <w:r>
        <w:rPr>
          <w:spacing w:val="-9"/>
        </w:rPr>
        <w:t> </w:t>
      </w:r>
      <w:r>
        <w:rPr/>
        <w:t>a</w:t>
      </w:r>
      <w:r>
        <w:rPr>
          <w:spacing w:val="-9"/>
        </w:rPr>
        <w:t> </w:t>
      </w:r>
      <w:r>
        <w:rPr/>
        <w:t>que</w:t>
      </w:r>
      <w:r>
        <w:rPr>
          <w:spacing w:val="-9"/>
        </w:rPr>
        <w:t> </w:t>
      </w:r>
      <w:r>
        <w:rPr/>
        <w:t>tiene</w:t>
      </w:r>
      <w:r>
        <w:rPr>
          <w:spacing w:val="-9"/>
        </w:rPr>
        <w:t> </w:t>
      </w:r>
      <w:r>
        <w:rPr/>
        <w:t>una</w:t>
      </w:r>
      <w:r>
        <w:rPr>
          <w:spacing w:val="-9"/>
        </w:rPr>
        <w:t> </w:t>
      </w:r>
      <w:r>
        <w:rPr/>
        <w:t>baja</w:t>
      </w:r>
      <w:r>
        <w:rPr>
          <w:spacing w:val="-7"/>
        </w:rPr>
        <w:t> </w:t>
      </w:r>
      <w:r>
        <w:rPr/>
        <w:t>inversión</w:t>
      </w:r>
      <w:r>
        <w:rPr>
          <w:spacing w:val="-9"/>
        </w:rPr>
        <w:t> </w:t>
      </w:r>
      <w:r>
        <w:rPr/>
        <w:t>económica</w:t>
      </w:r>
      <w:r>
        <w:rPr>
          <w:spacing w:val="-9"/>
        </w:rPr>
        <w:t> </w:t>
      </w:r>
      <w:r>
        <w:rPr/>
        <w:t>para</w:t>
      </w:r>
      <w:r>
        <w:rPr>
          <w:spacing w:val="-9"/>
        </w:rPr>
        <w:t> </w:t>
      </w:r>
      <w:r>
        <w:rPr/>
        <w:t>su</w:t>
      </w:r>
      <w:r>
        <w:rPr>
          <w:spacing w:val="-9"/>
        </w:rPr>
        <w:t> </w:t>
      </w:r>
      <w:r>
        <w:rPr/>
        <w:t>producción</w:t>
      </w:r>
      <w:r>
        <w:rPr>
          <w:spacing w:val="-9"/>
        </w:rPr>
        <w:t> </w:t>
      </w:r>
      <w:r>
        <w:rPr/>
        <w:t>y</w:t>
      </w:r>
      <w:r>
        <w:rPr>
          <w:spacing w:val="-9"/>
        </w:rPr>
        <w:t> </w:t>
      </w:r>
      <w:r>
        <w:rPr/>
        <w:t>su rapidez</w:t>
      </w:r>
      <w:r>
        <w:rPr>
          <w:spacing w:val="-15"/>
        </w:rPr>
        <w:t> </w:t>
      </w:r>
      <w:r>
        <w:rPr/>
        <w:t>para</w:t>
      </w:r>
      <w:r>
        <w:rPr>
          <w:spacing w:val="-13"/>
        </w:rPr>
        <w:t> </w:t>
      </w:r>
      <w:r>
        <w:rPr/>
        <w:t>transformar</w:t>
      </w:r>
      <w:r>
        <w:rPr>
          <w:spacing w:val="-13"/>
        </w:rPr>
        <w:t> </w:t>
      </w:r>
      <w:r>
        <w:rPr/>
        <w:t>múltiples</w:t>
      </w:r>
      <w:r>
        <w:rPr>
          <w:spacing w:val="-13"/>
        </w:rPr>
        <w:t> </w:t>
      </w:r>
      <w:r>
        <w:rPr/>
        <w:t>tipos</w:t>
      </w:r>
      <w:r>
        <w:rPr>
          <w:spacing w:val="-13"/>
        </w:rPr>
        <w:t> </w:t>
      </w:r>
      <w:r>
        <w:rPr/>
        <w:t>de</w:t>
      </w:r>
      <w:r>
        <w:rPr>
          <w:spacing w:val="-14"/>
        </w:rPr>
        <w:t> </w:t>
      </w:r>
      <w:r>
        <w:rPr/>
        <w:t>residuos</w:t>
      </w:r>
      <w:r>
        <w:rPr>
          <w:spacing w:val="-13"/>
        </w:rPr>
        <w:t> </w:t>
      </w:r>
      <w:r>
        <w:rPr/>
        <w:t>orgánicos,</w:t>
      </w:r>
      <w:r>
        <w:rPr>
          <w:spacing w:val="-13"/>
        </w:rPr>
        <w:t> </w:t>
      </w:r>
      <w:r>
        <w:rPr/>
        <w:t>evita</w:t>
      </w:r>
      <w:r>
        <w:rPr>
          <w:spacing w:val="-15"/>
        </w:rPr>
        <w:t> </w:t>
      </w:r>
      <w:r>
        <w:rPr/>
        <w:t>y</w:t>
      </w:r>
      <w:r>
        <w:rPr>
          <w:spacing w:val="-14"/>
        </w:rPr>
        <w:t> </w:t>
      </w:r>
      <w:r>
        <w:rPr/>
        <w:t>minimiza</w:t>
      </w:r>
      <w:r>
        <w:rPr>
          <w:spacing w:val="-15"/>
        </w:rPr>
        <w:t> </w:t>
      </w:r>
      <w:r>
        <w:rPr/>
        <w:t>los impactos</w:t>
      </w:r>
      <w:r>
        <w:rPr>
          <w:spacing w:val="-13"/>
        </w:rPr>
        <w:t> </w:t>
      </w:r>
      <w:r>
        <w:rPr/>
        <w:t>ambientales.</w:t>
      </w:r>
      <w:r>
        <w:rPr>
          <w:spacing w:val="-13"/>
        </w:rPr>
        <w:t> </w:t>
      </w:r>
      <w:r>
        <w:rPr/>
        <w:t>Al</w:t>
      </w:r>
      <w:r>
        <w:rPr>
          <w:spacing w:val="-14"/>
        </w:rPr>
        <w:t> </w:t>
      </w:r>
      <w:r>
        <w:rPr/>
        <w:t>igual</w:t>
      </w:r>
      <w:r>
        <w:rPr>
          <w:spacing w:val="-15"/>
        </w:rPr>
        <w:t> </w:t>
      </w:r>
      <w:r>
        <w:rPr/>
        <w:t>que</w:t>
      </w:r>
      <w:r>
        <w:rPr>
          <w:spacing w:val="-12"/>
        </w:rPr>
        <w:t> </w:t>
      </w:r>
      <w:r>
        <w:rPr/>
        <w:t>el</w:t>
      </w:r>
      <w:r>
        <w:rPr>
          <w:spacing w:val="-15"/>
        </w:rPr>
        <w:t> </w:t>
      </w:r>
      <w:r>
        <w:rPr/>
        <w:t>biol,</w:t>
      </w:r>
      <w:r>
        <w:rPr>
          <w:spacing w:val="-14"/>
        </w:rPr>
        <w:t> </w:t>
      </w:r>
      <w:r>
        <w:rPr/>
        <w:t>los</w:t>
      </w:r>
      <w:r>
        <w:rPr>
          <w:spacing w:val="-13"/>
        </w:rPr>
        <w:t> </w:t>
      </w:r>
      <w:r>
        <w:rPr/>
        <w:t>resultados</w:t>
      </w:r>
      <w:r>
        <w:rPr>
          <w:spacing w:val="-13"/>
        </w:rPr>
        <w:t> </w:t>
      </w:r>
      <w:r>
        <w:rPr/>
        <w:t>y</w:t>
      </w:r>
      <w:r>
        <w:rPr>
          <w:spacing w:val="-14"/>
        </w:rPr>
        <w:t> </w:t>
      </w:r>
      <w:r>
        <w:rPr/>
        <w:t>composición</w:t>
      </w:r>
      <w:r>
        <w:rPr>
          <w:spacing w:val="-14"/>
        </w:rPr>
        <w:t> </w:t>
      </w:r>
      <w:r>
        <w:rPr/>
        <w:t>nutricional varía dependiendo de la composición química de los insumos utilizados en el proceso de fermentación (Reynoso et al., 2022).</w:t>
      </w:r>
    </w:p>
    <w:p>
      <w:pPr>
        <w:pStyle w:val="Heading4"/>
        <w:numPr>
          <w:ilvl w:val="1"/>
          <w:numId w:val="6"/>
        </w:numPr>
        <w:tabs>
          <w:tab w:pos="1136" w:val="left" w:leader="none"/>
        </w:tabs>
        <w:spacing w:line="240" w:lineRule="auto" w:before="160" w:after="0"/>
        <w:ind w:left="1136" w:right="0" w:hanging="568"/>
        <w:jc w:val="both"/>
      </w:pPr>
      <w:bookmarkStart w:name="_bookmark25" w:id="26"/>
      <w:bookmarkEnd w:id="26"/>
      <w:r>
        <w:rPr>
          <w:b w:val="0"/>
        </w:rPr>
      </w:r>
      <w:r>
        <w:rPr/>
        <w:t>Bioensayo</w:t>
      </w:r>
      <w:r>
        <w:rPr>
          <w:spacing w:val="-1"/>
        </w:rPr>
        <w:t> </w:t>
      </w:r>
      <w:r>
        <w:rPr/>
        <w:t>de</w:t>
      </w:r>
      <w:r>
        <w:rPr>
          <w:spacing w:val="-1"/>
        </w:rPr>
        <w:t> </w:t>
      </w:r>
      <w:r>
        <w:rPr/>
        <w:t>toxicidad aguda</w:t>
      </w:r>
      <w:r>
        <w:rPr>
          <w:spacing w:val="-1"/>
        </w:rPr>
        <w:t> </w:t>
      </w:r>
      <w:r>
        <w:rPr/>
        <w:t>con </w:t>
      </w:r>
      <w:r>
        <w:rPr>
          <w:spacing w:val="-2"/>
        </w:rPr>
        <w:t>semillas</w:t>
      </w:r>
    </w:p>
    <w:p>
      <w:pPr>
        <w:pStyle w:val="BodyText"/>
        <w:spacing w:before="22"/>
        <w:rPr>
          <w:b/>
        </w:rPr>
      </w:pPr>
    </w:p>
    <w:p>
      <w:pPr>
        <w:pStyle w:val="BodyText"/>
        <w:spacing w:line="360" w:lineRule="auto"/>
        <w:ind w:left="568" w:right="139"/>
        <w:jc w:val="both"/>
      </w:pPr>
      <w:r>
        <w:rPr/>
        <w:t>Se</w:t>
      </w:r>
      <w:r>
        <w:rPr>
          <w:spacing w:val="-14"/>
        </w:rPr>
        <w:t> </w:t>
      </w:r>
      <w:r>
        <w:rPr/>
        <w:t>aplica</w:t>
      </w:r>
      <w:r>
        <w:rPr>
          <w:spacing w:val="-14"/>
        </w:rPr>
        <w:t> </w:t>
      </w:r>
      <w:r>
        <w:rPr/>
        <w:t>esta</w:t>
      </w:r>
      <w:r>
        <w:rPr>
          <w:spacing w:val="-13"/>
        </w:rPr>
        <w:t> </w:t>
      </w:r>
      <w:r>
        <w:rPr/>
        <w:t>metodología</w:t>
      </w:r>
      <w:r>
        <w:rPr>
          <w:spacing w:val="-14"/>
        </w:rPr>
        <w:t> </w:t>
      </w:r>
      <w:r>
        <w:rPr/>
        <w:t>para</w:t>
      </w:r>
      <w:r>
        <w:rPr>
          <w:spacing w:val="-14"/>
        </w:rPr>
        <w:t> </w:t>
      </w:r>
      <w:r>
        <w:rPr/>
        <w:t>evaluar</w:t>
      </w:r>
      <w:r>
        <w:rPr>
          <w:spacing w:val="-14"/>
        </w:rPr>
        <w:t> </w:t>
      </w:r>
      <w:r>
        <w:rPr/>
        <w:t>la</w:t>
      </w:r>
      <w:r>
        <w:rPr>
          <w:spacing w:val="-13"/>
        </w:rPr>
        <w:t> </w:t>
      </w:r>
      <w:r>
        <w:rPr/>
        <w:t>fitotoxicidad</w:t>
      </w:r>
      <w:r>
        <w:rPr>
          <w:spacing w:val="-13"/>
        </w:rPr>
        <w:t> </w:t>
      </w:r>
      <w:r>
        <w:rPr/>
        <w:t>del</w:t>
      </w:r>
      <w:r>
        <w:rPr>
          <w:spacing w:val="-14"/>
        </w:rPr>
        <w:t> </w:t>
      </w:r>
      <w:r>
        <w:rPr/>
        <w:t>abono</w:t>
      </w:r>
      <w:r>
        <w:rPr>
          <w:spacing w:val="-10"/>
        </w:rPr>
        <w:t> </w:t>
      </w:r>
      <w:r>
        <w:rPr/>
        <w:t>líquido</w:t>
      </w:r>
      <w:r>
        <w:rPr>
          <w:spacing w:val="-12"/>
        </w:rPr>
        <w:t> </w:t>
      </w:r>
      <w:r>
        <w:rPr/>
        <w:t>acelerado en semillas de maíz blanco de leche (</w:t>
      </w:r>
      <w:r>
        <w:rPr>
          <w:i/>
        </w:rPr>
        <w:t>Zea mays </w:t>
      </w:r>
      <w:r>
        <w:rPr/>
        <w:t>L.)</w:t>
      </w:r>
    </w:p>
    <w:p>
      <w:pPr>
        <w:pStyle w:val="Heading4"/>
        <w:numPr>
          <w:ilvl w:val="2"/>
          <w:numId w:val="6"/>
        </w:numPr>
        <w:tabs>
          <w:tab w:pos="1288" w:val="left" w:leader="none"/>
        </w:tabs>
        <w:spacing w:line="240" w:lineRule="auto" w:before="160" w:after="0"/>
        <w:ind w:left="1288" w:right="0" w:hanging="720"/>
        <w:jc w:val="both"/>
      </w:pPr>
      <w:bookmarkStart w:name="_bookmark26" w:id="27"/>
      <w:bookmarkEnd w:id="27"/>
      <w:r>
        <w:rPr>
          <w:b w:val="0"/>
        </w:rPr>
      </w:r>
      <w:r>
        <w:rPr/>
        <w:t>Definición</w:t>
      </w:r>
      <w:r>
        <w:rPr>
          <w:spacing w:val="-2"/>
        </w:rPr>
        <w:t> </w:t>
      </w:r>
      <w:r>
        <w:rPr/>
        <w:t>de</w:t>
      </w:r>
      <w:r>
        <w:rPr>
          <w:spacing w:val="-1"/>
        </w:rPr>
        <w:t> </w:t>
      </w:r>
      <w:r>
        <w:rPr>
          <w:spacing w:val="-2"/>
        </w:rPr>
        <w:t>bioensayos</w:t>
      </w:r>
    </w:p>
    <w:p>
      <w:pPr>
        <w:pStyle w:val="Heading4"/>
        <w:spacing w:after="0" w:line="240" w:lineRule="auto"/>
        <w:jc w:val="both"/>
        <w:sectPr>
          <w:pgSz w:w="11910" w:h="16840"/>
          <w:pgMar w:header="0" w:footer="1042" w:top="1620" w:bottom="1240" w:left="1700" w:right="1559"/>
        </w:sectPr>
      </w:pPr>
    </w:p>
    <w:p>
      <w:pPr>
        <w:pStyle w:val="BodyText"/>
        <w:spacing w:line="360" w:lineRule="auto" w:before="64"/>
        <w:ind w:left="568" w:right="139"/>
        <w:jc w:val="both"/>
      </w:pPr>
      <w:r>
        <w:rPr/>
        <w:t>El</w:t>
      </w:r>
      <w:r>
        <w:rPr>
          <w:spacing w:val="-7"/>
        </w:rPr>
        <w:t> </w:t>
      </w:r>
      <w:r>
        <w:rPr/>
        <w:t>bioensayo</w:t>
      </w:r>
      <w:r>
        <w:rPr>
          <w:spacing w:val="-6"/>
        </w:rPr>
        <w:t> </w:t>
      </w:r>
      <w:r>
        <w:rPr/>
        <w:t>de</w:t>
      </w:r>
      <w:r>
        <w:rPr>
          <w:spacing w:val="-6"/>
        </w:rPr>
        <w:t> </w:t>
      </w:r>
      <w:r>
        <w:rPr/>
        <w:t>toxicidad</w:t>
      </w:r>
      <w:r>
        <w:rPr>
          <w:spacing w:val="-5"/>
        </w:rPr>
        <w:t> </w:t>
      </w:r>
      <w:r>
        <w:rPr/>
        <w:t>en</w:t>
      </w:r>
      <w:r>
        <w:rPr>
          <w:spacing w:val="-5"/>
        </w:rPr>
        <w:t> </w:t>
      </w:r>
      <w:r>
        <w:rPr/>
        <w:t>semillas</w:t>
      </w:r>
      <w:r>
        <w:rPr>
          <w:spacing w:val="-5"/>
        </w:rPr>
        <w:t> </w:t>
      </w:r>
      <w:r>
        <w:rPr/>
        <w:t>es</w:t>
      </w:r>
      <w:r>
        <w:rPr>
          <w:spacing w:val="-3"/>
        </w:rPr>
        <w:t> </w:t>
      </w:r>
      <w:r>
        <w:rPr/>
        <w:t>una</w:t>
      </w:r>
      <w:r>
        <w:rPr>
          <w:spacing w:val="-6"/>
        </w:rPr>
        <w:t> </w:t>
      </w:r>
      <w:r>
        <w:rPr/>
        <w:t>prueba</w:t>
      </w:r>
      <w:r>
        <w:rPr>
          <w:spacing w:val="-6"/>
        </w:rPr>
        <w:t> </w:t>
      </w:r>
      <w:r>
        <w:rPr/>
        <w:t>estática</w:t>
      </w:r>
      <w:r>
        <w:rPr>
          <w:spacing w:val="-6"/>
        </w:rPr>
        <w:t> </w:t>
      </w:r>
      <w:r>
        <w:rPr/>
        <w:t>y</w:t>
      </w:r>
      <w:r>
        <w:rPr>
          <w:spacing w:val="-4"/>
        </w:rPr>
        <w:t> </w:t>
      </w:r>
      <w:r>
        <w:rPr/>
        <w:t>aguda,</w:t>
      </w:r>
      <w:r>
        <w:rPr>
          <w:spacing w:val="-5"/>
        </w:rPr>
        <w:t> </w:t>
      </w:r>
      <w:r>
        <w:rPr/>
        <w:t>a</w:t>
      </w:r>
      <w:r>
        <w:rPr>
          <w:spacing w:val="-6"/>
        </w:rPr>
        <w:t> </w:t>
      </w:r>
      <w:r>
        <w:rPr/>
        <w:t>través</w:t>
      </w:r>
      <w:r>
        <w:rPr>
          <w:spacing w:val="-4"/>
        </w:rPr>
        <w:t> </w:t>
      </w:r>
      <w:r>
        <w:rPr/>
        <w:t>de</w:t>
      </w:r>
      <w:r>
        <w:rPr>
          <w:spacing w:val="-6"/>
        </w:rPr>
        <w:t> </w:t>
      </w:r>
      <w:r>
        <w:rPr/>
        <w:t>la cual las semillas son sometidas a diversas concentraciones de una solución por un periodo de 120 horas, con la finalidad de evaluar los efectos fitotóxicos de compuestos</w:t>
      </w:r>
      <w:r>
        <w:rPr>
          <w:spacing w:val="-15"/>
        </w:rPr>
        <w:t> </w:t>
      </w:r>
      <w:r>
        <w:rPr/>
        <w:t>o</w:t>
      </w:r>
      <w:r>
        <w:rPr>
          <w:spacing w:val="-15"/>
        </w:rPr>
        <w:t> </w:t>
      </w:r>
      <w:r>
        <w:rPr/>
        <w:t>mezclas</w:t>
      </w:r>
      <w:r>
        <w:rPr>
          <w:spacing w:val="-15"/>
        </w:rPr>
        <w:t> </w:t>
      </w:r>
      <w:r>
        <w:rPr/>
        <w:t>complejas</w:t>
      </w:r>
      <w:r>
        <w:rPr>
          <w:spacing w:val="-15"/>
        </w:rPr>
        <w:t> </w:t>
      </w:r>
      <w:r>
        <w:rPr/>
        <w:t>puras</w:t>
      </w:r>
      <w:r>
        <w:rPr>
          <w:spacing w:val="-15"/>
        </w:rPr>
        <w:t> </w:t>
      </w:r>
      <w:r>
        <w:rPr/>
        <w:t>en</w:t>
      </w:r>
      <w:r>
        <w:rPr>
          <w:spacing w:val="-15"/>
        </w:rPr>
        <w:t> </w:t>
      </w:r>
      <w:r>
        <w:rPr/>
        <w:t>el</w:t>
      </w:r>
      <w:r>
        <w:rPr>
          <w:spacing w:val="-15"/>
        </w:rPr>
        <w:t> </w:t>
      </w:r>
      <w:r>
        <w:rPr/>
        <w:t>proceso</w:t>
      </w:r>
      <w:r>
        <w:rPr>
          <w:spacing w:val="-15"/>
        </w:rPr>
        <w:t> </w:t>
      </w:r>
      <w:r>
        <w:rPr/>
        <w:t>de</w:t>
      </w:r>
      <w:r>
        <w:rPr>
          <w:spacing w:val="-15"/>
        </w:rPr>
        <w:t> </w:t>
      </w:r>
      <w:r>
        <w:rPr/>
        <w:t>germinación</w:t>
      </w:r>
      <w:r>
        <w:rPr>
          <w:spacing w:val="-15"/>
        </w:rPr>
        <w:t> </w:t>
      </w:r>
      <w:r>
        <w:rPr/>
        <w:t>de</w:t>
      </w:r>
      <w:r>
        <w:rPr>
          <w:spacing w:val="-15"/>
        </w:rPr>
        <w:t> </w:t>
      </w:r>
      <w:r>
        <w:rPr/>
        <w:t>las</w:t>
      </w:r>
      <w:r>
        <w:rPr>
          <w:spacing w:val="-15"/>
        </w:rPr>
        <w:t> </w:t>
      </w:r>
      <w:r>
        <w:rPr/>
        <w:t>semillas y</w:t>
      </w:r>
      <w:r>
        <w:rPr>
          <w:spacing w:val="-5"/>
        </w:rPr>
        <w:t> </w:t>
      </w:r>
      <w:r>
        <w:rPr/>
        <w:t>en</w:t>
      </w:r>
      <w:r>
        <w:rPr>
          <w:spacing w:val="-6"/>
        </w:rPr>
        <w:t> </w:t>
      </w:r>
      <w:r>
        <w:rPr/>
        <w:t>el</w:t>
      </w:r>
      <w:r>
        <w:rPr>
          <w:spacing w:val="-7"/>
        </w:rPr>
        <w:t> </w:t>
      </w:r>
      <w:r>
        <w:rPr/>
        <w:t>desarrollo</w:t>
      </w:r>
      <w:r>
        <w:rPr>
          <w:spacing w:val="-6"/>
        </w:rPr>
        <w:t> </w:t>
      </w:r>
      <w:r>
        <w:rPr/>
        <w:t>de</w:t>
      </w:r>
      <w:r>
        <w:rPr>
          <w:spacing w:val="-6"/>
        </w:rPr>
        <w:t> </w:t>
      </w:r>
      <w:r>
        <w:rPr/>
        <w:t>las</w:t>
      </w:r>
      <w:r>
        <w:rPr>
          <w:spacing w:val="-5"/>
        </w:rPr>
        <w:t> </w:t>
      </w:r>
      <w:r>
        <w:rPr/>
        <w:t>plántulas</w:t>
      </w:r>
      <w:r>
        <w:rPr>
          <w:spacing w:val="-5"/>
        </w:rPr>
        <w:t> </w:t>
      </w:r>
      <w:r>
        <w:rPr/>
        <w:t>durante</w:t>
      </w:r>
      <w:r>
        <w:rPr>
          <w:spacing w:val="-3"/>
        </w:rPr>
        <w:t> </w:t>
      </w:r>
      <w:r>
        <w:rPr/>
        <w:t>los</w:t>
      </w:r>
      <w:r>
        <w:rPr>
          <w:spacing w:val="-5"/>
        </w:rPr>
        <w:t> </w:t>
      </w:r>
      <w:r>
        <w:rPr/>
        <w:t>primeros</w:t>
      </w:r>
      <w:r>
        <w:rPr>
          <w:spacing w:val="-5"/>
        </w:rPr>
        <w:t> </w:t>
      </w:r>
      <w:r>
        <w:rPr/>
        <w:t>días</w:t>
      </w:r>
      <w:r>
        <w:rPr>
          <w:spacing w:val="-5"/>
        </w:rPr>
        <w:t> </w:t>
      </w:r>
      <w:r>
        <w:rPr/>
        <w:t>de</w:t>
      </w:r>
      <w:r>
        <w:rPr>
          <w:spacing w:val="-8"/>
        </w:rPr>
        <w:t> </w:t>
      </w:r>
      <w:r>
        <w:rPr/>
        <w:t>crecimiento.</w:t>
      </w:r>
      <w:r>
        <w:rPr>
          <w:spacing w:val="-5"/>
        </w:rPr>
        <w:t> </w:t>
      </w:r>
      <w:r>
        <w:rPr/>
        <w:t>En</w:t>
      </w:r>
      <w:r>
        <w:rPr>
          <w:spacing w:val="-6"/>
        </w:rPr>
        <w:t> </w:t>
      </w:r>
      <w:r>
        <w:rPr/>
        <w:t>esta etapa de crecimiento ocurren procesos fisiológicos y la presencia de sustancias tóxicas puede llegar a impedir el desarrollo normal de la planta (Flores E. , 2023).</w:t>
      </w:r>
    </w:p>
    <w:p>
      <w:pPr>
        <w:pStyle w:val="BodyText"/>
        <w:spacing w:line="360" w:lineRule="auto" w:before="158"/>
        <w:ind w:left="568" w:right="140"/>
        <w:jc w:val="both"/>
      </w:pPr>
      <w:r>
        <w:rPr/>
        <w:t>Los</w:t>
      </w:r>
      <w:r>
        <w:rPr>
          <w:spacing w:val="-8"/>
        </w:rPr>
        <w:t> </w:t>
      </w:r>
      <w:r>
        <w:rPr/>
        <w:t>bioensayos</w:t>
      </w:r>
      <w:r>
        <w:rPr>
          <w:spacing w:val="-7"/>
        </w:rPr>
        <w:t> </w:t>
      </w:r>
      <w:r>
        <w:rPr/>
        <w:t>con</w:t>
      </w:r>
      <w:r>
        <w:rPr>
          <w:spacing w:val="-10"/>
        </w:rPr>
        <w:t> </w:t>
      </w:r>
      <w:r>
        <w:rPr/>
        <w:t>plantas</w:t>
      </w:r>
      <w:r>
        <w:rPr>
          <w:spacing w:val="-7"/>
        </w:rPr>
        <w:t> </w:t>
      </w:r>
      <w:r>
        <w:rPr/>
        <w:t>están</w:t>
      </w:r>
      <w:r>
        <w:rPr>
          <w:spacing w:val="-8"/>
        </w:rPr>
        <w:t> </w:t>
      </w:r>
      <w:r>
        <w:rPr/>
        <w:t>siendo</w:t>
      </w:r>
      <w:r>
        <w:rPr>
          <w:spacing w:val="-8"/>
        </w:rPr>
        <w:t> </w:t>
      </w:r>
      <w:r>
        <w:rPr/>
        <w:t>considerados,</w:t>
      </w:r>
      <w:r>
        <w:rPr>
          <w:spacing w:val="-7"/>
        </w:rPr>
        <w:t> </w:t>
      </w:r>
      <w:r>
        <w:rPr/>
        <w:t>de</w:t>
      </w:r>
      <w:r>
        <w:rPr>
          <w:spacing w:val="-8"/>
        </w:rPr>
        <w:t> </w:t>
      </w:r>
      <w:r>
        <w:rPr/>
        <w:t>manera</w:t>
      </w:r>
      <w:r>
        <w:rPr>
          <w:spacing w:val="-9"/>
        </w:rPr>
        <w:t> </w:t>
      </w:r>
      <w:r>
        <w:rPr/>
        <w:t>creciente,</w:t>
      </w:r>
      <w:r>
        <w:rPr>
          <w:spacing w:val="-8"/>
        </w:rPr>
        <w:t> </w:t>
      </w:r>
      <w:r>
        <w:rPr/>
        <w:t>para</w:t>
      </w:r>
      <w:r>
        <w:rPr>
          <w:spacing w:val="-9"/>
        </w:rPr>
        <w:t> </w:t>
      </w:r>
      <w:r>
        <w:rPr/>
        <w:t>el diagnóstico ecotoxicológico, ya que constituyen una excelente herramienta en la evaluación del riesgo ambiental; representan una metodología ventajosa al brindar información acerca de alguna sustancia que resulte tóxica en el medio, es decir, algún agente que pueda producir un efecto adverso en el sistema biológico, dañar su estructura o función, o producir la muerte (Yurivilca, 2023).</w:t>
      </w:r>
    </w:p>
    <w:p>
      <w:pPr>
        <w:pStyle w:val="BodyText"/>
        <w:spacing w:line="360" w:lineRule="auto" w:before="161"/>
        <w:ind w:left="568" w:right="138"/>
        <w:jc w:val="both"/>
      </w:pPr>
      <w:r>
        <w:rPr/>
        <w:t>Los ensayos de toxicidad basados en la germinación de semillas y la elongación radical</w:t>
      </w:r>
      <w:r>
        <w:rPr>
          <w:spacing w:val="-13"/>
        </w:rPr>
        <w:t> </w:t>
      </w:r>
      <w:r>
        <w:rPr/>
        <w:t>pueden</w:t>
      </w:r>
      <w:r>
        <w:rPr>
          <w:spacing w:val="-13"/>
        </w:rPr>
        <w:t> </w:t>
      </w:r>
      <w:r>
        <w:rPr/>
        <w:t>realizarse</w:t>
      </w:r>
      <w:r>
        <w:rPr>
          <w:spacing w:val="-13"/>
        </w:rPr>
        <w:t> </w:t>
      </w:r>
      <w:r>
        <w:rPr/>
        <w:t>con</w:t>
      </w:r>
      <w:r>
        <w:rPr>
          <w:spacing w:val="-13"/>
        </w:rPr>
        <w:t> </w:t>
      </w:r>
      <w:r>
        <w:rPr/>
        <w:t>diversas</w:t>
      </w:r>
      <w:r>
        <w:rPr>
          <w:spacing w:val="-12"/>
        </w:rPr>
        <w:t> </w:t>
      </w:r>
      <w:r>
        <w:rPr/>
        <w:t>especies</w:t>
      </w:r>
      <w:r>
        <w:rPr>
          <w:spacing w:val="-12"/>
        </w:rPr>
        <w:t> </w:t>
      </w:r>
      <w:r>
        <w:rPr/>
        <w:t>que</w:t>
      </w:r>
      <w:r>
        <w:rPr>
          <w:spacing w:val="-11"/>
        </w:rPr>
        <w:t> </w:t>
      </w:r>
      <w:r>
        <w:rPr/>
        <w:t>incluyen</w:t>
      </w:r>
      <w:r>
        <w:rPr>
          <w:spacing w:val="-13"/>
        </w:rPr>
        <w:t> </w:t>
      </w:r>
      <w:r>
        <w:rPr/>
        <w:t>plantas</w:t>
      </w:r>
      <w:r>
        <w:rPr>
          <w:spacing w:val="-12"/>
        </w:rPr>
        <w:t> </w:t>
      </w:r>
      <w:r>
        <w:rPr/>
        <w:t>de</w:t>
      </w:r>
      <w:r>
        <w:rPr>
          <w:spacing w:val="-13"/>
        </w:rPr>
        <w:t> </w:t>
      </w:r>
      <w:r>
        <w:rPr/>
        <w:t>importancia económica,</w:t>
      </w:r>
      <w:r>
        <w:rPr>
          <w:spacing w:val="-10"/>
        </w:rPr>
        <w:t> </w:t>
      </w:r>
      <w:r>
        <w:rPr/>
        <w:t>que</w:t>
      </w:r>
      <w:r>
        <w:rPr>
          <w:spacing w:val="-9"/>
        </w:rPr>
        <w:t> </w:t>
      </w:r>
      <w:r>
        <w:rPr/>
        <w:t>son</w:t>
      </w:r>
      <w:r>
        <w:rPr>
          <w:spacing w:val="-7"/>
        </w:rPr>
        <w:t> </w:t>
      </w:r>
      <w:r>
        <w:rPr/>
        <w:t>de</w:t>
      </w:r>
      <w:r>
        <w:rPr>
          <w:spacing w:val="-10"/>
        </w:rPr>
        <w:t> </w:t>
      </w:r>
      <w:r>
        <w:rPr/>
        <w:t>fácil</w:t>
      </w:r>
      <w:r>
        <w:rPr>
          <w:spacing w:val="-10"/>
        </w:rPr>
        <w:t> </w:t>
      </w:r>
      <w:r>
        <w:rPr/>
        <w:t>acceso</w:t>
      </w:r>
      <w:r>
        <w:rPr>
          <w:spacing w:val="-9"/>
        </w:rPr>
        <w:t> </w:t>
      </w:r>
      <w:r>
        <w:rPr/>
        <w:t>y</w:t>
      </w:r>
      <w:r>
        <w:rPr>
          <w:spacing w:val="-9"/>
        </w:rPr>
        <w:t> </w:t>
      </w:r>
      <w:r>
        <w:rPr/>
        <w:t>que,</w:t>
      </w:r>
      <w:r>
        <w:rPr>
          <w:spacing w:val="-8"/>
        </w:rPr>
        <w:t> </w:t>
      </w:r>
      <w:r>
        <w:rPr/>
        <w:t>además,</w:t>
      </w:r>
      <w:r>
        <w:rPr>
          <w:spacing w:val="-9"/>
        </w:rPr>
        <w:t> </w:t>
      </w:r>
      <w:r>
        <w:rPr/>
        <w:t>germinan</w:t>
      </w:r>
      <w:r>
        <w:rPr>
          <w:spacing w:val="-8"/>
        </w:rPr>
        <w:t> </w:t>
      </w:r>
      <w:r>
        <w:rPr/>
        <w:t>y</w:t>
      </w:r>
      <w:r>
        <w:rPr>
          <w:spacing w:val="-8"/>
        </w:rPr>
        <w:t> </w:t>
      </w:r>
      <w:r>
        <w:rPr/>
        <w:t>crecen</w:t>
      </w:r>
      <w:r>
        <w:rPr>
          <w:spacing w:val="-9"/>
        </w:rPr>
        <w:t> </w:t>
      </w:r>
      <w:r>
        <w:rPr/>
        <w:t>rápidamente; la aplicación de la prueba se suele realizar como ensayo único de toxicidad o a través de una batería de pruebas como bioindicadores. En ensayo ecotoxicológico con</w:t>
      </w:r>
      <w:r>
        <w:rPr>
          <w:spacing w:val="-14"/>
        </w:rPr>
        <w:t> </w:t>
      </w:r>
      <w:r>
        <w:rPr/>
        <w:t>semillas</w:t>
      </w:r>
      <w:r>
        <w:rPr>
          <w:spacing w:val="-13"/>
        </w:rPr>
        <w:t> </w:t>
      </w:r>
      <w:r>
        <w:rPr/>
        <w:t>es</w:t>
      </w:r>
      <w:r>
        <w:rPr>
          <w:spacing w:val="-13"/>
        </w:rPr>
        <w:t> </w:t>
      </w:r>
      <w:r>
        <w:rPr/>
        <w:t>recomendable,</w:t>
      </w:r>
      <w:r>
        <w:rPr>
          <w:spacing w:val="-14"/>
        </w:rPr>
        <w:t> </w:t>
      </w:r>
      <w:r>
        <w:rPr/>
        <w:t>ya</w:t>
      </w:r>
      <w:r>
        <w:rPr>
          <w:spacing w:val="-14"/>
        </w:rPr>
        <w:t> </w:t>
      </w:r>
      <w:r>
        <w:rPr/>
        <w:t>que</w:t>
      </w:r>
      <w:r>
        <w:rPr>
          <w:spacing w:val="-14"/>
        </w:rPr>
        <w:t> </w:t>
      </w:r>
      <w:r>
        <w:rPr/>
        <w:t>presenta</w:t>
      </w:r>
      <w:r>
        <w:rPr>
          <w:spacing w:val="-15"/>
        </w:rPr>
        <w:t> </w:t>
      </w:r>
      <w:r>
        <w:rPr/>
        <w:t>algunas</w:t>
      </w:r>
      <w:r>
        <w:rPr>
          <w:spacing w:val="-13"/>
        </w:rPr>
        <w:t> </w:t>
      </w:r>
      <w:r>
        <w:rPr/>
        <w:t>ventajas</w:t>
      </w:r>
      <w:r>
        <w:rPr>
          <w:spacing w:val="-13"/>
        </w:rPr>
        <w:t> </w:t>
      </w:r>
      <w:r>
        <w:rPr/>
        <w:t>sobre</w:t>
      </w:r>
      <w:r>
        <w:rPr>
          <w:spacing w:val="-14"/>
        </w:rPr>
        <w:t> </w:t>
      </w:r>
      <w:r>
        <w:rPr/>
        <w:t>otros</w:t>
      </w:r>
      <w:r>
        <w:rPr>
          <w:spacing w:val="-13"/>
        </w:rPr>
        <w:t> </w:t>
      </w:r>
      <w:r>
        <w:rPr/>
        <w:t>ensayos porque permite usar cuantitativamente el crecimiento de la raíz, el ensayo de la germinación y elongación de la radícula se realiza con los constituyentes solubles del</w:t>
      </w:r>
      <w:r>
        <w:rPr>
          <w:spacing w:val="-6"/>
        </w:rPr>
        <w:t> </w:t>
      </w:r>
      <w:r>
        <w:rPr/>
        <w:t>agua</w:t>
      </w:r>
      <w:r>
        <w:rPr>
          <w:spacing w:val="-6"/>
        </w:rPr>
        <w:t> </w:t>
      </w:r>
      <w:r>
        <w:rPr/>
        <w:t>(aguas</w:t>
      </w:r>
      <w:r>
        <w:rPr>
          <w:spacing w:val="-4"/>
        </w:rPr>
        <w:t> </w:t>
      </w:r>
      <w:r>
        <w:rPr/>
        <w:t>superficiales,</w:t>
      </w:r>
      <w:r>
        <w:rPr>
          <w:spacing w:val="-4"/>
        </w:rPr>
        <w:t> </w:t>
      </w:r>
      <w:r>
        <w:rPr/>
        <w:t>aguas</w:t>
      </w:r>
      <w:r>
        <w:rPr>
          <w:spacing w:val="-2"/>
        </w:rPr>
        <w:t> </w:t>
      </w:r>
      <w:r>
        <w:rPr/>
        <w:t>subterráneas,</w:t>
      </w:r>
      <w:r>
        <w:rPr>
          <w:spacing w:val="-4"/>
        </w:rPr>
        <w:t> </w:t>
      </w:r>
      <w:r>
        <w:rPr/>
        <w:t>suelos,</w:t>
      </w:r>
      <w:r>
        <w:rPr>
          <w:spacing w:val="-4"/>
        </w:rPr>
        <w:t> </w:t>
      </w:r>
      <w:r>
        <w:rPr/>
        <w:t>sedimentos</w:t>
      </w:r>
      <w:r>
        <w:rPr>
          <w:spacing w:val="-4"/>
        </w:rPr>
        <w:t> </w:t>
      </w:r>
      <w:r>
        <w:rPr/>
        <w:t>y</w:t>
      </w:r>
      <w:r>
        <w:rPr>
          <w:spacing w:val="-4"/>
        </w:rPr>
        <w:t> </w:t>
      </w:r>
      <w:r>
        <w:rPr/>
        <w:t>lixiviados), teniendo</w:t>
      </w:r>
      <w:r>
        <w:rPr>
          <w:spacing w:val="-9"/>
        </w:rPr>
        <w:t> </w:t>
      </w:r>
      <w:r>
        <w:rPr/>
        <w:t>en</w:t>
      </w:r>
      <w:r>
        <w:rPr>
          <w:spacing w:val="-9"/>
        </w:rPr>
        <w:t> </w:t>
      </w:r>
      <w:r>
        <w:rPr/>
        <w:t>cuenta,</w:t>
      </w:r>
      <w:r>
        <w:rPr>
          <w:spacing w:val="-9"/>
        </w:rPr>
        <w:t> </w:t>
      </w:r>
      <w:r>
        <w:rPr/>
        <w:t>para</w:t>
      </w:r>
      <w:r>
        <w:rPr>
          <w:spacing w:val="-11"/>
        </w:rPr>
        <w:t> </w:t>
      </w:r>
      <w:r>
        <w:rPr/>
        <w:t>el</w:t>
      </w:r>
      <w:r>
        <w:rPr>
          <w:spacing w:val="-11"/>
        </w:rPr>
        <w:t> </w:t>
      </w:r>
      <w:r>
        <w:rPr/>
        <w:t>resultado,</w:t>
      </w:r>
      <w:r>
        <w:rPr>
          <w:spacing w:val="-8"/>
        </w:rPr>
        <w:t> </w:t>
      </w:r>
      <w:r>
        <w:rPr/>
        <w:t>la</w:t>
      </w:r>
      <w:r>
        <w:rPr>
          <w:spacing w:val="-10"/>
        </w:rPr>
        <w:t> </w:t>
      </w:r>
      <w:r>
        <w:rPr/>
        <w:t>cantidad</w:t>
      </w:r>
      <w:r>
        <w:rPr>
          <w:spacing w:val="-11"/>
        </w:rPr>
        <w:t> </w:t>
      </w:r>
      <w:r>
        <w:rPr/>
        <w:t>de</w:t>
      </w:r>
      <w:r>
        <w:rPr>
          <w:spacing w:val="-11"/>
        </w:rPr>
        <w:t> </w:t>
      </w:r>
      <w:r>
        <w:rPr/>
        <w:t>semillas</w:t>
      </w:r>
      <w:r>
        <w:rPr>
          <w:spacing w:val="-10"/>
        </w:rPr>
        <w:t> </w:t>
      </w:r>
      <w:r>
        <w:rPr/>
        <w:t>germinadas</w:t>
      </w:r>
      <w:r>
        <w:rPr>
          <w:spacing w:val="-10"/>
        </w:rPr>
        <w:t> </w:t>
      </w:r>
      <w:r>
        <w:rPr/>
        <w:t>y</w:t>
      </w:r>
      <w:r>
        <w:rPr>
          <w:spacing w:val="-9"/>
        </w:rPr>
        <w:t> </w:t>
      </w:r>
      <w:r>
        <w:rPr/>
        <w:t>la</w:t>
      </w:r>
      <w:r>
        <w:rPr>
          <w:spacing w:val="-10"/>
        </w:rPr>
        <w:t> </w:t>
      </w:r>
      <w:r>
        <w:rPr/>
        <w:t>media del crecimiento de la raíz. En el bioensayo con semillas se evalúan los efectos fitotóxicos de un compuesto puro o de una mezcla compleja en el proceso de germinación de las semillas y en el desarrollo de la plántula durante los primeros días</w:t>
      </w:r>
      <w:r>
        <w:rPr>
          <w:spacing w:val="-15"/>
        </w:rPr>
        <w:t> </w:t>
      </w:r>
      <w:r>
        <w:rPr/>
        <w:t>de</w:t>
      </w:r>
      <w:r>
        <w:rPr>
          <w:spacing w:val="-15"/>
        </w:rPr>
        <w:t> </w:t>
      </w:r>
      <w:r>
        <w:rPr/>
        <w:t>crecimiento,</w:t>
      </w:r>
      <w:r>
        <w:rPr>
          <w:spacing w:val="-15"/>
        </w:rPr>
        <w:t> </w:t>
      </w:r>
      <w:r>
        <w:rPr/>
        <w:t>durante</w:t>
      </w:r>
      <w:r>
        <w:rPr>
          <w:spacing w:val="-15"/>
        </w:rPr>
        <w:t> </w:t>
      </w:r>
      <w:r>
        <w:rPr/>
        <w:t>el</w:t>
      </w:r>
      <w:r>
        <w:rPr>
          <w:spacing w:val="-15"/>
        </w:rPr>
        <w:t> </w:t>
      </w:r>
      <w:r>
        <w:rPr/>
        <w:t>periodo</w:t>
      </w:r>
      <w:r>
        <w:rPr>
          <w:spacing w:val="-15"/>
        </w:rPr>
        <w:t> </w:t>
      </w:r>
      <w:r>
        <w:rPr/>
        <w:t>de</w:t>
      </w:r>
      <w:r>
        <w:rPr>
          <w:spacing w:val="-15"/>
        </w:rPr>
        <w:t> </w:t>
      </w:r>
      <w:r>
        <w:rPr/>
        <w:t>germinación</w:t>
      </w:r>
      <w:r>
        <w:rPr>
          <w:spacing w:val="-15"/>
        </w:rPr>
        <w:t> </w:t>
      </w:r>
      <w:r>
        <w:rPr/>
        <w:t>ocurren</w:t>
      </w:r>
      <w:r>
        <w:rPr>
          <w:spacing w:val="-15"/>
        </w:rPr>
        <w:t> </w:t>
      </w:r>
      <w:r>
        <w:rPr/>
        <w:t>numerosos</w:t>
      </w:r>
      <w:r>
        <w:rPr>
          <w:spacing w:val="-15"/>
        </w:rPr>
        <w:t> </w:t>
      </w:r>
      <w:r>
        <w:rPr/>
        <w:t>procesos fisiológicos en los que la presencia de una sustancia tóxica puede interferir en su sobrevivencia y desarrollo normal de la planta, por lo tanto es una etapa de gran sensibilidad frente a factores externos adversos (Yurivilca, 2023).</w:t>
      </w:r>
    </w:p>
    <w:p>
      <w:pPr>
        <w:pStyle w:val="BodyText"/>
        <w:spacing w:after="0" w:line="360" w:lineRule="auto"/>
        <w:jc w:val="both"/>
        <w:sectPr>
          <w:pgSz w:w="11910" w:h="16840"/>
          <w:pgMar w:header="0" w:footer="1042" w:top="1620" w:bottom="1240" w:left="1700" w:right="1559"/>
        </w:sectPr>
      </w:pPr>
    </w:p>
    <w:p>
      <w:pPr>
        <w:pStyle w:val="Heading2"/>
        <w:ind w:left="568" w:firstLine="0"/>
        <w:jc w:val="both"/>
      </w:pPr>
      <w:bookmarkStart w:name="_bookmark27" w:id="28"/>
      <w:bookmarkEnd w:id="28"/>
      <w:r>
        <w:rPr>
          <w:b w:val="0"/>
        </w:rPr>
      </w:r>
      <w:r>
        <w:rPr/>
        <w:t>CAPÍTULO </w:t>
      </w:r>
      <w:r>
        <w:rPr>
          <w:spacing w:val="-5"/>
        </w:rPr>
        <w:t>III</w:t>
      </w:r>
    </w:p>
    <w:p>
      <w:pPr>
        <w:pStyle w:val="BodyText"/>
        <w:spacing w:before="79"/>
        <w:rPr>
          <w:b/>
          <w:sz w:val="28"/>
        </w:rPr>
      </w:pPr>
    </w:p>
    <w:p>
      <w:pPr>
        <w:pStyle w:val="Heading2"/>
        <w:numPr>
          <w:ilvl w:val="0"/>
          <w:numId w:val="6"/>
        </w:numPr>
        <w:tabs>
          <w:tab w:pos="994" w:val="left" w:leader="none"/>
        </w:tabs>
        <w:spacing w:line="240" w:lineRule="auto" w:before="0" w:after="0"/>
        <w:ind w:left="994" w:right="0" w:hanging="426"/>
        <w:jc w:val="left"/>
      </w:pPr>
      <w:bookmarkStart w:name="_bookmark28" w:id="29"/>
      <w:bookmarkEnd w:id="29"/>
      <w:r>
        <w:rPr>
          <w:b w:val="0"/>
        </w:rPr>
      </w:r>
      <w:r>
        <w:rPr/>
        <w:t>MARCO </w:t>
      </w:r>
      <w:r>
        <w:rPr>
          <w:spacing w:val="-2"/>
        </w:rPr>
        <w:t>METODOLÓGICO</w:t>
      </w:r>
    </w:p>
    <w:p>
      <w:pPr>
        <w:pStyle w:val="Heading4"/>
        <w:numPr>
          <w:ilvl w:val="1"/>
          <w:numId w:val="6"/>
        </w:numPr>
        <w:tabs>
          <w:tab w:pos="1136" w:val="left" w:leader="none"/>
        </w:tabs>
        <w:spacing w:line="240" w:lineRule="auto" w:before="319" w:after="0"/>
        <w:ind w:left="1136" w:right="0" w:hanging="568"/>
        <w:jc w:val="left"/>
      </w:pPr>
      <w:bookmarkStart w:name="_bookmark29" w:id="30"/>
      <w:bookmarkEnd w:id="30"/>
      <w:r>
        <w:rPr>
          <w:b w:val="0"/>
        </w:rPr>
      </w:r>
      <w:r>
        <w:rPr/>
        <w:t>Ubicación</w:t>
      </w:r>
      <w:r>
        <w:rPr>
          <w:spacing w:val="-2"/>
        </w:rPr>
        <w:t> </w:t>
      </w:r>
      <w:r>
        <w:rPr/>
        <w:t>de</w:t>
      </w:r>
      <w:r>
        <w:rPr>
          <w:spacing w:val="-2"/>
        </w:rPr>
        <w:t> </w:t>
      </w:r>
      <w:r>
        <w:rPr/>
        <w:t>la</w:t>
      </w:r>
      <w:r>
        <w:rPr>
          <w:spacing w:val="-2"/>
        </w:rPr>
        <w:t> investigación</w:t>
      </w:r>
    </w:p>
    <w:p>
      <w:pPr>
        <w:pStyle w:val="BodyText"/>
        <w:spacing w:before="23"/>
        <w:rPr>
          <w:b/>
        </w:rPr>
      </w:pPr>
    </w:p>
    <w:p>
      <w:pPr>
        <w:pStyle w:val="ListParagraph"/>
        <w:numPr>
          <w:ilvl w:val="0"/>
          <w:numId w:val="10"/>
        </w:numPr>
        <w:tabs>
          <w:tab w:pos="1276" w:val="left" w:leader="none"/>
        </w:tabs>
        <w:spacing w:line="240" w:lineRule="auto" w:before="0" w:after="0"/>
        <w:ind w:left="1276" w:right="0" w:hanging="708"/>
        <w:jc w:val="left"/>
        <w:rPr>
          <w:b/>
          <w:sz w:val="24"/>
        </w:rPr>
      </w:pPr>
      <w:r>
        <w:rPr>
          <w:b/>
          <w:sz w:val="24"/>
        </w:rPr>
        <w:t>Localización</w:t>
      </w:r>
      <w:r>
        <w:rPr>
          <w:b/>
          <w:spacing w:val="-3"/>
          <w:sz w:val="24"/>
        </w:rPr>
        <w:t> </w:t>
      </w:r>
      <w:r>
        <w:rPr>
          <w:b/>
          <w:sz w:val="24"/>
        </w:rPr>
        <w:t>de</w:t>
      </w:r>
      <w:r>
        <w:rPr>
          <w:b/>
          <w:spacing w:val="-2"/>
          <w:sz w:val="24"/>
        </w:rPr>
        <w:t> </w:t>
      </w:r>
      <w:r>
        <w:rPr>
          <w:b/>
          <w:sz w:val="24"/>
        </w:rPr>
        <w:t>la</w:t>
      </w:r>
      <w:r>
        <w:rPr>
          <w:b/>
          <w:spacing w:val="-2"/>
          <w:sz w:val="24"/>
        </w:rPr>
        <w:t> investigación</w:t>
      </w:r>
    </w:p>
    <w:p>
      <w:pPr>
        <w:pStyle w:val="BodyText"/>
        <w:spacing w:before="21"/>
        <w:rPr>
          <w:b/>
        </w:rPr>
      </w:pPr>
    </w:p>
    <w:p>
      <w:pPr>
        <w:pStyle w:val="BodyText"/>
        <w:spacing w:line="360" w:lineRule="auto"/>
        <w:ind w:left="568" w:right="138"/>
        <w:jc w:val="both"/>
      </w:pPr>
      <w:r>
        <w:rPr/>
        <w:t>La</w:t>
      </w:r>
      <w:r>
        <w:rPr>
          <w:spacing w:val="-3"/>
        </w:rPr>
        <w:t> </w:t>
      </w:r>
      <w:r>
        <w:rPr/>
        <w:t>investigación,</w:t>
      </w:r>
      <w:r>
        <w:rPr>
          <w:spacing w:val="-2"/>
        </w:rPr>
        <w:t> </w:t>
      </w:r>
      <w:r>
        <w:rPr/>
        <w:t>se realizó</w:t>
      </w:r>
      <w:r>
        <w:rPr>
          <w:spacing w:val="-1"/>
        </w:rPr>
        <w:t> </w:t>
      </w:r>
      <w:r>
        <w:rPr/>
        <w:t>en el</w:t>
      </w:r>
      <w:r>
        <w:rPr>
          <w:spacing w:val="-3"/>
        </w:rPr>
        <w:t> </w:t>
      </w:r>
      <w:r>
        <w:rPr/>
        <w:t>Laboratorio</w:t>
      </w:r>
      <w:r>
        <w:rPr>
          <w:spacing w:val="-2"/>
        </w:rPr>
        <w:t> </w:t>
      </w:r>
      <w:r>
        <w:rPr/>
        <w:t>de Investigación y</w:t>
      </w:r>
      <w:r>
        <w:rPr>
          <w:spacing w:val="-2"/>
        </w:rPr>
        <w:t> </w:t>
      </w:r>
      <w:r>
        <w:rPr/>
        <w:t>Vinculación de la Universidad Estatal de Bolívar, Laguacoto II, parroquia Veintimilla, cantón Guaranda, provincia Bolívar, km 1.5, vía Guaranda a San Simón.</w:t>
      </w:r>
    </w:p>
    <w:p>
      <w:pPr>
        <w:pStyle w:val="Heading4"/>
        <w:numPr>
          <w:ilvl w:val="0"/>
          <w:numId w:val="10"/>
        </w:numPr>
        <w:tabs>
          <w:tab w:pos="1275" w:val="left" w:leader="none"/>
        </w:tabs>
        <w:spacing w:line="240" w:lineRule="auto" w:before="161" w:after="0"/>
        <w:ind w:left="1275" w:right="0" w:hanging="719"/>
        <w:jc w:val="both"/>
      </w:pPr>
      <w:r>
        <w:rPr/>
        <w:t>Situación</w:t>
      </w:r>
      <w:r>
        <w:rPr>
          <w:spacing w:val="-1"/>
        </w:rPr>
        <w:t> </w:t>
      </w:r>
      <w:r>
        <w:rPr/>
        <w:t>geográfica</w:t>
      </w:r>
      <w:r>
        <w:rPr>
          <w:spacing w:val="-1"/>
        </w:rPr>
        <w:t> </w:t>
      </w:r>
      <w:r>
        <w:rPr/>
        <w:t>y</w:t>
      </w:r>
      <w:r>
        <w:rPr>
          <w:spacing w:val="-1"/>
        </w:rPr>
        <w:t> </w:t>
      </w:r>
      <w:r>
        <w:rPr>
          <w:spacing w:val="-2"/>
        </w:rPr>
        <w:t>edafoclimática</w:t>
      </w:r>
    </w:p>
    <w:p>
      <w:pPr>
        <w:pStyle w:val="BodyText"/>
        <w:spacing w:before="215" w:after="1"/>
        <w:rPr>
          <w:b/>
          <w:sz w:val="20"/>
        </w:rPr>
      </w:pPr>
    </w:p>
    <w:tbl>
      <w:tblPr>
        <w:tblW w:w="0" w:type="auto"/>
        <w:jc w:val="left"/>
        <w:tblInd w:w="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96"/>
        <w:gridCol w:w="1678"/>
      </w:tblGrid>
      <w:tr>
        <w:trPr>
          <w:trHeight w:val="339" w:hRule="atLeast"/>
        </w:trPr>
        <w:tc>
          <w:tcPr>
            <w:tcW w:w="3096" w:type="dxa"/>
          </w:tcPr>
          <w:p>
            <w:pPr>
              <w:pStyle w:val="TableParagraph"/>
              <w:spacing w:line="266" w:lineRule="exact" w:before="0"/>
              <w:ind w:left="50"/>
              <w:jc w:val="left"/>
              <w:rPr>
                <w:sz w:val="24"/>
              </w:rPr>
            </w:pPr>
            <w:r>
              <w:rPr>
                <w:color w:val="0C0812"/>
                <w:spacing w:val="-2"/>
                <w:sz w:val="24"/>
              </w:rPr>
              <w:t>Altitud</w:t>
            </w:r>
          </w:p>
        </w:tc>
        <w:tc>
          <w:tcPr>
            <w:tcW w:w="1678" w:type="dxa"/>
          </w:tcPr>
          <w:p>
            <w:pPr>
              <w:pStyle w:val="TableParagraph"/>
              <w:spacing w:line="266" w:lineRule="exact" w:before="0"/>
              <w:ind w:left="356"/>
              <w:jc w:val="left"/>
              <w:rPr>
                <w:sz w:val="24"/>
              </w:rPr>
            </w:pPr>
            <w:r>
              <w:rPr>
                <w:color w:val="0C0812"/>
                <w:sz w:val="24"/>
              </w:rPr>
              <w:t>2630</w:t>
            </w:r>
            <w:r>
              <w:rPr>
                <w:color w:val="0C0812"/>
                <w:spacing w:val="-2"/>
                <w:sz w:val="24"/>
              </w:rPr>
              <w:t> </w:t>
            </w:r>
            <w:r>
              <w:rPr>
                <w:color w:val="0C0812"/>
                <w:spacing w:val="-4"/>
                <w:sz w:val="24"/>
              </w:rPr>
              <w:t>msnm</w:t>
            </w:r>
          </w:p>
        </w:tc>
      </w:tr>
      <w:tr>
        <w:trPr>
          <w:trHeight w:val="414" w:hRule="atLeast"/>
        </w:trPr>
        <w:tc>
          <w:tcPr>
            <w:tcW w:w="3096" w:type="dxa"/>
          </w:tcPr>
          <w:p>
            <w:pPr>
              <w:pStyle w:val="TableParagraph"/>
              <w:spacing w:before="64"/>
              <w:ind w:left="50"/>
              <w:jc w:val="left"/>
              <w:rPr>
                <w:sz w:val="24"/>
              </w:rPr>
            </w:pPr>
            <w:r>
              <w:rPr>
                <w:color w:val="0C0812"/>
                <w:spacing w:val="-2"/>
                <w:sz w:val="24"/>
              </w:rPr>
              <w:t>Latitud</w:t>
            </w:r>
          </w:p>
        </w:tc>
        <w:tc>
          <w:tcPr>
            <w:tcW w:w="1678" w:type="dxa"/>
          </w:tcPr>
          <w:p>
            <w:pPr>
              <w:pStyle w:val="TableParagraph"/>
              <w:spacing w:before="64"/>
              <w:ind w:left="356"/>
              <w:jc w:val="left"/>
              <w:rPr>
                <w:sz w:val="24"/>
              </w:rPr>
            </w:pPr>
            <w:r>
              <w:rPr>
                <w:color w:val="0C0812"/>
                <w:sz w:val="24"/>
              </w:rPr>
              <w:t>01 °36' 52" </w:t>
            </w:r>
            <w:r>
              <w:rPr>
                <w:color w:val="0C0812"/>
                <w:spacing w:val="-10"/>
                <w:sz w:val="24"/>
              </w:rPr>
              <w:t>S</w:t>
            </w:r>
          </w:p>
        </w:tc>
      </w:tr>
      <w:tr>
        <w:trPr>
          <w:trHeight w:val="414" w:hRule="atLeast"/>
        </w:trPr>
        <w:tc>
          <w:tcPr>
            <w:tcW w:w="3096" w:type="dxa"/>
          </w:tcPr>
          <w:p>
            <w:pPr>
              <w:pStyle w:val="TableParagraph"/>
              <w:spacing w:before="64"/>
              <w:ind w:left="50"/>
              <w:jc w:val="left"/>
              <w:rPr>
                <w:sz w:val="24"/>
              </w:rPr>
            </w:pPr>
            <w:r>
              <w:rPr>
                <w:color w:val="0C0812"/>
                <w:spacing w:val="-2"/>
                <w:sz w:val="24"/>
              </w:rPr>
              <w:t>Longitud</w:t>
            </w:r>
          </w:p>
        </w:tc>
        <w:tc>
          <w:tcPr>
            <w:tcW w:w="1678" w:type="dxa"/>
          </w:tcPr>
          <w:p>
            <w:pPr>
              <w:pStyle w:val="TableParagraph"/>
              <w:spacing w:before="64"/>
              <w:ind w:left="356"/>
              <w:jc w:val="left"/>
              <w:rPr>
                <w:sz w:val="24"/>
              </w:rPr>
            </w:pPr>
            <w:r>
              <w:rPr>
                <w:color w:val="0C0812"/>
                <w:sz w:val="24"/>
              </w:rPr>
              <w:t>78°59'54" </w:t>
            </w:r>
            <w:r>
              <w:rPr>
                <w:color w:val="0C0812"/>
                <w:spacing w:val="-10"/>
                <w:sz w:val="24"/>
              </w:rPr>
              <w:t>W</w:t>
            </w:r>
          </w:p>
        </w:tc>
      </w:tr>
      <w:tr>
        <w:trPr>
          <w:trHeight w:val="414" w:hRule="atLeast"/>
        </w:trPr>
        <w:tc>
          <w:tcPr>
            <w:tcW w:w="3096" w:type="dxa"/>
          </w:tcPr>
          <w:p>
            <w:pPr>
              <w:pStyle w:val="TableParagraph"/>
              <w:spacing w:before="64"/>
              <w:ind w:left="50"/>
              <w:jc w:val="left"/>
              <w:rPr>
                <w:sz w:val="24"/>
              </w:rPr>
            </w:pPr>
            <w:r>
              <w:rPr>
                <w:color w:val="0C0812"/>
                <w:sz w:val="24"/>
              </w:rPr>
              <w:t>Temperatura</w:t>
            </w:r>
            <w:r>
              <w:rPr>
                <w:color w:val="0C0812"/>
                <w:spacing w:val="-4"/>
                <w:sz w:val="24"/>
              </w:rPr>
              <w:t> </w:t>
            </w:r>
            <w:r>
              <w:rPr>
                <w:color w:val="0C0812"/>
                <w:spacing w:val="-2"/>
                <w:sz w:val="24"/>
              </w:rPr>
              <w:t>máxima</w:t>
            </w:r>
          </w:p>
        </w:tc>
        <w:tc>
          <w:tcPr>
            <w:tcW w:w="1678" w:type="dxa"/>
          </w:tcPr>
          <w:p>
            <w:pPr>
              <w:pStyle w:val="TableParagraph"/>
              <w:spacing w:before="64"/>
              <w:ind w:left="356"/>
              <w:jc w:val="left"/>
              <w:rPr>
                <w:sz w:val="24"/>
              </w:rPr>
            </w:pPr>
            <w:r>
              <w:rPr>
                <w:color w:val="0C0812"/>
                <w:spacing w:val="-4"/>
                <w:sz w:val="24"/>
              </w:rPr>
              <w:t>2lºC</w:t>
            </w:r>
          </w:p>
        </w:tc>
      </w:tr>
      <w:tr>
        <w:trPr>
          <w:trHeight w:val="412" w:hRule="atLeast"/>
        </w:trPr>
        <w:tc>
          <w:tcPr>
            <w:tcW w:w="3096" w:type="dxa"/>
          </w:tcPr>
          <w:p>
            <w:pPr>
              <w:pStyle w:val="TableParagraph"/>
              <w:spacing w:before="64"/>
              <w:ind w:left="50"/>
              <w:jc w:val="left"/>
              <w:rPr>
                <w:sz w:val="24"/>
              </w:rPr>
            </w:pPr>
            <w:r>
              <w:rPr>
                <w:color w:val="0C0812"/>
                <w:sz w:val="24"/>
              </w:rPr>
              <w:t>Temperatura</w:t>
            </w:r>
            <w:r>
              <w:rPr>
                <w:color w:val="0C0812"/>
                <w:spacing w:val="-4"/>
                <w:sz w:val="24"/>
              </w:rPr>
              <w:t> </w:t>
            </w:r>
            <w:r>
              <w:rPr>
                <w:color w:val="0C0812"/>
                <w:spacing w:val="-2"/>
                <w:sz w:val="24"/>
              </w:rPr>
              <w:t>mínima</w:t>
            </w:r>
          </w:p>
        </w:tc>
        <w:tc>
          <w:tcPr>
            <w:tcW w:w="1678" w:type="dxa"/>
          </w:tcPr>
          <w:p>
            <w:pPr>
              <w:pStyle w:val="TableParagraph"/>
              <w:spacing w:before="64"/>
              <w:ind w:left="356"/>
              <w:jc w:val="left"/>
              <w:rPr>
                <w:sz w:val="24"/>
              </w:rPr>
            </w:pPr>
            <w:r>
              <w:rPr>
                <w:color w:val="0C0812"/>
                <w:sz w:val="24"/>
              </w:rPr>
              <w:t>7.0 </w:t>
            </w:r>
            <w:r>
              <w:rPr>
                <w:color w:val="0C0812"/>
                <w:spacing w:val="-5"/>
                <w:sz w:val="24"/>
              </w:rPr>
              <w:t>ºC</w:t>
            </w:r>
          </w:p>
        </w:tc>
      </w:tr>
      <w:tr>
        <w:trPr>
          <w:trHeight w:val="412" w:hRule="atLeast"/>
        </w:trPr>
        <w:tc>
          <w:tcPr>
            <w:tcW w:w="3096" w:type="dxa"/>
          </w:tcPr>
          <w:p>
            <w:pPr>
              <w:pStyle w:val="TableParagraph"/>
              <w:spacing w:before="63"/>
              <w:ind w:left="50"/>
              <w:jc w:val="left"/>
              <w:rPr>
                <w:sz w:val="24"/>
              </w:rPr>
            </w:pPr>
            <w:r>
              <w:rPr>
                <w:color w:val="0C0812"/>
                <w:sz w:val="24"/>
              </w:rPr>
              <w:t>Temperatura</w:t>
            </w:r>
            <w:r>
              <w:rPr>
                <w:color w:val="0C0812"/>
                <w:spacing w:val="-3"/>
                <w:sz w:val="24"/>
              </w:rPr>
              <w:t> </w:t>
            </w:r>
            <w:r>
              <w:rPr>
                <w:color w:val="0C0812"/>
                <w:sz w:val="24"/>
              </w:rPr>
              <w:t>media</w:t>
            </w:r>
            <w:r>
              <w:rPr>
                <w:color w:val="0C0812"/>
                <w:spacing w:val="-3"/>
                <w:sz w:val="24"/>
              </w:rPr>
              <w:t> </w:t>
            </w:r>
            <w:r>
              <w:rPr>
                <w:color w:val="0C0812"/>
                <w:spacing w:val="-2"/>
                <w:sz w:val="24"/>
              </w:rPr>
              <w:t>anual</w:t>
            </w:r>
          </w:p>
        </w:tc>
        <w:tc>
          <w:tcPr>
            <w:tcW w:w="1678" w:type="dxa"/>
          </w:tcPr>
          <w:p>
            <w:pPr>
              <w:pStyle w:val="TableParagraph"/>
              <w:spacing w:before="63"/>
              <w:ind w:left="356"/>
              <w:jc w:val="left"/>
              <w:rPr>
                <w:sz w:val="24"/>
              </w:rPr>
            </w:pPr>
            <w:r>
              <w:rPr>
                <w:color w:val="0C0812"/>
                <w:spacing w:val="-2"/>
                <w:sz w:val="24"/>
              </w:rPr>
              <w:t>14.4ºC</w:t>
            </w:r>
          </w:p>
        </w:tc>
      </w:tr>
      <w:tr>
        <w:trPr>
          <w:trHeight w:val="339" w:hRule="atLeast"/>
        </w:trPr>
        <w:tc>
          <w:tcPr>
            <w:tcW w:w="3096" w:type="dxa"/>
          </w:tcPr>
          <w:p>
            <w:pPr>
              <w:pStyle w:val="TableParagraph"/>
              <w:spacing w:line="256" w:lineRule="exact" w:before="64"/>
              <w:ind w:left="50"/>
              <w:jc w:val="left"/>
              <w:rPr>
                <w:sz w:val="24"/>
              </w:rPr>
            </w:pPr>
            <w:r>
              <w:rPr>
                <w:color w:val="0C0812"/>
                <w:sz w:val="24"/>
              </w:rPr>
              <w:t>Humedad</w:t>
            </w:r>
            <w:r>
              <w:rPr>
                <w:color w:val="0C0812"/>
                <w:spacing w:val="-3"/>
                <w:sz w:val="24"/>
              </w:rPr>
              <w:t> </w:t>
            </w:r>
            <w:r>
              <w:rPr>
                <w:color w:val="0C0812"/>
                <w:sz w:val="24"/>
              </w:rPr>
              <w:t>relativa</w:t>
            </w:r>
            <w:r>
              <w:rPr>
                <w:color w:val="0C0812"/>
                <w:spacing w:val="-2"/>
                <w:sz w:val="24"/>
              </w:rPr>
              <w:t> promedio</w:t>
            </w:r>
          </w:p>
        </w:tc>
        <w:tc>
          <w:tcPr>
            <w:tcW w:w="1678" w:type="dxa"/>
          </w:tcPr>
          <w:p>
            <w:pPr>
              <w:pStyle w:val="TableParagraph"/>
              <w:spacing w:line="256" w:lineRule="exact" w:before="64"/>
              <w:ind w:left="356"/>
              <w:jc w:val="left"/>
              <w:rPr>
                <w:sz w:val="24"/>
              </w:rPr>
            </w:pPr>
            <w:r>
              <w:rPr>
                <w:color w:val="0C0812"/>
                <w:spacing w:val="-5"/>
                <w:sz w:val="24"/>
              </w:rPr>
              <w:t>70%</w:t>
            </w:r>
          </w:p>
        </w:tc>
      </w:tr>
    </w:tbl>
    <w:p>
      <w:pPr>
        <w:pStyle w:val="BodyText"/>
        <w:spacing w:before="151"/>
        <w:rPr>
          <w:b/>
          <w:sz w:val="20"/>
        </w:rPr>
      </w:pPr>
    </w:p>
    <w:p>
      <w:pPr>
        <w:spacing w:before="0"/>
        <w:ind w:left="568" w:right="0" w:firstLine="0"/>
        <w:jc w:val="left"/>
        <w:rPr>
          <w:b/>
          <w:sz w:val="20"/>
        </w:rPr>
      </w:pPr>
      <w:r>
        <w:rPr>
          <w:b/>
          <w:sz w:val="20"/>
        </w:rPr>
        <w:t>Fuente:</w:t>
      </w:r>
      <w:r>
        <w:rPr>
          <w:b/>
          <w:spacing w:val="-3"/>
          <w:sz w:val="20"/>
        </w:rPr>
        <w:t> </w:t>
      </w:r>
      <w:r>
        <w:rPr>
          <w:b/>
          <w:sz w:val="20"/>
        </w:rPr>
        <w:t>(</w:t>
      </w:r>
      <w:r>
        <w:rPr>
          <w:sz w:val="20"/>
        </w:rPr>
        <w:t>Velasco,</w:t>
      </w:r>
      <w:r>
        <w:rPr>
          <w:spacing w:val="-2"/>
          <w:sz w:val="20"/>
        </w:rPr>
        <w:t> 2024</w:t>
      </w:r>
      <w:r>
        <w:rPr>
          <w:b/>
          <w:spacing w:val="-2"/>
          <w:sz w:val="20"/>
        </w:rPr>
        <w:t>)</w:t>
      </w:r>
    </w:p>
    <w:p>
      <w:pPr>
        <w:pStyle w:val="BodyText"/>
        <w:spacing w:before="47"/>
        <w:rPr>
          <w:b/>
          <w:sz w:val="20"/>
        </w:rPr>
      </w:pPr>
    </w:p>
    <w:p>
      <w:pPr>
        <w:pStyle w:val="Heading4"/>
        <w:numPr>
          <w:ilvl w:val="1"/>
          <w:numId w:val="6"/>
        </w:numPr>
        <w:tabs>
          <w:tab w:pos="1136" w:val="left" w:leader="none"/>
        </w:tabs>
        <w:spacing w:line="240" w:lineRule="auto" w:before="0" w:after="0"/>
        <w:ind w:left="1136" w:right="0" w:hanging="568"/>
        <w:jc w:val="left"/>
      </w:pPr>
      <w:bookmarkStart w:name="_bookmark30" w:id="31"/>
      <w:bookmarkEnd w:id="31"/>
      <w:r>
        <w:rPr>
          <w:b w:val="0"/>
        </w:rPr>
      </w:r>
      <w:r>
        <w:rPr>
          <w:spacing w:val="-2"/>
        </w:rPr>
        <w:t>Metodología</w:t>
      </w:r>
    </w:p>
    <w:p>
      <w:pPr>
        <w:pStyle w:val="BodyText"/>
        <w:rPr>
          <w:b/>
        </w:rPr>
      </w:pPr>
    </w:p>
    <w:p>
      <w:pPr>
        <w:pStyle w:val="Heading4"/>
        <w:numPr>
          <w:ilvl w:val="2"/>
          <w:numId w:val="6"/>
        </w:numPr>
        <w:tabs>
          <w:tab w:pos="1288" w:val="left" w:leader="none"/>
        </w:tabs>
        <w:spacing w:line="240" w:lineRule="auto" w:before="0" w:after="0"/>
        <w:ind w:left="1288" w:right="0" w:hanging="720"/>
        <w:jc w:val="left"/>
      </w:pPr>
      <w:bookmarkStart w:name="_bookmark31" w:id="32"/>
      <w:bookmarkEnd w:id="32"/>
      <w:r>
        <w:rPr>
          <w:b w:val="0"/>
        </w:rPr>
      </w:r>
      <w:r>
        <w:rPr/>
        <w:t>Material</w:t>
      </w:r>
      <w:r>
        <w:rPr>
          <w:spacing w:val="-3"/>
        </w:rPr>
        <w:t> </w:t>
      </w:r>
      <w:r>
        <w:rPr/>
        <w:t>de </w:t>
      </w:r>
      <w:r>
        <w:rPr>
          <w:spacing w:val="-2"/>
        </w:rPr>
        <w:t>estudio</w:t>
      </w:r>
    </w:p>
    <w:p>
      <w:pPr>
        <w:pStyle w:val="BodyText"/>
        <w:spacing w:before="241"/>
        <w:rPr>
          <w:b/>
        </w:rPr>
      </w:pPr>
    </w:p>
    <w:p>
      <w:pPr>
        <w:pStyle w:val="ListParagraph"/>
        <w:numPr>
          <w:ilvl w:val="3"/>
          <w:numId w:val="6"/>
        </w:numPr>
        <w:tabs>
          <w:tab w:pos="994" w:val="left" w:leader="none"/>
        </w:tabs>
        <w:spacing w:line="240" w:lineRule="auto" w:before="0" w:after="0"/>
        <w:ind w:left="994" w:right="0" w:hanging="438"/>
        <w:jc w:val="left"/>
        <w:rPr>
          <w:sz w:val="24"/>
        </w:rPr>
      </w:pPr>
      <w:r>
        <w:rPr>
          <w:sz w:val="24"/>
        </w:rPr>
        <w:t>Estiércol</w:t>
      </w:r>
      <w:r>
        <w:rPr>
          <w:spacing w:val="-2"/>
          <w:sz w:val="24"/>
        </w:rPr>
        <w:t> </w:t>
      </w:r>
      <w:r>
        <w:rPr>
          <w:sz w:val="24"/>
        </w:rPr>
        <w:t>ovino</w:t>
      </w:r>
      <w:r>
        <w:rPr>
          <w:spacing w:val="-1"/>
          <w:sz w:val="24"/>
        </w:rPr>
        <w:t> </w:t>
      </w:r>
      <w:r>
        <w:rPr>
          <w:sz w:val="24"/>
        </w:rPr>
        <w:t>y</w:t>
      </w:r>
      <w:r>
        <w:rPr>
          <w:spacing w:val="-1"/>
          <w:sz w:val="24"/>
        </w:rPr>
        <w:t> </w:t>
      </w:r>
      <w:r>
        <w:rPr>
          <w:spacing w:val="-2"/>
          <w:sz w:val="24"/>
        </w:rPr>
        <w:t>bovino</w:t>
      </w:r>
    </w:p>
    <w:p>
      <w:pPr>
        <w:pStyle w:val="ListParagraph"/>
        <w:numPr>
          <w:ilvl w:val="3"/>
          <w:numId w:val="6"/>
        </w:numPr>
        <w:tabs>
          <w:tab w:pos="994" w:val="left" w:leader="none"/>
        </w:tabs>
        <w:spacing w:line="240" w:lineRule="auto" w:before="136" w:after="0"/>
        <w:ind w:left="994" w:right="0" w:hanging="438"/>
        <w:jc w:val="left"/>
        <w:rPr>
          <w:sz w:val="24"/>
        </w:rPr>
      </w:pPr>
      <w:r>
        <w:rPr>
          <w:sz w:val="24"/>
        </w:rPr>
        <w:t>Lactosuero</w:t>
      </w:r>
      <w:r>
        <w:rPr>
          <w:spacing w:val="-4"/>
          <w:sz w:val="24"/>
        </w:rPr>
        <w:t> </w:t>
      </w:r>
      <w:r>
        <w:rPr>
          <w:spacing w:val="-2"/>
          <w:sz w:val="24"/>
        </w:rPr>
        <w:t>bovino</w:t>
      </w:r>
    </w:p>
    <w:p>
      <w:pPr>
        <w:pStyle w:val="ListParagraph"/>
        <w:numPr>
          <w:ilvl w:val="3"/>
          <w:numId w:val="6"/>
        </w:numPr>
        <w:tabs>
          <w:tab w:pos="994" w:val="left" w:leader="none"/>
        </w:tabs>
        <w:spacing w:line="240" w:lineRule="auto" w:before="138" w:after="0"/>
        <w:ind w:left="994" w:right="0" w:hanging="438"/>
        <w:jc w:val="left"/>
        <w:rPr>
          <w:sz w:val="24"/>
        </w:rPr>
      </w:pPr>
      <w:r>
        <w:rPr>
          <w:spacing w:val="-2"/>
          <w:sz w:val="24"/>
        </w:rPr>
        <w:t>Melaza</w:t>
      </w:r>
    </w:p>
    <w:p>
      <w:pPr>
        <w:pStyle w:val="ListParagraph"/>
        <w:numPr>
          <w:ilvl w:val="3"/>
          <w:numId w:val="6"/>
        </w:numPr>
        <w:tabs>
          <w:tab w:pos="994" w:val="left" w:leader="none"/>
        </w:tabs>
        <w:spacing w:line="240" w:lineRule="auto" w:before="138" w:after="0"/>
        <w:ind w:left="994" w:right="0" w:hanging="438"/>
        <w:jc w:val="left"/>
        <w:rPr>
          <w:sz w:val="24"/>
        </w:rPr>
      </w:pPr>
      <w:r>
        <w:rPr>
          <w:spacing w:val="-2"/>
          <w:sz w:val="24"/>
        </w:rPr>
        <w:t>Biolac</w:t>
      </w:r>
    </w:p>
    <w:p>
      <w:pPr>
        <w:pStyle w:val="Heading4"/>
        <w:numPr>
          <w:ilvl w:val="2"/>
          <w:numId w:val="6"/>
        </w:numPr>
        <w:tabs>
          <w:tab w:pos="1288" w:val="left" w:leader="none"/>
        </w:tabs>
        <w:spacing w:line="480" w:lineRule="auto" w:before="135" w:after="0"/>
        <w:ind w:left="568" w:right="4764" w:firstLine="0"/>
        <w:jc w:val="left"/>
      </w:pPr>
      <w:bookmarkStart w:name="_bookmark32" w:id="33"/>
      <w:bookmarkEnd w:id="33"/>
      <w:r>
        <w:rPr>
          <w:b w:val="0"/>
        </w:rPr>
      </w:r>
      <w:r>
        <w:rPr/>
        <w:t>Factores en estudio Factor</w:t>
      </w:r>
      <w:r>
        <w:rPr>
          <w:spacing w:val="-9"/>
        </w:rPr>
        <w:t> </w:t>
      </w:r>
      <w:r>
        <w:rPr/>
        <w:t>A:</w:t>
      </w:r>
      <w:r>
        <w:rPr>
          <w:spacing w:val="-9"/>
        </w:rPr>
        <w:t> </w:t>
      </w:r>
      <w:r>
        <w:rPr/>
        <w:t>Estiércol</w:t>
      </w:r>
      <w:r>
        <w:rPr>
          <w:spacing w:val="-8"/>
        </w:rPr>
        <w:t> </w:t>
      </w:r>
      <w:r>
        <w:rPr/>
        <w:t>y</w:t>
      </w:r>
      <w:r>
        <w:rPr>
          <w:spacing w:val="-9"/>
        </w:rPr>
        <w:t> </w:t>
      </w:r>
      <w:r>
        <w:rPr/>
        <w:t>lactosuero.</w:t>
      </w:r>
    </w:p>
    <w:p>
      <w:pPr>
        <w:pStyle w:val="BodyText"/>
        <w:spacing w:before="23"/>
        <w:ind w:left="568"/>
      </w:pPr>
      <w:r>
        <w:rPr>
          <w:b/>
        </w:rPr>
        <w:t>A1:</w:t>
      </w:r>
      <w:r>
        <w:rPr>
          <w:b/>
          <w:spacing w:val="-2"/>
        </w:rPr>
        <w:t> </w:t>
      </w:r>
      <w:r>
        <w:rPr/>
        <w:t>Estiércol</w:t>
      </w:r>
      <w:r>
        <w:rPr>
          <w:spacing w:val="-3"/>
        </w:rPr>
        <w:t> </w:t>
      </w:r>
      <w:r>
        <w:rPr/>
        <w:t>ovino +</w:t>
      </w:r>
      <w:r>
        <w:rPr>
          <w:spacing w:val="-2"/>
        </w:rPr>
        <w:t> </w:t>
      </w:r>
      <w:r>
        <w:rPr/>
        <w:t>Lactosuero</w:t>
      </w:r>
      <w:r>
        <w:rPr>
          <w:spacing w:val="-1"/>
        </w:rPr>
        <w:t> </w:t>
      </w:r>
      <w:r>
        <w:rPr/>
        <w:t>bovino</w:t>
      </w:r>
      <w:r>
        <w:rPr>
          <w:spacing w:val="1"/>
        </w:rPr>
        <w:t> </w:t>
      </w:r>
      <w:r>
        <w:rPr/>
        <w:t>(50/50)</w:t>
      </w:r>
      <w:r>
        <w:rPr>
          <w:spacing w:val="-1"/>
        </w:rPr>
        <w:t> </w:t>
      </w:r>
      <w:r>
        <w:rPr>
          <w:spacing w:val="-5"/>
        </w:rPr>
        <w:t>v/v</w:t>
      </w:r>
    </w:p>
    <w:p>
      <w:pPr>
        <w:pStyle w:val="BodyText"/>
        <w:spacing w:before="138"/>
        <w:ind w:left="568"/>
      </w:pPr>
      <w:r>
        <w:rPr>
          <w:b/>
        </w:rPr>
        <w:t>A2:</w:t>
      </w:r>
      <w:r>
        <w:rPr>
          <w:b/>
          <w:spacing w:val="-1"/>
        </w:rPr>
        <w:t> </w:t>
      </w:r>
      <w:r>
        <w:rPr/>
        <w:t>Estiércol</w:t>
      </w:r>
      <w:r>
        <w:rPr>
          <w:spacing w:val="-3"/>
        </w:rPr>
        <w:t> </w:t>
      </w:r>
      <w:r>
        <w:rPr/>
        <w:t>bovino</w:t>
      </w:r>
      <w:r>
        <w:rPr>
          <w:spacing w:val="-1"/>
        </w:rPr>
        <w:t> </w:t>
      </w:r>
      <w:r>
        <w:rPr/>
        <w:t>+ Lactosuero</w:t>
      </w:r>
      <w:r>
        <w:rPr>
          <w:spacing w:val="-1"/>
        </w:rPr>
        <w:t> </w:t>
      </w:r>
      <w:r>
        <w:rPr/>
        <w:t>bovino (50/50) </w:t>
      </w:r>
      <w:r>
        <w:rPr>
          <w:spacing w:val="-5"/>
        </w:rPr>
        <w:t>v/v</w:t>
      </w:r>
    </w:p>
    <w:p>
      <w:pPr>
        <w:pStyle w:val="BodyText"/>
        <w:spacing w:after="0"/>
        <w:sectPr>
          <w:pgSz w:w="11910" w:h="16840"/>
          <w:pgMar w:header="0" w:footer="1042" w:top="1620" w:bottom="1240" w:left="1700" w:right="1559"/>
        </w:sectPr>
      </w:pPr>
    </w:p>
    <w:p>
      <w:pPr>
        <w:pStyle w:val="Heading4"/>
        <w:spacing w:before="64"/>
        <w:jc w:val="left"/>
      </w:pPr>
      <w:r>
        <w:rPr/>
        <w:t>Factor</w:t>
      </w:r>
      <w:r>
        <w:rPr>
          <w:spacing w:val="-2"/>
        </w:rPr>
        <w:t> </w:t>
      </w:r>
      <w:r>
        <w:rPr/>
        <w:t>B:</w:t>
      </w:r>
      <w:r>
        <w:rPr>
          <w:spacing w:val="-1"/>
        </w:rPr>
        <w:t> </w:t>
      </w:r>
      <w:r>
        <w:rPr/>
        <w:t>Dosis</w:t>
      </w:r>
      <w:r>
        <w:rPr>
          <w:spacing w:val="-1"/>
        </w:rPr>
        <w:t> </w:t>
      </w:r>
      <w:r>
        <w:rPr/>
        <w:t>de</w:t>
      </w:r>
      <w:r>
        <w:rPr>
          <w:spacing w:val="-1"/>
        </w:rPr>
        <w:t> </w:t>
      </w:r>
      <w:r>
        <w:rPr>
          <w:spacing w:val="-2"/>
        </w:rPr>
        <w:t>melaza</w:t>
      </w:r>
    </w:p>
    <w:p>
      <w:pPr>
        <w:pStyle w:val="BodyText"/>
        <w:spacing w:before="20"/>
        <w:rPr>
          <w:b/>
        </w:rPr>
      </w:pPr>
    </w:p>
    <w:p>
      <w:pPr>
        <w:pStyle w:val="BodyText"/>
        <w:tabs>
          <w:tab w:pos="1256" w:val="left" w:leader="none"/>
        </w:tabs>
        <w:ind w:left="676"/>
      </w:pPr>
      <w:r>
        <w:rPr>
          <w:spacing w:val="-5"/>
        </w:rPr>
        <w:t>B1:</w:t>
      </w:r>
      <w:r>
        <w:rPr/>
        <w:tab/>
      </w:r>
      <w:r>
        <w:rPr>
          <w:spacing w:val="-5"/>
        </w:rPr>
        <w:t>5%</w:t>
      </w:r>
    </w:p>
    <w:p>
      <w:pPr>
        <w:pStyle w:val="BodyText"/>
        <w:tabs>
          <w:tab w:pos="1256" w:val="left" w:leader="none"/>
        </w:tabs>
        <w:spacing w:before="138"/>
        <w:ind w:left="676"/>
      </w:pPr>
      <w:r>
        <w:rPr>
          <w:spacing w:val="-5"/>
        </w:rPr>
        <w:t>B2:</w:t>
      </w:r>
      <w:r>
        <w:rPr/>
        <w:tab/>
      </w:r>
      <w:r>
        <w:rPr>
          <w:spacing w:val="-5"/>
        </w:rPr>
        <w:t>10%</w:t>
      </w:r>
    </w:p>
    <w:p>
      <w:pPr>
        <w:pStyle w:val="BodyText"/>
        <w:spacing w:before="102"/>
      </w:pPr>
    </w:p>
    <w:p>
      <w:pPr>
        <w:pStyle w:val="Heading4"/>
        <w:jc w:val="left"/>
      </w:pPr>
      <w:r>
        <w:rPr/>
        <w:t>Factor</w:t>
      </w:r>
      <w:r>
        <w:rPr>
          <w:spacing w:val="-2"/>
        </w:rPr>
        <w:t> </w:t>
      </w:r>
      <w:r>
        <w:rPr/>
        <w:t>C: Dosis</w:t>
      </w:r>
      <w:r>
        <w:rPr>
          <w:spacing w:val="-1"/>
        </w:rPr>
        <w:t> </w:t>
      </w:r>
      <w:r>
        <w:rPr/>
        <w:t>de</w:t>
      </w:r>
      <w:r>
        <w:rPr>
          <w:spacing w:val="-1"/>
        </w:rPr>
        <w:t> </w:t>
      </w:r>
      <w:r>
        <w:rPr>
          <w:spacing w:val="-2"/>
        </w:rPr>
        <w:t>biolac</w:t>
      </w:r>
    </w:p>
    <w:p>
      <w:pPr>
        <w:pStyle w:val="BodyText"/>
        <w:spacing w:before="78"/>
        <w:rPr>
          <w:b/>
          <w:sz w:val="20"/>
        </w:rPr>
      </w:pPr>
    </w:p>
    <w:tbl>
      <w:tblPr>
        <w:tblW w:w="0" w:type="auto"/>
        <w:jc w:val="left"/>
        <w:tblInd w:w="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7"/>
        <w:gridCol w:w="1236"/>
        <w:gridCol w:w="1132"/>
        <w:gridCol w:w="4647"/>
      </w:tblGrid>
      <w:tr>
        <w:trPr>
          <w:trHeight w:val="350" w:hRule="atLeast"/>
        </w:trPr>
        <w:tc>
          <w:tcPr>
            <w:tcW w:w="657" w:type="dxa"/>
          </w:tcPr>
          <w:p>
            <w:pPr>
              <w:pStyle w:val="TableParagraph"/>
              <w:spacing w:line="266" w:lineRule="exact" w:before="0"/>
              <w:ind w:left="21" w:right="16"/>
              <w:rPr>
                <w:sz w:val="24"/>
              </w:rPr>
            </w:pPr>
            <w:r>
              <w:rPr>
                <w:spacing w:val="-5"/>
                <w:sz w:val="24"/>
              </w:rPr>
              <w:t>C1:</w:t>
            </w:r>
          </w:p>
        </w:tc>
        <w:tc>
          <w:tcPr>
            <w:tcW w:w="7015" w:type="dxa"/>
            <w:gridSpan w:val="3"/>
          </w:tcPr>
          <w:p>
            <w:pPr>
              <w:pStyle w:val="TableParagraph"/>
              <w:spacing w:line="266" w:lineRule="exact" w:before="0"/>
              <w:ind w:left="67"/>
              <w:jc w:val="left"/>
              <w:rPr>
                <w:sz w:val="24"/>
              </w:rPr>
            </w:pPr>
            <w:r>
              <w:rPr>
                <w:spacing w:val="-5"/>
                <w:sz w:val="24"/>
              </w:rPr>
              <w:t>0%</w:t>
            </w:r>
          </w:p>
        </w:tc>
      </w:tr>
      <w:tr>
        <w:trPr>
          <w:trHeight w:val="427" w:hRule="atLeast"/>
        </w:trPr>
        <w:tc>
          <w:tcPr>
            <w:tcW w:w="657" w:type="dxa"/>
          </w:tcPr>
          <w:p>
            <w:pPr>
              <w:pStyle w:val="TableParagraph"/>
              <w:spacing w:before="75"/>
              <w:ind w:left="21" w:right="16"/>
              <w:rPr>
                <w:sz w:val="24"/>
              </w:rPr>
            </w:pPr>
            <w:r>
              <w:rPr>
                <w:spacing w:val="-5"/>
                <w:sz w:val="24"/>
              </w:rPr>
              <w:t>C2:</w:t>
            </w:r>
          </w:p>
        </w:tc>
        <w:tc>
          <w:tcPr>
            <w:tcW w:w="7015" w:type="dxa"/>
            <w:gridSpan w:val="3"/>
          </w:tcPr>
          <w:p>
            <w:pPr>
              <w:pStyle w:val="TableParagraph"/>
              <w:spacing w:before="75"/>
              <w:ind w:left="67"/>
              <w:jc w:val="left"/>
              <w:rPr>
                <w:sz w:val="24"/>
              </w:rPr>
            </w:pPr>
            <w:r>
              <w:rPr>
                <w:spacing w:val="-5"/>
                <w:sz w:val="24"/>
              </w:rPr>
              <w:t>5%</w:t>
            </w:r>
          </w:p>
        </w:tc>
      </w:tr>
      <w:tr>
        <w:trPr>
          <w:trHeight w:val="547" w:hRule="atLeast"/>
        </w:trPr>
        <w:tc>
          <w:tcPr>
            <w:tcW w:w="657" w:type="dxa"/>
          </w:tcPr>
          <w:p>
            <w:pPr>
              <w:pStyle w:val="TableParagraph"/>
              <w:spacing w:before="66"/>
              <w:ind w:left="21" w:right="16"/>
              <w:rPr>
                <w:sz w:val="24"/>
              </w:rPr>
            </w:pPr>
            <w:r>
              <w:rPr>
                <w:spacing w:val="-5"/>
                <w:sz w:val="24"/>
              </w:rPr>
              <w:t>C3:</w:t>
            </w:r>
          </w:p>
        </w:tc>
        <w:tc>
          <w:tcPr>
            <w:tcW w:w="7015" w:type="dxa"/>
            <w:gridSpan w:val="3"/>
          </w:tcPr>
          <w:p>
            <w:pPr>
              <w:pStyle w:val="TableParagraph"/>
              <w:spacing w:before="66"/>
              <w:ind w:left="67"/>
              <w:jc w:val="left"/>
              <w:rPr>
                <w:sz w:val="24"/>
              </w:rPr>
            </w:pPr>
            <w:r>
              <w:rPr>
                <w:spacing w:val="-5"/>
                <w:sz w:val="24"/>
              </w:rPr>
              <w:t>10%</w:t>
            </w:r>
          </w:p>
        </w:tc>
      </w:tr>
      <w:tr>
        <w:trPr>
          <w:trHeight w:val="470" w:hRule="atLeast"/>
        </w:trPr>
        <w:tc>
          <w:tcPr>
            <w:tcW w:w="657" w:type="dxa"/>
          </w:tcPr>
          <w:p>
            <w:pPr>
              <w:pStyle w:val="TableParagraph"/>
              <w:spacing w:line="256" w:lineRule="exact" w:before="195"/>
              <w:ind w:left="5" w:right="21"/>
              <w:rPr>
                <w:b/>
                <w:sz w:val="24"/>
              </w:rPr>
            </w:pPr>
            <w:bookmarkStart w:name="_bookmark33" w:id="34"/>
            <w:bookmarkEnd w:id="34"/>
            <w:r>
              <w:rPr/>
            </w:r>
            <w:r>
              <w:rPr>
                <w:b/>
                <w:spacing w:val="-2"/>
                <w:sz w:val="24"/>
              </w:rPr>
              <w:t>3.2.3.</w:t>
            </w:r>
          </w:p>
        </w:tc>
        <w:tc>
          <w:tcPr>
            <w:tcW w:w="7015" w:type="dxa"/>
            <w:gridSpan w:val="3"/>
          </w:tcPr>
          <w:p>
            <w:pPr>
              <w:pStyle w:val="TableParagraph"/>
              <w:spacing w:line="256" w:lineRule="exact" w:before="195"/>
              <w:ind w:left="113"/>
              <w:jc w:val="left"/>
              <w:rPr>
                <w:b/>
                <w:sz w:val="24"/>
              </w:rPr>
            </w:pPr>
            <w:r>
              <w:rPr>
                <w:b/>
                <w:spacing w:val="-2"/>
                <w:sz w:val="24"/>
              </w:rPr>
              <w:t>Tratamientos</w:t>
            </w:r>
          </w:p>
        </w:tc>
      </w:tr>
      <w:tr>
        <w:trPr>
          <w:trHeight w:val="626" w:hRule="atLeast"/>
        </w:trPr>
        <w:tc>
          <w:tcPr>
            <w:tcW w:w="1893" w:type="dxa"/>
            <w:gridSpan w:val="2"/>
          </w:tcPr>
          <w:p>
            <w:pPr>
              <w:pStyle w:val="TableParagraph"/>
              <w:spacing w:before="67"/>
              <w:jc w:val="left"/>
              <w:rPr>
                <w:b/>
                <w:sz w:val="20"/>
              </w:rPr>
            </w:pPr>
          </w:p>
          <w:p>
            <w:pPr>
              <w:pStyle w:val="TableParagraph"/>
              <w:spacing w:before="0"/>
              <w:ind w:left="200"/>
              <w:jc w:val="left"/>
              <w:rPr>
                <w:b/>
                <w:sz w:val="20"/>
              </w:rPr>
            </w:pPr>
            <w:r>
              <w:rPr>
                <w:b/>
                <w:spacing w:val="-2"/>
                <w:sz w:val="20"/>
              </w:rPr>
              <w:t>TRATAMIENTO</w:t>
            </w:r>
          </w:p>
        </w:tc>
        <w:tc>
          <w:tcPr>
            <w:tcW w:w="1132" w:type="dxa"/>
          </w:tcPr>
          <w:p>
            <w:pPr>
              <w:pStyle w:val="TableParagraph"/>
              <w:spacing w:before="67"/>
              <w:jc w:val="left"/>
              <w:rPr>
                <w:b/>
                <w:sz w:val="20"/>
              </w:rPr>
            </w:pPr>
          </w:p>
          <w:p>
            <w:pPr>
              <w:pStyle w:val="TableParagraph"/>
              <w:spacing w:before="0"/>
              <w:ind w:left="22" w:right="3"/>
              <w:rPr>
                <w:b/>
                <w:sz w:val="20"/>
              </w:rPr>
            </w:pPr>
            <w:r>
              <w:rPr>
                <w:b/>
                <w:spacing w:val="-2"/>
                <w:sz w:val="20"/>
              </w:rPr>
              <w:t>CÓDIGO</w:t>
            </w:r>
          </w:p>
        </w:tc>
        <w:tc>
          <w:tcPr>
            <w:tcW w:w="4647" w:type="dxa"/>
          </w:tcPr>
          <w:p>
            <w:pPr>
              <w:pStyle w:val="TableParagraph"/>
              <w:spacing w:before="67"/>
              <w:jc w:val="left"/>
              <w:rPr>
                <w:b/>
                <w:sz w:val="20"/>
              </w:rPr>
            </w:pPr>
          </w:p>
          <w:p>
            <w:pPr>
              <w:pStyle w:val="TableParagraph"/>
              <w:spacing w:before="0"/>
              <w:ind w:left="1791"/>
              <w:jc w:val="left"/>
              <w:rPr>
                <w:b/>
                <w:sz w:val="20"/>
              </w:rPr>
            </w:pPr>
            <w:r>
              <w:rPr>
                <w:b/>
                <w:spacing w:val="-2"/>
                <w:sz w:val="20"/>
              </w:rPr>
              <w:t>DESCRIPCIÓN</w:t>
            </w:r>
          </w:p>
        </w:tc>
      </w:tr>
      <w:tr>
        <w:trPr>
          <w:trHeight w:val="433" w:hRule="atLeast"/>
        </w:trPr>
        <w:tc>
          <w:tcPr>
            <w:tcW w:w="1893" w:type="dxa"/>
            <w:gridSpan w:val="2"/>
          </w:tcPr>
          <w:p>
            <w:pPr>
              <w:pStyle w:val="TableParagraph"/>
              <w:spacing w:before="98"/>
              <w:ind w:left="42"/>
              <w:rPr>
                <w:sz w:val="20"/>
              </w:rPr>
            </w:pPr>
            <w:r>
              <w:rPr>
                <w:b/>
                <w:spacing w:val="-5"/>
                <w:sz w:val="20"/>
              </w:rPr>
              <w:t>T1</w:t>
            </w:r>
            <w:r>
              <w:rPr>
                <w:spacing w:val="-5"/>
                <w:sz w:val="20"/>
                <w:vertAlign w:val="superscript"/>
              </w:rPr>
              <w:t>a</w:t>
            </w:r>
          </w:p>
        </w:tc>
        <w:tc>
          <w:tcPr>
            <w:tcW w:w="1132" w:type="dxa"/>
          </w:tcPr>
          <w:p>
            <w:pPr>
              <w:pStyle w:val="TableParagraph"/>
              <w:spacing w:before="98"/>
              <w:ind w:left="22"/>
              <w:rPr>
                <w:sz w:val="20"/>
              </w:rPr>
            </w:pPr>
            <w:r>
              <w:rPr>
                <w:spacing w:val="-2"/>
                <w:sz w:val="20"/>
              </w:rPr>
              <w:t>A1B1C1</w:t>
            </w:r>
          </w:p>
        </w:tc>
        <w:tc>
          <w:tcPr>
            <w:tcW w:w="4647" w:type="dxa"/>
          </w:tcPr>
          <w:p>
            <w:pPr>
              <w:pStyle w:val="TableParagraph"/>
              <w:spacing w:before="98"/>
              <w:ind w:left="137"/>
              <w:jc w:val="left"/>
              <w:rPr>
                <w:sz w:val="20"/>
              </w:rPr>
            </w:pPr>
            <w:r>
              <w:rPr>
                <w:sz w:val="20"/>
              </w:rPr>
              <w:t>E.</w:t>
            </w:r>
            <w:r>
              <w:rPr>
                <w:spacing w:val="-1"/>
                <w:sz w:val="20"/>
              </w:rPr>
              <w:t> </w:t>
            </w:r>
            <w:r>
              <w:rPr>
                <w:sz w:val="20"/>
              </w:rPr>
              <w:t>Ovino con</w:t>
            </w:r>
            <w:r>
              <w:rPr>
                <w:spacing w:val="-1"/>
                <w:sz w:val="20"/>
              </w:rPr>
              <w:t> </w:t>
            </w:r>
            <w:r>
              <w:rPr>
                <w:sz w:val="20"/>
              </w:rPr>
              <w:t>Lactosuero</w:t>
            </w:r>
            <w:r>
              <w:rPr>
                <w:spacing w:val="1"/>
                <w:sz w:val="20"/>
              </w:rPr>
              <w:t> </w:t>
            </w:r>
            <w:r>
              <w:rPr>
                <w:sz w:val="20"/>
              </w:rPr>
              <w:t>+</w:t>
            </w:r>
            <w:r>
              <w:rPr>
                <w:spacing w:val="-2"/>
                <w:sz w:val="20"/>
              </w:rPr>
              <w:t> </w:t>
            </w:r>
            <w:r>
              <w:rPr>
                <w:sz w:val="20"/>
              </w:rPr>
              <w:t>5% Melaza</w:t>
            </w:r>
            <w:r>
              <w:rPr>
                <w:spacing w:val="-2"/>
                <w:sz w:val="20"/>
              </w:rPr>
              <w:t> </w:t>
            </w:r>
            <w:r>
              <w:rPr>
                <w:sz w:val="20"/>
              </w:rPr>
              <w:t>+</w:t>
            </w:r>
            <w:r>
              <w:rPr>
                <w:spacing w:val="-1"/>
                <w:sz w:val="20"/>
              </w:rPr>
              <w:t> </w:t>
            </w:r>
            <w:r>
              <w:rPr>
                <w:sz w:val="20"/>
              </w:rPr>
              <w:t>0% </w:t>
            </w:r>
            <w:r>
              <w:rPr>
                <w:spacing w:val="-2"/>
                <w:sz w:val="20"/>
              </w:rPr>
              <w:t>Biolac</w:t>
            </w:r>
          </w:p>
        </w:tc>
      </w:tr>
      <w:tr>
        <w:trPr>
          <w:trHeight w:val="429" w:hRule="atLeast"/>
        </w:trPr>
        <w:tc>
          <w:tcPr>
            <w:tcW w:w="1893" w:type="dxa"/>
            <w:gridSpan w:val="2"/>
          </w:tcPr>
          <w:p>
            <w:pPr>
              <w:pStyle w:val="TableParagraph"/>
              <w:spacing w:before="96"/>
              <w:ind w:left="42" w:right="1"/>
              <w:rPr>
                <w:b/>
                <w:sz w:val="20"/>
              </w:rPr>
            </w:pPr>
            <w:r>
              <w:rPr>
                <w:b/>
                <w:spacing w:val="-5"/>
                <w:sz w:val="20"/>
              </w:rPr>
              <w:t>T2</w:t>
            </w:r>
          </w:p>
        </w:tc>
        <w:tc>
          <w:tcPr>
            <w:tcW w:w="1132" w:type="dxa"/>
          </w:tcPr>
          <w:p>
            <w:pPr>
              <w:pStyle w:val="TableParagraph"/>
              <w:spacing w:before="96"/>
              <w:ind w:left="22"/>
              <w:rPr>
                <w:sz w:val="20"/>
              </w:rPr>
            </w:pPr>
            <w:r>
              <w:rPr>
                <w:spacing w:val="-2"/>
                <w:sz w:val="20"/>
              </w:rPr>
              <w:t>A1B1C2</w:t>
            </w:r>
          </w:p>
        </w:tc>
        <w:tc>
          <w:tcPr>
            <w:tcW w:w="4647" w:type="dxa"/>
          </w:tcPr>
          <w:p>
            <w:pPr>
              <w:pStyle w:val="TableParagraph"/>
              <w:spacing w:before="96"/>
              <w:ind w:left="137"/>
              <w:jc w:val="left"/>
              <w:rPr>
                <w:sz w:val="20"/>
              </w:rPr>
            </w:pPr>
            <w:r>
              <w:rPr>
                <w:sz w:val="20"/>
              </w:rPr>
              <w:t>E.</w:t>
            </w:r>
            <w:r>
              <w:rPr>
                <w:spacing w:val="-1"/>
                <w:sz w:val="20"/>
              </w:rPr>
              <w:t> </w:t>
            </w:r>
            <w:r>
              <w:rPr>
                <w:sz w:val="20"/>
              </w:rPr>
              <w:t>Ovino con</w:t>
            </w:r>
            <w:r>
              <w:rPr>
                <w:spacing w:val="-1"/>
                <w:sz w:val="20"/>
              </w:rPr>
              <w:t> </w:t>
            </w:r>
            <w:r>
              <w:rPr>
                <w:sz w:val="20"/>
              </w:rPr>
              <w:t>Lactosuero</w:t>
            </w:r>
            <w:r>
              <w:rPr>
                <w:spacing w:val="1"/>
                <w:sz w:val="20"/>
              </w:rPr>
              <w:t> </w:t>
            </w:r>
            <w:r>
              <w:rPr>
                <w:sz w:val="20"/>
              </w:rPr>
              <w:t>+</w:t>
            </w:r>
            <w:r>
              <w:rPr>
                <w:spacing w:val="-2"/>
                <w:sz w:val="20"/>
              </w:rPr>
              <w:t> </w:t>
            </w:r>
            <w:r>
              <w:rPr>
                <w:sz w:val="20"/>
              </w:rPr>
              <w:t>5% Melaza</w:t>
            </w:r>
            <w:r>
              <w:rPr>
                <w:spacing w:val="-2"/>
                <w:sz w:val="20"/>
              </w:rPr>
              <w:t> </w:t>
            </w:r>
            <w:r>
              <w:rPr>
                <w:sz w:val="20"/>
              </w:rPr>
              <w:t>+</w:t>
            </w:r>
            <w:r>
              <w:rPr>
                <w:spacing w:val="-1"/>
                <w:sz w:val="20"/>
              </w:rPr>
              <w:t> </w:t>
            </w:r>
            <w:r>
              <w:rPr>
                <w:sz w:val="20"/>
              </w:rPr>
              <w:t>5% </w:t>
            </w:r>
            <w:r>
              <w:rPr>
                <w:spacing w:val="-2"/>
                <w:sz w:val="20"/>
              </w:rPr>
              <w:t>Biolac</w:t>
            </w:r>
          </w:p>
        </w:tc>
      </w:tr>
      <w:tr>
        <w:trPr>
          <w:trHeight w:val="425" w:hRule="atLeast"/>
        </w:trPr>
        <w:tc>
          <w:tcPr>
            <w:tcW w:w="1893" w:type="dxa"/>
            <w:gridSpan w:val="2"/>
          </w:tcPr>
          <w:p>
            <w:pPr>
              <w:pStyle w:val="TableParagraph"/>
              <w:spacing w:before="94"/>
              <w:ind w:left="42" w:right="1"/>
              <w:rPr>
                <w:b/>
                <w:sz w:val="20"/>
              </w:rPr>
            </w:pPr>
            <w:r>
              <w:rPr>
                <w:b/>
                <w:spacing w:val="-5"/>
                <w:sz w:val="20"/>
              </w:rPr>
              <w:t>T3</w:t>
            </w:r>
          </w:p>
        </w:tc>
        <w:tc>
          <w:tcPr>
            <w:tcW w:w="1132" w:type="dxa"/>
          </w:tcPr>
          <w:p>
            <w:pPr>
              <w:pStyle w:val="TableParagraph"/>
              <w:spacing w:before="94"/>
              <w:ind w:left="22"/>
              <w:rPr>
                <w:sz w:val="20"/>
              </w:rPr>
            </w:pPr>
            <w:r>
              <w:rPr>
                <w:spacing w:val="-2"/>
                <w:sz w:val="20"/>
              </w:rPr>
              <w:t>A1B1C3</w:t>
            </w:r>
          </w:p>
        </w:tc>
        <w:tc>
          <w:tcPr>
            <w:tcW w:w="4647" w:type="dxa"/>
          </w:tcPr>
          <w:p>
            <w:pPr>
              <w:pStyle w:val="TableParagraph"/>
              <w:spacing w:before="94"/>
              <w:ind w:left="137"/>
              <w:jc w:val="left"/>
              <w:rPr>
                <w:sz w:val="20"/>
              </w:rPr>
            </w:pPr>
            <w:r>
              <w:rPr>
                <w:sz w:val="20"/>
              </w:rPr>
              <w:t>E.</w:t>
            </w:r>
            <w:r>
              <w:rPr>
                <w:spacing w:val="-1"/>
                <w:sz w:val="20"/>
              </w:rPr>
              <w:t> </w:t>
            </w:r>
            <w:r>
              <w:rPr>
                <w:sz w:val="20"/>
              </w:rPr>
              <w:t>Ovino con</w:t>
            </w:r>
            <w:r>
              <w:rPr>
                <w:spacing w:val="-1"/>
                <w:sz w:val="20"/>
              </w:rPr>
              <w:t> </w:t>
            </w:r>
            <w:r>
              <w:rPr>
                <w:sz w:val="20"/>
              </w:rPr>
              <w:t>Lactosuero</w:t>
            </w:r>
            <w:r>
              <w:rPr>
                <w:spacing w:val="1"/>
                <w:sz w:val="20"/>
              </w:rPr>
              <w:t> </w:t>
            </w:r>
            <w:r>
              <w:rPr>
                <w:sz w:val="20"/>
              </w:rPr>
              <w:t>+</w:t>
            </w:r>
            <w:r>
              <w:rPr>
                <w:spacing w:val="-2"/>
                <w:sz w:val="20"/>
              </w:rPr>
              <w:t> </w:t>
            </w:r>
            <w:r>
              <w:rPr>
                <w:sz w:val="20"/>
              </w:rPr>
              <w:t>5% Melaza</w:t>
            </w:r>
            <w:r>
              <w:rPr>
                <w:spacing w:val="-2"/>
                <w:sz w:val="20"/>
              </w:rPr>
              <w:t> </w:t>
            </w:r>
            <w:r>
              <w:rPr>
                <w:sz w:val="20"/>
              </w:rPr>
              <w:t>+</w:t>
            </w:r>
            <w:r>
              <w:rPr>
                <w:spacing w:val="-1"/>
                <w:sz w:val="20"/>
              </w:rPr>
              <w:t> </w:t>
            </w:r>
            <w:r>
              <w:rPr>
                <w:sz w:val="20"/>
              </w:rPr>
              <w:t>10% </w:t>
            </w:r>
            <w:r>
              <w:rPr>
                <w:spacing w:val="-2"/>
                <w:sz w:val="20"/>
              </w:rPr>
              <w:t>Biolac</w:t>
            </w:r>
          </w:p>
        </w:tc>
      </w:tr>
      <w:tr>
        <w:trPr>
          <w:trHeight w:val="432" w:hRule="atLeast"/>
        </w:trPr>
        <w:tc>
          <w:tcPr>
            <w:tcW w:w="1893" w:type="dxa"/>
            <w:gridSpan w:val="2"/>
          </w:tcPr>
          <w:p>
            <w:pPr>
              <w:pStyle w:val="TableParagraph"/>
              <w:spacing w:before="99"/>
              <w:ind w:left="42"/>
              <w:rPr>
                <w:sz w:val="20"/>
              </w:rPr>
            </w:pPr>
            <w:r>
              <w:rPr>
                <w:b/>
                <w:sz w:val="20"/>
              </w:rPr>
              <w:t>T4</w:t>
            </w:r>
            <w:r>
              <w:rPr>
                <w:b/>
                <w:spacing w:val="-19"/>
                <w:sz w:val="20"/>
              </w:rPr>
              <w:t> </w:t>
            </w:r>
            <w:r>
              <w:rPr>
                <w:spacing w:val="-10"/>
                <w:sz w:val="20"/>
                <w:vertAlign w:val="superscript"/>
              </w:rPr>
              <w:t>a</w:t>
            </w:r>
          </w:p>
        </w:tc>
        <w:tc>
          <w:tcPr>
            <w:tcW w:w="1132" w:type="dxa"/>
          </w:tcPr>
          <w:p>
            <w:pPr>
              <w:pStyle w:val="TableParagraph"/>
              <w:spacing w:before="99"/>
              <w:ind w:left="22"/>
              <w:rPr>
                <w:sz w:val="20"/>
              </w:rPr>
            </w:pPr>
            <w:r>
              <w:rPr>
                <w:spacing w:val="-2"/>
                <w:sz w:val="20"/>
              </w:rPr>
              <w:t>A1B2C1</w:t>
            </w:r>
          </w:p>
        </w:tc>
        <w:tc>
          <w:tcPr>
            <w:tcW w:w="4647" w:type="dxa"/>
          </w:tcPr>
          <w:p>
            <w:pPr>
              <w:pStyle w:val="TableParagraph"/>
              <w:spacing w:before="99"/>
              <w:ind w:left="137"/>
              <w:jc w:val="left"/>
              <w:rPr>
                <w:sz w:val="20"/>
              </w:rPr>
            </w:pPr>
            <w:r>
              <w:rPr>
                <w:sz w:val="20"/>
              </w:rPr>
              <w:t>E.</w:t>
            </w:r>
            <w:r>
              <w:rPr>
                <w:spacing w:val="-1"/>
                <w:sz w:val="20"/>
              </w:rPr>
              <w:t> </w:t>
            </w:r>
            <w:r>
              <w:rPr>
                <w:sz w:val="20"/>
              </w:rPr>
              <w:t>Ovino con Lactosuero +</w:t>
            </w:r>
            <w:r>
              <w:rPr>
                <w:spacing w:val="-1"/>
                <w:sz w:val="20"/>
              </w:rPr>
              <w:t> </w:t>
            </w:r>
            <w:r>
              <w:rPr>
                <w:sz w:val="20"/>
              </w:rPr>
              <w:t>10%</w:t>
            </w:r>
            <w:r>
              <w:rPr>
                <w:spacing w:val="-1"/>
                <w:sz w:val="20"/>
              </w:rPr>
              <w:t> </w:t>
            </w:r>
            <w:r>
              <w:rPr>
                <w:sz w:val="20"/>
              </w:rPr>
              <w:t>Melaza</w:t>
            </w:r>
            <w:r>
              <w:rPr>
                <w:spacing w:val="-2"/>
                <w:sz w:val="20"/>
              </w:rPr>
              <w:t> </w:t>
            </w:r>
            <w:r>
              <w:rPr>
                <w:sz w:val="20"/>
              </w:rPr>
              <w:t>+</w:t>
            </w:r>
            <w:r>
              <w:rPr>
                <w:spacing w:val="-1"/>
                <w:sz w:val="20"/>
              </w:rPr>
              <w:t> </w:t>
            </w:r>
            <w:r>
              <w:rPr>
                <w:sz w:val="20"/>
              </w:rPr>
              <w:t>0% </w:t>
            </w:r>
            <w:r>
              <w:rPr>
                <w:spacing w:val="-2"/>
                <w:sz w:val="20"/>
              </w:rPr>
              <w:t>Biolac</w:t>
            </w:r>
          </w:p>
        </w:tc>
      </w:tr>
      <w:tr>
        <w:trPr>
          <w:trHeight w:val="428" w:hRule="atLeast"/>
        </w:trPr>
        <w:tc>
          <w:tcPr>
            <w:tcW w:w="1893" w:type="dxa"/>
            <w:gridSpan w:val="2"/>
          </w:tcPr>
          <w:p>
            <w:pPr>
              <w:pStyle w:val="TableParagraph"/>
              <w:spacing w:before="94"/>
              <w:ind w:left="42" w:right="1"/>
              <w:rPr>
                <w:b/>
                <w:sz w:val="20"/>
              </w:rPr>
            </w:pPr>
            <w:r>
              <w:rPr>
                <w:b/>
                <w:spacing w:val="-5"/>
                <w:sz w:val="20"/>
              </w:rPr>
              <w:t>T5</w:t>
            </w:r>
          </w:p>
        </w:tc>
        <w:tc>
          <w:tcPr>
            <w:tcW w:w="1132" w:type="dxa"/>
          </w:tcPr>
          <w:p>
            <w:pPr>
              <w:pStyle w:val="TableParagraph"/>
              <w:spacing w:before="94"/>
              <w:ind w:left="22"/>
              <w:rPr>
                <w:sz w:val="20"/>
              </w:rPr>
            </w:pPr>
            <w:r>
              <w:rPr>
                <w:spacing w:val="-2"/>
                <w:sz w:val="20"/>
              </w:rPr>
              <w:t>A1B2C2</w:t>
            </w:r>
          </w:p>
        </w:tc>
        <w:tc>
          <w:tcPr>
            <w:tcW w:w="4647" w:type="dxa"/>
          </w:tcPr>
          <w:p>
            <w:pPr>
              <w:pStyle w:val="TableParagraph"/>
              <w:spacing w:before="94"/>
              <w:ind w:left="137"/>
              <w:jc w:val="left"/>
              <w:rPr>
                <w:sz w:val="20"/>
              </w:rPr>
            </w:pPr>
            <w:r>
              <w:rPr>
                <w:sz w:val="20"/>
              </w:rPr>
              <w:t>E.</w:t>
            </w:r>
            <w:r>
              <w:rPr>
                <w:spacing w:val="-1"/>
                <w:sz w:val="20"/>
              </w:rPr>
              <w:t> </w:t>
            </w:r>
            <w:r>
              <w:rPr>
                <w:sz w:val="20"/>
              </w:rPr>
              <w:t>Ovino con Lactosuero +</w:t>
            </w:r>
            <w:r>
              <w:rPr>
                <w:spacing w:val="-1"/>
                <w:sz w:val="20"/>
              </w:rPr>
              <w:t> </w:t>
            </w:r>
            <w:r>
              <w:rPr>
                <w:sz w:val="20"/>
              </w:rPr>
              <w:t>10%</w:t>
            </w:r>
            <w:r>
              <w:rPr>
                <w:spacing w:val="-1"/>
                <w:sz w:val="20"/>
              </w:rPr>
              <w:t> </w:t>
            </w:r>
            <w:r>
              <w:rPr>
                <w:sz w:val="20"/>
              </w:rPr>
              <w:t>Melaza</w:t>
            </w:r>
            <w:r>
              <w:rPr>
                <w:spacing w:val="-2"/>
                <w:sz w:val="20"/>
              </w:rPr>
              <w:t> </w:t>
            </w:r>
            <w:r>
              <w:rPr>
                <w:sz w:val="20"/>
              </w:rPr>
              <w:t>+</w:t>
            </w:r>
            <w:r>
              <w:rPr>
                <w:spacing w:val="-1"/>
                <w:sz w:val="20"/>
              </w:rPr>
              <w:t> </w:t>
            </w:r>
            <w:r>
              <w:rPr>
                <w:sz w:val="20"/>
              </w:rPr>
              <w:t>5% </w:t>
            </w:r>
            <w:r>
              <w:rPr>
                <w:spacing w:val="-2"/>
                <w:sz w:val="20"/>
              </w:rPr>
              <w:t>Biolac</w:t>
            </w:r>
          </w:p>
        </w:tc>
      </w:tr>
      <w:tr>
        <w:trPr>
          <w:trHeight w:val="425" w:hRule="atLeast"/>
        </w:trPr>
        <w:tc>
          <w:tcPr>
            <w:tcW w:w="1893" w:type="dxa"/>
            <w:gridSpan w:val="2"/>
          </w:tcPr>
          <w:p>
            <w:pPr>
              <w:pStyle w:val="TableParagraph"/>
              <w:spacing w:before="95"/>
              <w:ind w:left="42" w:right="1"/>
              <w:rPr>
                <w:b/>
                <w:sz w:val="20"/>
              </w:rPr>
            </w:pPr>
            <w:r>
              <w:rPr>
                <w:b/>
                <w:spacing w:val="-5"/>
                <w:sz w:val="20"/>
              </w:rPr>
              <w:t>T6</w:t>
            </w:r>
          </w:p>
        </w:tc>
        <w:tc>
          <w:tcPr>
            <w:tcW w:w="1132" w:type="dxa"/>
          </w:tcPr>
          <w:p>
            <w:pPr>
              <w:pStyle w:val="TableParagraph"/>
              <w:spacing w:before="95"/>
              <w:ind w:left="22"/>
              <w:rPr>
                <w:sz w:val="20"/>
              </w:rPr>
            </w:pPr>
            <w:r>
              <w:rPr>
                <w:spacing w:val="-2"/>
                <w:sz w:val="20"/>
              </w:rPr>
              <w:t>A1B2C3</w:t>
            </w:r>
          </w:p>
        </w:tc>
        <w:tc>
          <w:tcPr>
            <w:tcW w:w="4647" w:type="dxa"/>
          </w:tcPr>
          <w:p>
            <w:pPr>
              <w:pStyle w:val="TableParagraph"/>
              <w:spacing w:before="95"/>
              <w:ind w:left="137"/>
              <w:jc w:val="left"/>
              <w:rPr>
                <w:sz w:val="20"/>
              </w:rPr>
            </w:pPr>
            <w:r>
              <w:rPr>
                <w:sz w:val="20"/>
              </w:rPr>
              <w:t>E.</w:t>
            </w:r>
            <w:r>
              <w:rPr>
                <w:spacing w:val="-1"/>
                <w:sz w:val="20"/>
              </w:rPr>
              <w:t> </w:t>
            </w:r>
            <w:r>
              <w:rPr>
                <w:sz w:val="20"/>
              </w:rPr>
              <w:t>Ovino con Lactosuero +</w:t>
            </w:r>
            <w:r>
              <w:rPr>
                <w:spacing w:val="-1"/>
                <w:sz w:val="20"/>
              </w:rPr>
              <w:t> </w:t>
            </w:r>
            <w:r>
              <w:rPr>
                <w:sz w:val="20"/>
              </w:rPr>
              <w:t>10%</w:t>
            </w:r>
            <w:r>
              <w:rPr>
                <w:spacing w:val="-1"/>
                <w:sz w:val="20"/>
              </w:rPr>
              <w:t> </w:t>
            </w:r>
            <w:r>
              <w:rPr>
                <w:sz w:val="20"/>
              </w:rPr>
              <w:t>Melaza</w:t>
            </w:r>
            <w:r>
              <w:rPr>
                <w:spacing w:val="-2"/>
                <w:sz w:val="20"/>
              </w:rPr>
              <w:t> </w:t>
            </w:r>
            <w:r>
              <w:rPr>
                <w:sz w:val="20"/>
              </w:rPr>
              <w:t>+</w:t>
            </w:r>
            <w:r>
              <w:rPr>
                <w:spacing w:val="-1"/>
                <w:sz w:val="20"/>
              </w:rPr>
              <w:t> </w:t>
            </w:r>
            <w:r>
              <w:rPr>
                <w:sz w:val="20"/>
              </w:rPr>
              <w:t>10% </w:t>
            </w:r>
            <w:r>
              <w:rPr>
                <w:spacing w:val="-2"/>
                <w:sz w:val="20"/>
              </w:rPr>
              <w:t>Biolac</w:t>
            </w:r>
          </w:p>
        </w:tc>
      </w:tr>
      <w:tr>
        <w:trPr>
          <w:trHeight w:val="432" w:hRule="atLeast"/>
        </w:trPr>
        <w:tc>
          <w:tcPr>
            <w:tcW w:w="1893" w:type="dxa"/>
            <w:gridSpan w:val="2"/>
          </w:tcPr>
          <w:p>
            <w:pPr>
              <w:pStyle w:val="TableParagraph"/>
              <w:spacing w:before="98"/>
              <w:ind w:left="42"/>
              <w:rPr>
                <w:sz w:val="20"/>
              </w:rPr>
            </w:pPr>
            <w:r>
              <w:rPr>
                <w:b/>
                <w:sz w:val="20"/>
              </w:rPr>
              <w:t>T7</w:t>
            </w:r>
            <w:r>
              <w:rPr>
                <w:b/>
                <w:spacing w:val="-19"/>
                <w:sz w:val="20"/>
              </w:rPr>
              <w:t> </w:t>
            </w:r>
            <w:r>
              <w:rPr>
                <w:spacing w:val="-10"/>
                <w:sz w:val="20"/>
                <w:vertAlign w:val="superscript"/>
              </w:rPr>
              <w:t>a</w:t>
            </w:r>
          </w:p>
        </w:tc>
        <w:tc>
          <w:tcPr>
            <w:tcW w:w="1132" w:type="dxa"/>
          </w:tcPr>
          <w:p>
            <w:pPr>
              <w:pStyle w:val="TableParagraph"/>
              <w:spacing w:before="98"/>
              <w:ind w:left="22"/>
              <w:rPr>
                <w:sz w:val="20"/>
              </w:rPr>
            </w:pPr>
            <w:r>
              <w:rPr>
                <w:spacing w:val="-2"/>
                <w:sz w:val="20"/>
              </w:rPr>
              <w:t>A2B1C1</w:t>
            </w:r>
          </w:p>
        </w:tc>
        <w:tc>
          <w:tcPr>
            <w:tcW w:w="4647" w:type="dxa"/>
          </w:tcPr>
          <w:p>
            <w:pPr>
              <w:pStyle w:val="TableParagraph"/>
              <w:spacing w:before="98"/>
              <w:ind w:left="137"/>
              <w:jc w:val="left"/>
              <w:rPr>
                <w:sz w:val="20"/>
              </w:rPr>
            </w:pPr>
            <w:r>
              <w:rPr>
                <w:sz w:val="20"/>
              </w:rPr>
              <w:t>E.</w:t>
            </w:r>
            <w:r>
              <w:rPr>
                <w:spacing w:val="-1"/>
                <w:sz w:val="20"/>
              </w:rPr>
              <w:t> </w:t>
            </w:r>
            <w:r>
              <w:rPr>
                <w:sz w:val="20"/>
              </w:rPr>
              <w:t>Bovino con</w:t>
            </w:r>
            <w:r>
              <w:rPr>
                <w:spacing w:val="-1"/>
                <w:sz w:val="20"/>
              </w:rPr>
              <w:t> </w:t>
            </w:r>
            <w:r>
              <w:rPr>
                <w:sz w:val="20"/>
              </w:rPr>
              <w:t>Lactosuero +</w:t>
            </w:r>
            <w:r>
              <w:rPr>
                <w:spacing w:val="-2"/>
                <w:sz w:val="20"/>
              </w:rPr>
              <w:t> </w:t>
            </w:r>
            <w:r>
              <w:rPr>
                <w:sz w:val="20"/>
              </w:rPr>
              <w:t>5% Melaza</w:t>
            </w:r>
            <w:r>
              <w:rPr>
                <w:spacing w:val="-2"/>
                <w:sz w:val="20"/>
              </w:rPr>
              <w:t> </w:t>
            </w:r>
            <w:r>
              <w:rPr>
                <w:sz w:val="20"/>
              </w:rPr>
              <w:t>+</w:t>
            </w:r>
            <w:r>
              <w:rPr>
                <w:spacing w:val="-1"/>
                <w:sz w:val="20"/>
              </w:rPr>
              <w:t> </w:t>
            </w:r>
            <w:r>
              <w:rPr>
                <w:sz w:val="20"/>
              </w:rPr>
              <w:t>0% </w:t>
            </w:r>
            <w:r>
              <w:rPr>
                <w:spacing w:val="-2"/>
                <w:sz w:val="20"/>
              </w:rPr>
              <w:t>Biolac</w:t>
            </w:r>
          </w:p>
        </w:tc>
      </w:tr>
      <w:tr>
        <w:trPr>
          <w:trHeight w:val="428" w:hRule="atLeast"/>
        </w:trPr>
        <w:tc>
          <w:tcPr>
            <w:tcW w:w="1893" w:type="dxa"/>
            <w:gridSpan w:val="2"/>
          </w:tcPr>
          <w:p>
            <w:pPr>
              <w:pStyle w:val="TableParagraph"/>
              <w:spacing w:before="95"/>
              <w:ind w:left="42" w:right="1"/>
              <w:rPr>
                <w:b/>
                <w:sz w:val="20"/>
              </w:rPr>
            </w:pPr>
            <w:r>
              <w:rPr>
                <w:b/>
                <w:spacing w:val="-5"/>
                <w:sz w:val="20"/>
              </w:rPr>
              <w:t>T8</w:t>
            </w:r>
          </w:p>
        </w:tc>
        <w:tc>
          <w:tcPr>
            <w:tcW w:w="1132" w:type="dxa"/>
          </w:tcPr>
          <w:p>
            <w:pPr>
              <w:pStyle w:val="TableParagraph"/>
              <w:spacing w:before="95"/>
              <w:ind w:left="22"/>
              <w:rPr>
                <w:sz w:val="20"/>
              </w:rPr>
            </w:pPr>
            <w:r>
              <w:rPr>
                <w:spacing w:val="-2"/>
                <w:sz w:val="20"/>
              </w:rPr>
              <w:t>A2B1C2</w:t>
            </w:r>
          </w:p>
        </w:tc>
        <w:tc>
          <w:tcPr>
            <w:tcW w:w="4647" w:type="dxa"/>
          </w:tcPr>
          <w:p>
            <w:pPr>
              <w:pStyle w:val="TableParagraph"/>
              <w:spacing w:before="95"/>
              <w:ind w:left="137"/>
              <w:jc w:val="left"/>
              <w:rPr>
                <w:sz w:val="20"/>
              </w:rPr>
            </w:pPr>
            <w:r>
              <w:rPr>
                <w:sz w:val="20"/>
              </w:rPr>
              <w:t>E.</w:t>
            </w:r>
            <w:r>
              <w:rPr>
                <w:spacing w:val="-1"/>
                <w:sz w:val="20"/>
              </w:rPr>
              <w:t> </w:t>
            </w:r>
            <w:r>
              <w:rPr>
                <w:sz w:val="20"/>
              </w:rPr>
              <w:t>Bovino con</w:t>
            </w:r>
            <w:r>
              <w:rPr>
                <w:spacing w:val="-1"/>
                <w:sz w:val="20"/>
              </w:rPr>
              <w:t> </w:t>
            </w:r>
            <w:r>
              <w:rPr>
                <w:sz w:val="20"/>
              </w:rPr>
              <w:t>Lactosuero +</w:t>
            </w:r>
            <w:r>
              <w:rPr>
                <w:spacing w:val="-2"/>
                <w:sz w:val="20"/>
              </w:rPr>
              <w:t> </w:t>
            </w:r>
            <w:r>
              <w:rPr>
                <w:sz w:val="20"/>
              </w:rPr>
              <w:t>5% Melaza</w:t>
            </w:r>
            <w:r>
              <w:rPr>
                <w:spacing w:val="-2"/>
                <w:sz w:val="20"/>
              </w:rPr>
              <w:t> </w:t>
            </w:r>
            <w:r>
              <w:rPr>
                <w:sz w:val="20"/>
              </w:rPr>
              <w:t>+</w:t>
            </w:r>
            <w:r>
              <w:rPr>
                <w:spacing w:val="-1"/>
                <w:sz w:val="20"/>
              </w:rPr>
              <w:t> </w:t>
            </w:r>
            <w:r>
              <w:rPr>
                <w:sz w:val="20"/>
              </w:rPr>
              <w:t>5% </w:t>
            </w:r>
            <w:r>
              <w:rPr>
                <w:spacing w:val="-2"/>
                <w:sz w:val="20"/>
              </w:rPr>
              <w:t>Biolac</w:t>
            </w:r>
          </w:p>
        </w:tc>
      </w:tr>
      <w:tr>
        <w:trPr>
          <w:trHeight w:val="425" w:hRule="atLeast"/>
        </w:trPr>
        <w:tc>
          <w:tcPr>
            <w:tcW w:w="1893" w:type="dxa"/>
            <w:gridSpan w:val="2"/>
          </w:tcPr>
          <w:p>
            <w:pPr>
              <w:pStyle w:val="TableParagraph"/>
              <w:spacing w:before="94"/>
              <w:ind w:left="42" w:right="1"/>
              <w:rPr>
                <w:b/>
                <w:sz w:val="20"/>
              </w:rPr>
            </w:pPr>
            <w:r>
              <w:rPr>
                <w:b/>
                <w:spacing w:val="-5"/>
                <w:sz w:val="20"/>
              </w:rPr>
              <w:t>T9</w:t>
            </w:r>
          </w:p>
        </w:tc>
        <w:tc>
          <w:tcPr>
            <w:tcW w:w="1132" w:type="dxa"/>
          </w:tcPr>
          <w:p>
            <w:pPr>
              <w:pStyle w:val="TableParagraph"/>
              <w:spacing w:before="94"/>
              <w:ind w:left="22"/>
              <w:rPr>
                <w:sz w:val="20"/>
              </w:rPr>
            </w:pPr>
            <w:r>
              <w:rPr>
                <w:spacing w:val="-2"/>
                <w:sz w:val="20"/>
              </w:rPr>
              <w:t>A2B1C3</w:t>
            </w:r>
          </w:p>
        </w:tc>
        <w:tc>
          <w:tcPr>
            <w:tcW w:w="4647" w:type="dxa"/>
          </w:tcPr>
          <w:p>
            <w:pPr>
              <w:pStyle w:val="TableParagraph"/>
              <w:spacing w:before="94"/>
              <w:ind w:left="137"/>
              <w:jc w:val="left"/>
              <w:rPr>
                <w:sz w:val="20"/>
              </w:rPr>
            </w:pPr>
            <w:r>
              <w:rPr>
                <w:sz w:val="20"/>
              </w:rPr>
              <w:t>E.</w:t>
            </w:r>
            <w:r>
              <w:rPr>
                <w:spacing w:val="-1"/>
                <w:sz w:val="20"/>
              </w:rPr>
              <w:t> </w:t>
            </w:r>
            <w:r>
              <w:rPr>
                <w:sz w:val="20"/>
              </w:rPr>
              <w:t>Bovino con</w:t>
            </w:r>
            <w:r>
              <w:rPr>
                <w:spacing w:val="-1"/>
                <w:sz w:val="20"/>
              </w:rPr>
              <w:t> </w:t>
            </w:r>
            <w:r>
              <w:rPr>
                <w:sz w:val="20"/>
              </w:rPr>
              <w:t>Lactosuero +</w:t>
            </w:r>
            <w:r>
              <w:rPr>
                <w:spacing w:val="-2"/>
                <w:sz w:val="20"/>
              </w:rPr>
              <w:t> </w:t>
            </w:r>
            <w:r>
              <w:rPr>
                <w:sz w:val="20"/>
              </w:rPr>
              <w:t>5% Melaza</w:t>
            </w:r>
            <w:r>
              <w:rPr>
                <w:spacing w:val="-2"/>
                <w:sz w:val="20"/>
              </w:rPr>
              <w:t> </w:t>
            </w:r>
            <w:r>
              <w:rPr>
                <w:sz w:val="20"/>
              </w:rPr>
              <w:t>+</w:t>
            </w:r>
            <w:r>
              <w:rPr>
                <w:spacing w:val="-1"/>
                <w:sz w:val="20"/>
              </w:rPr>
              <w:t> </w:t>
            </w:r>
            <w:r>
              <w:rPr>
                <w:sz w:val="20"/>
              </w:rPr>
              <w:t>10% </w:t>
            </w:r>
            <w:r>
              <w:rPr>
                <w:spacing w:val="-2"/>
                <w:sz w:val="20"/>
              </w:rPr>
              <w:t>Biolac</w:t>
            </w:r>
          </w:p>
        </w:tc>
      </w:tr>
      <w:tr>
        <w:trPr>
          <w:trHeight w:val="432" w:hRule="atLeast"/>
        </w:trPr>
        <w:tc>
          <w:tcPr>
            <w:tcW w:w="1893" w:type="dxa"/>
            <w:gridSpan w:val="2"/>
          </w:tcPr>
          <w:p>
            <w:pPr>
              <w:pStyle w:val="TableParagraph"/>
              <w:spacing w:before="99"/>
              <w:ind w:left="42"/>
              <w:rPr>
                <w:sz w:val="20"/>
              </w:rPr>
            </w:pPr>
            <w:r>
              <w:rPr>
                <w:b/>
                <w:sz w:val="20"/>
              </w:rPr>
              <w:t>T10</w:t>
            </w:r>
            <w:r>
              <w:rPr>
                <w:b/>
                <w:spacing w:val="-18"/>
                <w:sz w:val="20"/>
              </w:rPr>
              <w:t> </w:t>
            </w:r>
            <w:r>
              <w:rPr>
                <w:spacing w:val="-10"/>
                <w:sz w:val="20"/>
                <w:vertAlign w:val="superscript"/>
              </w:rPr>
              <w:t>a</w:t>
            </w:r>
          </w:p>
        </w:tc>
        <w:tc>
          <w:tcPr>
            <w:tcW w:w="1132" w:type="dxa"/>
          </w:tcPr>
          <w:p>
            <w:pPr>
              <w:pStyle w:val="TableParagraph"/>
              <w:spacing w:before="99"/>
              <w:ind w:left="22"/>
              <w:rPr>
                <w:sz w:val="20"/>
              </w:rPr>
            </w:pPr>
            <w:r>
              <w:rPr>
                <w:spacing w:val="-2"/>
                <w:sz w:val="20"/>
              </w:rPr>
              <w:t>A2B2C1</w:t>
            </w:r>
          </w:p>
        </w:tc>
        <w:tc>
          <w:tcPr>
            <w:tcW w:w="4647" w:type="dxa"/>
          </w:tcPr>
          <w:p>
            <w:pPr>
              <w:pStyle w:val="TableParagraph"/>
              <w:spacing w:before="99"/>
              <w:ind w:left="137"/>
              <w:jc w:val="left"/>
              <w:rPr>
                <w:sz w:val="20"/>
              </w:rPr>
            </w:pPr>
            <w:r>
              <w:rPr>
                <w:sz w:val="20"/>
              </w:rPr>
              <w:t>E.</w:t>
            </w:r>
            <w:r>
              <w:rPr>
                <w:spacing w:val="-3"/>
                <w:sz w:val="20"/>
              </w:rPr>
              <w:t> </w:t>
            </w:r>
            <w:r>
              <w:rPr>
                <w:sz w:val="20"/>
              </w:rPr>
              <w:t>Bovino con Lactosuero</w:t>
            </w:r>
            <w:r>
              <w:rPr>
                <w:spacing w:val="-1"/>
                <w:sz w:val="20"/>
              </w:rPr>
              <w:t> </w:t>
            </w:r>
            <w:r>
              <w:rPr>
                <w:sz w:val="20"/>
              </w:rPr>
              <w:t>+</w:t>
            </w:r>
            <w:r>
              <w:rPr>
                <w:spacing w:val="-1"/>
                <w:sz w:val="20"/>
              </w:rPr>
              <w:t> </w:t>
            </w:r>
            <w:r>
              <w:rPr>
                <w:sz w:val="20"/>
              </w:rPr>
              <w:t>10%</w:t>
            </w:r>
            <w:r>
              <w:rPr>
                <w:spacing w:val="-1"/>
                <w:sz w:val="20"/>
              </w:rPr>
              <w:t> </w:t>
            </w:r>
            <w:r>
              <w:rPr>
                <w:sz w:val="20"/>
              </w:rPr>
              <w:t>Melaza</w:t>
            </w:r>
            <w:r>
              <w:rPr>
                <w:spacing w:val="-2"/>
                <w:sz w:val="20"/>
              </w:rPr>
              <w:t> </w:t>
            </w:r>
            <w:r>
              <w:rPr>
                <w:sz w:val="20"/>
              </w:rPr>
              <w:t>+</w:t>
            </w:r>
            <w:r>
              <w:rPr>
                <w:spacing w:val="-1"/>
                <w:sz w:val="20"/>
              </w:rPr>
              <w:t> </w:t>
            </w:r>
            <w:r>
              <w:rPr>
                <w:sz w:val="20"/>
              </w:rPr>
              <w:t>0% </w:t>
            </w:r>
            <w:r>
              <w:rPr>
                <w:spacing w:val="-2"/>
                <w:sz w:val="20"/>
              </w:rPr>
              <w:t>Biolac</w:t>
            </w:r>
          </w:p>
        </w:tc>
      </w:tr>
      <w:tr>
        <w:trPr>
          <w:trHeight w:val="429" w:hRule="atLeast"/>
        </w:trPr>
        <w:tc>
          <w:tcPr>
            <w:tcW w:w="1893" w:type="dxa"/>
            <w:gridSpan w:val="2"/>
          </w:tcPr>
          <w:p>
            <w:pPr>
              <w:pStyle w:val="TableParagraph"/>
              <w:spacing w:before="94"/>
              <w:ind w:left="42" w:right="2"/>
              <w:rPr>
                <w:b/>
                <w:sz w:val="20"/>
              </w:rPr>
            </w:pPr>
            <w:r>
              <w:rPr>
                <w:b/>
                <w:spacing w:val="-5"/>
                <w:sz w:val="20"/>
              </w:rPr>
              <w:t>T11</w:t>
            </w:r>
          </w:p>
        </w:tc>
        <w:tc>
          <w:tcPr>
            <w:tcW w:w="1132" w:type="dxa"/>
          </w:tcPr>
          <w:p>
            <w:pPr>
              <w:pStyle w:val="TableParagraph"/>
              <w:spacing w:before="94"/>
              <w:ind w:left="22"/>
              <w:rPr>
                <w:sz w:val="20"/>
              </w:rPr>
            </w:pPr>
            <w:r>
              <w:rPr>
                <w:spacing w:val="-2"/>
                <w:sz w:val="20"/>
              </w:rPr>
              <w:t>A2B2C2</w:t>
            </w:r>
          </w:p>
        </w:tc>
        <w:tc>
          <w:tcPr>
            <w:tcW w:w="4647" w:type="dxa"/>
          </w:tcPr>
          <w:p>
            <w:pPr>
              <w:pStyle w:val="TableParagraph"/>
              <w:spacing w:before="94"/>
              <w:ind w:left="137"/>
              <w:jc w:val="left"/>
              <w:rPr>
                <w:sz w:val="20"/>
              </w:rPr>
            </w:pPr>
            <w:r>
              <w:rPr>
                <w:sz w:val="20"/>
              </w:rPr>
              <w:t>E.</w:t>
            </w:r>
            <w:r>
              <w:rPr>
                <w:spacing w:val="-3"/>
                <w:sz w:val="20"/>
              </w:rPr>
              <w:t> </w:t>
            </w:r>
            <w:r>
              <w:rPr>
                <w:sz w:val="20"/>
              </w:rPr>
              <w:t>Bovino con Lactosuero</w:t>
            </w:r>
            <w:r>
              <w:rPr>
                <w:spacing w:val="-1"/>
                <w:sz w:val="20"/>
              </w:rPr>
              <w:t> </w:t>
            </w:r>
            <w:r>
              <w:rPr>
                <w:sz w:val="20"/>
              </w:rPr>
              <w:t>+</w:t>
            </w:r>
            <w:r>
              <w:rPr>
                <w:spacing w:val="-1"/>
                <w:sz w:val="20"/>
              </w:rPr>
              <w:t> </w:t>
            </w:r>
            <w:r>
              <w:rPr>
                <w:sz w:val="20"/>
              </w:rPr>
              <w:t>10%</w:t>
            </w:r>
            <w:r>
              <w:rPr>
                <w:spacing w:val="-1"/>
                <w:sz w:val="20"/>
              </w:rPr>
              <w:t> </w:t>
            </w:r>
            <w:r>
              <w:rPr>
                <w:sz w:val="20"/>
              </w:rPr>
              <w:t>Melaza</w:t>
            </w:r>
            <w:r>
              <w:rPr>
                <w:spacing w:val="-2"/>
                <w:sz w:val="20"/>
              </w:rPr>
              <w:t> </w:t>
            </w:r>
            <w:r>
              <w:rPr>
                <w:sz w:val="20"/>
              </w:rPr>
              <w:t>+</w:t>
            </w:r>
            <w:r>
              <w:rPr>
                <w:spacing w:val="-1"/>
                <w:sz w:val="20"/>
              </w:rPr>
              <w:t> </w:t>
            </w:r>
            <w:r>
              <w:rPr>
                <w:sz w:val="20"/>
              </w:rPr>
              <w:t>5% </w:t>
            </w:r>
            <w:r>
              <w:rPr>
                <w:spacing w:val="-2"/>
                <w:sz w:val="20"/>
              </w:rPr>
              <w:t>Biolac</w:t>
            </w:r>
          </w:p>
        </w:tc>
      </w:tr>
      <w:tr>
        <w:trPr>
          <w:trHeight w:val="325" w:hRule="atLeast"/>
        </w:trPr>
        <w:tc>
          <w:tcPr>
            <w:tcW w:w="1893" w:type="dxa"/>
            <w:gridSpan w:val="2"/>
          </w:tcPr>
          <w:p>
            <w:pPr>
              <w:pStyle w:val="TableParagraph"/>
              <w:spacing w:line="210" w:lineRule="exact" w:before="95"/>
              <w:ind w:left="42" w:right="2"/>
              <w:rPr>
                <w:b/>
                <w:sz w:val="20"/>
              </w:rPr>
            </w:pPr>
            <w:r>
              <w:rPr>
                <w:b/>
                <w:spacing w:val="-5"/>
                <w:sz w:val="20"/>
              </w:rPr>
              <w:t>T12</w:t>
            </w:r>
          </w:p>
        </w:tc>
        <w:tc>
          <w:tcPr>
            <w:tcW w:w="1132" w:type="dxa"/>
          </w:tcPr>
          <w:p>
            <w:pPr>
              <w:pStyle w:val="TableParagraph"/>
              <w:spacing w:line="210" w:lineRule="exact" w:before="95"/>
              <w:ind w:left="22"/>
              <w:rPr>
                <w:sz w:val="20"/>
              </w:rPr>
            </w:pPr>
            <w:r>
              <w:rPr>
                <w:spacing w:val="-2"/>
                <w:sz w:val="20"/>
              </w:rPr>
              <w:t>A2B2C3</w:t>
            </w:r>
          </w:p>
        </w:tc>
        <w:tc>
          <w:tcPr>
            <w:tcW w:w="4647" w:type="dxa"/>
          </w:tcPr>
          <w:p>
            <w:pPr>
              <w:pStyle w:val="TableParagraph"/>
              <w:spacing w:line="210" w:lineRule="exact" w:before="95"/>
              <w:ind w:left="137"/>
              <w:jc w:val="left"/>
              <w:rPr>
                <w:sz w:val="20"/>
              </w:rPr>
            </w:pPr>
            <w:r>
              <w:rPr>
                <w:sz w:val="20"/>
              </w:rPr>
              <w:t>E.</w:t>
            </w:r>
            <w:r>
              <w:rPr>
                <w:spacing w:val="-3"/>
                <w:sz w:val="20"/>
              </w:rPr>
              <w:t> </w:t>
            </w:r>
            <w:r>
              <w:rPr>
                <w:sz w:val="20"/>
              </w:rPr>
              <w:t>Bovino con Lactosuero</w:t>
            </w:r>
            <w:r>
              <w:rPr>
                <w:spacing w:val="-1"/>
                <w:sz w:val="20"/>
              </w:rPr>
              <w:t> </w:t>
            </w:r>
            <w:r>
              <w:rPr>
                <w:sz w:val="20"/>
              </w:rPr>
              <w:t>+</w:t>
            </w:r>
            <w:r>
              <w:rPr>
                <w:spacing w:val="-1"/>
                <w:sz w:val="20"/>
              </w:rPr>
              <w:t> </w:t>
            </w:r>
            <w:r>
              <w:rPr>
                <w:sz w:val="20"/>
              </w:rPr>
              <w:t>10%</w:t>
            </w:r>
            <w:r>
              <w:rPr>
                <w:spacing w:val="-1"/>
                <w:sz w:val="20"/>
              </w:rPr>
              <w:t> </w:t>
            </w:r>
            <w:r>
              <w:rPr>
                <w:sz w:val="20"/>
              </w:rPr>
              <w:t>Melaza</w:t>
            </w:r>
            <w:r>
              <w:rPr>
                <w:spacing w:val="-2"/>
                <w:sz w:val="20"/>
              </w:rPr>
              <w:t> </w:t>
            </w:r>
            <w:r>
              <w:rPr>
                <w:sz w:val="20"/>
              </w:rPr>
              <w:t>+</w:t>
            </w:r>
            <w:r>
              <w:rPr>
                <w:spacing w:val="-1"/>
                <w:sz w:val="20"/>
              </w:rPr>
              <w:t> </w:t>
            </w:r>
            <w:r>
              <w:rPr>
                <w:sz w:val="20"/>
              </w:rPr>
              <w:t>10%</w:t>
            </w:r>
            <w:r>
              <w:rPr>
                <w:spacing w:val="1"/>
                <w:sz w:val="20"/>
              </w:rPr>
              <w:t> </w:t>
            </w:r>
            <w:r>
              <w:rPr>
                <w:spacing w:val="-2"/>
                <w:sz w:val="20"/>
              </w:rPr>
              <w:t>Biolac</w:t>
            </w:r>
          </w:p>
        </w:tc>
      </w:tr>
    </w:tbl>
    <w:p>
      <w:pPr>
        <w:pStyle w:val="BodyText"/>
        <w:spacing w:before="171"/>
        <w:rPr>
          <w:b/>
        </w:rPr>
      </w:pPr>
    </w:p>
    <w:p>
      <w:pPr>
        <w:pStyle w:val="BodyText"/>
        <w:spacing w:before="1"/>
        <w:ind w:left="568"/>
      </w:pPr>
      <w:r>
        <w:rPr/>
        <w:t>Los</w:t>
      </w:r>
      <w:r>
        <w:rPr>
          <w:spacing w:val="-2"/>
        </w:rPr>
        <w:t> </w:t>
      </w:r>
      <w:r>
        <w:rPr/>
        <w:t>tratamientos (</w:t>
      </w:r>
      <w:r>
        <w:rPr>
          <w:position w:val="7"/>
          <w:sz w:val="13"/>
        </w:rPr>
        <w:t>a</w:t>
      </w:r>
      <w:r>
        <w:rPr/>
        <w:t>)</w:t>
      </w:r>
      <w:r>
        <w:rPr>
          <w:spacing w:val="1"/>
        </w:rPr>
        <w:t> </w:t>
      </w:r>
      <w:r>
        <w:rPr/>
        <w:t>corresponden</w:t>
      </w:r>
      <w:r>
        <w:rPr>
          <w:spacing w:val="-1"/>
        </w:rPr>
        <w:t> </w:t>
      </w:r>
      <w:r>
        <w:rPr/>
        <w:t>al</w:t>
      </w:r>
      <w:r>
        <w:rPr>
          <w:spacing w:val="-3"/>
        </w:rPr>
        <w:t> </w:t>
      </w:r>
      <w:r>
        <w:rPr/>
        <w:t>grupo</w:t>
      </w:r>
      <w:r>
        <w:rPr>
          <w:spacing w:val="-1"/>
        </w:rPr>
        <w:t> </w:t>
      </w:r>
      <w:r>
        <w:rPr/>
        <w:t>de</w:t>
      </w:r>
      <w:r>
        <w:rPr>
          <w:spacing w:val="-2"/>
        </w:rPr>
        <w:t> </w:t>
      </w:r>
      <w:r>
        <w:rPr/>
        <w:t>testigo al</w:t>
      </w:r>
      <w:r>
        <w:rPr>
          <w:spacing w:val="-3"/>
        </w:rPr>
        <w:t> </w:t>
      </w:r>
      <w:r>
        <w:rPr/>
        <w:t>no</w:t>
      </w:r>
      <w:r>
        <w:rPr>
          <w:spacing w:val="-1"/>
        </w:rPr>
        <w:t> </w:t>
      </w:r>
      <w:r>
        <w:rPr/>
        <w:t>contener</w:t>
      </w:r>
      <w:r>
        <w:rPr>
          <w:spacing w:val="-1"/>
        </w:rPr>
        <w:t> </w:t>
      </w:r>
      <w:r>
        <w:rPr/>
        <w:t>Biolac</w:t>
      </w:r>
      <w:r>
        <w:rPr>
          <w:spacing w:val="-1"/>
        </w:rPr>
        <w:t> </w:t>
      </w:r>
      <w:r>
        <w:rPr>
          <w:spacing w:val="-2"/>
        </w:rPr>
        <w:t>(0%).</w:t>
      </w:r>
    </w:p>
    <w:p>
      <w:pPr>
        <w:pStyle w:val="BodyText"/>
        <w:spacing w:before="21"/>
      </w:pPr>
    </w:p>
    <w:p>
      <w:pPr>
        <w:pStyle w:val="Heading4"/>
        <w:numPr>
          <w:ilvl w:val="2"/>
          <w:numId w:val="11"/>
        </w:numPr>
        <w:tabs>
          <w:tab w:pos="1288" w:val="left" w:leader="none"/>
        </w:tabs>
        <w:spacing w:line="240" w:lineRule="auto" w:before="1" w:after="0"/>
        <w:ind w:left="1288" w:right="0" w:hanging="720"/>
        <w:jc w:val="both"/>
      </w:pPr>
      <w:bookmarkStart w:name="_bookmark34" w:id="35"/>
      <w:bookmarkEnd w:id="35"/>
      <w:r>
        <w:rPr>
          <w:b w:val="0"/>
        </w:rPr>
      </w:r>
      <w:r>
        <w:rPr/>
        <w:t>Tipo</w:t>
      </w:r>
      <w:r>
        <w:rPr>
          <w:spacing w:val="-1"/>
        </w:rPr>
        <w:t> </w:t>
      </w:r>
      <w:r>
        <w:rPr/>
        <w:t>de</w:t>
      </w:r>
      <w:r>
        <w:rPr>
          <w:spacing w:val="-1"/>
        </w:rPr>
        <w:t> </w:t>
      </w:r>
      <w:r>
        <w:rPr/>
        <w:t>diseño</w:t>
      </w:r>
      <w:r>
        <w:rPr>
          <w:spacing w:val="-1"/>
        </w:rPr>
        <w:t> </w:t>
      </w:r>
      <w:r>
        <w:rPr/>
        <w:t>experimental</w:t>
      </w:r>
      <w:r>
        <w:rPr>
          <w:spacing w:val="-1"/>
        </w:rPr>
        <w:t> </w:t>
      </w:r>
      <w:r>
        <w:rPr/>
        <w:t>o </w:t>
      </w:r>
      <w:r>
        <w:rPr>
          <w:spacing w:val="-2"/>
        </w:rPr>
        <w:t>estadístico</w:t>
      </w:r>
    </w:p>
    <w:p>
      <w:pPr>
        <w:pStyle w:val="BodyText"/>
        <w:spacing w:before="21"/>
        <w:rPr>
          <w:b/>
        </w:rPr>
      </w:pPr>
    </w:p>
    <w:p>
      <w:pPr>
        <w:pStyle w:val="BodyText"/>
        <w:spacing w:line="360" w:lineRule="auto" w:before="1"/>
        <w:ind w:left="568" w:right="139"/>
        <w:jc w:val="both"/>
      </w:pPr>
      <w:r>
        <w:rPr/>
        <w:t>Se empleó un diseño completamente al azar (DCA), en arreglo factorial 2 x 2 x 3, dando como resultado 12 tratamientos con 3 repeticiones cada uno. Por lo tanto, para este experimento se trabajó con 36 unidades experimentales.</w:t>
      </w:r>
    </w:p>
    <w:p>
      <w:pPr>
        <w:pStyle w:val="Heading4"/>
        <w:numPr>
          <w:ilvl w:val="2"/>
          <w:numId w:val="11"/>
        </w:numPr>
        <w:tabs>
          <w:tab w:pos="1288" w:val="left" w:leader="none"/>
        </w:tabs>
        <w:spacing w:line="240" w:lineRule="auto" w:before="160" w:after="0"/>
        <w:ind w:left="1288" w:right="0" w:hanging="720"/>
        <w:jc w:val="both"/>
      </w:pPr>
      <w:bookmarkStart w:name="_bookmark35" w:id="36"/>
      <w:bookmarkEnd w:id="36"/>
      <w:r>
        <w:rPr>
          <w:b w:val="0"/>
        </w:rPr>
      </w:r>
      <w:r>
        <w:rPr/>
        <w:t>Manejo</w:t>
      </w:r>
      <w:r>
        <w:rPr>
          <w:spacing w:val="-1"/>
        </w:rPr>
        <w:t> </w:t>
      </w:r>
      <w:r>
        <w:rPr/>
        <w:t>de</w:t>
      </w:r>
      <w:r>
        <w:rPr>
          <w:spacing w:val="-1"/>
        </w:rPr>
        <w:t> </w:t>
      </w:r>
      <w:r>
        <w:rPr/>
        <w:t>la </w:t>
      </w:r>
      <w:r>
        <w:rPr>
          <w:spacing w:val="-2"/>
        </w:rPr>
        <w:t>investigación</w:t>
      </w:r>
    </w:p>
    <w:p>
      <w:pPr>
        <w:pStyle w:val="Heading4"/>
        <w:spacing w:after="0" w:line="240" w:lineRule="auto"/>
        <w:jc w:val="both"/>
        <w:sectPr>
          <w:pgSz w:w="11910" w:h="16840"/>
          <w:pgMar w:header="0" w:footer="1042" w:top="1620" w:bottom="1240" w:left="1700" w:right="1559"/>
        </w:sectPr>
      </w:pPr>
    </w:p>
    <w:p>
      <w:pPr>
        <w:spacing w:before="64"/>
        <w:ind w:left="568" w:right="0" w:firstLine="0"/>
        <w:jc w:val="both"/>
        <w:rPr>
          <w:b/>
          <w:sz w:val="24"/>
        </w:rPr>
      </w:pPr>
      <w:r>
        <w:rPr>
          <w:b/>
          <w:sz w:val="24"/>
        </w:rPr>
        <w:t>Recolección</w:t>
      </w:r>
      <w:r>
        <w:rPr>
          <w:b/>
          <w:spacing w:val="-1"/>
          <w:sz w:val="24"/>
        </w:rPr>
        <w:t> </w:t>
      </w:r>
      <w:r>
        <w:rPr>
          <w:b/>
          <w:sz w:val="24"/>
        </w:rPr>
        <w:t>de</w:t>
      </w:r>
      <w:r>
        <w:rPr>
          <w:b/>
          <w:spacing w:val="-1"/>
          <w:sz w:val="24"/>
        </w:rPr>
        <w:t> </w:t>
      </w:r>
      <w:r>
        <w:rPr>
          <w:b/>
          <w:sz w:val="24"/>
        </w:rPr>
        <w:t>insumo</w:t>
      </w:r>
      <w:r>
        <w:rPr>
          <w:b/>
          <w:spacing w:val="-1"/>
          <w:sz w:val="24"/>
        </w:rPr>
        <w:t> </w:t>
      </w:r>
      <w:r>
        <w:rPr>
          <w:b/>
          <w:sz w:val="24"/>
        </w:rPr>
        <w:t>y</w:t>
      </w:r>
      <w:r>
        <w:rPr>
          <w:b/>
          <w:spacing w:val="-1"/>
          <w:sz w:val="24"/>
        </w:rPr>
        <w:t> </w:t>
      </w:r>
      <w:r>
        <w:rPr>
          <w:b/>
          <w:spacing w:val="-2"/>
          <w:sz w:val="24"/>
        </w:rPr>
        <w:t>materiales</w:t>
      </w:r>
    </w:p>
    <w:p>
      <w:pPr>
        <w:pStyle w:val="BodyText"/>
        <w:spacing w:before="20"/>
        <w:rPr>
          <w:b/>
        </w:rPr>
      </w:pPr>
    </w:p>
    <w:p>
      <w:pPr>
        <w:pStyle w:val="BodyText"/>
        <w:spacing w:line="360" w:lineRule="auto"/>
        <w:ind w:left="568" w:right="142"/>
        <w:jc w:val="both"/>
      </w:pPr>
      <w:r>
        <w:rPr/>
        <w:t>Para</w:t>
      </w:r>
      <w:r>
        <w:rPr>
          <w:spacing w:val="-14"/>
        </w:rPr>
        <w:t> </w:t>
      </w:r>
      <w:r>
        <w:rPr/>
        <w:t>la</w:t>
      </w:r>
      <w:r>
        <w:rPr>
          <w:spacing w:val="-15"/>
        </w:rPr>
        <w:t> </w:t>
      </w:r>
      <w:r>
        <w:rPr/>
        <w:t>preparación</w:t>
      </w:r>
      <w:r>
        <w:rPr>
          <w:spacing w:val="-14"/>
        </w:rPr>
        <w:t> </w:t>
      </w:r>
      <w:r>
        <w:rPr/>
        <w:t>del</w:t>
      </w:r>
      <w:r>
        <w:rPr>
          <w:spacing w:val="-15"/>
        </w:rPr>
        <w:t> </w:t>
      </w:r>
      <w:r>
        <w:rPr/>
        <w:t>abono</w:t>
      </w:r>
      <w:r>
        <w:rPr>
          <w:spacing w:val="-13"/>
        </w:rPr>
        <w:t> </w:t>
      </w:r>
      <w:r>
        <w:rPr/>
        <w:t>líquido</w:t>
      </w:r>
      <w:r>
        <w:rPr>
          <w:spacing w:val="-13"/>
        </w:rPr>
        <w:t> </w:t>
      </w:r>
      <w:r>
        <w:rPr/>
        <w:t>se</w:t>
      </w:r>
      <w:r>
        <w:rPr>
          <w:spacing w:val="-13"/>
        </w:rPr>
        <w:t> </w:t>
      </w:r>
      <w:r>
        <w:rPr/>
        <w:t>realizó</w:t>
      </w:r>
      <w:r>
        <w:rPr>
          <w:spacing w:val="-13"/>
        </w:rPr>
        <w:t> </w:t>
      </w:r>
      <w:r>
        <w:rPr/>
        <w:t>recolección</w:t>
      </w:r>
      <w:r>
        <w:rPr>
          <w:spacing w:val="-14"/>
        </w:rPr>
        <w:t> </w:t>
      </w:r>
      <w:r>
        <w:rPr/>
        <w:t>y</w:t>
      </w:r>
      <w:r>
        <w:rPr>
          <w:spacing w:val="-14"/>
        </w:rPr>
        <w:t> </w:t>
      </w:r>
      <w:r>
        <w:rPr/>
        <w:t>obtención</w:t>
      </w:r>
      <w:r>
        <w:rPr>
          <w:spacing w:val="-14"/>
        </w:rPr>
        <w:t> </w:t>
      </w:r>
      <w:r>
        <w:rPr/>
        <w:t>de</w:t>
      </w:r>
      <w:r>
        <w:rPr>
          <w:spacing w:val="-14"/>
        </w:rPr>
        <w:t> </w:t>
      </w:r>
      <w:r>
        <w:rPr/>
        <w:t>insumos (estiércol, lactosuero, melaza, biolac), así como los materiales (baldes, guantes, envases, balanzas) para el proceso de elaboración del abono líquido acelerado.</w:t>
      </w:r>
    </w:p>
    <w:p>
      <w:pPr>
        <w:pStyle w:val="BodyText"/>
        <w:spacing w:line="360" w:lineRule="auto" w:before="160"/>
        <w:ind w:left="568" w:right="141"/>
        <w:jc w:val="both"/>
      </w:pPr>
      <w:r>
        <w:rPr/>
        <w:t>El estiércol ovino fue obtenido de la comunidad Atandahua, parroquia Guanujo, cantón Guaranda, provincia Bolívar, mientras que el estiércol bovino fue recolectado en la plaza de animales de Guaranda, ubicada en la misma parroquia.</w:t>
      </w:r>
    </w:p>
    <w:p>
      <w:pPr>
        <w:pStyle w:val="Heading4"/>
        <w:spacing w:before="160"/>
      </w:pPr>
      <w:r>
        <w:rPr/>
        <w:t>Elaboración</w:t>
      </w:r>
      <w:r>
        <w:rPr>
          <w:spacing w:val="-1"/>
        </w:rPr>
        <w:t> </w:t>
      </w:r>
      <w:r>
        <w:rPr/>
        <w:t>del</w:t>
      </w:r>
      <w:r>
        <w:rPr>
          <w:spacing w:val="-3"/>
        </w:rPr>
        <w:t> </w:t>
      </w:r>
      <w:r>
        <w:rPr/>
        <w:t>abono</w:t>
      </w:r>
      <w:r>
        <w:rPr>
          <w:spacing w:val="-1"/>
        </w:rPr>
        <w:t> </w:t>
      </w:r>
      <w:r>
        <w:rPr/>
        <w:t>líquido</w:t>
      </w:r>
      <w:r>
        <w:rPr>
          <w:spacing w:val="-1"/>
        </w:rPr>
        <w:t> </w:t>
      </w:r>
      <w:r>
        <w:rPr>
          <w:spacing w:val="-2"/>
        </w:rPr>
        <w:t>acelerado</w:t>
      </w:r>
    </w:p>
    <w:p>
      <w:pPr>
        <w:pStyle w:val="BodyText"/>
        <w:spacing w:before="22"/>
        <w:rPr>
          <w:b/>
        </w:rPr>
      </w:pPr>
    </w:p>
    <w:p>
      <w:pPr>
        <w:pStyle w:val="BodyText"/>
        <w:spacing w:line="360" w:lineRule="auto"/>
        <w:ind w:left="568" w:right="139"/>
        <w:jc w:val="both"/>
      </w:pPr>
      <w:r>
        <w:rPr/>
        <w:t>Para la elaboración del abono líquido acelerado se realizó tres tipos de mezclas base, tipo de estiércol, dosis de melaza y biolac, con el fin de evaluar el efecto durante el proceso de fermentación homoláctica y características del mismo.</w:t>
      </w:r>
    </w:p>
    <w:p>
      <w:pPr>
        <w:pStyle w:val="BodyText"/>
        <w:spacing w:line="360" w:lineRule="auto" w:before="161"/>
        <w:ind w:left="568" w:right="134"/>
        <w:jc w:val="both"/>
      </w:pPr>
      <w:r>
        <w:rPr/>
        <w:t>Se elaboró dos tipos de mezclas primarias en baldes plásticos, una mezcla A que contiene 50% (20LB) en volumen de estiércol fresco ovino y 50% (20L) en volumen de lactosuero. De la misma manera se realizó la mezcla B con el 50% en volumen de estiércol fresco bovino y 50% en volumen de lactosuero.</w:t>
      </w:r>
    </w:p>
    <w:p>
      <w:pPr>
        <w:pStyle w:val="BodyText"/>
        <w:spacing w:line="360" w:lineRule="auto" w:before="160"/>
        <w:ind w:left="568" w:right="142"/>
        <w:jc w:val="both"/>
      </w:pPr>
      <w:r>
        <w:rPr/>
        <w:t>Estas</w:t>
      </w:r>
      <w:r>
        <w:rPr>
          <w:spacing w:val="-6"/>
        </w:rPr>
        <w:t> </w:t>
      </w:r>
      <w:r>
        <w:rPr/>
        <w:t>mezclas</w:t>
      </w:r>
      <w:r>
        <w:rPr>
          <w:spacing w:val="-6"/>
        </w:rPr>
        <w:t> </w:t>
      </w:r>
      <w:r>
        <w:rPr/>
        <w:t>se</w:t>
      </w:r>
      <w:r>
        <w:rPr>
          <w:spacing w:val="-6"/>
        </w:rPr>
        <w:t> </w:t>
      </w:r>
      <w:r>
        <w:rPr/>
        <w:t>homogenizaron</w:t>
      </w:r>
      <w:r>
        <w:rPr>
          <w:spacing w:val="-4"/>
        </w:rPr>
        <w:t> </w:t>
      </w:r>
      <w:r>
        <w:rPr/>
        <w:t>manualmente</w:t>
      </w:r>
      <w:r>
        <w:rPr>
          <w:spacing w:val="-7"/>
        </w:rPr>
        <w:t> </w:t>
      </w:r>
      <w:r>
        <w:rPr/>
        <w:t>para</w:t>
      </w:r>
      <w:r>
        <w:rPr>
          <w:spacing w:val="-7"/>
        </w:rPr>
        <w:t> </w:t>
      </w:r>
      <w:r>
        <w:rPr/>
        <w:t>luego</w:t>
      </w:r>
      <w:r>
        <w:rPr>
          <w:spacing w:val="-7"/>
        </w:rPr>
        <w:t> </w:t>
      </w:r>
      <w:r>
        <w:rPr/>
        <w:t>ser</w:t>
      </w:r>
      <w:r>
        <w:rPr>
          <w:spacing w:val="-4"/>
        </w:rPr>
        <w:t> </w:t>
      </w:r>
      <w:r>
        <w:rPr/>
        <w:t>trasferidos</w:t>
      </w:r>
      <w:r>
        <w:rPr>
          <w:spacing w:val="-6"/>
        </w:rPr>
        <w:t> </w:t>
      </w:r>
      <w:r>
        <w:rPr/>
        <w:t>a</w:t>
      </w:r>
      <w:r>
        <w:rPr>
          <w:spacing w:val="-7"/>
        </w:rPr>
        <w:t> </w:t>
      </w:r>
      <w:r>
        <w:rPr/>
        <w:t>envases plásticos de 1000ml. Posteriormente, se añadió las dosis de melaza y biolac según los tratamientos antes mencionado.</w:t>
      </w:r>
    </w:p>
    <w:p>
      <w:pPr>
        <w:pStyle w:val="Heading4"/>
        <w:spacing w:before="160"/>
      </w:pPr>
      <w:r>
        <w:rPr/>
        <w:t>Fermentación.</w:t>
      </w:r>
      <w:r>
        <w:rPr>
          <w:spacing w:val="-1"/>
        </w:rPr>
        <w:t> </w:t>
      </w:r>
      <w:r>
        <w:rPr/>
        <w:t>Control</w:t>
      </w:r>
      <w:r>
        <w:rPr>
          <w:spacing w:val="-3"/>
        </w:rPr>
        <w:t> </w:t>
      </w:r>
      <w:r>
        <w:rPr/>
        <w:t>de pH</w:t>
      </w:r>
      <w:r>
        <w:rPr>
          <w:spacing w:val="-1"/>
        </w:rPr>
        <w:t> </w:t>
      </w:r>
      <w:r>
        <w:rPr/>
        <w:t>y </w:t>
      </w:r>
      <w:r>
        <w:rPr>
          <w:spacing w:val="-2"/>
        </w:rPr>
        <w:t>temperatura</w:t>
      </w:r>
    </w:p>
    <w:p>
      <w:pPr>
        <w:pStyle w:val="BodyText"/>
        <w:spacing w:before="23"/>
        <w:rPr>
          <w:b/>
        </w:rPr>
      </w:pPr>
    </w:p>
    <w:p>
      <w:pPr>
        <w:pStyle w:val="ListParagraph"/>
        <w:numPr>
          <w:ilvl w:val="0"/>
          <w:numId w:val="12"/>
        </w:numPr>
        <w:tabs>
          <w:tab w:pos="992" w:val="left" w:leader="none"/>
          <w:tab w:pos="994" w:val="left" w:leader="none"/>
        </w:tabs>
        <w:spacing w:line="352" w:lineRule="auto" w:before="0" w:after="0"/>
        <w:ind w:left="994" w:right="139" w:hanging="427"/>
        <w:jc w:val="both"/>
        <w:rPr>
          <w:sz w:val="24"/>
        </w:rPr>
      </w:pPr>
      <w:r>
        <w:rPr>
          <w:b/>
          <w:sz w:val="24"/>
        </w:rPr>
        <w:t>Contenedores</w:t>
      </w:r>
      <w:r>
        <w:rPr>
          <w:sz w:val="24"/>
        </w:rPr>
        <w:t>, se empleó envases plásticos sellados con una tapa hermética para mantener condiciones anaeróbicas.</w:t>
      </w:r>
    </w:p>
    <w:p>
      <w:pPr>
        <w:pStyle w:val="ListParagraph"/>
        <w:numPr>
          <w:ilvl w:val="0"/>
          <w:numId w:val="12"/>
        </w:numPr>
        <w:tabs>
          <w:tab w:pos="992" w:val="left" w:leader="none"/>
          <w:tab w:pos="994" w:val="left" w:leader="none"/>
        </w:tabs>
        <w:spacing w:line="355" w:lineRule="auto" w:before="169" w:after="0"/>
        <w:ind w:left="994" w:right="138" w:hanging="427"/>
        <w:jc w:val="both"/>
        <w:rPr>
          <w:sz w:val="24"/>
        </w:rPr>
      </w:pPr>
      <w:r>
        <w:rPr>
          <w:b/>
          <w:sz w:val="24"/>
        </w:rPr>
        <w:t>Condiciones de fermentación</w:t>
      </w:r>
      <w:r>
        <w:rPr>
          <w:sz w:val="24"/>
        </w:rPr>
        <w:t>, los tratamientos se incubaron durante un periodo de 30 días, a temperatura promedio de 20°C con una humedad promedio de 50%.</w:t>
      </w:r>
    </w:p>
    <w:p>
      <w:pPr>
        <w:pStyle w:val="ListParagraph"/>
        <w:numPr>
          <w:ilvl w:val="0"/>
          <w:numId w:val="12"/>
        </w:numPr>
        <w:tabs>
          <w:tab w:pos="992" w:val="left" w:leader="none"/>
          <w:tab w:pos="994" w:val="left" w:leader="none"/>
        </w:tabs>
        <w:spacing w:line="355" w:lineRule="auto" w:before="166" w:after="0"/>
        <w:ind w:left="994" w:right="140" w:hanging="427"/>
        <w:jc w:val="both"/>
        <w:rPr>
          <w:sz w:val="24"/>
        </w:rPr>
      </w:pPr>
      <w:r>
        <w:rPr>
          <w:b/>
          <w:sz w:val="24"/>
        </w:rPr>
        <w:t>Agitación, </w:t>
      </w:r>
      <w:r>
        <w:rPr>
          <w:sz w:val="24"/>
        </w:rPr>
        <w:t>se realizó movimientos manuales diarias durante los primeros 5 días, para homogenizar la mezcla y mejorar el contacto entre los microorganismos y el sustrato.</w:t>
      </w:r>
    </w:p>
    <w:p>
      <w:pPr>
        <w:pStyle w:val="ListParagraph"/>
        <w:numPr>
          <w:ilvl w:val="0"/>
          <w:numId w:val="12"/>
        </w:numPr>
        <w:tabs>
          <w:tab w:pos="993" w:val="left" w:leader="none"/>
        </w:tabs>
        <w:spacing w:line="240" w:lineRule="auto" w:before="168" w:after="0"/>
        <w:ind w:left="993" w:right="0" w:hanging="425"/>
        <w:jc w:val="both"/>
        <w:rPr>
          <w:sz w:val="24"/>
        </w:rPr>
      </w:pPr>
      <w:r>
        <w:rPr>
          <w:b/>
          <w:sz w:val="24"/>
        </w:rPr>
        <w:t>pH</w:t>
      </w:r>
      <w:r>
        <w:rPr>
          <w:sz w:val="24"/>
        </w:rPr>
        <w:t>,</w:t>
      </w:r>
      <w:r>
        <w:rPr>
          <w:spacing w:val="-2"/>
          <w:sz w:val="24"/>
        </w:rPr>
        <w:t> </w:t>
      </w:r>
      <w:r>
        <w:rPr>
          <w:sz w:val="24"/>
        </w:rPr>
        <w:t>fue</w:t>
      </w:r>
      <w:r>
        <w:rPr>
          <w:spacing w:val="-2"/>
          <w:sz w:val="24"/>
        </w:rPr>
        <w:t> </w:t>
      </w:r>
      <w:r>
        <w:rPr>
          <w:sz w:val="24"/>
        </w:rPr>
        <w:t>monitoreado</w:t>
      </w:r>
      <w:r>
        <w:rPr>
          <w:spacing w:val="-1"/>
          <w:sz w:val="24"/>
        </w:rPr>
        <w:t> </w:t>
      </w:r>
      <w:r>
        <w:rPr>
          <w:sz w:val="24"/>
        </w:rPr>
        <w:t>diariamente</w:t>
      </w:r>
      <w:r>
        <w:rPr>
          <w:spacing w:val="-2"/>
          <w:sz w:val="24"/>
        </w:rPr>
        <w:t> </w:t>
      </w:r>
      <w:r>
        <w:rPr>
          <w:sz w:val="24"/>
        </w:rPr>
        <w:t>durante</w:t>
      </w:r>
      <w:r>
        <w:rPr>
          <w:spacing w:val="-2"/>
          <w:sz w:val="24"/>
        </w:rPr>
        <w:t> </w:t>
      </w:r>
      <w:r>
        <w:rPr>
          <w:sz w:val="24"/>
        </w:rPr>
        <w:t>30</w:t>
      </w:r>
      <w:r>
        <w:rPr>
          <w:spacing w:val="-1"/>
          <w:sz w:val="24"/>
        </w:rPr>
        <w:t> </w:t>
      </w:r>
      <w:r>
        <w:rPr>
          <w:spacing w:val="-4"/>
          <w:sz w:val="24"/>
        </w:rPr>
        <w:t>días.</w:t>
      </w:r>
    </w:p>
    <w:p>
      <w:pPr>
        <w:pStyle w:val="ListParagraph"/>
        <w:spacing w:after="0" w:line="240" w:lineRule="auto"/>
        <w:jc w:val="both"/>
        <w:rPr>
          <w:sz w:val="24"/>
        </w:rPr>
        <w:sectPr>
          <w:pgSz w:w="11910" w:h="16840"/>
          <w:pgMar w:header="0" w:footer="1042" w:top="1620" w:bottom="1240" w:left="1700" w:right="1559"/>
        </w:sectPr>
      </w:pPr>
    </w:p>
    <w:p>
      <w:pPr>
        <w:pStyle w:val="Heading4"/>
        <w:spacing w:before="64"/>
        <w:jc w:val="left"/>
      </w:pPr>
      <w:r>
        <w:rPr/>
        <w:t>Evaluación</w:t>
      </w:r>
      <w:r>
        <w:rPr>
          <w:spacing w:val="-1"/>
        </w:rPr>
        <w:t> </w:t>
      </w:r>
      <w:r>
        <w:rPr/>
        <w:t>del</w:t>
      </w:r>
      <w:r>
        <w:rPr>
          <w:spacing w:val="-1"/>
        </w:rPr>
        <w:t> </w:t>
      </w:r>
      <w:r>
        <w:rPr>
          <w:spacing w:val="-2"/>
        </w:rPr>
        <w:t>proceso</w:t>
      </w:r>
    </w:p>
    <w:p>
      <w:pPr>
        <w:pStyle w:val="BodyText"/>
        <w:spacing w:before="20"/>
        <w:rPr>
          <w:b/>
        </w:rPr>
      </w:pPr>
    </w:p>
    <w:p>
      <w:pPr>
        <w:pStyle w:val="BodyText"/>
        <w:ind w:left="568"/>
      </w:pPr>
      <w:r>
        <w:rPr/>
        <w:t>Durante</w:t>
      </w:r>
      <w:r>
        <w:rPr>
          <w:spacing w:val="-5"/>
        </w:rPr>
        <w:t> </w:t>
      </w:r>
      <w:r>
        <w:rPr/>
        <w:t>el</w:t>
      </w:r>
      <w:r>
        <w:rPr>
          <w:spacing w:val="-3"/>
        </w:rPr>
        <w:t> </w:t>
      </w:r>
      <w:r>
        <w:rPr/>
        <w:t>proceso</w:t>
      </w:r>
      <w:r>
        <w:rPr>
          <w:spacing w:val="-1"/>
        </w:rPr>
        <w:t> </w:t>
      </w:r>
      <w:r>
        <w:rPr/>
        <w:t>de</w:t>
      </w:r>
      <w:r>
        <w:rPr>
          <w:spacing w:val="-1"/>
        </w:rPr>
        <w:t> </w:t>
      </w:r>
      <w:r>
        <w:rPr/>
        <w:t>fermentación</w:t>
      </w:r>
      <w:r>
        <w:rPr>
          <w:spacing w:val="-2"/>
        </w:rPr>
        <w:t> </w:t>
      </w:r>
      <w:r>
        <w:rPr/>
        <w:t>se</w:t>
      </w:r>
      <w:r>
        <w:rPr>
          <w:spacing w:val="-1"/>
        </w:rPr>
        <w:t> </w:t>
      </w:r>
      <w:r>
        <w:rPr/>
        <w:t>realizaron</w:t>
      </w:r>
      <w:r>
        <w:rPr>
          <w:spacing w:val="1"/>
        </w:rPr>
        <w:t> </w:t>
      </w:r>
      <w:r>
        <w:rPr/>
        <w:t>las</w:t>
      </w:r>
      <w:r>
        <w:rPr>
          <w:spacing w:val="-1"/>
        </w:rPr>
        <w:t> </w:t>
      </w:r>
      <w:r>
        <w:rPr/>
        <w:t>siguientes</w:t>
      </w:r>
      <w:r>
        <w:rPr>
          <w:spacing w:val="-1"/>
        </w:rPr>
        <w:t> </w:t>
      </w:r>
      <w:r>
        <w:rPr>
          <w:spacing w:val="-2"/>
        </w:rPr>
        <w:t>evaluaciones:</w:t>
      </w:r>
    </w:p>
    <w:p>
      <w:pPr>
        <w:pStyle w:val="BodyText"/>
        <w:spacing w:before="23"/>
      </w:pPr>
    </w:p>
    <w:p>
      <w:pPr>
        <w:pStyle w:val="ListParagraph"/>
        <w:numPr>
          <w:ilvl w:val="0"/>
          <w:numId w:val="12"/>
        </w:numPr>
        <w:tabs>
          <w:tab w:pos="992" w:val="left" w:leader="none"/>
          <w:tab w:pos="994" w:val="left" w:leader="none"/>
        </w:tabs>
        <w:spacing w:line="352" w:lineRule="auto" w:before="0" w:after="0"/>
        <w:ind w:left="994" w:right="140" w:hanging="439"/>
        <w:jc w:val="both"/>
        <w:rPr>
          <w:sz w:val="24"/>
        </w:rPr>
      </w:pPr>
      <w:r>
        <w:rPr>
          <w:b/>
          <w:sz w:val="24"/>
        </w:rPr>
        <w:t>Medición</w:t>
      </w:r>
      <w:r>
        <w:rPr>
          <w:b/>
          <w:spacing w:val="-7"/>
          <w:sz w:val="24"/>
        </w:rPr>
        <w:t> </w:t>
      </w:r>
      <w:r>
        <w:rPr>
          <w:b/>
          <w:sz w:val="24"/>
        </w:rPr>
        <w:t>de</w:t>
      </w:r>
      <w:r>
        <w:rPr>
          <w:b/>
          <w:spacing w:val="-8"/>
          <w:sz w:val="24"/>
        </w:rPr>
        <w:t> </w:t>
      </w:r>
      <w:r>
        <w:rPr>
          <w:b/>
          <w:sz w:val="24"/>
        </w:rPr>
        <w:t>pH:</w:t>
      </w:r>
      <w:r>
        <w:rPr>
          <w:b/>
          <w:spacing w:val="-8"/>
          <w:sz w:val="24"/>
        </w:rPr>
        <w:t> </w:t>
      </w:r>
      <w:r>
        <w:rPr>
          <w:sz w:val="24"/>
        </w:rPr>
        <w:t>se</w:t>
      </w:r>
      <w:r>
        <w:rPr>
          <w:spacing w:val="-7"/>
          <w:sz w:val="24"/>
        </w:rPr>
        <w:t> </w:t>
      </w:r>
      <w:r>
        <w:rPr>
          <w:sz w:val="24"/>
        </w:rPr>
        <w:t>registró</w:t>
      </w:r>
      <w:r>
        <w:rPr>
          <w:spacing w:val="-7"/>
          <w:sz w:val="24"/>
        </w:rPr>
        <w:t> </w:t>
      </w:r>
      <w:r>
        <w:rPr>
          <w:sz w:val="24"/>
        </w:rPr>
        <w:t>los</w:t>
      </w:r>
      <w:r>
        <w:rPr>
          <w:spacing w:val="-7"/>
          <w:sz w:val="24"/>
        </w:rPr>
        <w:t> </w:t>
      </w:r>
      <w:r>
        <w:rPr>
          <w:sz w:val="24"/>
        </w:rPr>
        <w:t>valores</w:t>
      </w:r>
      <w:r>
        <w:rPr>
          <w:spacing w:val="-7"/>
          <w:sz w:val="24"/>
        </w:rPr>
        <w:t> </w:t>
      </w:r>
      <w:r>
        <w:rPr>
          <w:sz w:val="24"/>
        </w:rPr>
        <w:t>del</w:t>
      </w:r>
      <w:r>
        <w:rPr>
          <w:spacing w:val="-9"/>
          <w:sz w:val="24"/>
        </w:rPr>
        <w:t> </w:t>
      </w:r>
      <w:r>
        <w:rPr>
          <w:sz w:val="24"/>
        </w:rPr>
        <w:t>pH,</w:t>
      </w:r>
      <w:r>
        <w:rPr>
          <w:spacing w:val="-7"/>
          <w:sz w:val="24"/>
        </w:rPr>
        <w:t> </w:t>
      </w:r>
      <w:r>
        <w:rPr>
          <w:sz w:val="24"/>
        </w:rPr>
        <w:t>esto</w:t>
      </w:r>
      <w:r>
        <w:rPr>
          <w:spacing w:val="-8"/>
          <w:sz w:val="24"/>
        </w:rPr>
        <w:t> </w:t>
      </w:r>
      <w:r>
        <w:rPr>
          <w:sz w:val="24"/>
        </w:rPr>
        <w:t>si</w:t>
      </w:r>
      <w:r>
        <w:rPr>
          <w:spacing w:val="-8"/>
          <w:sz w:val="24"/>
        </w:rPr>
        <w:t> </w:t>
      </w:r>
      <w:r>
        <w:rPr>
          <w:sz w:val="24"/>
        </w:rPr>
        <w:t>existe</w:t>
      </w:r>
      <w:r>
        <w:rPr>
          <w:spacing w:val="-8"/>
          <w:sz w:val="24"/>
        </w:rPr>
        <w:t> </w:t>
      </w:r>
      <w:r>
        <w:rPr>
          <w:sz w:val="24"/>
        </w:rPr>
        <w:t>alguna</w:t>
      </w:r>
      <w:r>
        <w:rPr>
          <w:spacing w:val="-8"/>
          <w:sz w:val="24"/>
        </w:rPr>
        <w:t> </w:t>
      </w:r>
      <w:r>
        <w:rPr>
          <w:sz w:val="24"/>
        </w:rPr>
        <w:t>variación durante el proceso fermentativo, el cual indica una fermentación activa.</w:t>
      </w:r>
    </w:p>
    <w:p>
      <w:pPr>
        <w:pStyle w:val="ListParagraph"/>
        <w:numPr>
          <w:ilvl w:val="0"/>
          <w:numId w:val="12"/>
        </w:numPr>
        <w:tabs>
          <w:tab w:pos="992" w:val="left" w:leader="none"/>
          <w:tab w:pos="994" w:val="left" w:leader="none"/>
        </w:tabs>
        <w:spacing w:line="352" w:lineRule="auto" w:before="168" w:after="0"/>
        <w:ind w:left="994" w:right="139" w:hanging="439"/>
        <w:jc w:val="both"/>
        <w:rPr>
          <w:sz w:val="24"/>
        </w:rPr>
      </w:pPr>
      <w:r>
        <w:rPr>
          <w:b/>
          <w:sz w:val="24"/>
        </w:rPr>
        <w:t>Características</w:t>
      </w:r>
      <w:r>
        <w:rPr>
          <w:b/>
          <w:spacing w:val="-5"/>
          <w:sz w:val="24"/>
        </w:rPr>
        <w:t> </w:t>
      </w:r>
      <w:r>
        <w:rPr>
          <w:b/>
          <w:sz w:val="24"/>
        </w:rPr>
        <w:t>sensoriales:</w:t>
      </w:r>
      <w:r>
        <w:rPr>
          <w:b/>
          <w:spacing w:val="-5"/>
          <w:sz w:val="24"/>
        </w:rPr>
        <w:t> </w:t>
      </w:r>
      <w:r>
        <w:rPr>
          <w:sz w:val="24"/>
        </w:rPr>
        <w:t>se</w:t>
      </w:r>
      <w:r>
        <w:rPr>
          <w:spacing w:val="-5"/>
          <w:sz w:val="24"/>
        </w:rPr>
        <w:t> </w:t>
      </w:r>
      <w:r>
        <w:rPr>
          <w:sz w:val="24"/>
        </w:rPr>
        <w:t>evaluó</w:t>
      </w:r>
      <w:r>
        <w:rPr>
          <w:spacing w:val="-5"/>
          <w:sz w:val="24"/>
        </w:rPr>
        <w:t> </w:t>
      </w:r>
      <w:r>
        <w:rPr>
          <w:sz w:val="24"/>
        </w:rPr>
        <w:t>los</w:t>
      </w:r>
      <w:r>
        <w:rPr>
          <w:spacing w:val="-5"/>
          <w:sz w:val="24"/>
        </w:rPr>
        <w:t> </w:t>
      </w:r>
      <w:r>
        <w:rPr>
          <w:sz w:val="24"/>
        </w:rPr>
        <w:t>parámetros</w:t>
      </w:r>
      <w:r>
        <w:rPr>
          <w:spacing w:val="-5"/>
          <w:sz w:val="24"/>
        </w:rPr>
        <w:t> </w:t>
      </w:r>
      <w:r>
        <w:rPr>
          <w:sz w:val="24"/>
        </w:rPr>
        <w:t>organolépticos</w:t>
      </w:r>
      <w:r>
        <w:rPr>
          <w:spacing w:val="-5"/>
          <w:sz w:val="24"/>
        </w:rPr>
        <w:t> </w:t>
      </w:r>
      <w:r>
        <w:rPr>
          <w:sz w:val="24"/>
        </w:rPr>
        <w:t>como</w:t>
      </w:r>
      <w:r>
        <w:rPr>
          <w:spacing w:val="-5"/>
          <w:sz w:val="24"/>
        </w:rPr>
        <w:t> </w:t>
      </w:r>
      <w:r>
        <w:rPr>
          <w:sz w:val="24"/>
        </w:rPr>
        <w:t>el color, olor y textura.</w:t>
      </w:r>
    </w:p>
    <w:p>
      <w:pPr>
        <w:pStyle w:val="ListParagraph"/>
        <w:numPr>
          <w:ilvl w:val="0"/>
          <w:numId w:val="12"/>
        </w:numPr>
        <w:tabs>
          <w:tab w:pos="992" w:val="left" w:leader="none"/>
          <w:tab w:pos="994" w:val="left" w:leader="none"/>
        </w:tabs>
        <w:spacing w:line="357" w:lineRule="auto" w:before="168" w:after="0"/>
        <w:ind w:left="994" w:right="139" w:hanging="439"/>
        <w:jc w:val="both"/>
        <w:rPr>
          <w:sz w:val="24"/>
        </w:rPr>
      </w:pPr>
      <w:r>
        <w:rPr>
          <w:b/>
          <w:sz w:val="24"/>
        </w:rPr>
        <w:t>Análisis proximales, elementales y microorganismos</w:t>
      </w:r>
      <w:r>
        <w:rPr>
          <w:sz w:val="24"/>
        </w:rPr>
        <w:t>: se tomaron muestras frescas</w:t>
      </w:r>
      <w:r>
        <w:rPr>
          <w:spacing w:val="-4"/>
          <w:sz w:val="24"/>
        </w:rPr>
        <w:t> </w:t>
      </w:r>
      <w:r>
        <w:rPr>
          <w:sz w:val="24"/>
        </w:rPr>
        <w:t>para</w:t>
      </w:r>
      <w:r>
        <w:rPr>
          <w:spacing w:val="-5"/>
          <w:sz w:val="24"/>
        </w:rPr>
        <w:t> </w:t>
      </w:r>
      <w:r>
        <w:rPr>
          <w:sz w:val="24"/>
        </w:rPr>
        <w:t>los</w:t>
      </w:r>
      <w:r>
        <w:rPr>
          <w:spacing w:val="-4"/>
          <w:sz w:val="24"/>
        </w:rPr>
        <w:t> </w:t>
      </w:r>
      <w:r>
        <w:rPr>
          <w:sz w:val="24"/>
        </w:rPr>
        <w:t>análisis</w:t>
      </w:r>
      <w:r>
        <w:rPr>
          <w:spacing w:val="-4"/>
          <w:sz w:val="24"/>
        </w:rPr>
        <w:t> </w:t>
      </w:r>
      <w:r>
        <w:rPr>
          <w:sz w:val="24"/>
        </w:rPr>
        <w:t>proximales,</w:t>
      </w:r>
      <w:r>
        <w:rPr>
          <w:spacing w:val="-4"/>
          <w:sz w:val="24"/>
        </w:rPr>
        <w:t> </w:t>
      </w:r>
      <w:r>
        <w:rPr>
          <w:sz w:val="24"/>
        </w:rPr>
        <w:t>así</w:t>
      </w:r>
      <w:r>
        <w:rPr>
          <w:spacing w:val="-4"/>
          <w:sz w:val="24"/>
        </w:rPr>
        <w:t> </w:t>
      </w:r>
      <w:r>
        <w:rPr>
          <w:sz w:val="24"/>
        </w:rPr>
        <w:t>como</w:t>
      </w:r>
      <w:r>
        <w:rPr>
          <w:spacing w:val="-4"/>
          <w:sz w:val="24"/>
        </w:rPr>
        <w:t> </w:t>
      </w:r>
      <w:r>
        <w:rPr>
          <w:sz w:val="24"/>
        </w:rPr>
        <w:t>muestras</w:t>
      </w:r>
      <w:r>
        <w:rPr>
          <w:spacing w:val="-3"/>
          <w:sz w:val="24"/>
        </w:rPr>
        <w:t> </w:t>
      </w:r>
      <w:r>
        <w:rPr>
          <w:sz w:val="24"/>
        </w:rPr>
        <w:t>del</w:t>
      </w:r>
      <w:r>
        <w:rPr>
          <w:spacing w:val="-6"/>
          <w:sz w:val="24"/>
        </w:rPr>
        <w:t> </w:t>
      </w:r>
      <w:r>
        <w:rPr>
          <w:sz w:val="24"/>
        </w:rPr>
        <w:t>producto</w:t>
      </w:r>
      <w:r>
        <w:rPr>
          <w:spacing w:val="-4"/>
          <w:sz w:val="24"/>
        </w:rPr>
        <w:t> </w:t>
      </w:r>
      <w:r>
        <w:rPr>
          <w:sz w:val="24"/>
        </w:rPr>
        <w:t>final</w:t>
      </w:r>
      <w:r>
        <w:rPr>
          <w:spacing w:val="-5"/>
          <w:sz w:val="24"/>
        </w:rPr>
        <w:t> </w:t>
      </w:r>
      <w:r>
        <w:rPr>
          <w:sz w:val="24"/>
        </w:rPr>
        <w:t>para el análisis elemental de macro y micro nutrientes, y microorganismos presentes.</w:t>
      </w:r>
      <w:r>
        <w:rPr>
          <w:spacing w:val="-11"/>
          <w:sz w:val="24"/>
        </w:rPr>
        <w:t> </w:t>
      </w:r>
      <w:r>
        <w:rPr>
          <w:sz w:val="24"/>
        </w:rPr>
        <w:t>Para</w:t>
      </w:r>
      <w:r>
        <w:rPr>
          <w:spacing w:val="-12"/>
          <w:sz w:val="24"/>
        </w:rPr>
        <w:t> </w:t>
      </w:r>
      <w:r>
        <w:rPr>
          <w:sz w:val="24"/>
        </w:rPr>
        <w:t>evaluar</w:t>
      </w:r>
      <w:r>
        <w:rPr>
          <w:spacing w:val="-12"/>
          <w:sz w:val="24"/>
        </w:rPr>
        <w:t> </w:t>
      </w:r>
      <w:r>
        <w:rPr>
          <w:sz w:val="24"/>
        </w:rPr>
        <w:t>la</w:t>
      </w:r>
      <w:r>
        <w:rPr>
          <w:spacing w:val="-13"/>
          <w:sz w:val="24"/>
        </w:rPr>
        <w:t> </w:t>
      </w:r>
      <w:r>
        <w:rPr>
          <w:sz w:val="24"/>
        </w:rPr>
        <w:t>cantidad</w:t>
      </w:r>
      <w:r>
        <w:rPr>
          <w:spacing w:val="-10"/>
          <w:sz w:val="24"/>
        </w:rPr>
        <w:t> </w:t>
      </w:r>
      <w:r>
        <w:rPr>
          <w:sz w:val="24"/>
        </w:rPr>
        <w:t>de</w:t>
      </w:r>
      <w:r>
        <w:rPr>
          <w:spacing w:val="-12"/>
          <w:sz w:val="24"/>
        </w:rPr>
        <w:t> </w:t>
      </w:r>
      <w:r>
        <w:rPr>
          <w:sz w:val="24"/>
        </w:rPr>
        <w:t>estos</w:t>
      </w:r>
      <w:r>
        <w:rPr>
          <w:spacing w:val="-11"/>
          <w:sz w:val="24"/>
        </w:rPr>
        <w:t> </w:t>
      </w:r>
      <w:r>
        <w:rPr>
          <w:sz w:val="24"/>
        </w:rPr>
        <w:t>nutrientes</w:t>
      </w:r>
      <w:r>
        <w:rPr>
          <w:spacing w:val="-11"/>
          <w:sz w:val="24"/>
        </w:rPr>
        <w:t> </w:t>
      </w:r>
      <w:r>
        <w:rPr>
          <w:sz w:val="24"/>
        </w:rPr>
        <w:t>presentes</w:t>
      </w:r>
      <w:r>
        <w:rPr>
          <w:spacing w:val="-9"/>
          <w:sz w:val="24"/>
        </w:rPr>
        <w:t> </w:t>
      </w:r>
      <w:r>
        <w:rPr>
          <w:sz w:val="24"/>
        </w:rPr>
        <w:t>en</w:t>
      </w:r>
      <w:r>
        <w:rPr>
          <w:spacing w:val="-12"/>
          <w:sz w:val="24"/>
        </w:rPr>
        <w:t> </w:t>
      </w:r>
      <w:r>
        <w:rPr>
          <w:sz w:val="24"/>
        </w:rPr>
        <w:t>los</w:t>
      </w:r>
      <w:r>
        <w:rPr>
          <w:spacing w:val="-11"/>
          <w:sz w:val="24"/>
        </w:rPr>
        <w:t> </w:t>
      </w:r>
      <w:r>
        <w:rPr>
          <w:sz w:val="24"/>
        </w:rPr>
        <w:t>estiércol ovino y bovino, así como el en abono líquido.</w:t>
      </w:r>
    </w:p>
    <w:p>
      <w:pPr>
        <w:pStyle w:val="Heading4"/>
        <w:numPr>
          <w:ilvl w:val="2"/>
          <w:numId w:val="11"/>
        </w:numPr>
        <w:tabs>
          <w:tab w:pos="1288" w:val="left" w:leader="none"/>
        </w:tabs>
        <w:spacing w:line="240" w:lineRule="auto" w:before="163" w:after="0"/>
        <w:ind w:left="1288" w:right="0" w:hanging="720"/>
        <w:jc w:val="both"/>
      </w:pPr>
      <w:bookmarkStart w:name="_bookmark36" w:id="37"/>
      <w:bookmarkEnd w:id="37"/>
      <w:r>
        <w:rPr>
          <w:b w:val="0"/>
        </w:rPr>
      </w:r>
      <w:r>
        <w:rPr/>
        <w:t>Métodos</w:t>
      </w:r>
      <w:r>
        <w:rPr>
          <w:spacing w:val="-1"/>
        </w:rPr>
        <w:t> </w:t>
      </w:r>
      <w:r>
        <w:rPr/>
        <w:t>de</w:t>
      </w:r>
      <w:r>
        <w:rPr>
          <w:spacing w:val="-1"/>
        </w:rPr>
        <w:t> </w:t>
      </w:r>
      <w:r>
        <w:rPr>
          <w:spacing w:val="-2"/>
        </w:rPr>
        <w:t>evaluación</w:t>
      </w:r>
    </w:p>
    <w:p>
      <w:pPr>
        <w:pStyle w:val="BodyText"/>
        <w:spacing w:before="23"/>
        <w:rPr>
          <w:b/>
        </w:rPr>
      </w:pPr>
    </w:p>
    <w:p>
      <w:pPr>
        <w:pStyle w:val="ListParagraph"/>
        <w:numPr>
          <w:ilvl w:val="3"/>
          <w:numId w:val="11"/>
        </w:numPr>
        <w:tabs>
          <w:tab w:pos="992" w:val="left" w:leader="none"/>
          <w:tab w:pos="994" w:val="left" w:leader="none"/>
        </w:tabs>
        <w:spacing w:line="355" w:lineRule="auto" w:before="0" w:after="0"/>
        <w:ind w:left="994" w:right="139" w:hanging="361"/>
        <w:jc w:val="both"/>
        <w:rPr>
          <w:sz w:val="24"/>
        </w:rPr>
      </w:pPr>
      <w:r>
        <w:rPr>
          <w:b/>
          <w:sz w:val="24"/>
        </w:rPr>
        <w:t>Medición de pH</w:t>
      </w:r>
      <w:r>
        <w:rPr>
          <w:sz w:val="24"/>
        </w:rPr>
        <w:t>, con el multímetro digital calibrado, se registró los valores diariamente</w:t>
      </w:r>
      <w:r>
        <w:rPr>
          <w:spacing w:val="-8"/>
          <w:sz w:val="24"/>
        </w:rPr>
        <w:t> </w:t>
      </w:r>
      <w:r>
        <w:rPr>
          <w:sz w:val="24"/>
        </w:rPr>
        <w:t>de</w:t>
      </w:r>
      <w:r>
        <w:rPr>
          <w:spacing w:val="-8"/>
          <w:sz w:val="24"/>
        </w:rPr>
        <w:t> </w:t>
      </w:r>
      <w:r>
        <w:rPr>
          <w:sz w:val="24"/>
        </w:rPr>
        <w:t>cada</w:t>
      </w:r>
      <w:r>
        <w:rPr>
          <w:spacing w:val="-7"/>
          <w:sz w:val="24"/>
        </w:rPr>
        <w:t> </w:t>
      </w:r>
      <w:r>
        <w:rPr>
          <w:sz w:val="24"/>
        </w:rPr>
        <w:t>tratamiento,</w:t>
      </w:r>
      <w:r>
        <w:rPr>
          <w:spacing w:val="-8"/>
          <w:sz w:val="24"/>
        </w:rPr>
        <w:t> </w:t>
      </w:r>
      <w:r>
        <w:rPr>
          <w:sz w:val="24"/>
        </w:rPr>
        <w:t>los</w:t>
      </w:r>
      <w:r>
        <w:rPr>
          <w:spacing w:val="-7"/>
          <w:sz w:val="24"/>
        </w:rPr>
        <w:t> </w:t>
      </w:r>
      <w:r>
        <w:rPr>
          <w:sz w:val="24"/>
        </w:rPr>
        <w:t>datos</w:t>
      </w:r>
      <w:r>
        <w:rPr>
          <w:spacing w:val="-6"/>
          <w:sz w:val="24"/>
        </w:rPr>
        <w:t> </w:t>
      </w:r>
      <w:r>
        <w:rPr>
          <w:sz w:val="24"/>
        </w:rPr>
        <w:t>reportados</w:t>
      </w:r>
      <w:r>
        <w:rPr>
          <w:spacing w:val="-7"/>
          <w:sz w:val="24"/>
        </w:rPr>
        <w:t> </w:t>
      </w:r>
      <w:r>
        <w:rPr>
          <w:sz w:val="24"/>
        </w:rPr>
        <w:t>corresponden</w:t>
      </w:r>
      <w:r>
        <w:rPr>
          <w:spacing w:val="-8"/>
          <w:sz w:val="24"/>
        </w:rPr>
        <w:t> </w:t>
      </w:r>
      <w:r>
        <w:rPr>
          <w:sz w:val="24"/>
        </w:rPr>
        <w:t>al</w:t>
      </w:r>
      <w:r>
        <w:rPr>
          <w:spacing w:val="-9"/>
          <w:sz w:val="24"/>
        </w:rPr>
        <w:t> </w:t>
      </w:r>
      <w:r>
        <w:rPr>
          <w:sz w:val="24"/>
        </w:rPr>
        <w:t>pH</w:t>
      </w:r>
      <w:r>
        <w:rPr>
          <w:spacing w:val="-7"/>
          <w:sz w:val="24"/>
        </w:rPr>
        <w:t> </w:t>
      </w:r>
      <w:r>
        <w:rPr>
          <w:sz w:val="24"/>
        </w:rPr>
        <w:t>final alcanzado durante los 30 días.</w:t>
      </w:r>
    </w:p>
    <w:p>
      <w:pPr>
        <w:pStyle w:val="BodyText"/>
        <w:spacing w:line="360" w:lineRule="auto" w:before="167"/>
        <w:ind w:left="994" w:right="142"/>
        <w:jc w:val="both"/>
      </w:pPr>
      <w:r>
        <w:rPr/>
        <w:t>La</w:t>
      </w:r>
      <w:r>
        <w:rPr>
          <w:spacing w:val="-15"/>
        </w:rPr>
        <w:t> </w:t>
      </w:r>
      <w:r>
        <w:rPr/>
        <w:t>duración</w:t>
      </w:r>
      <w:r>
        <w:rPr>
          <w:spacing w:val="-15"/>
        </w:rPr>
        <w:t> </w:t>
      </w:r>
      <w:r>
        <w:rPr/>
        <w:t>del</w:t>
      </w:r>
      <w:r>
        <w:rPr>
          <w:spacing w:val="-15"/>
        </w:rPr>
        <w:t> </w:t>
      </w:r>
      <w:r>
        <w:rPr/>
        <w:t>proceso</w:t>
      </w:r>
      <w:r>
        <w:rPr>
          <w:spacing w:val="-13"/>
        </w:rPr>
        <w:t> </w:t>
      </w:r>
      <w:r>
        <w:rPr/>
        <w:t>fermentativa</w:t>
      </w:r>
      <w:r>
        <w:rPr>
          <w:spacing w:val="-14"/>
        </w:rPr>
        <w:t> </w:t>
      </w:r>
      <w:r>
        <w:rPr/>
        <w:t>fue</w:t>
      </w:r>
      <w:r>
        <w:rPr>
          <w:spacing w:val="-13"/>
        </w:rPr>
        <w:t> </w:t>
      </w:r>
      <w:r>
        <w:rPr/>
        <w:t>determinada</w:t>
      </w:r>
      <w:r>
        <w:rPr>
          <w:spacing w:val="-15"/>
        </w:rPr>
        <w:t> </w:t>
      </w:r>
      <w:r>
        <w:rPr/>
        <w:t>mediante</w:t>
      </w:r>
      <w:r>
        <w:rPr>
          <w:spacing w:val="-15"/>
        </w:rPr>
        <w:t> </w:t>
      </w:r>
      <w:r>
        <w:rPr/>
        <w:t>el</w:t>
      </w:r>
      <w:r>
        <w:rPr>
          <w:spacing w:val="-15"/>
        </w:rPr>
        <w:t> </w:t>
      </w:r>
      <w:r>
        <w:rPr/>
        <w:t>seguimiento continuo del pH, cuya variación indicó actividad fermentativa activa; el período de 30 días permitió garantizar la estabilización del pH y, por ende, la madurez del producto fermentado.</w:t>
      </w:r>
    </w:p>
    <w:p>
      <w:pPr>
        <w:spacing w:before="160"/>
        <w:ind w:left="994" w:right="0" w:firstLine="0"/>
        <w:jc w:val="both"/>
        <w:rPr>
          <w:sz w:val="24"/>
        </w:rPr>
      </w:pPr>
      <w:r>
        <w:rPr>
          <w:b/>
          <w:sz w:val="24"/>
        </w:rPr>
        <w:t>Multímetro</w:t>
      </w:r>
      <w:r>
        <w:rPr>
          <w:sz w:val="24"/>
        </w:rPr>
        <w:t>;</w:t>
      </w:r>
      <w:r>
        <w:rPr>
          <w:spacing w:val="-2"/>
          <w:sz w:val="24"/>
        </w:rPr>
        <w:t> </w:t>
      </w:r>
      <w:r>
        <w:rPr>
          <w:b/>
          <w:sz w:val="24"/>
        </w:rPr>
        <w:t>marca</w:t>
      </w:r>
      <w:r>
        <w:rPr>
          <w:sz w:val="24"/>
        </w:rPr>
        <w:t>:</w:t>
      </w:r>
      <w:r>
        <w:rPr>
          <w:spacing w:val="-1"/>
          <w:sz w:val="24"/>
        </w:rPr>
        <w:t> </w:t>
      </w:r>
      <w:r>
        <w:rPr>
          <w:sz w:val="24"/>
        </w:rPr>
        <w:t>Hach,</w:t>
      </w:r>
      <w:r>
        <w:rPr>
          <w:spacing w:val="-1"/>
          <w:sz w:val="24"/>
        </w:rPr>
        <w:t> </w:t>
      </w:r>
      <w:r>
        <w:rPr>
          <w:b/>
          <w:sz w:val="24"/>
        </w:rPr>
        <w:t>modelo</w:t>
      </w:r>
      <w:r>
        <w:rPr>
          <w:sz w:val="24"/>
        </w:rPr>
        <w:t>:</w:t>
      </w:r>
      <w:r>
        <w:rPr>
          <w:spacing w:val="-2"/>
          <w:sz w:val="24"/>
        </w:rPr>
        <w:t> </w:t>
      </w:r>
      <w:r>
        <w:rPr>
          <w:sz w:val="24"/>
        </w:rPr>
        <w:t>HQ40d,</w:t>
      </w:r>
      <w:r>
        <w:rPr>
          <w:spacing w:val="-1"/>
          <w:sz w:val="24"/>
        </w:rPr>
        <w:t> </w:t>
      </w:r>
      <w:r>
        <w:rPr>
          <w:b/>
          <w:sz w:val="24"/>
        </w:rPr>
        <w:t>Código</w:t>
      </w:r>
      <w:r>
        <w:rPr>
          <w:sz w:val="24"/>
        </w:rPr>
        <w:t>:</w:t>
      </w:r>
      <w:r>
        <w:rPr>
          <w:spacing w:val="-2"/>
          <w:sz w:val="24"/>
        </w:rPr>
        <w:t> 8089632)</w:t>
      </w:r>
    </w:p>
    <w:p>
      <w:pPr>
        <w:pStyle w:val="BodyText"/>
        <w:spacing w:before="23"/>
      </w:pPr>
    </w:p>
    <w:p>
      <w:pPr>
        <w:pStyle w:val="ListParagraph"/>
        <w:numPr>
          <w:ilvl w:val="3"/>
          <w:numId w:val="11"/>
        </w:numPr>
        <w:tabs>
          <w:tab w:pos="992" w:val="left" w:leader="none"/>
          <w:tab w:pos="994" w:val="left" w:leader="none"/>
        </w:tabs>
        <w:spacing w:line="350" w:lineRule="auto" w:before="0" w:after="0"/>
        <w:ind w:left="994" w:right="142" w:hanging="361"/>
        <w:jc w:val="both"/>
        <w:rPr>
          <w:sz w:val="24"/>
        </w:rPr>
      </w:pPr>
      <w:r>
        <w:rPr>
          <w:b/>
          <w:sz w:val="24"/>
        </w:rPr>
        <w:t>Características</w:t>
      </w:r>
      <w:r>
        <w:rPr>
          <w:b/>
          <w:spacing w:val="-5"/>
          <w:sz w:val="24"/>
        </w:rPr>
        <w:t> </w:t>
      </w:r>
      <w:r>
        <w:rPr>
          <w:b/>
          <w:sz w:val="24"/>
        </w:rPr>
        <w:t>organolépticas,</w:t>
      </w:r>
      <w:r>
        <w:rPr>
          <w:b/>
          <w:spacing w:val="-5"/>
          <w:sz w:val="24"/>
        </w:rPr>
        <w:t> </w:t>
      </w:r>
      <w:r>
        <w:rPr>
          <w:sz w:val="24"/>
        </w:rPr>
        <w:t>visualmente</w:t>
      </w:r>
      <w:r>
        <w:rPr>
          <w:spacing w:val="-6"/>
          <w:sz w:val="24"/>
        </w:rPr>
        <w:t> </w:t>
      </w:r>
      <w:r>
        <w:rPr>
          <w:sz w:val="24"/>
        </w:rPr>
        <w:t>se</w:t>
      </w:r>
      <w:r>
        <w:rPr>
          <w:spacing w:val="-5"/>
          <w:sz w:val="24"/>
        </w:rPr>
        <w:t> </w:t>
      </w:r>
      <w:r>
        <w:rPr>
          <w:sz w:val="24"/>
        </w:rPr>
        <w:t>evaluó</w:t>
      </w:r>
      <w:r>
        <w:rPr>
          <w:spacing w:val="-5"/>
          <w:sz w:val="24"/>
        </w:rPr>
        <w:t> </w:t>
      </w:r>
      <w:r>
        <w:rPr>
          <w:sz w:val="24"/>
        </w:rPr>
        <w:t>y</w:t>
      </w:r>
      <w:r>
        <w:rPr>
          <w:spacing w:val="-5"/>
          <w:sz w:val="24"/>
        </w:rPr>
        <w:t> </w:t>
      </w:r>
      <w:r>
        <w:rPr>
          <w:sz w:val="24"/>
        </w:rPr>
        <w:t>registro</w:t>
      </w:r>
      <w:r>
        <w:rPr>
          <w:spacing w:val="-5"/>
          <w:sz w:val="24"/>
        </w:rPr>
        <w:t> </w:t>
      </w:r>
      <w:r>
        <w:rPr>
          <w:sz w:val="24"/>
        </w:rPr>
        <w:t>los</w:t>
      </w:r>
      <w:r>
        <w:rPr>
          <w:spacing w:val="-5"/>
          <w:sz w:val="24"/>
        </w:rPr>
        <w:t> </w:t>
      </w:r>
      <w:r>
        <w:rPr>
          <w:sz w:val="24"/>
        </w:rPr>
        <w:t>cambios de color, olor y textura, durante el proceso fermentativo.</w:t>
      </w:r>
    </w:p>
    <w:p>
      <w:pPr>
        <w:pStyle w:val="ListParagraph"/>
        <w:numPr>
          <w:ilvl w:val="3"/>
          <w:numId w:val="11"/>
        </w:numPr>
        <w:tabs>
          <w:tab w:pos="992" w:val="left" w:leader="none"/>
          <w:tab w:pos="994" w:val="left" w:leader="none"/>
        </w:tabs>
        <w:spacing w:line="352" w:lineRule="auto" w:before="172" w:after="0"/>
        <w:ind w:left="994" w:right="139" w:hanging="361"/>
        <w:jc w:val="both"/>
        <w:rPr>
          <w:sz w:val="24"/>
        </w:rPr>
      </w:pPr>
      <w:r>
        <w:rPr>
          <w:b/>
          <w:sz w:val="24"/>
        </w:rPr>
        <w:t>Análisis</w:t>
      </w:r>
      <w:r>
        <w:rPr>
          <w:b/>
          <w:spacing w:val="-9"/>
          <w:sz w:val="24"/>
        </w:rPr>
        <w:t> </w:t>
      </w:r>
      <w:r>
        <w:rPr>
          <w:b/>
          <w:sz w:val="24"/>
        </w:rPr>
        <w:t>proximales,</w:t>
      </w:r>
      <w:r>
        <w:rPr>
          <w:b/>
          <w:spacing w:val="-9"/>
          <w:sz w:val="24"/>
        </w:rPr>
        <w:t> </w:t>
      </w:r>
      <w:r>
        <w:rPr>
          <w:b/>
          <w:sz w:val="24"/>
        </w:rPr>
        <w:t>s</w:t>
      </w:r>
      <w:r>
        <w:rPr>
          <w:sz w:val="24"/>
        </w:rPr>
        <w:t>e</w:t>
      </w:r>
      <w:r>
        <w:rPr>
          <w:spacing w:val="-10"/>
          <w:sz w:val="24"/>
        </w:rPr>
        <w:t> </w:t>
      </w:r>
      <w:r>
        <w:rPr>
          <w:sz w:val="24"/>
        </w:rPr>
        <w:t>tomaron</w:t>
      </w:r>
      <w:r>
        <w:rPr>
          <w:spacing w:val="-10"/>
          <w:sz w:val="24"/>
        </w:rPr>
        <w:t> </w:t>
      </w:r>
      <w:r>
        <w:rPr>
          <w:sz w:val="24"/>
        </w:rPr>
        <w:t>muestras</w:t>
      </w:r>
      <w:r>
        <w:rPr>
          <w:spacing w:val="-9"/>
          <w:sz w:val="24"/>
        </w:rPr>
        <w:t> </w:t>
      </w:r>
      <w:r>
        <w:rPr>
          <w:sz w:val="24"/>
        </w:rPr>
        <w:t>frescas</w:t>
      </w:r>
      <w:r>
        <w:rPr>
          <w:spacing w:val="-9"/>
          <w:sz w:val="24"/>
        </w:rPr>
        <w:t> </w:t>
      </w:r>
      <w:r>
        <w:rPr>
          <w:sz w:val="24"/>
        </w:rPr>
        <w:t>de</w:t>
      </w:r>
      <w:r>
        <w:rPr>
          <w:spacing w:val="-8"/>
          <w:sz w:val="24"/>
        </w:rPr>
        <w:t> </w:t>
      </w:r>
      <w:r>
        <w:rPr>
          <w:sz w:val="24"/>
        </w:rPr>
        <w:t>estiércol</w:t>
      </w:r>
      <w:r>
        <w:rPr>
          <w:spacing w:val="-8"/>
          <w:sz w:val="24"/>
        </w:rPr>
        <w:t> </w:t>
      </w:r>
      <w:r>
        <w:rPr>
          <w:sz w:val="24"/>
        </w:rPr>
        <w:t>para</w:t>
      </w:r>
      <w:r>
        <w:rPr>
          <w:spacing w:val="-10"/>
          <w:sz w:val="24"/>
        </w:rPr>
        <w:t> </w:t>
      </w:r>
      <w:r>
        <w:rPr>
          <w:sz w:val="24"/>
        </w:rPr>
        <w:t>determinar de los parámetros proximales como: humedad, cenizas y volátiles.</w:t>
      </w:r>
    </w:p>
    <w:p>
      <w:pPr>
        <w:pStyle w:val="BodyText"/>
        <w:spacing w:line="360" w:lineRule="auto" w:before="168"/>
        <w:ind w:left="994" w:right="139"/>
        <w:jc w:val="both"/>
      </w:pPr>
      <w:r>
        <w:rPr/>
        <w:t>Para</w:t>
      </w:r>
      <w:r>
        <w:rPr>
          <w:spacing w:val="-11"/>
        </w:rPr>
        <w:t> </w:t>
      </w:r>
      <w:r>
        <w:rPr/>
        <w:t>la</w:t>
      </w:r>
      <w:r>
        <w:rPr>
          <w:spacing w:val="-12"/>
        </w:rPr>
        <w:t> </w:t>
      </w:r>
      <w:r>
        <w:rPr/>
        <w:t>determinación</w:t>
      </w:r>
      <w:r>
        <w:rPr>
          <w:spacing w:val="-10"/>
        </w:rPr>
        <w:t> </w:t>
      </w:r>
      <w:r>
        <w:rPr/>
        <w:t>de</w:t>
      </w:r>
      <w:r>
        <w:rPr>
          <w:spacing w:val="-11"/>
        </w:rPr>
        <w:t> </w:t>
      </w:r>
      <w:r>
        <w:rPr/>
        <w:t>humedad,</w:t>
      </w:r>
      <w:r>
        <w:rPr>
          <w:spacing w:val="-9"/>
        </w:rPr>
        <w:t> </w:t>
      </w:r>
      <w:r>
        <w:rPr/>
        <w:t>se</w:t>
      </w:r>
      <w:r>
        <w:rPr>
          <w:spacing w:val="-10"/>
        </w:rPr>
        <w:t> </w:t>
      </w:r>
      <w:r>
        <w:rPr/>
        <w:t>pesó</w:t>
      </w:r>
      <w:r>
        <w:rPr>
          <w:spacing w:val="-10"/>
        </w:rPr>
        <w:t> </w:t>
      </w:r>
      <w:r>
        <w:rPr/>
        <w:t>una</w:t>
      </w:r>
      <w:r>
        <w:rPr>
          <w:spacing w:val="-11"/>
        </w:rPr>
        <w:t> </w:t>
      </w:r>
      <w:r>
        <w:rPr/>
        <w:t>cantidad</w:t>
      </w:r>
      <w:r>
        <w:rPr>
          <w:spacing w:val="-11"/>
        </w:rPr>
        <w:t> </w:t>
      </w:r>
      <w:r>
        <w:rPr/>
        <w:t>de</w:t>
      </w:r>
      <w:r>
        <w:rPr>
          <w:spacing w:val="-9"/>
        </w:rPr>
        <w:t> </w:t>
      </w:r>
      <w:r>
        <w:rPr/>
        <w:t>muestra</w:t>
      </w:r>
      <w:r>
        <w:rPr>
          <w:spacing w:val="-12"/>
        </w:rPr>
        <w:t> </w:t>
      </w:r>
      <w:r>
        <w:rPr/>
        <w:t>en</w:t>
      </w:r>
      <w:r>
        <w:rPr>
          <w:spacing w:val="-11"/>
        </w:rPr>
        <w:t> </w:t>
      </w:r>
      <w:r>
        <w:rPr/>
        <w:t>crisoles previamente tarados y se llevó a una estufa a 105 °C durante 24 horas, conforme a lo establecido en las normas UNE-EN-ISO 18134-3 aplicables. </w:t>
      </w:r>
      <w:r>
        <w:rPr>
          <w:spacing w:val="-2"/>
        </w:rPr>
        <w:t>Posteriormente,</w:t>
      </w:r>
      <w:r>
        <w:rPr>
          <w:spacing w:val="-7"/>
        </w:rPr>
        <w:t> </w:t>
      </w:r>
      <w:r>
        <w:rPr>
          <w:spacing w:val="-2"/>
        </w:rPr>
        <w:t>se</w:t>
      </w:r>
      <w:r>
        <w:rPr>
          <w:spacing w:val="-4"/>
        </w:rPr>
        <w:t> </w:t>
      </w:r>
      <w:r>
        <w:rPr>
          <w:spacing w:val="-2"/>
        </w:rPr>
        <w:t>registró</w:t>
      </w:r>
      <w:r>
        <w:rPr>
          <w:spacing w:val="-4"/>
        </w:rPr>
        <w:t> </w:t>
      </w:r>
      <w:r>
        <w:rPr>
          <w:spacing w:val="-2"/>
        </w:rPr>
        <w:t>el</w:t>
      </w:r>
      <w:r>
        <w:rPr>
          <w:spacing w:val="-6"/>
        </w:rPr>
        <w:t> </w:t>
      </w:r>
      <w:r>
        <w:rPr>
          <w:spacing w:val="-2"/>
        </w:rPr>
        <w:t>peso</w:t>
      </w:r>
      <w:r>
        <w:rPr>
          <w:spacing w:val="-4"/>
        </w:rPr>
        <w:t> </w:t>
      </w:r>
      <w:r>
        <w:rPr>
          <w:spacing w:val="-2"/>
        </w:rPr>
        <w:t>final</w:t>
      </w:r>
      <w:r>
        <w:rPr>
          <w:spacing w:val="-5"/>
        </w:rPr>
        <w:t> </w:t>
      </w:r>
      <w:r>
        <w:rPr>
          <w:spacing w:val="-2"/>
        </w:rPr>
        <w:t>para</w:t>
      </w:r>
      <w:r>
        <w:rPr>
          <w:spacing w:val="-5"/>
        </w:rPr>
        <w:t> </w:t>
      </w:r>
      <w:r>
        <w:rPr>
          <w:spacing w:val="-2"/>
        </w:rPr>
        <w:t>calcular</w:t>
      </w:r>
      <w:r>
        <w:rPr>
          <w:spacing w:val="-4"/>
        </w:rPr>
        <w:t> </w:t>
      </w:r>
      <w:r>
        <w:rPr>
          <w:spacing w:val="-2"/>
        </w:rPr>
        <w:t>el</w:t>
      </w:r>
      <w:r>
        <w:rPr>
          <w:spacing w:val="-7"/>
        </w:rPr>
        <w:t> </w:t>
      </w:r>
      <w:r>
        <w:rPr>
          <w:spacing w:val="-2"/>
        </w:rPr>
        <w:t>porcentaje</w:t>
      </w:r>
      <w:r>
        <w:rPr>
          <w:spacing w:val="-5"/>
        </w:rPr>
        <w:t> </w:t>
      </w:r>
      <w:r>
        <w:rPr>
          <w:spacing w:val="-2"/>
        </w:rPr>
        <w:t>de</w:t>
      </w:r>
      <w:r>
        <w:rPr>
          <w:spacing w:val="-4"/>
        </w:rPr>
        <w:t> </w:t>
      </w:r>
      <w:r>
        <w:rPr>
          <w:spacing w:val="-2"/>
        </w:rPr>
        <w:t>humedad.</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994" w:right="140"/>
        <w:jc w:val="both"/>
      </w:pPr>
      <w:r>
        <w:rPr/>
        <w:t>Para la determinación de cenizas, la muestra previamente deshidratada fue colocada en mufla a 550 °C durante 2.3 horas requerido hasta obtener una calcinación</w:t>
      </w:r>
      <w:r>
        <w:rPr>
          <w:spacing w:val="-4"/>
        </w:rPr>
        <w:t> </w:t>
      </w:r>
      <w:r>
        <w:rPr/>
        <w:t>completa.</w:t>
      </w:r>
      <w:r>
        <w:rPr>
          <w:spacing w:val="-5"/>
        </w:rPr>
        <w:t> </w:t>
      </w:r>
      <w:r>
        <w:rPr/>
        <w:t>Luego</w:t>
      </w:r>
      <w:r>
        <w:rPr>
          <w:spacing w:val="-5"/>
        </w:rPr>
        <w:t> </w:t>
      </w:r>
      <w:r>
        <w:rPr/>
        <w:t>de</w:t>
      </w:r>
      <w:r>
        <w:rPr>
          <w:spacing w:val="-6"/>
        </w:rPr>
        <w:t> </w:t>
      </w:r>
      <w:r>
        <w:rPr/>
        <w:t>enfriar</w:t>
      </w:r>
      <w:r>
        <w:rPr>
          <w:spacing w:val="-3"/>
        </w:rPr>
        <w:t> </w:t>
      </w:r>
      <w:r>
        <w:rPr/>
        <w:t>en</w:t>
      </w:r>
      <w:r>
        <w:rPr>
          <w:spacing w:val="-4"/>
        </w:rPr>
        <w:t> </w:t>
      </w:r>
      <w:r>
        <w:rPr/>
        <w:t>desecador,</w:t>
      </w:r>
      <w:r>
        <w:rPr>
          <w:spacing w:val="-4"/>
        </w:rPr>
        <w:t> </w:t>
      </w:r>
      <w:r>
        <w:rPr/>
        <w:t>se</w:t>
      </w:r>
      <w:r>
        <w:rPr>
          <w:spacing w:val="-5"/>
        </w:rPr>
        <w:t> </w:t>
      </w:r>
      <w:r>
        <w:rPr/>
        <w:t>procedió</w:t>
      </w:r>
      <w:r>
        <w:rPr>
          <w:spacing w:val="-5"/>
        </w:rPr>
        <w:t> </w:t>
      </w:r>
      <w:r>
        <w:rPr/>
        <w:t>al</w:t>
      </w:r>
      <w:r>
        <w:rPr>
          <w:spacing w:val="-5"/>
        </w:rPr>
        <w:t> </w:t>
      </w:r>
      <w:r>
        <w:rPr/>
        <w:t>pesado</w:t>
      </w:r>
      <w:r>
        <w:rPr>
          <w:spacing w:val="-4"/>
        </w:rPr>
        <w:t> </w:t>
      </w:r>
      <w:r>
        <w:rPr/>
        <w:t>en balanza</w:t>
      </w:r>
      <w:r>
        <w:rPr>
          <w:spacing w:val="-15"/>
        </w:rPr>
        <w:t> </w:t>
      </w:r>
      <w:r>
        <w:rPr/>
        <w:t>analítica</w:t>
      </w:r>
      <w:r>
        <w:rPr>
          <w:spacing w:val="-15"/>
        </w:rPr>
        <w:t> </w:t>
      </w:r>
      <w:r>
        <w:rPr/>
        <w:t>para</w:t>
      </w:r>
      <w:r>
        <w:rPr>
          <w:spacing w:val="-15"/>
        </w:rPr>
        <w:t> </w:t>
      </w:r>
      <w:r>
        <w:rPr/>
        <w:t>calcular</w:t>
      </w:r>
      <w:r>
        <w:rPr>
          <w:spacing w:val="-15"/>
        </w:rPr>
        <w:t> </w:t>
      </w:r>
      <w:r>
        <w:rPr/>
        <w:t>el</w:t>
      </w:r>
      <w:r>
        <w:rPr>
          <w:spacing w:val="-15"/>
        </w:rPr>
        <w:t> </w:t>
      </w:r>
      <w:r>
        <w:rPr/>
        <w:t>contenido</w:t>
      </w:r>
      <w:r>
        <w:rPr>
          <w:spacing w:val="-15"/>
        </w:rPr>
        <w:t> </w:t>
      </w:r>
      <w:r>
        <w:rPr/>
        <w:t>de</w:t>
      </w:r>
      <w:r>
        <w:rPr>
          <w:spacing w:val="-15"/>
        </w:rPr>
        <w:t> </w:t>
      </w:r>
      <w:r>
        <w:rPr/>
        <w:t>cenizas,</w:t>
      </w:r>
      <w:r>
        <w:rPr>
          <w:spacing w:val="-15"/>
        </w:rPr>
        <w:t> </w:t>
      </w:r>
      <w:r>
        <w:rPr/>
        <w:t>establecido</w:t>
      </w:r>
      <w:r>
        <w:rPr>
          <w:spacing w:val="-15"/>
        </w:rPr>
        <w:t> </w:t>
      </w:r>
      <w:r>
        <w:rPr/>
        <w:t>bajo</w:t>
      </w:r>
      <w:r>
        <w:rPr>
          <w:spacing w:val="-15"/>
        </w:rPr>
        <w:t> </w:t>
      </w:r>
      <w:r>
        <w:rPr/>
        <w:t>normas UNE-EN-ISO 18122.</w:t>
      </w:r>
    </w:p>
    <w:p>
      <w:pPr>
        <w:pStyle w:val="BodyText"/>
        <w:spacing w:line="360" w:lineRule="auto" w:before="158"/>
        <w:ind w:left="994" w:right="139"/>
        <w:jc w:val="both"/>
      </w:pPr>
      <w:r>
        <w:rPr/>
        <w:t>La materia volátil fue determinada por diferencia de peso después del tratamiento térmico correspondiente a 900°C por 7 minutos según el procedimiento normativo UNE-EN-ISO 18123.</w:t>
      </w:r>
    </w:p>
    <w:p>
      <w:pPr>
        <w:pStyle w:val="Heading4"/>
        <w:spacing w:before="160"/>
        <w:ind w:left="994"/>
      </w:pPr>
      <w:r>
        <w:rPr/>
        <w:t>Equipos </w:t>
      </w:r>
      <w:r>
        <w:rPr>
          <w:spacing w:val="-2"/>
        </w:rPr>
        <w:t>utilizados:</w:t>
      </w:r>
    </w:p>
    <w:p>
      <w:pPr>
        <w:pStyle w:val="BodyText"/>
        <w:spacing w:before="22"/>
        <w:rPr>
          <w:b/>
        </w:rPr>
      </w:pPr>
    </w:p>
    <w:p>
      <w:pPr>
        <w:spacing w:line="499" w:lineRule="auto" w:before="0"/>
        <w:ind w:left="994" w:right="2750" w:firstLine="0"/>
        <w:jc w:val="left"/>
        <w:rPr>
          <w:sz w:val="24"/>
        </w:rPr>
      </w:pPr>
      <w:r>
        <w:rPr>
          <w:b/>
          <w:sz w:val="24"/>
        </w:rPr>
        <w:t>Estufa</w:t>
      </w:r>
      <w:r>
        <w:rPr>
          <w:sz w:val="24"/>
        </w:rPr>
        <w:t>, </w:t>
      </w:r>
      <w:r>
        <w:rPr>
          <w:b/>
          <w:sz w:val="24"/>
        </w:rPr>
        <w:t>marca</w:t>
      </w:r>
      <w:r>
        <w:rPr>
          <w:sz w:val="24"/>
        </w:rPr>
        <w:t>: memmert, </w:t>
      </w:r>
      <w:r>
        <w:rPr>
          <w:b/>
          <w:sz w:val="24"/>
        </w:rPr>
        <w:t>código</w:t>
      </w:r>
      <w:r>
        <w:rPr>
          <w:sz w:val="24"/>
        </w:rPr>
        <w:t>: 8090094 </w:t>
      </w:r>
      <w:r>
        <w:rPr>
          <w:b/>
          <w:sz w:val="24"/>
        </w:rPr>
        <w:t>Mufla</w:t>
      </w:r>
      <w:r>
        <w:rPr>
          <w:sz w:val="24"/>
        </w:rPr>
        <w:t>,</w:t>
      </w:r>
      <w:r>
        <w:rPr>
          <w:spacing w:val="-7"/>
          <w:sz w:val="24"/>
        </w:rPr>
        <w:t> </w:t>
      </w:r>
      <w:r>
        <w:rPr>
          <w:b/>
          <w:sz w:val="24"/>
        </w:rPr>
        <w:t>marca</w:t>
      </w:r>
      <w:r>
        <w:rPr>
          <w:sz w:val="24"/>
        </w:rPr>
        <w:t>:</w:t>
      </w:r>
      <w:r>
        <w:rPr>
          <w:spacing w:val="-8"/>
          <w:sz w:val="24"/>
        </w:rPr>
        <w:t> </w:t>
      </w:r>
      <w:r>
        <w:rPr>
          <w:sz w:val="24"/>
        </w:rPr>
        <w:t>Thermo</w:t>
      </w:r>
      <w:r>
        <w:rPr>
          <w:spacing w:val="-7"/>
          <w:sz w:val="24"/>
        </w:rPr>
        <w:t> </w:t>
      </w:r>
      <w:r>
        <w:rPr>
          <w:sz w:val="24"/>
        </w:rPr>
        <w:t>scientific,</w:t>
      </w:r>
      <w:r>
        <w:rPr>
          <w:spacing w:val="-6"/>
          <w:sz w:val="24"/>
        </w:rPr>
        <w:t> </w:t>
      </w:r>
      <w:r>
        <w:rPr>
          <w:b/>
          <w:sz w:val="24"/>
        </w:rPr>
        <w:t>código:</w:t>
      </w:r>
      <w:r>
        <w:rPr>
          <w:b/>
          <w:spacing w:val="-7"/>
          <w:sz w:val="24"/>
        </w:rPr>
        <w:t> </w:t>
      </w:r>
      <w:r>
        <w:rPr>
          <w:sz w:val="24"/>
        </w:rPr>
        <w:t>23991 </w:t>
      </w:r>
      <w:r>
        <w:rPr>
          <w:b/>
          <w:sz w:val="24"/>
        </w:rPr>
        <w:t>Balanza</w:t>
      </w:r>
      <w:r>
        <w:rPr>
          <w:sz w:val="24"/>
        </w:rPr>
        <w:t>, </w:t>
      </w:r>
      <w:r>
        <w:rPr>
          <w:b/>
          <w:sz w:val="24"/>
        </w:rPr>
        <w:t>marca</w:t>
      </w:r>
      <w:r>
        <w:rPr>
          <w:sz w:val="24"/>
        </w:rPr>
        <w:t>: citizen, </w:t>
      </w:r>
      <w:r>
        <w:rPr>
          <w:b/>
          <w:sz w:val="24"/>
        </w:rPr>
        <w:t>modelo</w:t>
      </w:r>
      <w:r>
        <w:rPr>
          <w:sz w:val="24"/>
        </w:rPr>
        <w:t>: CK 303</w:t>
      </w:r>
    </w:p>
    <w:p>
      <w:pPr>
        <w:pStyle w:val="ListParagraph"/>
        <w:numPr>
          <w:ilvl w:val="3"/>
          <w:numId w:val="11"/>
        </w:numPr>
        <w:tabs>
          <w:tab w:pos="992" w:val="left" w:leader="none"/>
          <w:tab w:pos="994" w:val="left" w:leader="none"/>
        </w:tabs>
        <w:spacing w:line="357" w:lineRule="auto" w:before="2" w:after="0"/>
        <w:ind w:left="994" w:right="142" w:hanging="361"/>
        <w:jc w:val="both"/>
        <w:rPr>
          <w:sz w:val="24"/>
        </w:rPr>
      </w:pPr>
      <w:r>
        <w:rPr>
          <w:b/>
          <w:sz w:val="24"/>
        </w:rPr>
        <w:t>Análisis elementales, </w:t>
      </w:r>
      <w:r>
        <w:rPr>
          <w:sz w:val="24"/>
        </w:rPr>
        <w:t>Se tomaron muestras del producto final del abono líquido fermentado para la determinación de su composición elemental. Previamente, las muestras fueron sometidas a digestión ácida asistida por microondas utilizando ácido nítrico y peróxido de hidrógeno, con el fin de mineralizar la materia orgánica y solubilizar los elementos presentes.</w:t>
      </w:r>
    </w:p>
    <w:p>
      <w:pPr>
        <w:pStyle w:val="BodyText"/>
        <w:spacing w:line="360" w:lineRule="auto" w:before="164"/>
        <w:ind w:left="994" w:right="137"/>
        <w:jc w:val="both"/>
      </w:pPr>
      <w:r>
        <w:rPr/>
        <w:t>Posteriormente,</w:t>
      </w:r>
      <w:r>
        <w:rPr>
          <w:spacing w:val="-6"/>
        </w:rPr>
        <w:t> </w:t>
      </w:r>
      <w:r>
        <w:rPr/>
        <w:t>la</w:t>
      </w:r>
      <w:r>
        <w:rPr>
          <w:spacing w:val="-5"/>
        </w:rPr>
        <w:t> </w:t>
      </w:r>
      <w:r>
        <w:rPr/>
        <w:t>cuantificación</w:t>
      </w:r>
      <w:r>
        <w:rPr>
          <w:spacing w:val="-4"/>
        </w:rPr>
        <w:t> </w:t>
      </w:r>
      <w:r>
        <w:rPr/>
        <w:t>de</w:t>
      </w:r>
      <w:r>
        <w:rPr>
          <w:spacing w:val="-3"/>
        </w:rPr>
        <w:t> </w:t>
      </w:r>
      <w:r>
        <w:rPr/>
        <w:t>macro</w:t>
      </w:r>
      <w:r>
        <w:rPr>
          <w:spacing w:val="-5"/>
        </w:rPr>
        <w:t> </w:t>
      </w:r>
      <w:r>
        <w:rPr/>
        <w:t>y</w:t>
      </w:r>
      <w:r>
        <w:rPr>
          <w:spacing w:val="-5"/>
        </w:rPr>
        <w:t> </w:t>
      </w:r>
      <w:r>
        <w:rPr/>
        <w:t>micronutrientes</w:t>
      </w:r>
      <w:r>
        <w:rPr>
          <w:spacing w:val="-5"/>
        </w:rPr>
        <w:t> </w:t>
      </w:r>
      <w:r>
        <w:rPr/>
        <w:t>(K,</w:t>
      </w:r>
      <w:r>
        <w:rPr>
          <w:spacing w:val="-5"/>
        </w:rPr>
        <w:t> </w:t>
      </w:r>
      <w:r>
        <w:rPr/>
        <w:t>Ca,</w:t>
      </w:r>
      <w:r>
        <w:rPr>
          <w:spacing w:val="-6"/>
        </w:rPr>
        <w:t> </w:t>
      </w:r>
      <w:r>
        <w:rPr/>
        <w:t>Mg,</w:t>
      </w:r>
      <w:r>
        <w:rPr>
          <w:spacing w:val="-5"/>
        </w:rPr>
        <w:t> </w:t>
      </w:r>
      <w:r>
        <w:rPr/>
        <w:t>Mn, Zn, Cu, Fe y P) se realizó mediante espectrofotometría de absorción atómica. El fósforo también fue determinado por espectrofotometría UV-Vis, estos realizado bajo el método de Absorción atómica.</w:t>
      </w:r>
    </w:p>
    <w:p>
      <w:pPr>
        <w:pStyle w:val="BodyText"/>
        <w:spacing w:line="360" w:lineRule="auto" w:before="160"/>
        <w:ind w:left="994" w:right="144"/>
        <w:jc w:val="both"/>
      </w:pPr>
      <w:r>
        <w:rPr/>
        <w:t>El contenido de carbono, hidrógeno, nitrógeno y azufre fue determinado mediante analizador elemental por combustión, empleando helio y oxígeno como gases de arrastre, bajo el método o normativa UNE-EN-ISO 16948.</w:t>
      </w:r>
    </w:p>
    <w:p>
      <w:pPr>
        <w:pStyle w:val="BodyText"/>
        <w:spacing w:line="360" w:lineRule="auto" w:before="161"/>
        <w:ind w:left="994" w:right="140"/>
        <w:jc w:val="both"/>
      </w:pPr>
      <w:r>
        <w:rPr/>
        <w:t>Los resultados fueron expresados en porcentaje (%) o mg·L⁻¹, según el elemento analizado.</w:t>
      </w:r>
    </w:p>
    <w:p>
      <w:pPr>
        <w:pStyle w:val="Heading4"/>
        <w:spacing w:before="160"/>
        <w:ind w:left="994"/>
      </w:pPr>
      <w:r>
        <w:rPr/>
        <w:t>Equipos </w:t>
      </w:r>
      <w:r>
        <w:rPr>
          <w:spacing w:val="-2"/>
        </w:rPr>
        <w:t>utilizados:</w:t>
      </w:r>
    </w:p>
    <w:p>
      <w:pPr>
        <w:pStyle w:val="BodyText"/>
        <w:spacing w:before="22"/>
        <w:rPr>
          <w:b/>
        </w:rPr>
      </w:pPr>
    </w:p>
    <w:p>
      <w:pPr>
        <w:spacing w:before="0"/>
        <w:ind w:left="994" w:right="0" w:firstLine="0"/>
        <w:jc w:val="left"/>
        <w:rPr>
          <w:sz w:val="24"/>
        </w:rPr>
      </w:pPr>
      <w:r>
        <w:rPr>
          <w:b/>
          <w:sz w:val="24"/>
        </w:rPr>
        <w:t>Microondas</w:t>
      </w:r>
      <w:r>
        <w:rPr>
          <w:b/>
          <w:spacing w:val="-1"/>
          <w:sz w:val="24"/>
        </w:rPr>
        <w:t> </w:t>
      </w:r>
      <w:r>
        <w:rPr>
          <w:b/>
          <w:sz w:val="24"/>
        </w:rPr>
        <w:t>de</w:t>
      </w:r>
      <w:r>
        <w:rPr>
          <w:b/>
          <w:spacing w:val="-1"/>
          <w:sz w:val="24"/>
        </w:rPr>
        <w:t> </w:t>
      </w:r>
      <w:r>
        <w:rPr>
          <w:b/>
          <w:sz w:val="24"/>
        </w:rPr>
        <w:t>digestión</w:t>
      </w:r>
      <w:r>
        <w:rPr>
          <w:sz w:val="24"/>
        </w:rPr>
        <w:t>,</w:t>
      </w:r>
      <w:r>
        <w:rPr>
          <w:spacing w:val="-1"/>
          <w:sz w:val="24"/>
        </w:rPr>
        <w:t> </w:t>
      </w:r>
      <w:r>
        <w:rPr>
          <w:b/>
          <w:sz w:val="24"/>
        </w:rPr>
        <w:t>marca</w:t>
      </w:r>
      <w:r>
        <w:rPr>
          <w:sz w:val="24"/>
        </w:rPr>
        <w:t>:</w:t>
      </w:r>
      <w:r>
        <w:rPr>
          <w:spacing w:val="-1"/>
          <w:sz w:val="24"/>
        </w:rPr>
        <w:t> </w:t>
      </w:r>
      <w:r>
        <w:rPr>
          <w:sz w:val="24"/>
        </w:rPr>
        <w:t>Anton</w:t>
      </w:r>
      <w:r>
        <w:rPr>
          <w:spacing w:val="1"/>
          <w:sz w:val="24"/>
        </w:rPr>
        <w:t> </w:t>
      </w:r>
      <w:r>
        <w:rPr>
          <w:sz w:val="24"/>
        </w:rPr>
        <w:t>MW</w:t>
      </w:r>
      <w:r>
        <w:rPr>
          <w:spacing w:val="-2"/>
          <w:sz w:val="24"/>
        </w:rPr>
        <w:t> </w:t>
      </w:r>
      <w:r>
        <w:rPr>
          <w:sz w:val="24"/>
        </w:rPr>
        <w:t>PRO,</w:t>
      </w:r>
      <w:r>
        <w:rPr>
          <w:spacing w:val="-1"/>
          <w:sz w:val="24"/>
        </w:rPr>
        <w:t> </w:t>
      </w:r>
      <w:r>
        <w:rPr>
          <w:b/>
          <w:sz w:val="24"/>
        </w:rPr>
        <w:t>código</w:t>
      </w:r>
      <w:r>
        <w:rPr>
          <w:sz w:val="24"/>
        </w:rPr>
        <w:t>:</w:t>
      </w:r>
      <w:r>
        <w:rPr>
          <w:spacing w:val="-1"/>
          <w:sz w:val="24"/>
        </w:rPr>
        <w:t> </w:t>
      </w:r>
      <w:r>
        <w:rPr>
          <w:spacing w:val="-2"/>
          <w:sz w:val="24"/>
        </w:rPr>
        <w:t>8089696</w:t>
      </w:r>
    </w:p>
    <w:p>
      <w:pPr>
        <w:spacing w:after="0"/>
        <w:jc w:val="left"/>
        <w:rPr>
          <w:sz w:val="24"/>
        </w:rPr>
        <w:sectPr>
          <w:pgSz w:w="11910" w:h="16840"/>
          <w:pgMar w:header="0" w:footer="1042" w:top="1620" w:bottom="1240" w:left="1700" w:right="1559"/>
        </w:sectPr>
      </w:pPr>
    </w:p>
    <w:p>
      <w:pPr>
        <w:pStyle w:val="Heading4"/>
        <w:spacing w:before="64"/>
        <w:ind w:left="994"/>
        <w:jc w:val="left"/>
        <w:rPr>
          <w:b w:val="0"/>
        </w:rPr>
      </w:pPr>
      <w:r>
        <w:rPr/>
        <w:t>Cámara</w:t>
      </w:r>
      <w:r>
        <w:rPr>
          <w:spacing w:val="-1"/>
        </w:rPr>
        <w:t> </w:t>
      </w:r>
      <w:r>
        <w:rPr/>
        <w:t>de</w:t>
      </w:r>
      <w:r>
        <w:rPr>
          <w:spacing w:val="-1"/>
        </w:rPr>
        <w:t> </w:t>
      </w:r>
      <w:r>
        <w:rPr/>
        <w:t>extracción</w:t>
      </w:r>
      <w:r>
        <w:rPr>
          <w:spacing w:val="-1"/>
        </w:rPr>
        <w:t> </w:t>
      </w:r>
      <w:r>
        <w:rPr/>
        <w:t>de </w:t>
      </w:r>
      <w:r>
        <w:rPr>
          <w:spacing w:val="-2"/>
        </w:rPr>
        <w:t>gases</w:t>
      </w:r>
      <w:r>
        <w:rPr>
          <w:b w:val="0"/>
          <w:spacing w:val="-2"/>
        </w:rPr>
        <w:t>,</w:t>
      </w:r>
    </w:p>
    <w:p>
      <w:pPr>
        <w:pStyle w:val="BodyText"/>
        <w:spacing w:before="20"/>
      </w:pPr>
    </w:p>
    <w:p>
      <w:pPr>
        <w:spacing w:line="360" w:lineRule="auto" w:before="0"/>
        <w:ind w:left="994" w:right="0" w:firstLine="0"/>
        <w:jc w:val="left"/>
        <w:rPr>
          <w:sz w:val="24"/>
        </w:rPr>
      </w:pPr>
      <w:r>
        <w:rPr>
          <w:b/>
          <w:sz w:val="24"/>
        </w:rPr>
        <w:t>Espectrofotómetro de absorción atómica, marca</w:t>
      </w:r>
      <w:r>
        <w:rPr>
          <w:sz w:val="24"/>
        </w:rPr>
        <w:t>: PG instruments, </w:t>
      </w:r>
      <w:r>
        <w:rPr>
          <w:b/>
          <w:sz w:val="24"/>
        </w:rPr>
        <w:t>modelo</w:t>
      </w:r>
      <w:r>
        <w:rPr>
          <w:sz w:val="24"/>
        </w:rPr>
        <w:t>: AA 500F, </w:t>
      </w:r>
      <w:r>
        <w:rPr>
          <w:b/>
          <w:sz w:val="24"/>
        </w:rPr>
        <w:t>código</w:t>
      </w:r>
      <w:r>
        <w:rPr>
          <w:sz w:val="24"/>
        </w:rPr>
        <w:t>: 8090111</w:t>
      </w:r>
    </w:p>
    <w:p>
      <w:pPr>
        <w:spacing w:line="360" w:lineRule="auto" w:before="160"/>
        <w:ind w:left="994" w:right="0" w:firstLine="0"/>
        <w:jc w:val="left"/>
        <w:rPr>
          <w:sz w:val="24"/>
        </w:rPr>
      </w:pPr>
      <w:r>
        <w:rPr>
          <w:b/>
          <w:sz w:val="24"/>
        </w:rPr>
        <w:t>Espectrofotómetro UV-Vis</w:t>
      </w:r>
      <w:r>
        <w:rPr>
          <w:sz w:val="24"/>
        </w:rPr>
        <w:t>, </w:t>
      </w:r>
      <w:r>
        <w:rPr>
          <w:b/>
          <w:sz w:val="24"/>
        </w:rPr>
        <w:t>marca</w:t>
      </w:r>
      <w:r>
        <w:rPr>
          <w:sz w:val="24"/>
        </w:rPr>
        <w:t>: Thermo scientific, </w:t>
      </w:r>
      <w:r>
        <w:rPr>
          <w:b/>
          <w:sz w:val="24"/>
        </w:rPr>
        <w:t>modelo</w:t>
      </w:r>
      <w:r>
        <w:rPr>
          <w:sz w:val="24"/>
        </w:rPr>
        <w:t>: NanoDrop One, </w:t>
      </w:r>
      <w:r>
        <w:rPr>
          <w:b/>
          <w:sz w:val="24"/>
        </w:rPr>
        <w:t>código</w:t>
      </w:r>
      <w:r>
        <w:rPr>
          <w:sz w:val="24"/>
        </w:rPr>
        <w:t>: 20382919</w:t>
      </w:r>
    </w:p>
    <w:p>
      <w:pPr>
        <w:spacing w:before="160"/>
        <w:ind w:left="994" w:right="0" w:firstLine="0"/>
        <w:jc w:val="left"/>
        <w:rPr>
          <w:sz w:val="24"/>
        </w:rPr>
      </w:pPr>
      <w:r>
        <w:rPr>
          <w:b/>
          <w:sz w:val="24"/>
        </w:rPr>
        <w:t>Analizador</w:t>
      </w:r>
      <w:r>
        <w:rPr>
          <w:b/>
          <w:spacing w:val="-10"/>
          <w:sz w:val="24"/>
        </w:rPr>
        <w:t> </w:t>
      </w:r>
      <w:r>
        <w:rPr>
          <w:b/>
          <w:sz w:val="24"/>
        </w:rPr>
        <w:t>elemental</w:t>
      </w:r>
      <w:r>
        <w:rPr>
          <w:sz w:val="24"/>
        </w:rPr>
        <w:t>,</w:t>
      </w:r>
      <w:r>
        <w:rPr>
          <w:spacing w:val="-7"/>
          <w:sz w:val="24"/>
        </w:rPr>
        <w:t> </w:t>
      </w:r>
      <w:r>
        <w:rPr>
          <w:b/>
          <w:sz w:val="24"/>
        </w:rPr>
        <w:t>marca</w:t>
      </w:r>
      <w:r>
        <w:rPr>
          <w:sz w:val="24"/>
        </w:rPr>
        <w:t>:</w:t>
      </w:r>
      <w:r>
        <w:rPr>
          <w:spacing w:val="-7"/>
          <w:sz w:val="24"/>
        </w:rPr>
        <w:t> </w:t>
      </w:r>
      <w:r>
        <w:rPr>
          <w:sz w:val="24"/>
        </w:rPr>
        <w:t>Elementar</w:t>
      </w:r>
      <w:r>
        <w:rPr>
          <w:spacing w:val="-8"/>
          <w:sz w:val="24"/>
        </w:rPr>
        <w:t> </w:t>
      </w:r>
      <w:r>
        <w:rPr>
          <w:sz w:val="24"/>
        </w:rPr>
        <w:t>vario</w:t>
      </w:r>
      <w:r>
        <w:rPr>
          <w:spacing w:val="-7"/>
          <w:sz w:val="24"/>
        </w:rPr>
        <w:t> </w:t>
      </w:r>
      <w:r>
        <w:rPr>
          <w:sz w:val="24"/>
        </w:rPr>
        <w:t>macro</w:t>
      </w:r>
      <w:r>
        <w:rPr>
          <w:spacing w:val="-8"/>
          <w:sz w:val="24"/>
        </w:rPr>
        <w:t> </w:t>
      </w:r>
      <w:r>
        <w:rPr>
          <w:sz w:val="24"/>
        </w:rPr>
        <w:t>cube,</w:t>
      </w:r>
      <w:r>
        <w:rPr>
          <w:spacing w:val="-7"/>
          <w:sz w:val="24"/>
        </w:rPr>
        <w:t> </w:t>
      </w:r>
      <w:r>
        <w:rPr>
          <w:b/>
          <w:sz w:val="24"/>
        </w:rPr>
        <w:t>código</w:t>
      </w:r>
      <w:r>
        <w:rPr>
          <w:sz w:val="24"/>
        </w:rPr>
        <w:t>:</w:t>
      </w:r>
      <w:r>
        <w:rPr>
          <w:spacing w:val="-8"/>
          <w:sz w:val="24"/>
        </w:rPr>
        <w:t> </w:t>
      </w:r>
      <w:r>
        <w:rPr>
          <w:spacing w:val="-2"/>
          <w:sz w:val="24"/>
        </w:rPr>
        <w:t>1922261</w:t>
      </w:r>
    </w:p>
    <w:p>
      <w:pPr>
        <w:pStyle w:val="BodyText"/>
        <w:spacing w:before="22"/>
      </w:pPr>
    </w:p>
    <w:p>
      <w:pPr>
        <w:pStyle w:val="Heading4"/>
        <w:ind w:left="994"/>
        <w:jc w:val="left"/>
      </w:pPr>
      <w:r>
        <w:rPr/>
        <w:t>Insumos</w:t>
      </w:r>
      <w:r>
        <w:rPr>
          <w:spacing w:val="-2"/>
        </w:rPr>
        <w:t> químicos:</w:t>
      </w:r>
    </w:p>
    <w:p>
      <w:pPr>
        <w:pStyle w:val="BodyText"/>
        <w:spacing w:before="22"/>
        <w:rPr>
          <w:b/>
        </w:rPr>
      </w:pPr>
    </w:p>
    <w:p>
      <w:pPr>
        <w:pStyle w:val="BodyText"/>
        <w:spacing w:line="360" w:lineRule="auto"/>
        <w:ind w:left="994"/>
      </w:pPr>
      <w:r>
        <w:rPr/>
        <w:t>Tougsteno,</w:t>
      </w:r>
      <w:r>
        <w:rPr>
          <w:spacing w:val="-3"/>
        </w:rPr>
        <w:t> </w:t>
      </w:r>
      <w:r>
        <w:rPr/>
        <w:t>sulfamida,</w:t>
      </w:r>
      <w:r>
        <w:rPr>
          <w:spacing w:val="-3"/>
        </w:rPr>
        <w:t> </w:t>
      </w:r>
      <w:r>
        <w:rPr/>
        <w:t>gas</w:t>
      </w:r>
      <w:r>
        <w:rPr>
          <w:spacing w:val="-3"/>
        </w:rPr>
        <w:t> </w:t>
      </w:r>
      <w:r>
        <w:rPr/>
        <w:t>de</w:t>
      </w:r>
      <w:r>
        <w:rPr>
          <w:spacing w:val="-3"/>
        </w:rPr>
        <w:t> </w:t>
      </w:r>
      <w:r>
        <w:rPr/>
        <w:t>helio,</w:t>
      </w:r>
      <w:r>
        <w:rPr>
          <w:spacing w:val="-3"/>
        </w:rPr>
        <w:t> </w:t>
      </w:r>
      <w:r>
        <w:rPr/>
        <w:t>gas</w:t>
      </w:r>
      <w:r>
        <w:rPr>
          <w:spacing w:val="-3"/>
        </w:rPr>
        <w:t> </w:t>
      </w:r>
      <w:r>
        <w:rPr/>
        <w:t>de</w:t>
      </w:r>
      <w:r>
        <w:rPr>
          <w:spacing w:val="-3"/>
        </w:rPr>
        <w:t> </w:t>
      </w:r>
      <w:r>
        <w:rPr/>
        <w:t>oxígeno,</w:t>
      </w:r>
      <w:r>
        <w:rPr>
          <w:spacing w:val="-3"/>
        </w:rPr>
        <w:t> </w:t>
      </w:r>
      <w:r>
        <w:rPr/>
        <w:t>patrones</w:t>
      </w:r>
      <w:r>
        <w:rPr>
          <w:spacing w:val="-3"/>
        </w:rPr>
        <w:t> </w:t>
      </w:r>
      <w:r>
        <w:rPr/>
        <w:t>(K,</w:t>
      </w:r>
      <w:r>
        <w:rPr>
          <w:spacing w:val="-3"/>
        </w:rPr>
        <w:t> </w:t>
      </w:r>
      <w:r>
        <w:rPr/>
        <w:t>Ca,</w:t>
      </w:r>
      <w:r>
        <w:rPr>
          <w:spacing w:val="-3"/>
        </w:rPr>
        <w:t> </w:t>
      </w:r>
      <w:r>
        <w:rPr/>
        <w:t>Mg,</w:t>
      </w:r>
      <w:r>
        <w:rPr>
          <w:spacing w:val="-3"/>
        </w:rPr>
        <w:t> </w:t>
      </w:r>
      <w:r>
        <w:rPr/>
        <w:t>Mn, Zn, Cu, Fe, P), ácido nítrico, peróxido de hidrógeno y acetileno.</w:t>
      </w:r>
    </w:p>
    <w:p>
      <w:pPr>
        <w:pStyle w:val="Heading4"/>
        <w:spacing w:before="160"/>
        <w:ind w:left="994"/>
        <w:jc w:val="left"/>
      </w:pPr>
      <w:r>
        <w:rPr/>
        <w:t>Materiales</w:t>
      </w:r>
      <w:r>
        <w:rPr>
          <w:spacing w:val="-2"/>
        </w:rPr>
        <w:t> </w:t>
      </w:r>
      <w:r>
        <w:rPr/>
        <w:t>de</w:t>
      </w:r>
      <w:r>
        <w:rPr>
          <w:spacing w:val="-1"/>
        </w:rPr>
        <w:t> </w:t>
      </w:r>
      <w:r>
        <w:rPr>
          <w:spacing w:val="-2"/>
        </w:rPr>
        <w:t>laboratorio:</w:t>
      </w:r>
    </w:p>
    <w:p>
      <w:pPr>
        <w:pStyle w:val="BodyText"/>
        <w:spacing w:before="23"/>
        <w:rPr>
          <w:b/>
        </w:rPr>
      </w:pPr>
    </w:p>
    <w:p>
      <w:pPr>
        <w:pStyle w:val="BodyText"/>
        <w:ind w:left="994"/>
      </w:pPr>
      <w:r>
        <w:rPr/>
        <w:t>Micropipetas,</w:t>
      </w:r>
      <w:r>
        <w:rPr>
          <w:spacing w:val="-2"/>
        </w:rPr>
        <w:t> </w:t>
      </w:r>
      <w:r>
        <w:rPr/>
        <w:t>puntas,</w:t>
      </w:r>
      <w:r>
        <w:rPr>
          <w:spacing w:val="-2"/>
        </w:rPr>
        <w:t> </w:t>
      </w:r>
      <w:r>
        <w:rPr/>
        <w:t>balones</w:t>
      </w:r>
      <w:r>
        <w:rPr>
          <w:spacing w:val="-2"/>
        </w:rPr>
        <w:t> </w:t>
      </w:r>
      <w:r>
        <w:rPr/>
        <w:t>de</w:t>
      </w:r>
      <w:r>
        <w:rPr>
          <w:spacing w:val="-2"/>
        </w:rPr>
        <w:t> </w:t>
      </w:r>
      <w:r>
        <w:rPr/>
        <w:t>vidrio, </w:t>
      </w:r>
      <w:r>
        <w:rPr>
          <w:spacing w:val="-2"/>
        </w:rPr>
        <w:t>embudos</w:t>
      </w:r>
    </w:p>
    <w:p>
      <w:pPr>
        <w:pStyle w:val="BodyText"/>
        <w:spacing w:before="23"/>
      </w:pPr>
    </w:p>
    <w:p>
      <w:pPr>
        <w:pStyle w:val="ListParagraph"/>
        <w:numPr>
          <w:ilvl w:val="3"/>
          <w:numId w:val="11"/>
        </w:numPr>
        <w:tabs>
          <w:tab w:pos="992" w:val="left" w:leader="none"/>
          <w:tab w:pos="994" w:val="left" w:leader="none"/>
        </w:tabs>
        <w:spacing w:line="352" w:lineRule="auto" w:before="0" w:after="0"/>
        <w:ind w:left="994" w:right="137" w:hanging="361"/>
        <w:jc w:val="both"/>
        <w:rPr>
          <w:sz w:val="24"/>
        </w:rPr>
      </w:pPr>
      <w:r>
        <w:rPr>
          <w:b/>
          <w:sz w:val="24"/>
        </w:rPr>
        <w:t>El</w:t>
      </w:r>
      <w:r>
        <w:rPr>
          <w:b/>
          <w:spacing w:val="-3"/>
          <w:sz w:val="24"/>
        </w:rPr>
        <w:t> </w:t>
      </w:r>
      <w:r>
        <w:rPr>
          <w:b/>
          <w:sz w:val="24"/>
        </w:rPr>
        <w:t>análisis</w:t>
      </w:r>
      <w:r>
        <w:rPr>
          <w:b/>
          <w:spacing w:val="-1"/>
          <w:sz w:val="24"/>
        </w:rPr>
        <w:t> </w:t>
      </w:r>
      <w:r>
        <w:rPr>
          <w:b/>
          <w:sz w:val="24"/>
        </w:rPr>
        <w:t>microbiológico</w:t>
      </w:r>
      <w:r>
        <w:rPr>
          <w:b/>
          <w:spacing w:val="-1"/>
          <w:sz w:val="24"/>
        </w:rPr>
        <w:t> </w:t>
      </w:r>
      <w:r>
        <w:rPr>
          <w:sz w:val="24"/>
        </w:rPr>
        <w:t>del</w:t>
      </w:r>
      <w:r>
        <w:rPr>
          <w:spacing w:val="-3"/>
          <w:sz w:val="24"/>
        </w:rPr>
        <w:t> </w:t>
      </w:r>
      <w:r>
        <w:rPr>
          <w:sz w:val="24"/>
        </w:rPr>
        <w:t>biofertilizante</w:t>
      </w:r>
      <w:r>
        <w:rPr>
          <w:spacing w:val="-2"/>
          <w:sz w:val="24"/>
        </w:rPr>
        <w:t> </w:t>
      </w:r>
      <w:r>
        <w:rPr>
          <w:sz w:val="24"/>
        </w:rPr>
        <w:t>se</w:t>
      </w:r>
      <w:r>
        <w:rPr>
          <w:spacing w:val="-2"/>
          <w:sz w:val="24"/>
        </w:rPr>
        <w:t> </w:t>
      </w:r>
      <w:r>
        <w:rPr>
          <w:sz w:val="24"/>
        </w:rPr>
        <w:t>realizó</w:t>
      </w:r>
      <w:r>
        <w:rPr>
          <w:spacing w:val="-2"/>
          <w:sz w:val="24"/>
        </w:rPr>
        <w:t> </w:t>
      </w:r>
      <w:r>
        <w:rPr>
          <w:sz w:val="24"/>
        </w:rPr>
        <w:t>con</w:t>
      </w:r>
      <w:r>
        <w:rPr>
          <w:spacing w:val="-2"/>
          <w:sz w:val="24"/>
        </w:rPr>
        <w:t> </w:t>
      </w:r>
      <w:r>
        <w:rPr>
          <w:sz w:val="24"/>
        </w:rPr>
        <w:t>el fin</w:t>
      </w:r>
      <w:r>
        <w:rPr>
          <w:spacing w:val="-2"/>
          <w:sz w:val="24"/>
        </w:rPr>
        <w:t> </w:t>
      </w:r>
      <w:r>
        <w:rPr>
          <w:sz w:val="24"/>
        </w:rPr>
        <w:t>de</w:t>
      </w:r>
      <w:r>
        <w:rPr>
          <w:spacing w:val="-2"/>
          <w:sz w:val="24"/>
        </w:rPr>
        <w:t> </w:t>
      </w:r>
      <w:r>
        <w:rPr>
          <w:sz w:val="24"/>
        </w:rPr>
        <w:t>observar la presencia de bacterias ácido lácticas para el proceso de fermentación.</w:t>
      </w:r>
    </w:p>
    <w:p>
      <w:pPr>
        <w:pStyle w:val="BodyText"/>
        <w:spacing w:line="360" w:lineRule="auto" w:before="167"/>
        <w:ind w:left="994" w:right="141"/>
        <w:jc w:val="both"/>
      </w:pPr>
      <w:r>
        <w:rPr/>
        <w:t>La identificación molecular y secuenciación de bacterias fue efectuada en un laboratorio</w:t>
      </w:r>
      <w:r>
        <w:rPr>
          <w:spacing w:val="-15"/>
        </w:rPr>
        <w:t> </w:t>
      </w:r>
      <w:r>
        <w:rPr/>
        <w:t>externo</w:t>
      </w:r>
      <w:r>
        <w:rPr>
          <w:spacing w:val="-15"/>
        </w:rPr>
        <w:t> </w:t>
      </w:r>
      <w:r>
        <w:rPr/>
        <w:t>privado;</w:t>
      </w:r>
      <w:r>
        <w:rPr>
          <w:spacing w:val="-15"/>
        </w:rPr>
        <w:t> </w:t>
      </w:r>
      <w:r>
        <w:rPr/>
        <w:t>los</w:t>
      </w:r>
      <w:r>
        <w:rPr>
          <w:spacing w:val="-15"/>
        </w:rPr>
        <w:t> </w:t>
      </w:r>
      <w:r>
        <w:rPr/>
        <w:t>resultados</w:t>
      </w:r>
      <w:r>
        <w:rPr>
          <w:spacing w:val="-15"/>
        </w:rPr>
        <w:t> </w:t>
      </w:r>
      <w:r>
        <w:rPr/>
        <w:t>obtenidos</w:t>
      </w:r>
      <w:r>
        <w:rPr>
          <w:spacing w:val="-15"/>
        </w:rPr>
        <w:t> </w:t>
      </w:r>
      <w:r>
        <w:rPr/>
        <w:t>se</w:t>
      </w:r>
      <w:r>
        <w:rPr>
          <w:spacing w:val="-15"/>
        </w:rPr>
        <w:t> </w:t>
      </w:r>
      <w:r>
        <w:rPr/>
        <w:t>presentan</w:t>
      </w:r>
      <w:r>
        <w:rPr>
          <w:spacing w:val="-15"/>
        </w:rPr>
        <w:t> </w:t>
      </w:r>
      <w:r>
        <w:rPr/>
        <w:t>en</w:t>
      </w:r>
      <w:r>
        <w:rPr>
          <w:spacing w:val="-15"/>
        </w:rPr>
        <w:t> </w:t>
      </w:r>
      <w:r>
        <w:rPr/>
        <w:t>el</w:t>
      </w:r>
      <w:r>
        <w:rPr>
          <w:spacing w:val="-15"/>
        </w:rPr>
        <w:t> </w:t>
      </w:r>
      <w:r>
        <w:rPr/>
        <w:t>capítulo de resultados.</w:t>
      </w:r>
    </w:p>
    <w:p>
      <w:pPr>
        <w:pStyle w:val="BodyText"/>
        <w:spacing w:line="360" w:lineRule="auto" w:before="160"/>
        <w:ind w:left="994" w:right="140"/>
        <w:jc w:val="both"/>
      </w:pPr>
      <w:r>
        <w:rPr/>
        <w:t>Paralelamente,</w:t>
      </w:r>
      <w:r>
        <w:rPr>
          <w:spacing w:val="-15"/>
        </w:rPr>
        <w:t> </w:t>
      </w:r>
      <w:r>
        <w:rPr/>
        <w:t>se</w:t>
      </w:r>
      <w:r>
        <w:rPr>
          <w:spacing w:val="-15"/>
        </w:rPr>
        <w:t> </w:t>
      </w:r>
      <w:r>
        <w:rPr/>
        <w:t>realizó</w:t>
      </w:r>
      <w:r>
        <w:rPr>
          <w:spacing w:val="-15"/>
        </w:rPr>
        <w:t> </w:t>
      </w:r>
      <w:r>
        <w:rPr/>
        <w:t>el</w:t>
      </w:r>
      <w:r>
        <w:rPr>
          <w:spacing w:val="-15"/>
        </w:rPr>
        <w:t> </w:t>
      </w:r>
      <w:r>
        <w:rPr/>
        <w:t>aislamiento</w:t>
      </w:r>
      <w:r>
        <w:rPr>
          <w:spacing w:val="-15"/>
        </w:rPr>
        <w:t> </w:t>
      </w:r>
      <w:r>
        <w:rPr/>
        <w:t>e</w:t>
      </w:r>
      <w:r>
        <w:rPr>
          <w:spacing w:val="-15"/>
        </w:rPr>
        <w:t> </w:t>
      </w:r>
      <w:r>
        <w:rPr/>
        <w:t>incubación</w:t>
      </w:r>
      <w:r>
        <w:rPr>
          <w:spacing w:val="-15"/>
        </w:rPr>
        <w:t> </w:t>
      </w:r>
      <w:r>
        <w:rPr/>
        <w:t>de</w:t>
      </w:r>
      <w:r>
        <w:rPr>
          <w:spacing w:val="-15"/>
        </w:rPr>
        <w:t> </w:t>
      </w:r>
      <w:r>
        <w:rPr/>
        <w:t>bacterias</w:t>
      </w:r>
      <w:r>
        <w:rPr>
          <w:spacing w:val="-15"/>
        </w:rPr>
        <w:t> </w:t>
      </w:r>
      <w:r>
        <w:rPr/>
        <w:t>ácido</w:t>
      </w:r>
      <w:r>
        <w:rPr>
          <w:spacing w:val="-15"/>
        </w:rPr>
        <w:t> </w:t>
      </w:r>
      <w:r>
        <w:rPr/>
        <w:t>lácticas en medio de cultivo selectivo MRS, bajo condiciones asépticas en cámara de bioseguridad, utilizando un mechero como fuente de esterilidad en mesa de trabajo. Las muestras fueron sembradas por técnica de siembra en placa e incubadas</w:t>
      </w:r>
      <w:r>
        <w:rPr>
          <w:spacing w:val="-1"/>
        </w:rPr>
        <w:t> </w:t>
      </w:r>
      <w:r>
        <w:rPr/>
        <w:t>a</w:t>
      </w:r>
      <w:r>
        <w:rPr>
          <w:spacing w:val="-1"/>
        </w:rPr>
        <w:t> </w:t>
      </w:r>
      <w:r>
        <w:rPr/>
        <w:t>temperatura</w:t>
      </w:r>
      <w:r>
        <w:rPr>
          <w:spacing w:val="-1"/>
        </w:rPr>
        <w:t> </w:t>
      </w:r>
      <w:r>
        <w:rPr/>
        <w:t>controlada</w:t>
      </w:r>
      <w:r>
        <w:rPr>
          <w:spacing w:val="-1"/>
        </w:rPr>
        <w:t> </w:t>
      </w:r>
      <w:r>
        <w:rPr/>
        <w:t>durante 48</w:t>
      </w:r>
      <w:r>
        <w:rPr>
          <w:spacing w:val="-1"/>
        </w:rPr>
        <w:t> </w:t>
      </w:r>
      <w:r>
        <w:rPr/>
        <w:t>horas tiempo</w:t>
      </w:r>
      <w:r>
        <w:rPr>
          <w:spacing w:val="-1"/>
        </w:rPr>
        <w:t> </w:t>
      </w:r>
      <w:r>
        <w:rPr/>
        <w:t>requerido</w:t>
      </w:r>
      <w:r>
        <w:rPr>
          <w:spacing w:val="-1"/>
        </w:rPr>
        <w:t> </w:t>
      </w:r>
      <w:r>
        <w:rPr/>
        <w:t>para</w:t>
      </w:r>
      <w:r>
        <w:rPr>
          <w:spacing w:val="-2"/>
        </w:rPr>
        <w:t> </w:t>
      </w:r>
      <w:r>
        <w:rPr/>
        <w:t>el desarrollo bacteriano.</w:t>
      </w:r>
    </w:p>
    <w:p>
      <w:pPr>
        <w:pStyle w:val="BodyText"/>
        <w:spacing w:line="360" w:lineRule="auto" w:before="161"/>
        <w:ind w:left="994" w:right="139"/>
        <w:jc w:val="both"/>
      </w:pPr>
      <w:r>
        <w:rPr/>
        <w:t>Posteriormente, se realizó la observación microscópica para verificar características morfológicas compatibles con bacterias ácido lácticas, tales como </w:t>
      </w:r>
      <w:r>
        <w:rPr>
          <w:i/>
        </w:rPr>
        <w:t>Lactobacillus </w:t>
      </w:r>
      <w:r>
        <w:rPr/>
        <w:t>y </w:t>
      </w:r>
      <w:r>
        <w:rPr>
          <w:i/>
        </w:rPr>
        <w:t>Lactococcus</w:t>
      </w:r>
      <w:r>
        <w:rPr/>
        <w:t>.</w:t>
      </w:r>
    </w:p>
    <w:p>
      <w:pPr>
        <w:pStyle w:val="BodyText"/>
        <w:spacing w:line="360" w:lineRule="auto" w:before="160"/>
        <w:ind w:left="994" w:right="140"/>
        <w:jc w:val="both"/>
      </w:pPr>
      <w:r>
        <w:rPr/>
        <w:t>El material utilizado y medios de cultivo fue previamente esterilizado en autoclave antes de su uso, y nuevamente sometido a esterilización al finalizar el procedimiento, garantizando condiciones adecuadas de bioseguridad.</w:t>
      </w:r>
    </w:p>
    <w:p>
      <w:pPr>
        <w:pStyle w:val="BodyText"/>
        <w:spacing w:after="0" w:line="360" w:lineRule="auto"/>
        <w:jc w:val="both"/>
        <w:sectPr>
          <w:pgSz w:w="11910" w:h="16840"/>
          <w:pgMar w:header="0" w:footer="1042" w:top="1620" w:bottom="1240" w:left="1700" w:right="1559"/>
        </w:sectPr>
      </w:pPr>
    </w:p>
    <w:p>
      <w:pPr>
        <w:pStyle w:val="BodyText"/>
        <w:spacing w:before="64"/>
        <w:ind w:left="994"/>
      </w:pPr>
      <w:r>
        <w:rPr/>
        <w:t>Equipos</w:t>
      </w:r>
      <w:r>
        <w:rPr>
          <w:spacing w:val="-4"/>
        </w:rPr>
        <w:t> </w:t>
      </w:r>
      <w:r>
        <w:rPr>
          <w:spacing w:val="-2"/>
        </w:rPr>
        <w:t>utilizados:</w:t>
      </w:r>
    </w:p>
    <w:p>
      <w:pPr>
        <w:pStyle w:val="BodyText"/>
        <w:spacing w:before="20"/>
      </w:pPr>
    </w:p>
    <w:p>
      <w:pPr>
        <w:spacing w:line="360" w:lineRule="auto" w:before="0"/>
        <w:ind w:left="994" w:right="138" w:firstLine="0"/>
        <w:jc w:val="both"/>
        <w:rPr>
          <w:sz w:val="24"/>
        </w:rPr>
      </w:pPr>
      <w:r>
        <w:rPr>
          <w:b/>
          <w:sz w:val="24"/>
        </w:rPr>
        <w:t>Cámara</w:t>
      </w:r>
      <w:r>
        <w:rPr>
          <w:b/>
          <w:spacing w:val="-14"/>
          <w:sz w:val="24"/>
        </w:rPr>
        <w:t> </w:t>
      </w:r>
      <w:r>
        <w:rPr>
          <w:b/>
          <w:sz w:val="24"/>
        </w:rPr>
        <w:t>de</w:t>
      </w:r>
      <w:r>
        <w:rPr>
          <w:b/>
          <w:spacing w:val="-14"/>
          <w:sz w:val="24"/>
        </w:rPr>
        <w:t> </w:t>
      </w:r>
      <w:r>
        <w:rPr>
          <w:b/>
          <w:sz w:val="24"/>
        </w:rPr>
        <w:t>bioseguridad</w:t>
      </w:r>
      <w:r>
        <w:rPr>
          <w:sz w:val="24"/>
        </w:rPr>
        <w:t>,</w:t>
      </w:r>
      <w:r>
        <w:rPr>
          <w:spacing w:val="-13"/>
          <w:sz w:val="24"/>
        </w:rPr>
        <w:t> </w:t>
      </w:r>
      <w:r>
        <w:rPr>
          <w:b/>
          <w:sz w:val="24"/>
        </w:rPr>
        <w:t>marca</w:t>
      </w:r>
      <w:r>
        <w:rPr>
          <w:sz w:val="24"/>
        </w:rPr>
        <w:t>:</w:t>
      </w:r>
      <w:r>
        <w:rPr>
          <w:spacing w:val="-13"/>
          <w:sz w:val="24"/>
        </w:rPr>
        <w:t> </w:t>
      </w:r>
      <w:r>
        <w:rPr>
          <w:sz w:val="24"/>
        </w:rPr>
        <w:t>Telstar,</w:t>
      </w:r>
      <w:r>
        <w:rPr>
          <w:spacing w:val="-13"/>
          <w:sz w:val="24"/>
        </w:rPr>
        <w:t> </w:t>
      </w:r>
      <w:r>
        <w:rPr>
          <w:b/>
          <w:sz w:val="24"/>
        </w:rPr>
        <w:t>modelo</w:t>
      </w:r>
      <w:r>
        <w:rPr>
          <w:sz w:val="24"/>
        </w:rPr>
        <w:t>:</w:t>
      </w:r>
      <w:r>
        <w:rPr>
          <w:spacing w:val="-14"/>
          <w:sz w:val="24"/>
        </w:rPr>
        <w:t> </w:t>
      </w:r>
      <w:r>
        <w:rPr>
          <w:sz w:val="24"/>
        </w:rPr>
        <w:t>Bio-II-Advance</w:t>
      </w:r>
      <w:r>
        <w:rPr>
          <w:spacing w:val="-15"/>
          <w:sz w:val="24"/>
        </w:rPr>
        <w:t> </w:t>
      </w:r>
      <w:r>
        <w:rPr>
          <w:sz w:val="24"/>
        </w:rPr>
        <w:t>3</w:t>
      </w:r>
      <w:r>
        <w:rPr>
          <w:spacing w:val="-12"/>
          <w:sz w:val="24"/>
        </w:rPr>
        <w:t> </w:t>
      </w:r>
      <w:r>
        <w:rPr>
          <w:b/>
          <w:sz w:val="24"/>
        </w:rPr>
        <w:t>código</w:t>
      </w:r>
      <w:r>
        <w:rPr>
          <w:sz w:val="24"/>
        </w:rPr>
        <w:t>: </w:t>
      </w:r>
      <w:r>
        <w:rPr>
          <w:spacing w:val="-2"/>
          <w:sz w:val="24"/>
        </w:rPr>
        <w:t>20382921</w:t>
      </w:r>
    </w:p>
    <w:p>
      <w:pPr>
        <w:spacing w:before="160"/>
        <w:ind w:left="994" w:right="0" w:firstLine="0"/>
        <w:jc w:val="left"/>
        <w:rPr>
          <w:sz w:val="24"/>
        </w:rPr>
      </w:pPr>
      <w:r>
        <w:rPr>
          <w:b/>
          <w:sz w:val="24"/>
        </w:rPr>
        <w:t>Autoclave</w:t>
      </w:r>
      <w:r>
        <w:rPr>
          <w:sz w:val="24"/>
        </w:rPr>
        <w:t>,</w:t>
      </w:r>
      <w:r>
        <w:rPr>
          <w:spacing w:val="-2"/>
          <w:sz w:val="24"/>
        </w:rPr>
        <w:t> </w:t>
      </w:r>
      <w:r>
        <w:rPr>
          <w:b/>
          <w:sz w:val="24"/>
        </w:rPr>
        <w:t>marca</w:t>
      </w:r>
      <w:r>
        <w:rPr>
          <w:sz w:val="24"/>
        </w:rPr>
        <w:t>:</w:t>
      </w:r>
      <w:r>
        <w:rPr>
          <w:spacing w:val="-2"/>
          <w:sz w:val="24"/>
        </w:rPr>
        <w:t> </w:t>
      </w:r>
      <w:r>
        <w:rPr>
          <w:sz w:val="24"/>
        </w:rPr>
        <w:t>JRS, </w:t>
      </w:r>
      <w:r>
        <w:rPr>
          <w:b/>
          <w:sz w:val="24"/>
        </w:rPr>
        <w:t>código</w:t>
      </w:r>
      <w:r>
        <w:rPr>
          <w:sz w:val="24"/>
        </w:rPr>
        <w:t>:</w:t>
      </w:r>
      <w:r>
        <w:rPr>
          <w:spacing w:val="-1"/>
          <w:sz w:val="24"/>
        </w:rPr>
        <w:t> </w:t>
      </w:r>
      <w:r>
        <w:rPr>
          <w:spacing w:val="-2"/>
          <w:sz w:val="24"/>
        </w:rPr>
        <w:t>20382921</w:t>
      </w:r>
    </w:p>
    <w:p>
      <w:pPr>
        <w:pStyle w:val="BodyText"/>
        <w:spacing w:before="22"/>
      </w:pPr>
    </w:p>
    <w:p>
      <w:pPr>
        <w:pStyle w:val="Heading4"/>
        <w:ind w:left="994"/>
        <w:jc w:val="left"/>
      </w:pPr>
      <w:r>
        <w:rPr/>
        <w:t>Insumos</w:t>
      </w:r>
      <w:r>
        <w:rPr>
          <w:spacing w:val="-2"/>
        </w:rPr>
        <w:t> </w:t>
      </w:r>
      <w:r>
        <w:rPr/>
        <w:t>de </w:t>
      </w:r>
      <w:r>
        <w:rPr>
          <w:spacing w:val="-2"/>
        </w:rPr>
        <w:t>laboratorio:</w:t>
      </w:r>
    </w:p>
    <w:p>
      <w:pPr>
        <w:pStyle w:val="BodyText"/>
        <w:spacing w:before="22"/>
        <w:rPr>
          <w:b/>
        </w:rPr>
      </w:pPr>
    </w:p>
    <w:p>
      <w:pPr>
        <w:pStyle w:val="BodyText"/>
        <w:ind w:left="994"/>
      </w:pPr>
      <w:r>
        <w:rPr/>
        <w:t>Medios</w:t>
      </w:r>
      <w:r>
        <w:rPr>
          <w:spacing w:val="-1"/>
        </w:rPr>
        <w:t> </w:t>
      </w:r>
      <w:r>
        <w:rPr/>
        <w:t>de</w:t>
      </w:r>
      <w:r>
        <w:rPr>
          <w:spacing w:val="-1"/>
        </w:rPr>
        <w:t> </w:t>
      </w:r>
      <w:r>
        <w:rPr/>
        <w:t>cultivo</w:t>
      </w:r>
      <w:r>
        <w:rPr>
          <w:spacing w:val="-1"/>
        </w:rPr>
        <w:t> </w:t>
      </w:r>
      <w:r>
        <w:rPr/>
        <w:t>MRS,</w:t>
      </w:r>
      <w:r>
        <w:rPr>
          <w:spacing w:val="-1"/>
        </w:rPr>
        <w:t> </w:t>
      </w:r>
      <w:r>
        <w:rPr/>
        <w:t>tinción</w:t>
      </w:r>
      <w:r>
        <w:rPr>
          <w:spacing w:val="-1"/>
        </w:rPr>
        <w:t> </w:t>
      </w:r>
      <w:r>
        <w:rPr/>
        <w:t>de</w:t>
      </w:r>
      <w:r>
        <w:rPr>
          <w:spacing w:val="-1"/>
        </w:rPr>
        <w:t> </w:t>
      </w:r>
      <w:r>
        <w:rPr/>
        <w:t>gram, azul</w:t>
      </w:r>
      <w:r>
        <w:rPr>
          <w:spacing w:val="-2"/>
        </w:rPr>
        <w:t> </w:t>
      </w:r>
      <w:r>
        <w:rPr/>
        <w:t>de</w:t>
      </w:r>
      <w:r>
        <w:rPr>
          <w:spacing w:val="-1"/>
        </w:rPr>
        <w:t> </w:t>
      </w:r>
      <w:r>
        <w:rPr/>
        <w:t>metileno,</w:t>
      </w:r>
      <w:r>
        <w:rPr>
          <w:spacing w:val="-1"/>
        </w:rPr>
        <w:t> </w:t>
      </w:r>
      <w:r>
        <w:rPr/>
        <w:t>fucsina </w:t>
      </w:r>
      <w:r>
        <w:rPr>
          <w:spacing w:val="-2"/>
        </w:rPr>
        <w:t>básica</w:t>
      </w:r>
    </w:p>
    <w:p>
      <w:pPr>
        <w:pStyle w:val="BodyText"/>
        <w:spacing w:before="23"/>
      </w:pPr>
    </w:p>
    <w:p>
      <w:pPr>
        <w:pStyle w:val="ListParagraph"/>
        <w:numPr>
          <w:ilvl w:val="3"/>
          <w:numId w:val="11"/>
        </w:numPr>
        <w:tabs>
          <w:tab w:pos="992" w:val="left" w:leader="none"/>
          <w:tab w:pos="994" w:val="left" w:leader="none"/>
        </w:tabs>
        <w:spacing w:line="357" w:lineRule="auto" w:before="0" w:after="0"/>
        <w:ind w:left="994" w:right="138" w:hanging="361"/>
        <w:jc w:val="both"/>
        <w:rPr>
          <w:sz w:val="24"/>
        </w:rPr>
      </w:pPr>
      <w:r>
        <w:rPr>
          <w:b/>
          <w:sz w:val="24"/>
        </w:rPr>
        <w:t>Evaluación de fitotoxicidad, </w:t>
      </w:r>
      <w:r>
        <w:rPr>
          <w:sz w:val="24"/>
        </w:rPr>
        <w:t>del biofertilizante se realizó mediante bioensayos de germinación utilizando semillas de maíz. Se determinó el porcentaje de germinación, la longitud de raíz, índice de germinación y la clasificación</w:t>
      </w:r>
      <w:r>
        <w:rPr>
          <w:spacing w:val="-14"/>
          <w:sz w:val="24"/>
        </w:rPr>
        <w:t> </w:t>
      </w:r>
      <w:r>
        <w:rPr>
          <w:sz w:val="24"/>
        </w:rPr>
        <w:t>de</w:t>
      </w:r>
      <w:r>
        <w:rPr>
          <w:spacing w:val="-14"/>
          <w:sz w:val="24"/>
        </w:rPr>
        <w:t> </w:t>
      </w:r>
      <w:r>
        <w:rPr>
          <w:sz w:val="24"/>
        </w:rPr>
        <w:t>fitotoxicidad,</w:t>
      </w:r>
      <w:r>
        <w:rPr>
          <w:spacing w:val="-14"/>
          <w:sz w:val="24"/>
        </w:rPr>
        <w:t> </w:t>
      </w:r>
      <w:r>
        <w:rPr>
          <w:sz w:val="24"/>
        </w:rPr>
        <w:t>con</w:t>
      </w:r>
      <w:r>
        <w:rPr>
          <w:spacing w:val="-14"/>
          <w:sz w:val="24"/>
        </w:rPr>
        <w:t> </w:t>
      </w:r>
      <w:r>
        <w:rPr>
          <w:sz w:val="24"/>
        </w:rPr>
        <w:t>el</w:t>
      </w:r>
      <w:r>
        <w:rPr>
          <w:spacing w:val="-15"/>
          <w:sz w:val="24"/>
        </w:rPr>
        <w:t> </w:t>
      </w:r>
      <w:r>
        <w:rPr>
          <w:sz w:val="24"/>
        </w:rPr>
        <w:t>fin</w:t>
      </w:r>
      <w:r>
        <w:rPr>
          <w:spacing w:val="-14"/>
          <w:sz w:val="24"/>
        </w:rPr>
        <w:t> </w:t>
      </w:r>
      <w:r>
        <w:rPr>
          <w:sz w:val="24"/>
        </w:rPr>
        <w:t>de</w:t>
      </w:r>
      <w:r>
        <w:rPr>
          <w:spacing w:val="-14"/>
          <w:sz w:val="24"/>
        </w:rPr>
        <w:t> </w:t>
      </w:r>
      <w:r>
        <w:rPr>
          <w:sz w:val="24"/>
        </w:rPr>
        <w:t>evaluar</w:t>
      </w:r>
      <w:r>
        <w:rPr>
          <w:spacing w:val="-14"/>
          <w:sz w:val="24"/>
        </w:rPr>
        <w:t> </w:t>
      </w:r>
      <w:r>
        <w:rPr>
          <w:sz w:val="24"/>
        </w:rPr>
        <w:t>posibles</w:t>
      </w:r>
      <w:r>
        <w:rPr>
          <w:spacing w:val="-14"/>
          <w:sz w:val="24"/>
        </w:rPr>
        <w:t> </w:t>
      </w:r>
      <w:r>
        <w:rPr>
          <w:sz w:val="24"/>
        </w:rPr>
        <w:t>efectos</w:t>
      </w:r>
      <w:r>
        <w:rPr>
          <w:spacing w:val="-14"/>
          <w:sz w:val="24"/>
        </w:rPr>
        <w:t> </w:t>
      </w:r>
      <w:r>
        <w:rPr>
          <w:sz w:val="24"/>
        </w:rPr>
        <w:t>inhibitorios o estimulantes del producto.</w:t>
      </w:r>
    </w:p>
    <w:p>
      <w:pPr>
        <w:pStyle w:val="BodyText"/>
        <w:spacing w:line="360" w:lineRule="auto" w:before="165"/>
        <w:ind w:left="994" w:right="139"/>
        <w:jc w:val="both"/>
      </w:pPr>
      <w:r>
        <w:rPr/>
        <w:t>Las semillas fueron expuestas a las diluciones correspondientes del abono líquido bajo condiciones controladas, registrando el número de semillas germinadas y la longitud radicular al finalizar el período de evaluación. Con base</w:t>
      </w:r>
      <w:r>
        <w:rPr>
          <w:spacing w:val="-6"/>
        </w:rPr>
        <w:t> </w:t>
      </w:r>
      <w:r>
        <w:rPr/>
        <w:t>en</w:t>
      </w:r>
      <w:r>
        <w:rPr>
          <w:spacing w:val="-6"/>
        </w:rPr>
        <w:t> </w:t>
      </w:r>
      <w:r>
        <w:rPr/>
        <w:t>estos</w:t>
      </w:r>
      <w:r>
        <w:rPr>
          <w:spacing w:val="-5"/>
        </w:rPr>
        <w:t> </w:t>
      </w:r>
      <w:r>
        <w:rPr/>
        <w:t>datos,</w:t>
      </w:r>
      <w:r>
        <w:rPr>
          <w:spacing w:val="-5"/>
        </w:rPr>
        <w:t> </w:t>
      </w:r>
      <w:r>
        <w:rPr/>
        <w:t>se</w:t>
      </w:r>
      <w:r>
        <w:rPr>
          <w:spacing w:val="-6"/>
        </w:rPr>
        <w:t> </w:t>
      </w:r>
      <w:r>
        <w:rPr/>
        <w:t>calculó</w:t>
      </w:r>
      <w:r>
        <w:rPr>
          <w:spacing w:val="-5"/>
        </w:rPr>
        <w:t> </w:t>
      </w:r>
      <w:r>
        <w:rPr/>
        <w:t>el</w:t>
      </w:r>
      <w:r>
        <w:rPr>
          <w:spacing w:val="-6"/>
        </w:rPr>
        <w:t> </w:t>
      </w:r>
      <w:r>
        <w:rPr/>
        <w:t>índice</w:t>
      </w:r>
      <w:r>
        <w:rPr>
          <w:spacing w:val="-5"/>
        </w:rPr>
        <w:t> </w:t>
      </w:r>
      <w:r>
        <w:rPr/>
        <w:t>de</w:t>
      </w:r>
      <w:r>
        <w:rPr>
          <w:spacing w:val="-4"/>
        </w:rPr>
        <w:t> </w:t>
      </w:r>
      <w:r>
        <w:rPr/>
        <w:t>germinación</w:t>
      </w:r>
      <w:r>
        <w:rPr>
          <w:spacing w:val="-5"/>
        </w:rPr>
        <w:t> </w:t>
      </w:r>
      <w:r>
        <w:rPr/>
        <w:t>y</w:t>
      </w:r>
      <w:r>
        <w:rPr>
          <w:spacing w:val="-5"/>
        </w:rPr>
        <w:t> </w:t>
      </w:r>
      <w:r>
        <w:rPr/>
        <w:t>de</w:t>
      </w:r>
      <w:r>
        <w:rPr>
          <w:spacing w:val="-6"/>
        </w:rPr>
        <w:t> </w:t>
      </w:r>
      <w:r>
        <w:rPr/>
        <w:t>fitotoxicidad</w:t>
      </w:r>
      <w:r>
        <w:rPr>
          <w:spacing w:val="-6"/>
        </w:rPr>
        <w:t> </w:t>
      </w:r>
      <w:r>
        <w:rPr/>
        <w:t>para determinar el efecto del tratamiento en comparación con el testigo.</w:t>
      </w:r>
    </w:p>
    <w:p>
      <w:pPr>
        <w:pStyle w:val="Heading4"/>
        <w:numPr>
          <w:ilvl w:val="2"/>
          <w:numId w:val="11"/>
        </w:numPr>
        <w:tabs>
          <w:tab w:pos="1288" w:val="left" w:leader="none"/>
        </w:tabs>
        <w:spacing w:line="240" w:lineRule="auto" w:before="160" w:after="0"/>
        <w:ind w:left="1288" w:right="0" w:hanging="720"/>
        <w:jc w:val="both"/>
      </w:pPr>
      <w:bookmarkStart w:name="_bookmark37" w:id="38"/>
      <w:bookmarkEnd w:id="38"/>
      <w:r>
        <w:rPr>
          <w:b w:val="0"/>
        </w:rPr>
      </w:r>
      <w:r>
        <w:rPr/>
        <w:t>Análisis</w:t>
      </w:r>
      <w:r>
        <w:rPr>
          <w:spacing w:val="-1"/>
        </w:rPr>
        <w:t> </w:t>
      </w:r>
      <w:r>
        <w:rPr/>
        <w:t>de</w:t>
      </w:r>
      <w:r>
        <w:rPr>
          <w:spacing w:val="-1"/>
        </w:rPr>
        <w:t> </w:t>
      </w:r>
      <w:r>
        <w:rPr>
          <w:spacing w:val="-2"/>
        </w:rPr>
        <w:t>datos</w:t>
      </w:r>
    </w:p>
    <w:p>
      <w:pPr>
        <w:pStyle w:val="BodyText"/>
        <w:spacing w:before="22"/>
        <w:rPr>
          <w:b/>
        </w:rPr>
      </w:pPr>
    </w:p>
    <w:p>
      <w:pPr>
        <w:pStyle w:val="BodyText"/>
        <w:spacing w:line="360" w:lineRule="auto"/>
        <w:ind w:left="568" w:right="138"/>
        <w:jc w:val="both"/>
      </w:pPr>
      <w:r>
        <w:rPr/>
        <w:t>Los datos obtenidos fueron analizados bajo un diseño factorial 2×2×3. Se establecieron 3 repeticiones por tratamiento, número considerado adecuado para garantizar la confiabilidad estadística de los resultados. Se realizó un análisis de varianza (ANOVA) para determinar el efecto de los factores y sus interacciones sobre las variables evaluadas.</w:t>
      </w:r>
    </w:p>
    <w:p>
      <w:pPr>
        <w:pStyle w:val="BodyText"/>
        <w:spacing w:before="161"/>
        <w:ind w:left="568"/>
        <w:jc w:val="both"/>
      </w:pPr>
      <w:r>
        <w:rPr/>
        <w:t>Se</w:t>
      </w:r>
      <w:r>
        <w:rPr>
          <w:spacing w:val="-1"/>
        </w:rPr>
        <w:t> </w:t>
      </w:r>
      <w:r>
        <w:rPr/>
        <w:t>aplicó la</w:t>
      </w:r>
      <w:r>
        <w:rPr>
          <w:spacing w:val="-3"/>
        </w:rPr>
        <w:t> </w:t>
      </w:r>
      <w:r>
        <w:rPr/>
        <w:t>prueba</w:t>
      </w:r>
      <w:r>
        <w:rPr>
          <w:spacing w:val="-2"/>
        </w:rPr>
        <w:t> </w:t>
      </w:r>
      <w:r>
        <w:rPr/>
        <w:t>de</w:t>
      </w:r>
      <w:r>
        <w:rPr>
          <w:spacing w:val="-1"/>
        </w:rPr>
        <w:t> </w:t>
      </w:r>
      <w:r>
        <w:rPr/>
        <w:t>comparación</w:t>
      </w:r>
      <w:r>
        <w:rPr>
          <w:spacing w:val="-1"/>
        </w:rPr>
        <w:t> </w:t>
      </w:r>
      <w:r>
        <w:rPr/>
        <w:t>de medias</w:t>
      </w:r>
      <w:r>
        <w:rPr>
          <w:spacing w:val="-1"/>
        </w:rPr>
        <w:t> </w:t>
      </w:r>
      <w:r>
        <w:rPr/>
        <w:t>de</w:t>
      </w:r>
      <w:r>
        <w:rPr>
          <w:spacing w:val="-1"/>
        </w:rPr>
        <w:t> </w:t>
      </w:r>
      <w:r>
        <w:rPr/>
        <w:t>Tukey</w:t>
      </w:r>
      <w:r>
        <w:rPr>
          <w:spacing w:val="-1"/>
        </w:rPr>
        <w:t> </w:t>
      </w:r>
      <w:r>
        <w:rPr/>
        <w:t>al</w:t>
      </w:r>
      <w:r>
        <w:rPr>
          <w:spacing w:val="-2"/>
        </w:rPr>
        <w:t> </w:t>
      </w:r>
      <w:r>
        <w:rPr/>
        <w:t>5% de </w:t>
      </w:r>
      <w:r>
        <w:rPr>
          <w:spacing w:val="-2"/>
        </w:rPr>
        <w:t>significancia.</w:t>
      </w:r>
    </w:p>
    <w:p>
      <w:pPr>
        <w:pStyle w:val="BodyText"/>
        <w:spacing w:before="22"/>
      </w:pPr>
    </w:p>
    <w:p>
      <w:pPr>
        <w:pStyle w:val="BodyText"/>
        <w:spacing w:line="360" w:lineRule="auto"/>
        <w:ind w:left="568" w:right="144"/>
        <w:jc w:val="both"/>
      </w:pPr>
      <w:r>
        <w:rPr/>
        <w:t>El</w:t>
      </w:r>
      <w:r>
        <w:rPr>
          <w:spacing w:val="-5"/>
        </w:rPr>
        <w:t> </w:t>
      </w:r>
      <w:r>
        <w:rPr/>
        <w:t>procesamiento</w:t>
      </w:r>
      <w:r>
        <w:rPr>
          <w:spacing w:val="-4"/>
        </w:rPr>
        <w:t> </w:t>
      </w:r>
      <w:r>
        <w:rPr/>
        <w:t>y</w:t>
      </w:r>
      <w:r>
        <w:rPr>
          <w:spacing w:val="-3"/>
        </w:rPr>
        <w:t> </w:t>
      </w:r>
      <w:r>
        <w:rPr/>
        <w:t>análisis</w:t>
      </w:r>
      <w:r>
        <w:rPr>
          <w:spacing w:val="-3"/>
        </w:rPr>
        <w:t> </w:t>
      </w:r>
      <w:r>
        <w:rPr/>
        <w:t>de</w:t>
      </w:r>
      <w:r>
        <w:rPr>
          <w:spacing w:val="-2"/>
        </w:rPr>
        <w:t> </w:t>
      </w:r>
      <w:r>
        <w:rPr/>
        <w:t>los</w:t>
      </w:r>
      <w:r>
        <w:rPr>
          <w:spacing w:val="-3"/>
        </w:rPr>
        <w:t> </w:t>
      </w:r>
      <w:r>
        <w:rPr/>
        <w:t>datos</w:t>
      </w:r>
      <w:r>
        <w:rPr>
          <w:spacing w:val="-3"/>
        </w:rPr>
        <w:t> </w:t>
      </w:r>
      <w:r>
        <w:rPr/>
        <w:t>se</w:t>
      </w:r>
      <w:r>
        <w:rPr>
          <w:spacing w:val="-3"/>
        </w:rPr>
        <w:t> </w:t>
      </w:r>
      <w:r>
        <w:rPr/>
        <w:t>realizó</w:t>
      </w:r>
      <w:r>
        <w:rPr>
          <w:spacing w:val="-2"/>
        </w:rPr>
        <w:t> </w:t>
      </w:r>
      <w:r>
        <w:rPr/>
        <w:t>mediante</w:t>
      </w:r>
      <w:r>
        <w:rPr>
          <w:spacing w:val="-3"/>
        </w:rPr>
        <w:t> </w:t>
      </w:r>
      <w:r>
        <w:rPr/>
        <w:t>el</w:t>
      </w:r>
      <w:r>
        <w:rPr>
          <w:spacing w:val="-3"/>
        </w:rPr>
        <w:t> </w:t>
      </w:r>
      <w:r>
        <w:rPr/>
        <w:t>software</w:t>
      </w:r>
      <w:r>
        <w:rPr>
          <w:spacing w:val="-4"/>
        </w:rPr>
        <w:t> </w:t>
      </w:r>
      <w:r>
        <w:rPr/>
        <w:t>estadístico </w:t>
      </w:r>
      <w:r>
        <w:rPr>
          <w:spacing w:val="-2"/>
        </w:rPr>
        <w:t>statgraphics.</w:t>
      </w:r>
    </w:p>
    <w:p>
      <w:pPr>
        <w:pStyle w:val="BodyText"/>
        <w:spacing w:after="0" w:line="360" w:lineRule="auto"/>
        <w:jc w:val="both"/>
        <w:sectPr>
          <w:pgSz w:w="11910" w:h="16840"/>
          <w:pgMar w:header="0" w:footer="1042" w:top="1620" w:bottom="1240" w:left="1700" w:right="1559"/>
        </w:sectPr>
      </w:pPr>
    </w:p>
    <w:p>
      <w:pPr>
        <w:pStyle w:val="Heading2"/>
        <w:ind w:left="568" w:firstLine="0"/>
      </w:pPr>
      <w:bookmarkStart w:name="_bookmark38" w:id="39"/>
      <w:bookmarkEnd w:id="39"/>
      <w:r>
        <w:rPr>
          <w:b w:val="0"/>
        </w:rPr>
      </w:r>
      <w:r>
        <w:rPr/>
        <w:t>CAPÍTULO</w:t>
      </w:r>
      <w:r>
        <w:rPr>
          <w:spacing w:val="-1"/>
        </w:rPr>
        <w:t> </w:t>
      </w:r>
      <w:r>
        <w:rPr>
          <w:spacing w:val="-5"/>
        </w:rPr>
        <w:t>IV</w:t>
      </w:r>
    </w:p>
    <w:p>
      <w:pPr>
        <w:pStyle w:val="BodyText"/>
        <w:spacing w:before="79"/>
        <w:rPr>
          <w:b/>
          <w:sz w:val="28"/>
        </w:rPr>
      </w:pPr>
    </w:p>
    <w:p>
      <w:pPr>
        <w:pStyle w:val="Heading2"/>
        <w:numPr>
          <w:ilvl w:val="0"/>
          <w:numId w:val="6"/>
        </w:numPr>
        <w:tabs>
          <w:tab w:pos="994" w:val="left" w:leader="none"/>
        </w:tabs>
        <w:spacing w:line="240" w:lineRule="auto" w:before="0" w:after="0"/>
        <w:ind w:left="994" w:right="0" w:hanging="426"/>
        <w:jc w:val="left"/>
      </w:pPr>
      <w:bookmarkStart w:name="_bookmark39" w:id="40"/>
      <w:bookmarkEnd w:id="40"/>
      <w:r>
        <w:rPr>
          <w:b w:val="0"/>
        </w:rPr>
      </w:r>
      <w:r>
        <w:rPr/>
        <w:t>RESULTADOS</w:t>
      </w:r>
      <w:r>
        <w:rPr>
          <w:spacing w:val="-1"/>
        </w:rPr>
        <w:t> </w:t>
      </w:r>
      <w:r>
        <w:rPr/>
        <w:t>Y</w:t>
      </w:r>
      <w:r>
        <w:rPr>
          <w:spacing w:val="-1"/>
        </w:rPr>
        <w:t> </w:t>
      </w:r>
      <w:r>
        <w:rPr>
          <w:spacing w:val="-2"/>
        </w:rPr>
        <w:t>DISCUSIÓN</w:t>
      </w:r>
    </w:p>
    <w:p>
      <w:pPr>
        <w:pStyle w:val="Heading4"/>
        <w:numPr>
          <w:ilvl w:val="1"/>
          <w:numId w:val="6"/>
        </w:numPr>
        <w:tabs>
          <w:tab w:pos="1136" w:val="left" w:leader="none"/>
        </w:tabs>
        <w:spacing w:line="240" w:lineRule="auto" w:before="319" w:after="0"/>
        <w:ind w:left="1136" w:right="0" w:hanging="578"/>
        <w:jc w:val="left"/>
      </w:pPr>
      <w:bookmarkStart w:name="_bookmark40" w:id="41"/>
      <w:bookmarkEnd w:id="41"/>
      <w:r>
        <w:rPr>
          <w:b w:val="0"/>
        </w:rPr>
      </w:r>
      <w:r>
        <w:rPr/>
        <w:t>Interpretación</w:t>
      </w:r>
      <w:r>
        <w:rPr>
          <w:spacing w:val="-2"/>
        </w:rPr>
        <w:t> </w:t>
      </w:r>
      <w:r>
        <w:rPr/>
        <w:t>de</w:t>
      </w:r>
      <w:r>
        <w:rPr>
          <w:spacing w:val="-1"/>
        </w:rPr>
        <w:t> </w:t>
      </w:r>
      <w:r>
        <w:rPr>
          <w:spacing w:val="-2"/>
        </w:rPr>
        <w:t>resultados</w:t>
      </w:r>
    </w:p>
    <w:p>
      <w:pPr>
        <w:pStyle w:val="BodyText"/>
        <w:spacing w:before="22"/>
        <w:rPr>
          <w:b/>
        </w:rPr>
      </w:pPr>
    </w:p>
    <w:p>
      <w:pPr>
        <w:pStyle w:val="Heading4"/>
        <w:numPr>
          <w:ilvl w:val="2"/>
          <w:numId w:val="6"/>
        </w:numPr>
        <w:tabs>
          <w:tab w:pos="1288" w:val="left" w:leader="none"/>
        </w:tabs>
        <w:spacing w:line="240" w:lineRule="auto" w:before="0" w:after="0"/>
        <w:ind w:left="1288" w:right="0" w:hanging="720"/>
        <w:jc w:val="left"/>
      </w:pPr>
      <w:bookmarkStart w:name="_bookmark41" w:id="42"/>
      <w:bookmarkEnd w:id="42"/>
      <w:r>
        <w:rPr>
          <w:b w:val="0"/>
        </w:rPr>
      </w:r>
      <w:r>
        <w:rPr/>
        <w:t>Evaluación</w:t>
      </w:r>
      <w:r>
        <w:rPr>
          <w:spacing w:val="-2"/>
        </w:rPr>
        <w:t> </w:t>
      </w:r>
      <w:r>
        <w:rPr/>
        <w:t>fisicoquímica</w:t>
      </w:r>
      <w:r>
        <w:rPr>
          <w:spacing w:val="-1"/>
        </w:rPr>
        <w:t> </w:t>
      </w:r>
      <w:r>
        <w:rPr/>
        <w:t>de</w:t>
      </w:r>
      <w:r>
        <w:rPr>
          <w:spacing w:val="-1"/>
        </w:rPr>
        <w:t> </w:t>
      </w:r>
      <w:r>
        <w:rPr/>
        <w:t>la</w:t>
      </w:r>
      <w:r>
        <w:rPr>
          <w:spacing w:val="-1"/>
        </w:rPr>
        <w:t> </w:t>
      </w:r>
      <w:r>
        <w:rPr/>
        <w:t>materia </w:t>
      </w:r>
      <w:r>
        <w:rPr>
          <w:spacing w:val="-4"/>
        </w:rPr>
        <w:t>prima</w:t>
      </w:r>
    </w:p>
    <w:p>
      <w:pPr>
        <w:pStyle w:val="BodyText"/>
        <w:spacing w:before="102"/>
        <w:rPr>
          <w:b/>
        </w:rPr>
      </w:pPr>
    </w:p>
    <w:p>
      <w:pPr>
        <w:spacing w:before="0"/>
        <w:ind w:left="568" w:right="0" w:firstLine="0"/>
        <w:jc w:val="left"/>
        <w:rPr>
          <w:b/>
          <w:sz w:val="24"/>
        </w:rPr>
      </w:pPr>
      <w:r>
        <w:rPr>
          <w:b/>
          <w:sz w:val="24"/>
        </w:rPr>
        <w:t>Tabla</w:t>
      </w:r>
      <w:r>
        <w:rPr>
          <w:b/>
          <w:spacing w:val="-1"/>
          <w:sz w:val="24"/>
        </w:rPr>
        <w:t> </w:t>
      </w:r>
      <w:r>
        <w:rPr>
          <w:b/>
          <w:spacing w:val="-5"/>
          <w:sz w:val="24"/>
        </w:rPr>
        <w:t>1.</w:t>
      </w:r>
    </w:p>
    <w:p>
      <w:pPr>
        <w:spacing w:before="138"/>
        <w:ind w:left="568" w:right="0" w:firstLine="0"/>
        <w:jc w:val="left"/>
        <w:rPr>
          <w:i/>
          <w:sz w:val="24"/>
        </w:rPr>
      </w:pPr>
      <w:r>
        <w:rPr>
          <w:i/>
          <w:sz w:val="24"/>
        </w:rPr>
        <w:t>Resumen</w:t>
      </w:r>
      <w:r>
        <w:rPr>
          <w:i/>
          <w:spacing w:val="-2"/>
          <w:sz w:val="24"/>
        </w:rPr>
        <w:t> </w:t>
      </w:r>
      <w:r>
        <w:rPr>
          <w:i/>
          <w:sz w:val="24"/>
        </w:rPr>
        <w:t>comparativo</w:t>
      </w:r>
      <w:r>
        <w:rPr>
          <w:i/>
          <w:spacing w:val="-1"/>
          <w:sz w:val="24"/>
        </w:rPr>
        <w:t> </w:t>
      </w:r>
      <w:r>
        <w:rPr>
          <w:i/>
          <w:sz w:val="24"/>
        </w:rPr>
        <w:t>de</w:t>
      </w:r>
      <w:r>
        <w:rPr>
          <w:i/>
          <w:spacing w:val="-1"/>
          <w:sz w:val="24"/>
        </w:rPr>
        <w:t> </w:t>
      </w:r>
      <w:r>
        <w:rPr>
          <w:i/>
          <w:sz w:val="24"/>
        </w:rPr>
        <w:t>la</w:t>
      </w:r>
      <w:r>
        <w:rPr>
          <w:i/>
          <w:spacing w:val="-1"/>
          <w:sz w:val="24"/>
        </w:rPr>
        <w:t> </w:t>
      </w:r>
      <w:r>
        <w:rPr>
          <w:i/>
          <w:sz w:val="24"/>
        </w:rPr>
        <w:t>composición</w:t>
      </w:r>
      <w:r>
        <w:rPr>
          <w:i/>
          <w:spacing w:val="-1"/>
          <w:sz w:val="24"/>
        </w:rPr>
        <w:t> </w:t>
      </w:r>
      <w:r>
        <w:rPr>
          <w:i/>
          <w:sz w:val="24"/>
        </w:rPr>
        <w:t>proximal</w:t>
      </w:r>
      <w:r>
        <w:rPr>
          <w:i/>
          <w:spacing w:val="-1"/>
          <w:sz w:val="24"/>
        </w:rPr>
        <w:t> </w:t>
      </w:r>
      <w:r>
        <w:rPr>
          <w:i/>
          <w:sz w:val="24"/>
        </w:rPr>
        <w:t>del</w:t>
      </w:r>
      <w:r>
        <w:rPr>
          <w:i/>
          <w:spacing w:val="-2"/>
          <w:sz w:val="24"/>
        </w:rPr>
        <w:t> </w:t>
      </w:r>
      <w:r>
        <w:rPr>
          <w:i/>
          <w:sz w:val="24"/>
        </w:rPr>
        <w:t>estiércol</w:t>
      </w:r>
      <w:r>
        <w:rPr>
          <w:i/>
          <w:spacing w:val="-2"/>
          <w:sz w:val="24"/>
        </w:rPr>
        <w:t> </w:t>
      </w:r>
      <w:r>
        <w:rPr>
          <w:i/>
          <w:sz w:val="24"/>
        </w:rPr>
        <w:t>ovino</w:t>
      </w:r>
      <w:r>
        <w:rPr>
          <w:i/>
          <w:spacing w:val="-1"/>
          <w:sz w:val="24"/>
        </w:rPr>
        <w:t> </w:t>
      </w:r>
      <w:r>
        <w:rPr>
          <w:i/>
          <w:sz w:val="24"/>
        </w:rPr>
        <w:t>y</w:t>
      </w:r>
      <w:r>
        <w:rPr>
          <w:i/>
          <w:spacing w:val="-1"/>
          <w:sz w:val="24"/>
        </w:rPr>
        <w:t> </w:t>
      </w:r>
      <w:r>
        <w:rPr>
          <w:i/>
          <w:spacing w:val="-2"/>
          <w:sz w:val="24"/>
        </w:rPr>
        <w:t>bovino</w:t>
      </w:r>
    </w:p>
    <w:p>
      <w:pPr>
        <w:pStyle w:val="BodyText"/>
        <w:spacing w:before="5"/>
        <w:rPr>
          <w:i/>
          <w:sz w:val="12"/>
        </w:rPr>
      </w:pPr>
    </w:p>
    <w:tbl>
      <w:tblPr>
        <w:tblW w:w="0" w:type="auto"/>
        <w:jc w:val="left"/>
        <w:tblInd w:w="1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2"/>
        <w:gridCol w:w="903"/>
        <w:gridCol w:w="1539"/>
        <w:gridCol w:w="1479"/>
        <w:gridCol w:w="1808"/>
      </w:tblGrid>
      <w:tr>
        <w:trPr>
          <w:trHeight w:val="321" w:hRule="atLeast"/>
        </w:trPr>
        <w:tc>
          <w:tcPr>
            <w:tcW w:w="2155" w:type="dxa"/>
            <w:gridSpan w:val="2"/>
            <w:tcBorders>
              <w:top w:val="single" w:sz="4" w:space="0" w:color="000000"/>
            </w:tcBorders>
          </w:tcPr>
          <w:p>
            <w:pPr>
              <w:pStyle w:val="TableParagraph"/>
              <w:spacing w:before="0"/>
              <w:jc w:val="left"/>
              <w:rPr>
                <w:sz w:val="24"/>
              </w:rPr>
            </w:pPr>
          </w:p>
        </w:tc>
        <w:tc>
          <w:tcPr>
            <w:tcW w:w="1539" w:type="dxa"/>
            <w:tcBorders>
              <w:top w:val="single" w:sz="4" w:space="0" w:color="000000"/>
              <w:bottom w:val="single" w:sz="4" w:space="0" w:color="000000"/>
            </w:tcBorders>
          </w:tcPr>
          <w:p>
            <w:pPr>
              <w:pStyle w:val="TableParagraph"/>
              <w:spacing w:before="34"/>
              <w:ind w:left="466"/>
              <w:jc w:val="left"/>
              <w:rPr>
                <w:b/>
                <w:sz w:val="24"/>
              </w:rPr>
            </w:pPr>
            <w:r>
              <w:rPr>
                <w:b/>
                <w:spacing w:val="-2"/>
                <w:sz w:val="24"/>
              </w:rPr>
              <w:t>Ovino</w:t>
            </w:r>
          </w:p>
        </w:tc>
        <w:tc>
          <w:tcPr>
            <w:tcW w:w="1479" w:type="dxa"/>
            <w:tcBorders>
              <w:top w:val="single" w:sz="4" w:space="0" w:color="000000"/>
              <w:bottom w:val="single" w:sz="4" w:space="0" w:color="000000"/>
            </w:tcBorders>
          </w:tcPr>
          <w:p>
            <w:pPr>
              <w:pStyle w:val="TableParagraph"/>
              <w:spacing w:before="34"/>
              <w:ind w:left="387"/>
              <w:jc w:val="left"/>
              <w:rPr>
                <w:b/>
                <w:sz w:val="24"/>
              </w:rPr>
            </w:pPr>
            <w:r>
              <w:rPr>
                <w:b/>
                <w:spacing w:val="-2"/>
                <w:sz w:val="24"/>
              </w:rPr>
              <w:t>Bovino</w:t>
            </w:r>
          </w:p>
        </w:tc>
        <w:tc>
          <w:tcPr>
            <w:tcW w:w="1808" w:type="dxa"/>
            <w:tcBorders>
              <w:top w:val="single" w:sz="4" w:space="0" w:color="000000"/>
            </w:tcBorders>
          </w:tcPr>
          <w:p>
            <w:pPr>
              <w:pStyle w:val="TableParagraph"/>
              <w:spacing w:before="0"/>
              <w:jc w:val="left"/>
              <w:rPr>
                <w:sz w:val="24"/>
              </w:rPr>
            </w:pPr>
          </w:p>
        </w:tc>
      </w:tr>
      <w:tr>
        <w:trPr>
          <w:trHeight w:val="575" w:hRule="atLeast"/>
        </w:trPr>
        <w:tc>
          <w:tcPr>
            <w:tcW w:w="1252" w:type="dxa"/>
            <w:tcBorders>
              <w:bottom w:val="single" w:sz="4" w:space="0" w:color="000000"/>
            </w:tcBorders>
          </w:tcPr>
          <w:p>
            <w:pPr>
              <w:pStyle w:val="TableParagraph"/>
              <w:spacing w:line="261" w:lineRule="exact" w:before="0"/>
              <w:ind w:left="76"/>
              <w:jc w:val="left"/>
              <w:rPr>
                <w:b/>
                <w:sz w:val="24"/>
              </w:rPr>
            </w:pPr>
            <w:r>
              <w:rPr>
                <w:b/>
                <w:spacing w:val="-2"/>
                <w:sz w:val="24"/>
              </w:rPr>
              <w:t>Parámetro</w:t>
            </w:r>
          </w:p>
        </w:tc>
        <w:tc>
          <w:tcPr>
            <w:tcW w:w="903" w:type="dxa"/>
            <w:tcBorders>
              <w:bottom w:val="single" w:sz="4" w:space="0" w:color="000000"/>
            </w:tcBorders>
          </w:tcPr>
          <w:p>
            <w:pPr>
              <w:pStyle w:val="TableParagraph"/>
              <w:spacing w:line="261" w:lineRule="exact" w:before="0"/>
              <w:ind w:left="1" w:right="1"/>
              <w:rPr>
                <w:b/>
                <w:sz w:val="24"/>
              </w:rPr>
            </w:pPr>
            <w:r>
              <w:rPr>
                <w:b/>
                <w:spacing w:val="-2"/>
                <w:sz w:val="24"/>
              </w:rPr>
              <w:t>Unidad</w:t>
            </w:r>
          </w:p>
        </w:tc>
        <w:tc>
          <w:tcPr>
            <w:tcW w:w="1539" w:type="dxa"/>
            <w:tcBorders>
              <w:top w:val="single" w:sz="4" w:space="0" w:color="000000"/>
              <w:bottom w:val="single" w:sz="4" w:space="0" w:color="000000"/>
            </w:tcBorders>
          </w:tcPr>
          <w:p>
            <w:pPr>
              <w:pStyle w:val="TableParagraph"/>
              <w:tabs>
                <w:tab w:pos="892" w:val="left" w:leader="none"/>
              </w:tabs>
              <w:spacing w:before="0"/>
              <w:ind w:left="113"/>
              <w:jc w:val="left"/>
              <w:rPr>
                <w:b/>
                <w:sz w:val="24"/>
              </w:rPr>
            </w:pPr>
            <w:r>
              <w:rPr>
                <w:b/>
                <w:spacing w:val="-4"/>
                <w:sz w:val="24"/>
              </w:rPr>
              <w:t>Base</w:t>
            </w:r>
            <w:r>
              <w:rPr>
                <w:b/>
                <w:sz w:val="24"/>
              </w:rPr>
              <w:tab/>
            </w:r>
            <w:r>
              <w:rPr>
                <w:b/>
                <w:spacing w:val="-4"/>
                <w:sz w:val="24"/>
              </w:rPr>
              <w:t>Base</w:t>
            </w:r>
          </w:p>
          <w:p>
            <w:pPr>
              <w:pStyle w:val="TableParagraph"/>
              <w:tabs>
                <w:tab w:pos="826" w:val="left" w:leader="none"/>
              </w:tabs>
              <w:spacing w:line="256" w:lineRule="exact" w:before="0"/>
              <w:ind w:left="140"/>
              <w:jc w:val="left"/>
              <w:rPr>
                <w:b/>
                <w:sz w:val="24"/>
              </w:rPr>
            </w:pPr>
            <w:r>
              <w:rPr>
                <w:b/>
                <w:spacing w:val="-4"/>
                <w:sz w:val="24"/>
              </w:rPr>
              <w:t>seca</w:t>
            </w:r>
            <w:r>
              <w:rPr>
                <w:b/>
                <w:sz w:val="24"/>
              </w:rPr>
              <w:tab/>
            </w:r>
            <w:r>
              <w:rPr>
                <w:b/>
                <w:spacing w:val="-2"/>
                <w:sz w:val="24"/>
              </w:rPr>
              <w:t>fresca</w:t>
            </w:r>
          </w:p>
        </w:tc>
        <w:tc>
          <w:tcPr>
            <w:tcW w:w="1479" w:type="dxa"/>
            <w:tcBorders>
              <w:top w:val="single" w:sz="4" w:space="0" w:color="000000"/>
              <w:bottom w:val="single" w:sz="4" w:space="0" w:color="000000"/>
            </w:tcBorders>
          </w:tcPr>
          <w:p>
            <w:pPr>
              <w:pStyle w:val="TableParagraph"/>
              <w:tabs>
                <w:tab w:pos="795" w:val="left" w:leader="none"/>
                <w:tab w:pos="861" w:val="left" w:leader="none"/>
              </w:tabs>
              <w:spacing w:line="270" w:lineRule="atLeast" w:before="0"/>
              <w:ind w:left="159" w:right="69" w:hanging="28"/>
              <w:jc w:val="left"/>
              <w:rPr>
                <w:b/>
                <w:sz w:val="24"/>
              </w:rPr>
            </w:pPr>
            <w:r>
              <w:rPr>
                <w:b/>
                <w:spacing w:val="-4"/>
                <w:sz w:val="24"/>
              </w:rPr>
              <w:t>Base</w:t>
            </w:r>
            <w:r>
              <w:rPr>
                <w:b/>
                <w:sz w:val="24"/>
              </w:rPr>
              <w:tab/>
              <w:tab/>
            </w:r>
            <w:r>
              <w:rPr>
                <w:b/>
                <w:spacing w:val="-4"/>
                <w:sz w:val="24"/>
              </w:rPr>
              <w:t>Base seca</w:t>
            </w:r>
            <w:r>
              <w:rPr>
                <w:b/>
                <w:sz w:val="24"/>
              </w:rPr>
              <w:tab/>
            </w:r>
            <w:r>
              <w:rPr>
                <w:b/>
                <w:spacing w:val="-2"/>
                <w:sz w:val="24"/>
              </w:rPr>
              <w:t>fresca</w:t>
            </w:r>
          </w:p>
        </w:tc>
        <w:tc>
          <w:tcPr>
            <w:tcW w:w="1808" w:type="dxa"/>
            <w:tcBorders>
              <w:bottom w:val="single" w:sz="4" w:space="0" w:color="000000"/>
            </w:tcBorders>
          </w:tcPr>
          <w:p>
            <w:pPr>
              <w:pStyle w:val="TableParagraph"/>
              <w:spacing w:line="261" w:lineRule="exact" w:before="0"/>
              <w:ind w:left="1" w:right="2"/>
              <w:rPr>
                <w:b/>
                <w:sz w:val="24"/>
              </w:rPr>
            </w:pPr>
            <w:r>
              <w:rPr>
                <w:b/>
                <w:sz w:val="24"/>
              </w:rPr>
              <w:t>Mayor</w:t>
            </w:r>
            <w:r>
              <w:rPr>
                <w:b/>
                <w:spacing w:val="-2"/>
                <w:sz w:val="24"/>
              </w:rPr>
              <w:t> </w:t>
            </w:r>
            <w:r>
              <w:rPr>
                <w:b/>
                <w:spacing w:val="-5"/>
                <w:sz w:val="24"/>
              </w:rPr>
              <w:t>en</w:t>
            </w:r>
          </w:p>
        </w:tc>
      </w:tr>
      <w:tr>
        <w:trPr>
          <w:trHeight w:val="343" w:hRule="atLeast"/>
        </w:trPr>
        <w:tc>
          <w:tcPr>
            <w:tcW w:w="1252" w:type="dxa"/>
            <w:tcBorders>
              <w:top w:val="single" w:sz="4" w:space="0" w:color="000000"/>
              <w:bottom w:val="single" w:sz="4" w:space="0" w:color="000000"/>
            </w:tcBorders>
          </w:tcPr>
          <w:p>
            <w:pPr>
              <w:pStyle w:val="TableParagraph"/>
              <w:spacing w:before="33"/>
              <w:ind w:left="76"/>
              <w:jc w:val="left"/>
              <w:rPr>
                <w:sz w:val="24"/>
              </w:rPr>
            </w:pPr>
            <w:r>
              <w:rPr>
                <w:spacing w:val="-2"/>
                <w:sz w:val="24"/>
              </w:rPr>
              <w:t>Humedad</w:t>
            </w:r>
          </w:p>
        </w:tc>
        <w:tc>
          <w:tcPr>
            <w:tcW w:w="903" w:type="dxa"/>
            <w:tcBorders>
              <w:top w:val="single" w:sz="4" w:space="0" w:color="000000"/>
              <w:bottom w:val="single" w:sz="4" w:space="0" w:color="000000"/>
            </w:tcBorders>
          </w:tcPr>
          <w:p>
            <w:pPr>
              <w:pStyle w:val="TableParagraph"/>
              <w:spacing w:before="33"/>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717" w:val="left" w:leader="none"/>
              </w:tabs>
              <w:spacing w:before="33"/>
              <w:ind w:right="134"/>
              <w:jc w:val="right"/>
              <w:rPr>
                <w:sz w:val="24"/>
              </w:rPr>
            </w:pPr>
            <w:r>
              <w:rPr>
                <w:spacing w:val="-4"/>
                <w:sz w:val="24"/>
              </w:rPr>
              <w:t>3.73</w:t>
            </w:r>
            <w:r>
              <w:rPr>
                <w:sz w:val="24"/>
              </w:rPr>
              <w:tab/>
            </w:r>
            <w:r>
              <w:rPr>
                <w:spacing w:val="-2"/>
                <w:sz w:val="24"/>
              </w:rPr>
              <w:t>34.72</w:t>
            </w:r>
          </w:p>
        </w:tc>
        <w:tc>
          <w:tcPr>
            <w:tcW w:w="1479" w:type="dxa"/>
            <w:tcBorders>
              <w:top w:val="single" w:sz="4" w:space="0" w:color="000000"/>
              <w:bottom w:val="single" w:sz="4" w:space="0" w:color="000000"/>
            </w:tcBorders>
          </w:tcPr>
          <w:p>
            <w:pPr>
              <w:pStyle w:val="TableParagraph"/>
              <w:spacing w:before="33"/>
              <w:ind w:right="105"/>
              <w:jc w:val="right"/>
              <w:rPr>
                <w:sz w:val="24"/>
              </w:rPr>
            </w:pPr>
            <w:r>
              <w:rPr>
                <w:sz w:val="24"/>
              </w:rPr>
              <w:t>78.86</w:t>
            </w:r>
            <w:r>
              <w:rPr>
                <w:spacing w:val="35"/>
                <w:sz w:val="24"/>
              </w:rPr>
              <w:t>  </w:t>
            </w:r>
            <w:r>
              <w:rPr>
                <w:spacing w:val="-2"/>
                <w:sz w:val="24"/>
              </w:rPr>
              <w:t>87.27</w:t>
            </w:r>
          </w:p>
        </w:tc>
        <w:tc>
          <w:tcPr>
            <w:tcW w:w="1808" w:type="dxa"/>
            <w:tcBorders>
              <w:top w:val="single" w:sz="4" w:space="0" w:color="000000"/>
              <w:bottom w:val="single" w:sz="4" w:space="0" w:color="000000"/>
            </w:tcBorders>
          </w:tcPr>
          <w:p>
            <w:pPr>
              <w:pStyle w:val="TableParagraph"/>
              <w:spacing w:before="33"/>
              <w:ind w:left="1" w:right="2"/>
              <w:rPr>
                <w:sz w:val="24"/>
              </w:rPr>
            </w:pPr>
            <w:r>
              <w:rPr>
                <w:sz w:val="24"/>
              </w:rPr>
              <w:t>Bovino</w:t>
            </w:r>
            <w:r>
              <w:rPr>
                <w:spacing w:val="-1"/>
                <w:sz w:val="24"/>
              </w:rPr>
              <w:t> </w:t>
            </w:r>
            <w:r>
              <w:rPr>
                <w:spacing w:val="-2"/>
                <w:sz w:val="24"/>
              </w:rPr>
              <w:t>(ambos)</w:t>
            </w:r>
          </w:p>
        </w:tc>
      </w:tr>
      <w:tr>
        <w:trPr>
          <w:trHeight w:val="343"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2"/>
                <w:sz w:val="24"/>
              </w:rPr>
              <w:t>Cenizas</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1092" w:val="left" w:leader="none"/>
              </w:tabs>
              <w:spacing w:before="34"/>
              <w:ind w:left="83"/>
              <w:jc w:val="left"/>
              <w:rPr>
                <w:sz w:val="24"/>
              </w:rPr>
            </w:pPr>
            <w:r>
              <w:rPr>
                <w:spacing w:val="-2"/>
                <w:sz w:val="24"/>
              </w:rPr>
              <w:t>45.46</w:t>
            </w:r>
            <w:r>
              <w:rPr>
                <w:sz w:val="24"/>
              </w:rPr>
              <w:tab/>
              <w:t>-</w:t>
            </w:r>
          </w:p>
        </w:tc>
        <w:tc>
          <w:tcPr>
            <w:tcW w:w="1479" w:type="dxa"/>
            <w:tcBorders>
              <w:top w:val="single" w:sz="4" w:space="0" w:color="000000"/>
              <w:bottom w:val="single" w:sz="4" w:space="0" w:color="000000"/>
            </w:tcBorders>
          </w:tcPr>
          <w:p>
            <w:pPr>
              <w:pStyle w:val="TableParagraph"/>
              <w:tabs>
                <w:tab w:pos="1061" w:val="left" w:leader="none"/>
              </w:tabs>
              <w:spacing w:before="34"/>
              <w:ind w:left="101"/>
              <w:jc w:val="left"/>
              <w:rPr>
                <w:sz w:val="24"/>
              </w:rPr>
            </w:pPr>
            <w:r>
              <w:rPr>
                <w:spacing w:val="-2"/>
                <w:sz w:val="24"/>
              </w:rPr>
              <w:t>23.40</w:t>
            </w:r>
            <w:r>
              <w:rPr>
                <w:sz w:val="24"/>
              </w:rPr>
              <w:tab/>
              <w:t>-</w:t>
            </w:r>
          </w:p>
        </w:tc>
        <w:tc>
          <w:tcPr>
            <w:tcW w:w="1808" w:type="dxa"/>
            <w:tcBorders>
              <w:top w:val="single" w:sz="4" w:space="0" w:color="000000"/>
              <w:bottom w:val="single" w:sz="4" w:space="0" w:color="000000"/>
            </w:tcBorders>
          </w:tcPr>
          <w:p>
            <w:pPr>
              <w:pStyle w:val="TableParagraph"/>
              <w:spacing w:before="34"/>
              <w:ind w:left="1" w:right="1"/>
              <w:rPr>
                <w:sz w:val="24"/>
              </w:rPr>
            </w:pPr>
            <w:r>
              <w:rPr>
                <w:sz w:val="24"/>
              </w:rPr>
              <w:t>Ovino </w:t>
            </w:r>
            <w:r>
              <w:rPr>
                <w:spacing w:val="-2"/>
                <w:sz w:val="24"/>
              </w:rPr>
              <w:t>(b.s.)</w:t>
            </w:r>
          </w:p>
        </w:tc>
      </w:tr>
      <w:tr>
        <w:trPr>
          <w:trHeight w:val="344"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2"/>
                <w:sz w:val="24"/>
              </w:rPr>
              <w:t>Volátiles</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1092" w:val="left" w:leader="none"/>
              </w:tabs>
              <w:spacing w:before="34"/>
              <w:ind w:left="83"/>
              <w:jc w:val="left"/>
              <w:rPr>
                <w:sz w:val="24"/>
              </w:rPr>
            </w:pPr>
            <w:r>
              <w:rPr>
                <w:spacing w:val="-2"/>
                <w:sz w:val="24"/>
              </w:rPr>
              <w:t>44.49</w:t>
            </w:r>
            <w:r>
              <w:rPr>
                <w:sz w:val="24"/>
              </w:rPr>
              <w:tab/>
              <w:t>-</w:t>
            </w:r>
          </w:p>
        </w:tc>
        <w:tc>
          <w:tcPr>
            <w:tcW w:w="1479" w:type="dxa"/>
            <w:tcBorders>
              <w:top w:val="single" w:sz="4" w:space="0" w:color="000000"/>
              <w:bottom w:val="single" w:sz="4" w:space="0" w:color="000000"/>
            </w:tcBorders>
          </w:tcPr>
          <w:p>
            <w:pPr>
              <w:pStyle w:val="TableParagraph"/>
              <w:tabs>
                <w:tab w:pos="1061" w:val="left" w:leader="none"/>
              </w:tabs>
              <w:spacing w:before="34"/>
              <w:ind w:left="101"/>
              <w:jc w:val="left"/>
              <w:rPr>
                <w:sz w:val="24"/>
              </w:rPr>
            </w:pPr>
            <w:r>
              <w:rPr>
                <w:spacing w:val="-2"/>
                <w:sz w:val="24"/>
              </w:rPr>
              <w:t>74.11</w:t>
            </w:r>
            <w:r>
              <w:rPr>
                <w:sz w:val="24"/>
              </w:rPr>
              <w:tab/>
              <w:t>-</w:t>
            </w:r>
          </w:p>
        </w:tc>
        <w:tc>
          <w:tcPr>
            <w:tcW w:w="1808" w:type="dxa"/>
            <w:tcBorders>
              <w:top w:val="single" w:sz="4" w:space="0" w:color="000000"/>
              <w:bottom w:val="single" w:sz="4" w:space="0" w:color="000000"/>
            </w:tcBorders>
          </w:tcPr>
          <w:p>
            <w:pPr>
              <w:pStyle w:val="TableParagraph"/>
              <w:spacing w:before="34"/>
              <w:ind w:left="2" w:right="1"/>
              <w:rPr>
                <w:sz w:val="24"/>
              </w:rPr>
            </w:pPr>
            <w:r>
              <w:rPr>
                <w:sz w:val="24"/>
              </w:rPr>
              <w:t>Bovino</w:t>
            </w:r>
            <w:r>
              <w:rPr>
                <w:spacing w:val="-1"/>
                <w:sz w:val="24"/>
              </w:rPr>
              <w:t> </w:t>
            </w:r>
            <w:r>
              <w:rPr>
                <w:spacing w:val="-2"/>
                <w:sz w:val="24"/>
              </w:rPr>
              <w:t>(b.s.)</w:t>
            </w:r>
          </w:p>
        </w:tc>
      </w:tr>
      <w:tr>
        <w:trPr>
          <w:trHeight w:val="344"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2"/>
                <w:sz w:val="24"/>
              </w:rPr>
              <w:t>Nitrógeno</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922" w:val="left" w:leader="none"/>
              </w:tabs>
              <w:spacing w:before="34"/>
              <w:ind w:left="83"/>
              <w:jc w:val="left"/>
              <w:rPr>
                <w:sz w:val="24"/>
              </w:rPr>
            </w:pPr>
            <w:r>
              <w:rPr>
                <w:spacing w:val="-2"/>
                <w:sz w:val="24"/>
              </w:rPr>
              <w:t>21.57</w:t>
            </w:r>
            <w:r>
              <w:rPr>
                <w:sz w:val="24"/>
              </w:rPr>
              <w:tab/>
            </w:r>
            <w:r>
              <w:rPr>
                <w:spacing w:val="-4"/>
                <w:sz w:val="24"/>
              </w:rPr>
              <w:t>1.41</w:t>
            </w:r>
          </w:p>
        </w:tc>
        <w:tc>
          <w:tcPr>
            <w:tcW w:w="1479" w:type="dxa"/>
            <w:tcBorders>
              <w:top w:val="single" w:sz="4" w:space="0" w:color="000000"/>
              <w:bottom w:val="single" w:sz="4" w:space="0" w:color="000000"/>
            </w:tcBorders>
          </w:tcPr>
          <w:p>
            <w:pPr>
              <w:pStyle w:val="TableParagraph"/>
              <w:tabs>
                <w:tab w:pos="891" w:val="left" w:leader="none"/>
              </w:tabs>
              <w:spacing w:before="34"/>
              <w:ind w:left="101"/>
              <w:jc w:val="left"/>
              <w:rPr>
                <w:sz w:val="24"/>
              </w:rPr>
            </w:pPr>
            <w:r>
              <w:rPr>
                <w:spacing w:val="-2"/>
                <w:sz w:val="24"/>
              </w:rPr>
              <w:t>58.38</w:t>
            </w:r>
            <w:r>
              <w:rPr>
                <w:sz w:val="24"/>
              </w:rPr>
              <w:tab/>
            </w:r>
            <w:r>
              <w:rPr>
                <w:spacing w:val="-4"/>
                <w:sz w:val="24"/>
              </w:rPr>
              <w:t>0.42</w:t>
            </w:r>
          </w:p>
        </w:tc>
        <w:tc>
          <w:tcPr>
            <w:tcW w:w="1808" w:type="dxa"/>
            <w:tcBorders>
              <w:top w:val="single" w:sz="4" w:space="0" w:color="000000"/>
              <w:bottom w:val="single" w:sz="4" w:space="0" w:color="000000"/>
            </w:tcBorders>
          </w:tcPr>
          <w:p>
            <w:pPr>
              <w:pStyle w:val="TableParagraph"/>
              <w:spacing w:before="34"/>
              <w:ind w:left="2" w:right="1"/>
              <w:rPr>
                <w:sz w:val="24"/>
              </w:rPr>
            </w:pPr>
            <w:r>
              <w:rPr>
                <w:sz w:val="24"/>
              </w:rPr>
              <w:t>Bovino</w:t>
            </w:r>
            <w:r>
              <w:rPr>
                <w:spacing w:val="-1"/>
                <w:sz w:val="24"/>
              </w:rPr>
              <w:t> </w:t>
            </w:r>
            <w:r>
              <w:rPr>
                <w:spacing w:val="-2"/>
                <w:sz w:val="24"/>
              </w:rPr>
              <w:t>(b.s.)</w:t>
            </w:r>
          </w:p>
        </w:tc>
      </w:tr>
      <w:tr>
        <w:trPr>
          <w:trHeight w:val="343"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2"/>
                <w:sz w:val="24"/>
              </w:rPr>
              <w:t>Carbono</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717" w:val="left" w:leader="none"/>
              </w:tabs>
              <w:spacing w:before="34"/>
              <w:ind w:right="134"/>
              <w:jc w:val="right"/>
              <w:rPr>
                <w:sz w:val="24"/>
              </w:rPr>
            </w:pPr>
            <w:r>
              <w:rPr>
                <w:spacing w:val="-4"/>
                <w:sz w:val="24"/>
              </w:rPr>
              <w:t>2.15</w:t>
            </w:r>
            <w:r>
              <w:rPr>
                <w:sz w:val="24"/>
              </w:rPr>
              <w:tab/>
            </w:r>
            <w:r>
              <w:rPr>
                <w:spacing w:val="-2"/>
                <w:sz w:val="24"/>
              </w:rPr>
              <w:t>14.08</w:t>
            </w:r>
          </w:p>
        </w:tc>
        <w:tc>
          <w:tcPr>
            <w:tcW w:w="1479" w:type="dxa"/>
            <w:tcBorders>
              <w:top w:val="single" w:sz="4" w:space="0" w:color="000000"/>
              <w:bottom w:val="single" w:sz="4" w:space="0" w:color="000000"/>
            </w:tcBorders>
          </w:tcPr>
          <w:p>
            <w:pPr>
              <w:pStyle w:val="TableParagraph"/>
              <w:tabs>
                <w:tab w:pos="891" w:val="left" w:leader="none"/>
              </w:tabs>
              <w:spacing w:before="34"/>
              <w:ind w:left="161"/>
              <w:jc w:val="left"/>
              <w:rPr>
                <w:sz w:val="24"/>
              </w:rPr>
            </w:pPr>
            <w:r>
              <w:rPr>
                <w:spacing w:val="-4"/>
                <w:sz w:val="24"/>
              </w:rPr>
              <w:t>3.32</w:t>
            </w:r>
            <w:r>
              <w:rPr>
                <w:sz w:val="24"/>
              </w:rPr>
              <w:tab/>
            </w:r>
            <w:r>
              <w:rPr>
                <w:spacing w:val="-4"/>
                <w:sz w:val="24"/>
              </w:rPr>
              <w:t>7.43</w:t>
            </w:r>
          </w:p>
        </w:tc>
        <w:tc>
          <w:tcPr>
            <w:tcW w:w="1808" w:type="dxa"/>
            <w:tcBorders>
              <w:top w:val="single" w:sz="4" w:space="0" w:color="000000"/>
              <w:bottom w:val="single" w:sz="4" w:space="0" w:color="000000"/>
            </w:tcBorders>
          </w:tcPr>
          <w:p>
            <w:pPr>
              <w:pStyle w:val="TableParagraph"/>
              <w:spacing w:before="34"/>
              <w:ind w:left="2" w:right="1"/>
              <w:rPr>
                <w:sz w:val="24"/>
              </w:rPr>
            </w:pPr>
            <w:r>
              <w:rPr>
                <w:sz w:val="24"/>
              </w:rPr>
              <w:t>Bovino</w:t>
            </w:r>
            <w:r>
              <w:rPr>
                <w:spacing w:val="-1"/>
                <w:sz w:val="24"/>
              </w:rPr>
              <w:t> </w:t>
            </w:r>
            <w:r>
              <w:rPr>
                <w:spacing w:val="-2"/>
                <w:sz w:val="24"/>
              </w:rPr>
              <w:t>(b.s.)</w:t>
            </w:r>
          </w:p>
        </w:tc>
      </w:tr>
      <w:tr>
        <w:trPr>
          <w:trHeight w:val="343"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2"/>
                <w:sz w:val="24"/>
              </w:rPr>
              <w:t>Hidrogeno</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607" w:val="left" w:leader="none"/>
              </w:tabs>
              <w:spacing w:before="34"/>
              <w:ind w:right="194"/>
              <w:jc w:val="right"/>
              <w:rPr>
                <w:sz w:val="24"/>
              </w:rPr>
            </w:pPr>
            <w:r>
              <w:rPr>
                <w:sz w:val="24"/>
              </w:rPr>
              <w:t>-</w:t>
              <w:tab/>
            </w:r>
            <w:r>
              <w:rPr>
                <w:spacing w:val="-4"/>
                <w:sz w:val="24"/>
              </w:rPr>
              <w:t>2.53</w:t>
            </w:r>
          </w:p>
        </w:tc>
        <w:tc>
          <w:tcPr>
            <w:tcW w:w="1479" w:type="dxa"/>
            <w:tcBorders>
              <w:top w:val="single" w:sz="4" w:space="0" w:color="000000"/>
              <w:bottom w:val="single" w:sz="4" w:space="0" w:color="000000"/>
            </w:tcBorders>
          </w:tcPr>
          <w:p>
            <w:pPr>
              <w:pStyle w:val="TableParagraph"/>
              <w:tabs>
                <w:tab w:pos="499" w:val="left" w:leader="none"/>
              </w:tabs>
              <w:spacing w:before="34"/>
              <w:ind w:right="105"/>
              <w:jc w:val="right"/>
              <w:rPr>
                <w:sz w:val="24"/>
              </w:rPr>
            </w:pPr>
            <w:r>
              <w:rPr>
                <w:sz w:val="24"/>
              </w:rPr>
              <w:t>-</w:t>
              <w:tab/>
            </w:r>
            <w:r>
              <w:rPr>
                <w:spacing w:val="-2"/>
                <w:sz w:val="24"/>
              </w:rPr>
              <w:t>10.47</w:t>
            </w:r>
          </w:p>
        </w:tc>
        <w:tc>
          <w:tcPr>
            <w:tcW w:w="1808" w:type="dxa"/>
            <w:tcBorders>
              <w:top w:val="single" w:sz="4" w:space="0" w:color="000000"/>
              <w:bottom w:val="single" w:sz="4" w:space="0" w:color="000000"/>
            </w:tcBorders>
          </w:tcPr>
          <w:p>
            <w:pPr>
              <w:pStyle w:val="TableParagraph"/>
              <w:spacing w:before="34"/>
              <w:ind w:left="1" w:right="1"/>
              <w:rPr>
                <w:sz w:val="24"/>
              </w:rPr>
            </w:pPr>
            <w:r>
              <w:rPr>
                <w:sz w:val="24"/>
              </w:rPr>
              <w:t>Bovino</w:t>
            </w:r>
            <w:r>
              <w:rPr>
                <w:spacing w:val="-1"/>
                <w:sz w:val="24"/>
              </w:rPr>
              <w:t> </w:t>
            </w:r>
            <w:r>
              <w:rPr>
                <w:spacing w:val="-2"/>
                <w:sz w:val="24"/>
              </w:rPr>
              <w:t>(b.f.)</w:t>
            </w:r>
          </w:p>
        </w:tc>
      </w:tr>
      <w:tr>
        <w:trPr>
          <w:trHeight w:val="343"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2"/>
                <w:sz w:val="24"/>
              </w:rPr>
              <w:t>Azufre</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607" w:val="left" w:leader="none"/>
              </w:tabs>
              <w:spacing w:before="34"/>
              <w:ind w:right="194"/>
              <w:jc w:val="right"/>
              <w:rPr>
                <w:sz w:val="24"/>
              </w:rPr>
            </w:pPr>
            <w:r>
              <w:rPr>
                <w:sz w:val="24"/>
              </w:rPr>
              <w:t>-</w:t>
              <w:tab/>
            </w:r>
            <w:r>
              <w:rPr>
                <w:spacing w:val="-4"/>
                <w:sz w:val="24"/>
              </w:rPr>
              <w:t>0.30</w:t>
            </w:r>
          </w:p>
        </w:tc>
        <w:tc>
          <w:tcPr>
            <w:tcW w:w="1479" w:type="dxa"/>
            <w:tcBorders>
              <w:top w:val="single" w:sz="4" w:space="0" w:color="000000"/>
              <w:bottom w:val="single" w:sz="4" w:space="0" w:color="000000"/>
            </w:tcBorders>
          </w:tcPr>
          <w:p>
            <w:pPr>
              <w:pStyle w:val="TableParagraph"/>
              <w:tabs>
                <w:tab w:pos="891" w:val="left" w:leader="none"/>
              </w:tabs>
              <w:spacing w:before="34"/>
              <w:ind w:left="331"/>
              <w:jc w:val="left"/>
              <w:rPr>
                <w:sz w:val="24"/>
              </w:rPr>
            </w:pPr>
            <w:r>
              <w:rPr>
                <w:sz w:val="24"/>
              </w:rPr>
              <w:t>-</w:t>
              <w:tab/>
            </w:r>
            <w:r>
              <w:rPr>
                <w:spacing w:val="-4"/>
                <w:sz w:val="24"/>
              </w:rPr>
              <w:t>0.04</w:t>
            </w:r>
          </w:p>
        </w:tc>
        <w:tc>
          <w:tcPr>
            <w:tcW w:w="1808" w:type="dxa"/>
            <w:tcBorders>
              <w:top w:val="single" w:sz="4" w:space="0" w:color="000000"/>
              <w:bottom w:val="single" w:sz="4" w:space="0" w:color="000000"/>
            </w:tcBorders>
          </w:tcPr>
          <w:p>
            <w:pPr>
              <w:pStyle w:val="TableParagraph"/>
              <w:spacing w:before="34"/>
              <w:ind w:left="2" w:right="1"/>
              <w:rPr>
                <w:sz w:val="24"/>
              </w:rPr>
            </w:pPr>
            <w:r>
              <w:rPr>
                <w:sz w:val="24"/>
              </w:rPr>
              <w:t>Ovino </w:t>
            </w:r>
            <w:r>
              <w:rPr>
                <w:spacing w:val="-2"/>
                <w:sz w:val="24"/>
              </w:rPr>
              <w:t>(b.f.)</w:t>
            </w:r>
          </w:p>
        </w:tc>
      </w:tr>
      <w:tr>
        <w:trPr>
          <w:trHeight w:val="343"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5"/>
                <w:sz w:val="24"/>
              </w:rPr>
              <w:t>C/N</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607" w:val="left" w:leader="none"/>
              </w:tabs>
              <w:spacing w:before="34"/>
              <w:ind w:right="194"/>
              <w:jc w:val="right"/>
              <w:rPr>
                <w:sz w:val="24"/>
              </w:rPr>
            </w:pPr>
            <w:r>
              <w:rPr>
                <w:sz w:val="24"/>
              </w:rPr>
              <w:t>-</w:t>
              <w:tab/>
            </w:r>
            <w:r>
              <w:rPr>
                <w:spacing w:val="-4"/>
                <w:sz w:val="24"/>
              </w:rPr>
              <w:t>9.96</w:t>
            </w:r>
          </w:p>
        </w:tc>
        <w:tc>
          <w:tcPr>
            <w:tcW w:w="1479" w:type="dxa"/>
            <w:tcBorders>
              <w:top w:val="single" w:sz="4" w:space="0" w:color="000000"/>
              <w:bottom w:val="single" w:sz="4" w:space="0" w:color="000000"/>
            </w:tcBorders>
          </w:tcPr>
          <w:p>
            <w:pPr>
              <w:pStyle w:val="TableParagraph"/>
              <w:tabs>
                <w:tab w:pos="499" w:val="left" w:leader="none"/>
              </w:tabs>
              <w:spacing w:before="34"/>
              <w:ind w:right="105"/>
              <w:jc w:val="right"/>
              <w:rPr>
                <w:sz w:val="24"/>
              </w:rPr>
            </w:pPr>
            <w:r>
              <w:rPr>
                <w:sz w:val="24"/>
              </w:rPr>
              <w:t>-</w:t>
              <w:tab/>
            </w:r>
            <w:r>
              <w:rPr>
                <w:spacing w:val="-2"/>
                <w:sz w:val="24"/>
              </w:rPr>
              <w:t>17.11</w:t>
            </w:r>
          </w:p>
        </w:tc>
        <w:tc>
          <w:tcPr>
            <w:tcW w:w="1808" w:type="dxa"/>
            <w:tcBorders>
              <w:top w:val="single" w:sz="4" w:space="0" w:color="000000"/>
              <w:bottom w:val="single" w:sz="4" w:space="0" w:color="000000"/>
            </w:tcBorders>
          </w:tcPr>
          <w:p>
            <w:pPr>
              <w:pStyle w:val="TableParagraph"/>
              <w:spacing w:before="34"/>
              <w:ind w:left="1" w:right="1"/>
              <w:rPr>
                <w:sz w:val="24"/>
              </w:rPr>
            </w:pPr>
            <w:r>
              <w:rPr>
                <w:sz w:val="24"/>
              </w:rPr>
              <w:t>Bovino</w:t>
            </w:r>
            <w:r>
              <w:rPr>
                <w:spacing w:val="-1"/>
                <w:sz w:val="24"/>
              </w:rPr>
              <w:t> </w:t>
            </w:r>
            <w:r>
              <w:rPr>
                <w:spacing w:val="-2"/>
                <w:sz w:val="24"/>
              </w:rPr>
              <w:t>(b.f.)</w:t>
            </w:r>
          </w:p>
        </w:tc>
      </w:tr>
      <w:tr>
        <w:trPr>
          <w:trHeight w:val="344" w:hRule="atLeast"/>
        </w:trPr>
        <w:tc>
          <w:tcPr>
            <w:tcW w:w="1252" w:type="dxa"/>
            <w:tcBorders>
              <w:top w:val="single" w:sz="4" w:space="0" w:color="000000"/>
              <w:bottom w:val="single" w:sz="4" w:space="0" w:color="000000"/>
            </w:tcBorders>
          </w:tcPr>
          <w:p>
            <w:pPr>
              <w:pStyle w:val="TableParagraph"/>
              <w:spacing w:before="34"/>
              <w:ind w:left="76"/>
              <w:jc w:val="left"/>
              <w:rPr>
                <w:sz w:val="24"/>
              </w:rPr>
            </w:pPr>
            <w:r>
              <w:rPr>
                <w:spacing w:val="-5"/>
                <w:sz w:val="24"/>
              </w:rPr>
              <w:t>C/H</w:t>
            </w:r>
          </w:p>
        </w:tc>
        <w:tc>
          <w:tcPr>
            <w:tcW w:w="903" w:type="dxa"/>
            <w:tcBorders>
              <w:top w:val="single" w:sz="4" w:space="0" w:color="000000"/>
              <w:bottom w:val="single" w:sz="4" w:space="0" w:color="000000"/>
            </w:tcBorders>
          </w:tcPr>
          <w:p>
            <w:pPr>
              <w:pStyle w:val="TableParagraph"/>
              <w:spacing w:before="34"/>
              <w:ind w:right="1"/>
              <w:rPr>
                <w:sz w:val="24"/>
              </w:rPr>
            </w:pPr>
            <w:r>
              <w:rPr>
                <w:spacing w:val="-10"/>
                <w:sz w:val="24"/>
              </w:rPr>
              <w:t>%</w:t>
            </w:r>
          </w:p>
        </w:tc>
        <w:tc>
          <w:tcPr>
            <w:tcW w:w="1539" w:type="dxa"/>
            <w:tcBorders>
              <w:top w:val="single" w:sz="4" w:space="0" w:color="000000"/>
              <w:bottom w:val="single" w:sz="4" w:space="0" w:color="000000"/>
            </w:tcBorders>
          </w:tcPr>
          <w:p>
            <w:pPr>
              <w:pStyle w:val="TableParagraph"/>
              <w:tabs>
                <w:tab w:pos="607" w:val="left" w:leader="none"/>
              </w:tabs>
              <w:spacing w:before="34"/>
              <w:ind w:right="194"/>
              <w:jc w:val="right"/>
              <w:rPr>
                <w:sz w:val="24"/>
              </w:rPr>
            </w:pPr>
            <w:r>
              <w:rPr>
                <w:sz w:val="24"/>
              </w:rPr>
              <w:t>-</w:t>
              <w:tab/>
            </w:r>
            <w:r>
              <w:rPr>
                <w:spacing w:val="-4"/>
                <w:sz w:val="24"/>
              </w:rPr>
              <w:t>5.59</w:t>
            </w:r>
          </w:p>
        </w:tc>
        <w:tc>
          <w:tcPr>
            <w:tcW w:w="1479" w:type="dxa"/>
            <w:tcBorders>
              <w:top w:val="single" w:sz="4" w:space="0" w:color="000000"/>
              <w:bottom w:val="single" w:sz="4" w:space="0" w:color="000000"/>
            </w:tcBorders>
          </w:tcPr>
          <w:p>
            <w:pPr>
              <w:pStyle w:val="TableParagraph"/>
              <w:tabs>
                <w:tab w:pos="891" w:val="left" w:leader="none"/>
              </w:tabs>
              <w:spacing w:before="34"/>
              <w:ind w:left="331"/>
              <w:jc w:val="left"/>
              <w:rPr>
                <w:sz w:val="24"/>
              </w:rPr>
            </w:pPr>
            <w:r>
              <w:rPr>
                <w:sz w:val="24"/>
              </w:rPr>
              <w:t>-</w:t>
              <w:tab/>
            </w:r>
            <w:r>
              <w:rPr>
                <w:spacing w:val="-4"/>
                <w:sz w:val="24"/>
              </w:rPr>
              <w:t>0.71</w:t>
            </w:r>
          </w:p>
        </w:tc>
        <w:tc>
          <w:tcPr>
            <w:tcW w:w="1808" w:type="dxa"/>
            <w:tcBorders>
              <w:top w:val="single" w:sz="4" w:space="0" w:color="000000"/>
              <w:bottom w:val="single" w:sz="4" w:space="0" w:color="000000"/>
            </w:tcBorders>
          </w:tcPr>
          <w:p>
            <w:pPr>
              <w:pStyle w:val="TableParagraph"/>
              <w:spacing w:before="34"/>
              <w:ind w:left="2" w:right="1"/>
              <w:rPr>
                <w:sz w:val="24"/>
              </w:rPr>
            </w:pPr>
            <w:r>
              <w:rPr>
                <w:sz w:val="24"/>
              </w:rPr>
              <w:t>Ovino </w:t>
            </w:r>
            <w:r>
              <w:rPr>
                <w:spacing w:val="-2"/>
                <w:sz w:val="24"/>
              </w:rPr>
              <w:t>(b.f.)</w:t>
            </w:r>
          </w:p>
        </w:tc>
      </w:tr>
    </w:tbl>
    <w:p>
      <w:pPr>
        <w:pStyle w:val="BodyText"/>
        <w:spacing w:before="1"/>
        <w:rPr>
          <w:i/>
        </w:rPr>
      </w:pPr>
    </w:p>
    <w:p>
      <w:pPr>
        <w:pStyle w:val="BodyText"/>
        <w:spacing w:line="360" w:lineRule="auto"/>
        <w:ind w:left="568" w:right="139"/>
        <w:jc w:val="both"/>
      </w:pPr>
      <w:r>
        <w:rPr/>
        <w:t>El estiércol bovino registró el mayor contenido de humedad tanto en base seca (78.86%)</w:t>
      </w:r>
      <w:r>
        <w:rPr>
          <w:spacing w:val="-8"/>
        </w:rPr>
        <w:t> </w:t>
      </w:r>
      <w:r>
        <w:rPr/>
        <w:t>como</w:t>
      </w:r>
      <w:r>
        <w:rPr>
          <w:spacing w:val="-7"/>
        </w:rPr>
        <w:t> </w:t>
      </w:r>
      <w:r>
        <w:rPr/>
        <w:t>en</w:t>
      </w:r>
      <w:r>
        <w:rPr>
          <w:spacing w:val="-8"/>
        </w:rPr>
        <w:t> </w:t>
      </w:r>
      <w:r>
        <w:rPr/>
        <w:t>base</w:t>
      </w:r>
      <w:r>
        <w:rPr>
          <w:spacing w:val="-8"/>
        </w:rPr>
        <w:t> </w:t>
      </w:r>
      <w:r>
        <w:rPr/>
        <w:t>fresca</w:t>
      </w:r>
      <w:r>
        <w:rPr>
          <w:spacing w:val="-8"/>
        </w:rPr>
        <w:t> </w:t>
      </w:r>
      <w:r>
        <w:rPr/>
        <w:t>(87.27%),</w:t>
      </w:r>
      <w:r>
        <w:rPr>
          <w:spacing w:val="-8"/>
        </w:rPr>
        <w:t> </w:t>
      </w:r>
      <w:r>
        <w:rPr/>
        <w:t>superando</w:t>
      </w:r>
      <w:r>
        <w:rPr>
          <w:spacing w:val="-8"/>
        </w:rPr>
        <w:t> </w:t>
      </w:r>
      <w:r>
        <w:rPr/>
        <w:t>ampliamente</w:t>
      </w:r>
      <w:r>
        <w:rPr>
          <w:spacing w:val="-7"/>
        </w:rPr>
        <w:t> </w:t>
      </w:r>
      <w:r>
        <w:rPr/>
        <w:t>al</w:t>
      </w:r>
      <w:r>
        <w:rPr>
          <w:spacing w:val="-8"/>
        </w:rPr>
        <w:t> </w:t>
      </w:r>
      <w:r>
        <w:rPr/>
        <w:t>estiércol</w:t>
      </w:r>
      <w:r>
        <w:rPr>
          <w:spacing w:val="-8"/>
        </w:rPr>
        <w:t> </w:t>
      </w:r>
      <w:r>
        <w:rPr/>
        <w:t>ovino con valores de 3.73% y 34.72%. Esta diferencia muestra que el estiércol bovino favorece una mayor retención de agua y un ambiente más propicio para la reproducción de las bacterias ácido lácticas durante la fermentación. El estiércol ovino presentó un mayor contenido de cenizas con 45.46% en base seca, siendo superior</w:t>
      </w:r>
      <w:r>
        <w:rPr>
          <w:spacing w:val="-1"/>
        </w:rPr>
        <w:t> </w:t>
      </w:r>
      <w:r>
        <w:rPr/>
        <w:t>al</w:t>
      </w:r>
      <w:r>
        <w:rPr>
          <w:spacing w:val="-1"/>
        </w:rPr>
        <w:t> </w:t>
      </w:r>
      <w:r>
        <w:rPr/>
        <w:t>bovino</w:t>
      </w:r>
      <w:r>
        <w:rPr>
          <w:spacing w:val="-1"/>
        </w:rPr>
        <w:t> </w:t>
      </w:r>
      <w:r>
        <w:rPr/>
        <w:t>con 23.40%. El</w:t>
      </w:r>
      <w:r>
        <w:rPr>
          <w:spacing w:val="-2"/>
        </w:rPr>
        <w:t> </w:t>
      </w:r>
      <w:r>
        <w:rPr/>
        <w:t>contenido</w:t>
      </w:r>
      <w:r>
        <w:rPr>
          <w:spacing w:val="-1"/>
        </w:rPr>
        <w:t> </w:t>
      </w:r>
      <w:r>
        <w:rPr/>
        <w:t>de</w:t>
      </w:r>
      <w:r>
        <w:rPr>
          <w:spacing w:val="-1"/>
        </w:rPr>
        <w:t> </w:t>
      </w:r>
      <w:r>
        <w:rPr/>
        <w:t>volátiles</w:t>
      </w:r>
      <w:r>
        <w:rPr>
          <w:spacing w:val="-1"/>
        </w:rPr>
        <w:t> </w:t>
      </w:r>
      <w:r>
        <w:rPr/>
        <w:t>fue</w:t>
      </w:r>
      <w:r>
        <w:rPr>
          <w:spacing w:val="-1"/>
        </w:rPr>
        <w:t> </w:t>
      </w:r>
      <w:r>
        <w:rPr/>
        <w:t>superior</w:t>
      </w:r>
      <w:r>
        <w:rPr>
          <w:spacing w:val="-1"/>
        </w:rPr>
        <w:t> </w:t>
      </w:r>
      <w:r>
        <w:rPr/>
        <w:t>en</w:t>
      </w:r>
      <w:r>
        <w:rPr>
          <w:spacing w:val="-1"/>
        </w:rPr>
        <w:t> </w:t>
      </w:r>
      <w:r>
        <w:rPr/>
        <w:t>el</w:t>
      </w:r>
      <w:r>
        <w:rPr>
          <w:spacing w:val="-2"/>
        </w:rPr>
        <w:t> </w:t>
      </w:r>
      <w:r>
        <w:rPr/>
        <w:t>bovino (74.11% vs 44.49%), mostrando una disponibilidad de la materia orgánica fermentable para los consorcios microbianos.</w:t>
      </w:r>
    </w:p>
    <w:p>
      <w:pPr>
        <w:pStyle w:val="BodyText"/>
        <w:spacing w:line="360" w:lineRule="auto" w:before="161"/>
        <w:ind w:left="568" w:right="139"/>
        <w:jc w:val="both"/>
      </w:pPr>
      <w:r>
        <w:rPr/>
        <w:t>Así también, los resultados obtenidos muestran que el estiércol bovino presentó mayor contenido de nitrógeno en base seca con 58.38%, frente al 21.57% del estiércol</w:t>
      </w:r>
      <w:r>
        <w:rPr>
          <w:spacing w:val="-4"/>
        </w:rPr>
        <w:t> </w:t>
      </w:r>
      <w:r>
        <w:rPr/>
        <w:t>ovino,</w:t>
      </w:r>
      <w:r>
        <w:rPr>
          <w:spacing w:val="-5"/>
        </w:rPr>
        <w:t> </w:t>
      </w:r>
      <w:r>
        <w:rPr/>
        <w:t>mientras</w:t>
      </w:r>
      <w:r>
        <w:rPr>
          <w:spacing w:val="-5"/>
        </w:rPr>
        <w:t> </w:t>
      </w:r>
      <w:r>
        <w:rPr/>
        <w:t>que,</w:t>
      </w:r>
      <w:r>
        <w:rPr>
          <w:spacing w:val="-6"/>
        </w:rPr>
        <w:t> </w:t>
      </w:r>
      <w:r>
        <w:rPr/>
        <w:t>en</w:t>
      </w:r>
      <w:r>
        <w:rPr>
          <w:spacing w:val="-5"/>
        </w:rPr>
        <w:t> </w:t>
      </w:r>
      <w:r>
        <w:rPr/>
        <w:t>base</w:t>
      </w:r>
      <w:r>
        <w:rPr>
          <w:spacing w:val="-4"/>
        </w:rPr>
        <w:t> </w:t>
      </w:r>
      <w:r>
        <w:rPr/>
        <w:t>fresca,</w:t>
      </w:r>
      <w:r>
        <w:rPr>
          <w:spacing w:val="-5"/>
        </w:rPr>
        <w:t> </w:t>
      </w:r>
      <w:r>
        <w:rPr/>
        <w:t>los</w:t>
      </w:r>
      <w:r>
        <w:rPr>
          <w:spacing w:val="-5"/>
        </w:rPr>
        <w:t> </w:t>
      </w:r>
      <w:r>
        <w:rPr/>
        <w:t>valores</w:t>
      </w:r>
      <w:r>
        <w:rPr>
          <w:spacing w:val="-5"/>
        </w:rPr>
        <w:t> </w:t>
      </w:r>
      <w:r>
        <w:rPr/>
        <w:t>fueron</w:t>
      </w:r>
      <w:r>
        <w:rPr>
          <w:spacing w:val="-5"/>
        </w:rPr>
        <w:t> </w:t>
      </w:r>
      <w:r>
        <w:rPr/>
        <w:t>0.42%</w:t>
      </w:r>
      <w:r>
        <w:rPr>
          <w:spacing w:val="-5"/>
        </w:rPr>
        <w:t> </w:t>
      </w:r>
      <w:r>
        <w:rPr/>
        <w:t>para</w:t>
      </w:r>
      <w:r>
        <w:rPr>
          <w:spacing w:val="-6"/>
        </w:rPr>
        <w:t> </w:t>
      </w:r>
      <w:r>
        <w:rPr/>
        <w:t>bovino y</w:t>
      </w:r>
      <w:r>
        <w:rPr>
          <w:spacing w:val="24"/>
        </w:rPr>
        <w:t> </w:t>
      </w:r>
      <w:r>
        <w:rPr/>
        <w:t>1.41%</w:t>
      </w:r>
      <w:r>
        <w:rPr>
          <w:spacing w:val="26"/>
        </w:rPr>
        <w:t> </w:t>
      </w:r>
      <w:r>
        <w:rPr/>
        <w:t>para</w:t>
      </w:r>
      <w:r>
        <w:rPr>
          <w:spacing w:val="25"/>
        </w:rPr>
        <w:t> </w:t>
      </w:r>
      <w:r>
        <w:rPr/>
        <w:t>ovino,</w:t>
      </w:r>
      <w:r>
        <w:rPr>
          <w:spacing w:val="27"/>
        </w:rPr>
        <w:t> </w:t>
      </w:r>
      <w:r>
        <w:rPr/>
        <w:t>diferencia</w:t>
      </w:r>
      <w:r>
        <w:rPr>
          <w:spacing w:val="26"/>
        </w:rPr>
        <w:t> </w:t>
      </w:r>
      <w:r>
        <w:rPr/>
        <w:t>explicada</w:t>
      </w:r>
      <w:r>
        <w:rPr>
          <w:spacing w:val="25"/>
        </w:rPr>
        <w:t> </w:t>
      </w:r>
      <w:r>
        <w:rPr/>
        <w:t>por</w:t>
      </w:r>
      <w:r>
        <w:rPr>
          <w:spacing w:val="26"/>
        </w:rPr>
        <w:t> </w:t>
      </w:r>
      <w:r>
        <w:rPr/>
        <w:t>el</w:t>
      </w:r>
      <w:r>
        <w:rPr>
          <w:spacing w:val="26"/>
        </w:rPr>
        <w:t> </w:t>
      </w:r>
      <w:r>
        <w:rPr/>
        <w:t>efecto</w:t>
      </w:r>
      <w:r>
        <w:rPr>
          <w:spacing w:val="26"/>
        </w:rPr>
        <w:t> </w:t>
      </w:r>
      <w:r>
        <w:rPr/>
        <w:t>diluyente</w:t>
      </w:r>
      <w:r>
        <w:rPr>
          <w:spacing w:val="26"/>
        </w:rPr>
        <w:t> </w:t>
      </w:r>
      <w:r>
        <w:rPr/>
        <w:t>de</w:t>
      </w:r>
      <w:r>
        <w:rPr>
          <w:spacing w:val="26"/>
        </w:rPr>
        <w:t> </w:t>
      </w:r>
      <w:r>
        <w:rPr/>
        <w:t>la</w:t>
      </w:r>
      <w:r>
        <w:rPr>
          <w:spacing w:val="25"/>
        </w:rPr>
        <w:t> </w:t>
      </w:r>
      <w:r>
        <w:rPr>
          <w:spacing w:val="-2"/>
        </w:rPr>
        <w:t>humedad</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39"/>
        <w:jc w:val="both"/>
      </w:pPr>
      <w:r>
        <w:rPr/>
        <w:t>sobre</w:t>
      </w:r>
      <w:r>
        <w:rPr>
          <w:spacing w:val="-11"/>
        </w:rPr>
        <w:t> </w:t>
      </w:r>
      <w:r>
        <w:rPr/>
        <w:t>la</w:t>
      </w:r>
      <w:r>
        <w:rPr>
          <w:spacing w:val="-12"/>
        </w:rPr>
        <w:t> </w:t>
      </w:r>
      <w:r>
        <w:rPr/>
        <w:t>concentración</w:t>
      </w:r>
      <w:r>
        <w:rPr>
          <w:spacing w:val="-10"/>
        </w:rPr>
        <w:t> </w:t>
      </w:r>
      <w:r>
        <w:rPr/>
        <w:t>de</w:t>
      </w:r>
      <w:r>
        <w:rPr>
          <w:spacing w:val="-11"/>
        </w:rPr>
        <w:t> </w:t>
      </w:r>
      <w:r>
        <w:rPr/>
        <w:t>nutrientes</w:t>
      </w:r>
      <w:r>
        <w:rPr>
          <w:spacing w:val="-10"/>
        </w:rPr>
        <w:t> </w:t>
      </w:r>
      <w:r>
        <w:rPr/>
        <w:t>en</w:t>
      </w:r>
      <w:r>
        <w:rPr>
          <w:spacing w:val="-9"/>
        </w:rPr>
        <w:t> </w:t>
      </w:r>
      <w:r>
        <w:rPr/>
        <w:t>el</w:t>
      </w:r>
      <w:r>
        <w:rPr>
          <w:spacing w:val="-10"/>
        </w:rPr>
        <w:t> </w:t>
      </w:r>
      <w:r>
        <w:rPr/>
        <w:t>material</w:t>
      </w:r>
      <w:r>
        <w:rPr>
          <w:spacing w:val="-11"/>
        </w:rPr>
        <w:t> </w:t>
      </w:r>
      <w:r>
        <w:rPr/>
        <w:t>fresco.</w:t>
      </w:r>
      <w:r>
        <w:rPr>
          <w:spacing w:val="-9"/>
        </w:rPr>
        <w:t> </w:t>
      </w:r>
      <w:r>
        <w:rPr/>
        <w:t>El</w:t>
      </w:r>
      <w:r>
        <w:rPr>
          <w:spacing w:val="-10"/>
        </w:rPr>
        <w:t> </w:t>
      </w:r>
      <w:r>
        <w:rPr/>
        <w:t>carbono</w:t>
      </w:r>
      <w:r>
        <w:rPr>
          <w:spacing w:val="-10"/>
        </w:rPr>
        <w:t> </w:t>
      </w:r>
      <w:r>
        <w:rPr/>
        <w:t>en</w:t>
      </w:r>
      <w:r>
        <w:rPr>
          <w:spacing w:val="-11"/>
        </w:rPr>
        <w:t> </w:t>
      </w:r>
      <w:r>
        <w:rPr/>
        <w:t>base</w:t>
      </w:r>
      <w:r>
        <w:rPr>
          <w:spacing w:val="-10"/>
        </w:rPr>
        <w:t> </w:t>
      </w:r>
      <w:r>
        <w:rPr/>
        <w:t>fresca fue superior en el ovino (14.08% vs 7.43%), y la relación C/N fue mayor en el bovino (17.11% vs 9.96%), lo que implica de antemano que el estiércol bovino puede presentar mejores condiciones para una fermentación. El estiércol ovino registró mayor contenido de azufre (0.30% vs 0.04%) y una relación C/H superior (5.59% vs 0.71%), señalando estructuras orgánicas más complejas que demandan mayor actividad enzimática microbiana para su degradación.</w:t>
      </w:r>
    </w:p>
    <w:p>
      <w:pPr>
        <w:pStyle w:val="BodyText"/>
        <w:spacing w:line="360" w:lineRule="auto" w:before="158"/>
        <w:ind w:left="568" w:right="139"/>
        <w:jc w:val="both"/>
      </w:pPr>
      <w:r>
        <w:rPr/>
        <w:t>Gil et al (2023) señalan que la caracterización físico-química del estiércol es indispensable</w:t>
      </w:r>
      <w:r>
        <w:rPr>
          <w:spacing w:val="-6"/>
        </w:rPr>
        <w:t> </w:t>
      </w:r>
      <w:r>
        <w:rPr/>
        <w:t>para</w:t>
      </w:r>
      <w:r>
        <w:rPr>
          <w:spacing w:val="-6"/>
        </w:rPr>
        <w:t> </w:t>
      </w:r>
      <w:r>
        <w:rPr/>
        <w:t>conocer</w:t>
      </w:r>
      <w:r>
        <w:rPr>
          <w:spacing w:val="-5"/>
        </w:rPr>
        <w:t> </w:t>
      </w:r>
      <w:r>
        <w:rPr/>
        <w:t>el</w:t>
      </w:r>
      <w:r>
        <w:rPr>
          <w:spacing w:val="-7"/>
        </w:rPr>
        <w:t> </w:t>
      </w:r>
      <w:r>
        <w:rPr/>
        <w:t>potencial</w:t>
      </w:r>
      <w:r>
        <w:rPr>
          <w:spacing w:val="-6"/>
        </w:rPr>
        <w:t> </w:t>
      </w:r>
      <w:r>
        <w:rPr/>
        <w:t>agronómico</w:t>
      </w:r>
      <w:r>
        <w:rPr>
          <w:spacing w:val="-6"/>
        </w:rPr>
        <w:t> </w:t>
      </w:r>
      <w:r>
        <w:rPr/>
        <w:t>del</w:t>
      </w:r>
      <w:r>
        <w:rPr>
          <w:spacing w:val="-7"/>
        </w:rPr>
        <w:t> </w:t>
      </w:r>
      <w:r>
        <w:rPr/>
        <w:t>biol</w:t>
      </w:r>
      <w:r>
        <w:rPr>
          <w:spacing w:val="-6"/>
        </w:rPr>
        <w:t> </w:t>
      </w:r>
      <w:r>
        <w:rPr/>
        <w:t>producido,</w:t>
      </w:r>
      <w:r>
        <w:rPr>
          <w:spacing w:val="-5"/>
        </w:rPr>
        <w:t> </w:t>
      </w:r>
      <w:r>
        <w:rPr/>
        <w:t>reportando que</w:t>
      </w:r>
      <w:r>
        <w:rPr>
          <w:spacing w:val="-2"/>
        </w:rPr>
        <w:t> </w:t>
      </w:r>
      <w:r>
        <w:rPr/>
        <w:t>los</w:t>
      </w:r>
      <w:r>
        <w:rPr>
          <w:spacing w:val="-1"/>
        </w:rPr>
        <w:t> </w:t>
      </w:r>
      <w:r>
        <w:rPr/>
        <w:t>contenidos</w:t>
      </w:r>
      <w:r>
        <w:rPr>
          <w:spacing w:val="-1"/>
        </w:rPr>
        <w:t> </w:t>
      </w:r>
      <w:r>
        <w:rPr/>
        <w:t>de</w:t>
      </w:r>
      <w:r>
        <w:rPr>
          <w:spacing w:val="-2"/>
        </w:rPr>
        <w:t> </w:t>
      </w:r>
      <w:r>
        <w:rPr/>
        <w:t>nitrógeno, fósforo y</w:t>
      </w:r>
      <w:r>
        <w:rPr>
          <w:spacing w:val="-2"/>
        </w:rPr>
        <w:t> </w:t>
      </w:r>
      <w:r>
        <w:rPr/>
        <w:t>potasio</w:t>
      </w:r>
      <w:r>
        <w:rPr>
          <w:spacing w:val="-2"/>
        </w:rPr>
        <w:t> </w:t>
      </w:r>
      <w:r>
        <w:rPr/>
        <w:t>varían</w:t>
      </w:r>
      <w:r>
        <w:rPr>
          <w:spacing w:val="-2"/>
        </w:rPr>
        <w:t> </w:t>
      </w:r>
      <w:r>
        <w:rPr/>
        <w:t>significativamente</w:t>
      </w:r>
      <w:r>
        <w:rPr>
          <w:spacing w:val="-1"/>
        </w:rPr>
        <w:t> </w:t>
      </w:r>
      <w:r>
        <w:rPr/>
        <w:t>según la fuente animal utilizada.</w:t>
      </w:r>
    </w:p>
    <w:p>
      <w:pPr>
        <w:pStyle w:val="Heading4"/>
        <w:spacing w:before="160"/>
        <w:rPr>
          <w:b w:val="0"/>
        </w:rPr>
      </w:pPr>
      <w:r>
        <w:rPr/>
        <w:t>Tabla</w:t>
      </w:r>
      <w:r>
        <w:rPr>
          <w:spacing w:val="-1"/>
        </w:rPr>
        <w:t> </w:t>
      </w:r>
      <w:r>
        <w:rPr>
          <w:spacing w:val="-5"/>
        </w:rPr>
        <w:t>2</w:t>
      </w:r>
      <w:r>
        <w:rPr>
          <w:b w:val="0"/>
          <w:spacing w:val="-5"/>
        </w:rPr>
        <w:t>.</w:t>
      </w:r>
    </w:p>
    <w:p>
      <w:pPr>
        <w:spacing w:before="139"/>
        <w:ind w:left="568" w:right="0" w:firstLine="0"/>
        <w:jc w:val="both"/>
        <w:rPr>
          <w:i/>
          <w:sz w:val="24"/>
        </w:rPr>
      </w:pPr>
      <w:r>
        <w:rPr>
          <w:i/>
          <w:sz w:val="24"/>
        </w:rPr>
        <w:t>Comparación</w:t>
      </w:r>
      <w:r>
        <w:rPr>
          <w:i/>
          <w:spacing w:val="-1"/>
          <w:sz w:val="24"/>
        </w:rPr>
        <w:t> </w:t>
      </w:r>
      <w:r>
        <w:rPr>
          <w:i/>
          <w:sz w:val="24"/>
        </w:rPr>
        <w:t>de</w:t>
      </w:r>
      <w:r>
        <w:rPr>
          <w:i/>
          <w:spacing w:val="-2"/>
          <w:sz w:val="24"/>
        </w:rPr>
        <w:t> </w:t>
      </w:r>
      <w:r>
        <w:rPr>
          <w:i/>
          <w:sz w:val="24"/>
        </w:rPr>
        <w:t>la</w:t>
      </w:r>
      <w:r>
        <w:rPr>
          <w:i/>
          <w:spacing w:val="-1"/>
          <w:sz w:val="24"/>
        </w:rPr>
        <w:t> </w:t>
      </w:r>
      <w:r>
        <w:rPr>
          <w:i/>
          <w:sz w:val="24"/>
        </w:rPr>
        <w:t>composición</w:t>
      </w:r>
      <w:r>
        <w:rPr>
          <w:i/>
          <w:spacing w:val="-1"/>
          <w:sz w:val="24"/>
        </w:rPr>
        <w:t> </w:t>
      </w:r>
      <w:r>
        <w:rPr>
          <w:i/>
          <w:sz w:val="24"/>
        </w:rPr>
        <w:t>proximal</w:t>
      </w:r>
      <w:r>
        <w:rPr>
          <w:i/>
          <w:spacing w:val="-1"/>
          <w:sz w:val="24"/>
        </w:rPr>
        <w:t> </w:t>
      </w:r>
      <w:r>
        <w:rPr>
          <w:i/>
          <w:sz w:val="24"/>
        </w:rPr>
        <w:t>con</w:t>
      </w:r>
      <w:r>
        <w:rPr>
          <w:i/>
          <w:spacing w:val="-1"/>
          <w:sz w:val="24"/>
        </w:rPr>
        <w:t> </w:t>
      </w:r>
      <w:r>
        <w:rPr>
          <w:i/>
          <w:sz w:val="24"/>
        </w:rPr>
        <w:t>otros </w:t>
      </w:r>
      <w:r>
        <w:rPr>
          <w:i/>
          <w:spacing w:val="-2"/>
          <w:sz w:val="24"/>
        </w:rPr>
        <w:t>autores</w:t>
      </w:r>
    </w:p>
    <w:p>
      <w:pPr>
        <w:pStyle w:val="BodyText"/>
        <w:spacing w:before="68"/>
        <w:rPr>
          <w:i/>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0"/>
        <w:gridCol w:w="1000"/>
        <w:gridCol w:w="1128"/>
        <w:gridCol w:w="986"/>
        <w:gridCol w:w="1126"/>
        <w:gridCol w:w="1129"/>
        <w:gridCol w:w="1120"/>
      </w:tblGrid>
      <w:tr>
        <w:trPr>
          <w:trHeight w:val="760" w:hRule="atLeast"/>
        </w:trPr>
        <w:tc>
          <w:tcPr>
            <w:tcW w:w="1390" w:type="dxa"/>
          </w:tcPr>
          <w:p>
            <w:pPr>
              <w:pStyle w:val="TableParagraph"/>
              <w:spacing w:before="252"/>
              <w:ind w:left="186"/>
              <w:jc w:val="left"/>
              <w:rPr>
                <w:b/>
                <w:sz w:val="22"/>
              </w:rPr>
            </w:pPr>
            <w:r>
              <w:rPr>
                <w:b/>
                <w:spacing w:val="-2"/>
                <w:sz w:val="22"/>
              </w:rPr>
              <w:t>Parámetro</w:t>
            </w:r>
          </w:p>
        </w:tc>
        <w:tc>
          <w:tcPr>
            <w:tcW w:w="1000" w:type="dxa"/>
          </w:tcPr>
          <w:p>
            <w:pPr>
              <w:pStyle w:val="TableParagraph"/>
              <w:spacing w:line="252" w:lineRule="exact" w:before="126"/>
              <w:ind w:left="9"/>
              <w:rPr>
                <w:b/>
                <w:sz w:val="22"/>
              </w:rPr>
            </w:pPr>
            <w:r>
              <w:rPr>
                <w:b/>
                <w:spacing w:val="-5"/>
                <w:sz w:val="22"/>
              </w:rPr>
              <w:t>E.</w:t>
            </w:r>
          </w:p>
          <w:p>
            <w:pPr>
              <w:pStyle w:val="TableParagraph"/>
              <w:spacing w:line="252" w:lineRule="exact" w:before="0"/>
              <w:ind w:left="9"/>
              <w:rPr>
                <w:b/>
                <w:sz w:val="22"/>
              </w:rPr>
            </w:pPr>
            <w:r>
              <w:rPr>
                <w:b/>
                <w:spacing w:val="-2"/>
                <w:sz w:val="22"/>
              </w:rPr>
              <w:t>Ovino</w:t>
            </w:r>
            <w:r>
              <w:rPr>
                <w:b/>
                <w:spacing w:val="-2"/>
                <w:sz w:val="22"/>
                <w:vertAlign w:val="superscript"/>
              </w:rPr>
              <w:t>5</w:t>
            </w:r>
          </w:p>
        </w:tc>
        <w:tc>
          <w:tcPr>
            <w:tcW w:w="1128" w:type="dxa"/>
          </w:tcPr>
          <w:p>
            <w:pPr>
              <w:pStyle w:val="TableParagraph"/>
              <w:spacing w:line="252" w:lineRule="exact" w:before="126"/>
              <w:ind w:left="11" w:right="2"/>
              <w:rPr>
                <w:b/>
                <w:sz w:val="22"/>
              </w:rPr>
            </w:pPr>
            <w:r>
              <w:rPr>
                <w:b/>
                <w:spacing w:val="-5"/>
                <w:sz w:val="22"/>
              </w:rPr>
              <w:t>E.</w:t>
            </w:r>
          </w:p>
          <w:p>
            <w:pPr>
              <w:pStyle w:val="TableParagraph"/>
              <w:spacing w:line="252" w:lineRule="exact" w:before="0"/>
              <w:ind w:left="11" w:right="1"/>
              <w:rPr>
                <w:b/>
                <w:sz w:val="22"/>
              </w:rPr>
            </w:pPr>
            <w:r>
              <w:rPr>
                <w:b/>
                <w:spacing w:val="-2"/>
                <w:sz w:val="22"/>
              </w:rPr>
              <w:t>Bovino</w:t>
            </w:r>
            <w:r>
              <w:rPr>
                <w:b/>
                <w:spacing w:val="-2"/>
                <w:sz w:val="22"/>
                <w:vertAlign w:val="superscript"/>
              </w:rPr>
              <w:t>5</w:t>
            </w:r>
          </w:p>
        </w:tc>
        <w:tc>
          <w:tcPr>
            <w:tcW w:w="986" w:type="dxa"/>
          </w:tcPr>
          <w:p>
            <w:pPr>
              <w:pStyle w:val="TableParagraph"/>
              <w:spacing w:line="252" w:lineRule="exact" w:before="0"/>
              <w:ind w:left="7"/>
              <w:rPr>
                <w:b/>
                <w:sz w:val="22"/>
              </w:rPr>
            </w:pPr>
            <w:r>
              <w:rPr>
                <w:b/>
                <w:spacing w:val="-5"/>
                <w:sz w:val="22"/>
              </w:rPr>
              <w:t>E.</w:t>
            </w:r>
          </w:p>
          <w:p>
            <w:pPr>
              <w:pStyle w:val="TableParagraph"/>
              <w:spacing w:line="252" w:lineRule="exact" w:before="0"/>
              <w:ind w:left="11"/>
              <w:rPr>
                <w:b/>
                <w:sz w:val="22"/>
              </w:rPr>
            </w:pPr>
            <w:r>
              <w:rPr>
                <w:b/>
                <w:spacing w:val="-2"/>
                <w:sz w:val="22"/>
              </w:rPr>
              <w:t>Ovino</w:t>
            </w:r>
            <w:r>
              <w:rPr>
                <w:b/>
                <w:spacing w:val="-2"/>
                <w:sz w:val="22"/>
                <w:vertAlign w:val="superscript"/>
              </w:rPr>
              <w:t>1</w:t>
            </w:r>
            <w:r>
              <w:rPr>
                <w:b/>
                <w:spacing w:val="-2"/>
                <w:sz w:val="22"/>
                <w:vertAlign w:val="baseline"/>
              </w:rPr>
              <w:t> </w:t>
            </w:r>
            <w:r>
              <w:rPr>
                <w:b/>
                <w:spacing w:val="-4"/>
                <w:sz w:val="22"/>
                <w:vertAlign w:val="baseline"/>
              </w:rPr>
              <w:t>2012</w:t>
            </w:r>
          </w:p>
        </w:tc>
        <w:tc>
          <w:tcPr>
            <w:tcW w:w="1126" w:type="dxa"/>
          </w:tcPr>
          <w:p>
            <w:pPr>
              <w:pStyle w:val="TableParagraph"/>
              <w:spacing w:line="252" w:lineRule="exact" w:before="0"/>
              <w:ind w:left="221" w:firstLine="66"/>
              <w:jc w:val="left"/>
              <w:rPr>
                <w:b/>
                <w:sz w:val="22"/>
              </w:rPr>
            </w:pPr>
            <w:r>
              <w:rPr>
                <w:b/>
                <w:spacing w:val="-2"/>
                <w:sz w:val="22"/>
              </w:rPr>
              <w:t>Heces</w:t>
            </w:r>
          </w:p>
          <w:p>
            <w:pPr>
              <w:pStyle w:val="TableParagraph"/>
              <w:spacing w:line="252" w:lineRule="exact" w:before="0"/>
              <w:ind w:left="343" w:right="207" w:hanging="122"/>
              <w:jc w:val="left"/>
              <w:rPr>
                <w:b/>
                <w:sz w:val="22"/>
              </w:rPr>
            </w:pPr>
            <w:r>
              <w:rPr>
                <w:b/>
                <w:spacing w:val="-2"/>
                <w:sz w:val="22"/>
              </w:rPr>
              <w:t>alpaca</w:t>
            </w:r>
            <w:r>
              <w:rPr>
                <w:b/>
                <w:spacing w:val="-2"/>
                <w:sz w:val="22"/>
                <w:vertAlign w:val="superscript"/>
              </w:rPr>
              <w:t>2</w:t>
            </w:r>
            <w:r>
              <w:rPr>
                <w:b/>
                <w:spacing w:val="-2"/>
                <w:sz w:val="22"/>
                <w:vertAlign w:val="baseline"/>
              </w:rPr>
              <w:t> </w:t>
            </w:r>
            <w:r>
              <w:rPr>
                <w:b/>
                <w:spacing w:val="-4"/>
                <w:sz w:val="22"/>
                <w:vertAlign w:val="baseline"/>
              </w:rPr>
              <w:t>2016</w:t>
            </w:r>
          </w:p>
        </w:tc>
        <w:tc>
          <w:tcPr>
            <w:tcW w:w="1129" w:type="dxa"/>
          </w:tcPr>
          <w:p>
            <w:pPr>
              <w:pStyle w:val="TableParagraph"/>
              <w:spacing w:line="252" w:lineRule="exact" w:before="0"/>
              <w:ind w:left="15" w:right="7"/>
              <w:rPr>
                <w:b/>
                <w:sz w:val="22"/>
              </w:rPr>
            </w:pPr>
            <w:r>
              <w:rPr>
                <w:b/>
                <w:spacing w:val="-5"/>
                <w:sz w:val="22"/>
              </w:rPr>
              <w:t>E.</w:t>
            </w:r>
          </w:p>
          <w:p>
            <w:pPr>
              <w:pStyle w:val="TableParagraph"/>
              <w:spacing w:line="252" w:lineRule="exact" w:before="0"/>
              <w:ind w:left="15" w:right="3"/>
              <w:rPr>
                <w:b/>
                <w:sz w:val="22"/>
              </w:rPr>
            </w:pPr>
            <w:r>
              <w:rPr>
                <w:b/>
                <w:spacing w:val="-2"/>
                <w:sz w:val="22"/>
              </w:rPr>
              <w:t>Bovino</w:t>
            </w:r>
            <w:r>
              <w:rPr>
                <w:b/>
                <w:spacing w:val="-2"/>
                <w:sz w:val="22"/>
                <w:vertAlign w:val="superscript"/>
              </w:rPr>
              <w:t>3</w:t>
            </w:r>
            <w:r>
              <w:rPr>
                <w:b/>
                <w:spacing w:val="-2"/>
                <w:sz w:val="22"/>
                <w:vertAlign w:val="baseline"/>
              </w:rPr>
              <w:t> </w:t>
            </w:r>
            <w:r>
              <w:rPr>
                <w:b/>
                <w:spacing w:val="-4"/>
                <w:sz w:val="22"/>
                <w:vertAlign w:val="baseline"/>
              </w:rPr>
              <w:t>2020</w:t>
            </w:r>
          </w:p>
        </w:tc>
        <w:tc>
          <w:tcPr>
            <w:tcW w:w="1120" w:type="dxa"/>
          </w:tcPr>
          <w:p>
            <w:pPr>
              <w:pStyle w:val="TableParagraph"/>
              <w:spacing w:line="252" w:lineRule="exact" w:before="0"/>
              <w:ind w:left="9"/>
              <w:rPr>
                <w:b/>
                <w:sz w:val="22"/>
              </w:rPr>
            </w:pPr>
            <w:r>
              <w:rPr>
                <w:b/>
                <w:spacing w:val="-5"/>
                <w:sz w:val="22"/>
              </w:rPr>
              <w:t>E.</w:t>
            </w:r>
          </w:p>
          <w:p>
            <w:pPr>
              <w:pStyle w:val="TableParagraph"/>
              <w:spacing w:line="252" w:lineRule="exact" w:before="0"/>
              <w:ind w:left="11"/>
              <w:rPr>
                <w:b/>
                <w:sz w:val="22"/>
              </w:rPr>
            </w:pPr>
            <w:r>
              <w:rPr>
                <w:b/>
                <w:spacing w:val="-2"/>
                <w:sz w:val="22"/>
              </w:rPr>
              <w:t>Bovino</w:t>
            </w:r>
            <w:r>
              <w:rPr>
                <w:b/>
                <w:spacing w:val="-2"/>
                <w:sz w:val="22"/>
                <w:vertAlign w:val="superscript"/>
              </w:rPr>
              <w:t>4</w:t>
            </w:r>
            <w:r>
              <w:rPr>
                <w:b/>
                <w:spacing w:val="-2"/>
                <w:sz w:val="22"/>
                <w:vertAlign w:val="baseline"/>
              </w:rPr>
              <w:t> </w:t>
            </w:r>
            <w:r>
              <w:rPr>
                <w:b/>
                <w:spacing w:val="-4"/>
                <w:sz w:val="22"/>
                <w:vertAlign w:val="baseline"/>
              </w:rPr>
              <w:t>2022</w:t>
            </w:r>
          </w:p>
        </w:tc>
      </w:tr>
      <w:tr>
        <w:trPr>
          <w:trHeight w:val="506" w:hRule="atLeast"/>
        </w:trPr>
        <w:tc>
          <w:tcPr>
            <w:tcW w:w="1390" w:type="dxa"/>
          </w:tcPr>
          <w:p>
            <w:pPr>
              <w:pStyle w:val="TableParagraph"/>
              <w:spacing w:line="252" w:lineRule="exact" w:before="0"/>
              <w:ind w:left="106" w:right="338"/>
              <w:jc w:val="left"/>
              <w:rPr>
                <w:b/>
                <w:sz w:val="22"/>
              </w:rPr>
            </w:pPr>
            <w:r>
              <w:rPr>
                <w:b/>
                <w:spacing w:val="-2"/>
                <w:sz w:val="22"/>
              </w:rPr>
              <w:t>Humedad </w:t>
            </w:r>
            <w:r>
              <w:rPr>
                <w:b/>
                <w:sz w:val="22"/>
              </w:rPr>
              <w:t>(% b.f)</w:t>
            </w:r>
          </w:p>
        </w:tc>
        <w:tc>
          <w:tcPr>
            <w:tcW w:w="1000" w:type="dxa"/>
          </w:tcPr>
          <w:p>
            <w:pPr>
              <w:pStyle w:val="TableParagraph"/>
              <w:spacing w:before="124"/>
              <w:ind w:left="9" w:right="2"/>
              <w:rPr>
                <w:sz w:val="22"/>
              </w:rPr>
            </w:pPr>
            <w:r>
              <w:rPr>
                <w:spacing w:val="-2"/>
                <w:sz w:val="22"/>
              </w:rPr>
              <w:t>34,72</w:t>
            </w:r>
          </w:p>
        </w:tc>
        <w:tc>
          <w:tcPr>
            <w:tcW w:w="1128" w:type="dxa"/>
          </w:tcPr>
          <w:p>
            <w:pPr>
              <w:pStyle w:val="TableParagraph"/>
              <w:spacing w:before="124"/>
              <w:ind w:left="11"/>
              <w:rPr>
                <w:sz w:val="22"/>
              </w:rPr>
            </w:pPr>
            <w:r>
              <w:rPr>
                <w:spacing w:val="-2"/>
                <w:sz w:val="22"/>
              </w:rPr>
              <w:t>87,27</w:t>
            </w:r>
          </w:p>
        </w:tc>
        <w:tc>
          <w:tcPr>
            <w:tcW w:w="986" w:type="dxa"/>
          </w:tcPr>
          <w:p>
            <w:pPr>
              <w:pStyle w:val="TableParagraph"/>
              <w:spacing w:before="124"/>
              <w:ind w:left="8"/>
              <w:rPr>
                <w:sz w:val="22"/>
              </w:rPr>
            </w:pPr>
            <w:r>
              <w:rPr>
                <w:spacing w:val="-4"/>
                <w:sz w:val="22"/>
              </w:rPr>
              <w:t>38,5</w:t>
            </w:r>
          </w:p>
        </w:tc>
        <w:tc>
          <w:tcPr>
            <w:tcW w:w="1126" w:type="dxa"/>
          </w:tcPr>
          <w:p>
            <w:pPr>
              <w:pStyle w:val="TableParagraph"/>
              <w:spacing w:before="124"/>
              <w:ind w:left="10"/>
              <w:rPr>
                <w:sz w:val="22"/>
              </w:rPr>
            </w:pPr>
            <w:r>
              <w:rPr>
                <w:spacing w:val="-2"/>
                <w:sz w:val="22"/>
              </w:rPr>
              <w:t>75,69</w:t>
            </w:r>
          </w:p>
        </w:tc>
        <w:tc>
          <w:tcPr>
            <w:tcW w:w="1129" w:type="dxa"/>
          </w:tcPr>
          <w:p>
            <w:pPr>
              <w:pStyle w:val="TableParagraph"/>
              <w:spacing w:before="124"/>
              <w:ind w:left="15" w:right="6"/>
              <w:rPr>
                <w:sz w:val="22"/>
              </w:rPr>
            </w:pPr>
            <w:r>
              <w:rPr>
                <w:spacing w:val="-4"/>
                <w:sz w:val="22"/>
              </w:rPr>
              <w:t>5,60</w:t>
            </w:r>
          </w:p>
        </w:tc>
        <w:tc>
          <w:tcPr>
            <w:tcW w:w="1120" w:type="dxa"/>
          </w:tcPr>
          <w:p>
            <w:pPr>
              <w:pStyle w:val="TableParagraph"/>
              <w:spacing w:line="251" w:lineRule="exact" w:before="0"/>
              <w:ind w:left="8"/>
              <w:rPr>
                <w:sz w:val="22"/>
              </w:rPr>
            </w:pPr>
            <w:r>
              <w:rPr>
                <w:sz w:val="22"/>
              </w:rPr>
              <w:t>60,27 </w:t>
            </w:r>
            <w:r>
              <w:rPr>
                <w:spacing w:val="-10"/>
                <w:sz w:val="22"/>
              </w:rPr>
              <w:t>±</w:t>
            </w:r>
          </w:p>
          <w:p>
            <w:pPr>
              <w:pStyle w:val="TableParagraph"/>
              <w:spacing w:line="235" w:lineRule="exact" w:before="0"/>
              <w:ind w:left="9"/>
              <w:rPr>
                <w:sz w:val="22"/>
              </w:rPr>
            </w:pPr>
            <w:r>
              <w:rPr>
                <w:spacing w:val="-4"/>
                <w:sz w:val="22"/>
              </w:rPr>
              <w:t>5,23</w:t>
            </w:r>
          </w:p>
        </w:tc>
      </w:tr>
      <w:tr>
        <w:trPr>
          <w:trHeight w:val="506" w:hRule="atLeast"/>
        </w:trPr>
        <w:tc>
          <w:tcPr>
            <w:tcW w:w="1390" w:type="dxa"/>
          </w:tcPr>
          <w:p>
            <w:pPr>
              <w:pStyle w:val="TableParagraph"/>
              <w:spacing w:line="252" w:lineRule="exact" w:before="0"/>
              <w:ind w:left="106" w:right="534"/>
              <w:jc w:val="left"/>
              <w:rPr>
                <w:b/>
                <w:sz w:val="22"/>
              </w:rPr>
            </w:pPr>
            <w:r>
              <w:rPr>
                <w:b/>
                <w:spacing w:val="-2"/>
                <w:sz w:val="22"/>
              </w:rPr>
              <w:t>Cenizas </w:t>
            </w:r>
            <w:r>
              <w:rPr>
                <w:b/>
                <w:sz w:val="22"/>
              </w:rPr>
              <w:t>(% b.s)</w:t>
            </w:r>
          </w:p>
        </w:tc>
        <w:tc>
          <w:tcPr>
            <w:tcW w:w="1000" w:type="dxa"/>
          </w:tcPr>
          <w:p>
            <w:pPr>
              <w:pStyle w:val="TableParagraph"/>
              <w:spacing w:before="124"/>
              <w:ind w:left="9" w:right="2"/>
              <w:rPr>
                <w:sz w:val="22"/>
              </w:rPr>
            </w:pPr>
            <w:r>
              <w:rPr>
                <w:spacing w:val="-2"/>
                <w:sz w:val="22"/>
              </w:rPr>
              <w:t>45,46</w:t>
            </w:r>
          </w:p>
        </w:tc>
        <w:tc>
          <w:tcPr>
            <w:tcW w:w="1128" w:type="dxa"/>
          </w:tcPr>
          <w:p>
            <w:pPr>
              <w:pStyle w:val="TableParagraph"/>
              <w:spacing w:before="124"/>
              <w:ind w:left="11"/>
              <w:rPr>
                <w:sz w:val="22"/>
              </w:rPr>
            </w:pPr>
            <w:r>
              <w:rPr>
                <w:spacing w:val="-2"/>
                <w:sz w:val="22"/>
              </w:rPr>
              <w:t>23,40</w:t>
            </w:r>
          </w:p>
        </w:tc>
        <w:tc>
          <w:tcPr>
            <w:tcW w:w="986" w:type="dxa"/>
          </w:tcPr>
          <w:p>
            <w:pPr>
              <w:pStyle w:val="TableParagraph"/>
              <w:spacing w:before="124"/>
              <w:ind w:left="6"/>
              <w:rPr>
                <w:sz w:val="22"/>
              </w:rPr>
            </w:pPr>
            <w:r>
              <w:rPr>
                <w:sz w:val="22"/>
              </w:rPr>
              <w:t>—</w:t>
            </w:r>
          </w:p>
        </w:tc>
        <w:tc>
          <w:tcPr>
            <w:tcW w:w="1126" w:type="dxa"/>
          </w:tcPr>
          <w:p>
            <w:pPr>
              <w:pStyle w:val="TableParagraph"/>
              <w:spacing w:before="124"/>
              <w:ind w:left="10"/>
              <w:rPr>
                <w:sz w:val="22"/>
              </w:rPr>
            </w:pPr>
            <w:r>
              <w:rPr>
                <w:sz w:val="22"/>
              </w:rPr>
              <w:t>—</w:t>
            </w:r>
          </w:p>
        </w:tc>
        <w:tc>
          <w:tcPr>
            <w:tcW w:w="1129" w:type="dxa"/>
          </w:tcPr>
          <w:p>
            <w:pPr>
              <w:pStyle w:val="TableParagraph"/>
              <w:spacing w:before="124"/>
              <w:ind w:left="15" w:right="4"/>
              <w:rPr>
                <w:sz w:val="22"/>
              </w:rPr>
            </w:pPr>
            <w:r>
              <w:rPr>
                <w:spacing w:val="-2"/>
                <w:sz w:val="22"/>
              </w:rPr>
              <w:t>14,20</w:t>
            </w:r>
          </w:p>
        </w:tc>
        <w:tc>
          <w:tcPr>
            <w:tcW w:w="1120" w:type="dxa"/>
          </w:tcPr>
          <w:p>
            <w:pPr>
              <w:pStyle w:val="TableParagraph"/>
              <w:spacing w:line="251" w:lineRule="exact" w:before="0"/>
              <w:ind w:left="278"/>
              <w:jc w:val="left"/>
              <w:rPr>
                <w:sz w:val="22"/>
              </w:rPr>
            </w:pPr>
            <w:r>
              <w:rPr>
                <w:sz w:val="22"/>
              </w:rPr>
              <w:t>6,25 </w:t>
            </w:r>
            <w:r>
              <w:rPr>
                <w:spacing w:val="-10"/>
                <w:sz w:val="22"/>
              </w:rPr>
              <w:t>±</w:t>
            </w:r>
          </w:p>
          <w:p>
            <w:pPr>
              <w:pStyle w:val="TableParagraph"/>
              <w:spacing w:line="235" w:lineRule="exact" w:before="0"/>
              <w:ind w:left="367"/>
              <w:jc w:val="left"/>
              <w:rPr>
                <w:sz w:val="22"/>
              </w:rPr>
            </w:pPr>
            <w:r>
              <w:rPr>
                <w:spacing w:val="-4"/>
                <w:sz w:val="22"/>
              </w:rPr>
              <w:t>0,66</w:t>
            </w:r>
          </w:p>
        </w:tc>
      </w:tr>
      <w:tr>
        <w:trPr>
          <w:trHeight w:val="505" w:hRule="atLeast"/>
        </w:trPr>
        <w:tc>
          <w:tcPr>
            <w:tcW w:w="1390" w:type="dxa"/>
          </w:tcPr>
          <w:p>
            <w:pPr>
              <w:pStyle w:val="TableParagraph"/>
              <w:spacing w:line="252" w:lineRule="exact" w:before="0"/>
              <w:ind w:left="106"/>
              <w:jc w:val="left"/>
              <w:rPr>
                <w:b/>
                <w:sz w:val="22"/>
              </w:rPr>
            </w:pPr>
            <w:r>
              <w:rPr>
                <w:b/>
                <w:sz w:val="22"/>
              </w:rPr>
              <w:t>Volátiles</w:t>
            </w:r>
            <w:r>
              <w:rPr>
                <w:b/>
                <w:spacing w:val="-14"/>
                <w:sz w:val="22"/>
              </w:rPr>
              <w:t> </w:t>
            </w:r>
            <w:r>
              <w:rPr>
                <w:b/>
                <w:sz w:val="22"/>
              </w:rPr>
              <w:t>(% </w:t>
            </w:r>
            <w:r>
              <w:rPr>
                <w:b/>
                <w:spacing w:val="-4"/>
                <w:sz w:val="22"/>
              </w:rPr>
              <w:t>b.s)</w:t>
            </w:r>
          </w:p>
        </w:tc>
        <w:tc>
          <w:tcPr>
            <w:tcW w:w="1000" w:type="dxa"/>
          </w:tcPr>
          <w:p>
            <w:pPr>
              <w:pStyle w:val="TableParagraph"/>
              <w:spacing w:before="124"/>
              <w:ind w:left="9"/>
              <w:rPr>
                <w:sz w:val="22"/>
              </w:rPr>
            </w:pPr>
            <w:r>
              <w:rPr>
                <w:spacing w:val="-2"/>
                <w:sz w:val="22"/>
              </w:rPr>
              <w:t>44,49*</w:t>
            </w:r>
          </w:p>
        </w:tc>
        <w:tc>
          <w:tcPr>
            <w:tcW w:w="1128" w:type="dxa"/>
          </w:tcPr>
          <w:p>
            <w:pPr>
              <w:pStyle w:val="TableParagraph"/>
              <w:spacing w:before="124"/>
              <w:ind w:left="11" w:right="2"/>
              <w:rPr>
                <w:sz w:val="22"/>
              </w:rPr>
            </w:pPr>
            <w:r>
              <w:rPr>
                <w:spacing w:val="-2"/>
                <w:sz w:val="22"/>
              </w:rPr>
              <w:t>74,11*</w:t>
            </w:r>
          </w:p>
        </w:tc>
        <w:tc>
          <w:tcPr>
            <w:tcW w:w="986" w:type="dxa"/>
          </w:tcPr>
          <w:p>
            <w:pPr>
              <w:pStyle w:val="TableParagraph"/>
              <w:spacing w:before="124"/>
              <w:ind w:left="8"/>
              <w:rPr>
                <w:sz w:val="22"/>
              </w:rPr>
            </w:pPr>
            <w:r>
              <w:rPr>
                <w:spacing w:val="-2"/>
                <w:sz w:val="22"/>
              </w:rPr>
              <w:t>45,60*</w:t>
            </w:r>
          </w:p>
        </w:tc>
        <w:tc>
          <w:tcPr>
            <w:tcW w:w="1126" w:type="dxa"/>
          </w:tcPr>
          <w:p>
            <w:pPr>
              <w:pStyle w:val="TableParagraph"/>
              <w:spacing w:before="124"/>
              <w:ind w:left="10"/>
              <w:rPr>
                <w:sz w:val="22"/>
              </w:rPr>
            </w:pPr>
            <w:r>
              <w:rPr>
                <w:spacing w:val="-2"/>
                <w:sz w:val="22"/>
              </w:rPr>
              <w:t>91,17</w:t>
            </w:r>
          </w:p>
        </w:tc>
        <w:tc>
          <w:tcPr>
            <w:tcW w:w="1129" w:type="dxa"/>
          </w:tcPr>
          <w:p>
            <w:pPr>
              <w:pStyle w:val="TableParagraph"/>
              <w:spacing w:before="124"/>
              <w:ind w:left="15" w:right="4"/>
              <w:rPr>
                <w:sz w:val="22"/>
              </w:rPr>
            </w:pPr>
            <w:r>
              <w:rPr>
                <w:spacing w:val="-2"/>
                <w:sz w:val="22"/>
              </w:rPr>
              <w:t>70,50</w:t>
            </w:r>
          </w:p>
        </w:tc>
        <w:tc>
          <w:tcPr>
            <w:tcW w:w="1120" w:type="dxa"/>
          </w:tcPr>
          <w:p>
            <w:pPr>
              <w:pStyle w:val="TableParagraph"/>
              <w:spacing w:before="124"/>
              <w:ind w:left="11"/>
              <w:rPr>
                <w:sz w:val="22"/>
              </w:rPr>
            </w:pPr>
            <w:r>
              <w:rPr>
                <w:sz w:val="22"/>
              </w:rPr>
              <w:t>33,48 </w:t>
            </w:r>
            <w:r>
              <w:rPr>
                <w:spacing w:val="-5"/>
                <w:sz w:val="22"/>
              </w:rPr>
              <w:t>**</w:t>
            </w:r>
          </w:p>
        </w:tc>
      </w:tr>
      <w:tr>
        <w:trPr>
          <w:trHeight w:val="506" w:hRule="atLeast"/>
        </w:trPr>
        <w:tc>
          <w:tcPr>
            <w:tcW w:w="1390" w:type="dxa"/>
          </w:tcPr>
          <w:p>
            <w:pPr>
              <w:pStyle w:val="TableParagraph"/>
              <w:spacing w:line="252" w:lineRule="exact" w:before="0"/>
              <w:ind w:left="106" w:right="88"/>
              <w:jc w:val="left"/>
              <w:rPr>
                <w:b/>
                <w:sz w:val="22"/>
              </w:rPr>
            </w:pPr>
            <w:r>
              <w:rPr>
                <w:b/>
                <w:spacing w:val="-2"/>
                <w:sz w:val="22"/>
              </w:rPr>
              <w:t>Nitrógeno </w:t>
            </w:r>
            <w:r>
              <w:rPr>
                <w:b/>
                <w:sz w:val="22"/>
              </w:rPr>
              <w:t>(% b.s)</w:t>
            </w:r>
          </w:p>
        </w:tc>
        <w:tc>
          <w:tcPr>
            <w:tcW w:w="1000" w:type="dxa"/>
          </w:tcPr>
          <w:p>
            <w:pPr>
              <w:pStyle w:val="TableParagraph"/>
              <w:spacing w:before="124"/>
              <w:ind w:left="9" w:right="2"/>
              <w:rPr>
                <w:sz w:val="22"/>
              </w:rPr>
            </w:pPr>
            <w:r>
              <w:rPr>
                <w:spacing w:val="-2"/>
                <w:sz w:val="22"/>
              </w:rPr>
              <w:t>21,57</w:t>
            </w:r>
          </w:p>
        </w:tc>
        <w:tc>
          <w:tcPr>
            <w:tcW w:w="1128" w:type="dxa"/>
          </w:tcPr>
          <w:p>
            <w:pPr>
              <w:pStyle w:val="TableParagraph"/>
              <w:spacing w:before="124"/>
              <w:ind w:left="11"/>
              <w:rPr>
                <w:sz w:val="22"/>
              </w:rPr>
            </w:pPr>
            <w:r>
              <w:rPr>
                <w:spacing w:val="-2"/>
                <w:sz w:val="22"/>
              </w:rPr>
              <w:t>58,38</w:t>
            </w:r>
          </w:p>
        </w:tc>
        <w:tc>
          <w:tcPr>
            <w:tcW w:w="986" w:type="dxa"/>
          </w:tcPr>
          <w:p>
            <w:pPr>
              <w:pStyle w:val="TableParagraph"/>
              <w:spacing w:before="124"/>
              <w:ind w:left="6"/>
              <w:rPr>
                <w:sz w:val="22"/>
              </w:rPr>
            </w:pPr>
            <w:r>
              <w:rPr>
                <w:spacing w:val="-2"/>
                <w:sz w:val="22"/>
              </w:rPr>
              <w:t>10,47</w:t>
            </w:r>
          </w:p>
        </w:tc>
        <w:tc>
          <w:tcPr>
            <w:tcW w:w="1126" w:type="dxa"/>
          </w:tcPr>
          <w:p>
            <w:pPr>
              <w:pStyle w:val="TableParagraph"/>
              <w:spacing w:before="124"/>
              <w:ind w:left="10"/>
              <w:rPr>
                <w:sz w:val="22"/>
              </w:rPr>
            </w:pPr>
            <w:r>
              <w:rPr>
                <w:spacing w:val="-2"/>
                <w:sz w:val="22"/>
              </w:rPr>
              <w:t>13,84**</w:t>
            </w:r>
          </w:p>
        </w:tc>
        <w:tc>
          <w:tcPr>
            <w:tcW w:w="1129" w:type="dxa"/>
          </w:tcPr>
          <w:p>
            <w:pPr>
              <w:pStyle w:val="TableParagraph"/>
              <w:spacing w:before="124"/>
              <w:ind w:left="15" w:right="6"/>
              <w:rPr>
                <w:sz w:val="22"/>
              </w:rPr>
            </w:pPr>
            <w:r>
              <w:rPr>
                <w:spacing w:val="-4"/>
                <w:sz w:val="22"/>
              </w:rPr>
              <w:t>1,51</w:t>
            </w:r>
          </w:p>
        </w:tc>
        <w:tc>
          <w:tcPr>
            <w:tcW w:w="1120" w:type="dxa"/>
          </w:tcPr>
          <w:p>
            <w:pPr>
              <w:pStyle w:val="TableParagraph"/>
              <w:spacing w:line="251" w:lineRule="exact" w:before="0"/>
              <w:ind w:left="278"/>
              <w:jc w:val="left"/>
              <w:rPr>
                <w:sz w:val="22"/>
              </w:rPr>
            </w:pPr>
            <w:r>
              <w:rPr>
                <w:sz w:val="22"/>
              </w:rPr>
              <w:t>0,41 </w:t>
            </w:r>
            <w:r>
              <w:rPr>
                <w:spacing w:val="-10"/>
                <w:sz w:val="22"/>
              </w:rPr>
              <w:t>±</w:t>
            </w:r>
          </w:p>
          <w:p>
            <w:pPr>
              <w:pStyle w:val="TableParagraph"/>
              <w:spacing w:line="235" w:lineRule="exact" w:before="0"/>
              <w:ind w:left="367"/>
              <w:jc w:val="left"/>
              <w:rPr>
                <w:sz w:val="22"/>
              </w:rPr>
            </w:pPr>
            <w:r>
              <w:rPr>
                <w:spacing w:val="-4"/>
                <w:sz w:val="22"/>
              </w:rPr>
              <w:t>0,01</w:t>
            </w:r>
          </w:p>
        </w:tc>
      </w:tr>
      <w:tr>
        <w:trPr>
          <w:trHeight w:val="506" w:hRule="atLeast"/>
        </w:trPr>
        <w:tc>
          <w:tcPr>
            <w:tcW w:w="1390" w:type="dxa"/>
          </w:tcPr>
          <w:p>
            <w:pPr>
              <w:pStyle w:val="TableParagraph"/>
              <w:spacing w:line="252" w:lineRule="exact" w:before="0"/>
              <w:ind w:left="106" w:right="88"/>
              <w:jc w:val="left"/>
              <w:rPr>
                <w:b/>
                <w:sz w:val="22"/>
              </w:rPr>
            </w:pPr>
            <w:r>
              <w:rPr>
                <w:b/>
                <w:sz w:val="22"/>
              </w:rPr>
              <w:t>Carbono</w:t>
            </w:r>
            <w:r>
              <w:rPr>
                <w:b/>
                <w:spacing w:val="-14"/>
                <w:sz w:val="22"/>
              </w:rPr>
              <w:t> </w:t>
            </w:r>
            <w:r>
              <w:rPr>
                <w:b/>
                <w:sz w:val="22"/>
              </w:rPr>
              <w:t>(% </w:t>
            </w:r>
            <w:r>
              <w:rPr>
                <w:b/>
                <w:spacing w:val="-4"/>
                <w:sz w:val="22"/>
              </w:rPr>
              <w:t>b.s)</w:t>
            </w:r>
          </w:p>
        </w:tc>
        <w:tc>
          <w:tcPr>
            <w:tcW w:w="1000" w:type="dxa"/>
          </w:tcPr>
          <w:p>
            <w:pPr>
              <w:pStyle w:val="TableParagraph"/>
              <w:spacing w:before="124"/>
              <w:ind w:left="9" w:right="2"/>
              <w:rPr>
                <w:sz w:val="22"/>
              </w:rPr>
            </w:pPr>
            <w:r>
              <w:rPr>
                <w:spacing w:val="-2"/>
                <w:sz w:val="22"/>
              </w:rPr>
              <w:t>14,08</w:t>
            </w:r>
          </w:p>
        </w:tc>
        <w:tc>
          <w:tcPr>
            <w:tcW w:w="1128" w:type="dxa"/>
          </w:tcPr>
          <w:p>
            <w:pPr>
              <w:pStyle w:val="TableParagraph"/>
              <w:spacing w:before="124"/>
              <w:ind w:left="11" w:right="2"/>
              <w:rPr>
                <w:sz w:val="22"/>
              </w:rPr>
            </w:pPr>
            <w:r>
              <w:rPr>
                <w:spacing w:val="-4"/>
                <w:sz w:val="22"/>
              </w:rPr>
              <w:t>7,43</w:t>
            </w:r>
          </w:p>
        </w:tc>
        <w:tc>
          <w:tcPr>
            <w:tcW w:w="986" w:type="dxa"/>
          </w:tcPr>
          <w:p>
            <w:pPr>
              <w:pStyle w:val="TableParagraph"/>
              <w:spacing w:before="124"/>
              <w:ind w:left="8"/>
              <w:rPr>
                <w:sz w:val="22"/>
              </w:rPr>
            </w:pPr>
            <w:r>
              <w:rPr>
                <w:spacing w:val="-4"/>
                <w:sz w:val="22"/>
              </w:rPr>
              <w:t>25,2</w:t>
            </w:r>
          </w:p>
        </w:tc>
        <w:tc>
          <w:tcPr>
            <w:tcW w:w="1126" w:type="dxa"/>
          </w:tcPr>
          <w:p>
            <w:pPr>
              <w:pStyle w:val="TableParagraph"/>
              <w:spacing w:before="124"/>
              <w:ind w:left="10"/>
              <w:rPr>
                <w:sz w:val="22"/>
              </w:rPr>
            </w:pPr>
            <w:r>
              <w:rPr>
                <w:sz w:val="22"/>
              </w:rPr>
              <w:t>—</w:t>
            </w:r>
          </w:p>
        </w:tc>
        <w:tc>
          <w:tcPr>
            <w:tcW w:w="1129" w:type="dxa"/>
          </w:tcPr>
          <w:p>
            <w:pPr>
              <w:pStyle w:val="TableParagraph"/>
              <w:spacing w:before="124"/>
              <w:ind w:left="15" w:right="4"/>
              <w:rPr>
                <w:sz w:val="22"/>
              </w:rPr>
            </w:pPr>
            <w:r>
              <w:rPr>
                <w:spacing w:val="-2"/>
                <w:sz w:val="22"/>
              </w:rPr>
              <w:t>40,89</w:t>
            </w:r>
          </w:p>
        </w:tc>
        <w:tc>
          <w:tcPr>
            <w:tcW w:w="1120" w:type="dxa"/>
          </w:tcPr>
          <w:p>
            <w:pPr>
              <w:pStyle w:val="TableParagraph"/>
              <w:spacing w:before="124"/>
              <w:ind w:left="7"/>
              <w:rPr>
                <w:sz w:val="22"/>
              </w:rPr>
            </w:pPr>
            <w:r>
              <w:rPr>
                <w:sz w:val="22"/>
              </w:rPr>
              <w:t>—</w:t>
            </w:r>
          </w:p>
        </w:tc>
      </w:tr>
      <w:tr>
        <w:trPr>
          <w:trHeight w:val="506" w:hRule="atLeast"/>
        </w:trPr>
        <w:tc>
          <w:tcPr>
            <w:tcW w:w="1390" w:type="dxa"/>
          </w:tcPr>
          <w:p>
            <w:pPr>
              <w:pStyle w:val="TableParagraph"/>
              <w:spacing w:line="252" w:lineRule="exact" w:before="0"/>
              <w:ind w:left="106" w:right="338"/>
              <w:jc w:val="left"/>
              <w:rPr>
                <w:b/>
                <w:sz w:val="22"/>
              </w:rPr>
            </w:pPr>
            <w:r>
              <w:rPr>
                <w:b/>
                <w:spacing w:val="-2"/>
                <w:sz w:val="22"/>
              </w:rPr>
              <w:t>Relación </w:t>
            </w:r>
            <w:r>
              <w:rPr>
                <w:b/>
                <w:spacing w:val="-4"/>
                <w:sz w:val="22"/>
              </w:rPr>
              <w:t>C/N</w:t>
            </w:r>
          </w:p>
        </w:tc>
        <w:tc>
          <w:tcPr>
            <w:tcW w:w="1000" w:type="dxa"/>
          </w:tcPr>
          <w:p>
            <w:pPr>
              <w:pStyle w:val="TableParagraph"/>
              <w:spacing w:before="124"/>
              <w:ind w:left="9"/>
              <w:rPr>
                <w:sz w:val="22"/>
              </w:rPr>
            </w:pPr>
            <w:r>
              <w:rPr>
                <w:spacing w:val="-4"/>
                <w:sz w:val="22"/>
              </w:rPr>
              <w:t>9,96</w:t>
            </w:r>
          </w:p>
        </w:tc>
        <w:tc>
          <w:tcPr>
            <w:tcW w:w="1128" w:type="dxa"/>
          </w:tcPr>
          <w:p>
            <w:pPr>
              <w:pStyle w:val="TableParagraph"/>
              <w:spacing w:before="124"/>
              <w:ind w:left="11"/>
              <w:rPr>
                <w:sz w:val="22"/>
              </w:rPr>
            </w:pPr>
            <w:r>
              <w:rPr>
                <w:spacing w:val="-2"/>
                <w:sz w:val="22"/>
              </w:rPr>
              <w:t>17,11</w:t>
            </w:r>
          </w:p>
        </w:tc>
        <w:tc>
          <w:tcPr>
            <w:tcW w:w="986" w:type="dxa"/>
          </w:tcPr>
          <w:p>
            <w:pPr>
              <w:pStyle w:val="TableParagraph"/>
              <w:spacing w:before="124"/>
              <w:ind w:left="8"/>
              <w:rPr>
                <w:sz w:val="22"/>
              </w:rPr>
            </w:pPr>
            <w:r>
              <w:rPr>
                <w:spacing w:val="-4"/>
                <w:sz w:val="22"/>
              </w:rPr>
              <w:t>14,3</w:t>
            </w:r>
          </w:p>
        </w:tc>
        <w:tc>
          <w:tcPr>
            <w:tcW w:w="1126" w:type="dxa"/>
          </w:tcPr>
          <w:p>
            <w:pPr>
              <w:pStyle w:val="TableParagraph"/>
              <w:spacing w:before="124"/>
              <w:ind w:left="10"/>
              <w:rPr>
                <w:sz w:val="22"/>
              </w:rPr>
            </w:pPr>
            <w:r>
              <w:rPr>
                <w:sz w:val="22"/>
              </w:rPr>
              <w:t>—</w:t>
            </w:r>
          </w:p>
        </w:tc>
        <w:tc>
          <w:tcPr>
            <w:tcW w:w="1129" w:type="dxa"/>
          </w:tcPr>
          <w:p>
            <w:pPr>
              <w:pStyle w:val="TableParagraph"/>
              <w:spacing w:before="124"/>
              <w:ind w:left="15" w:right="4"/>
              <w:rPr>
                <w:sz w:val="22"/>
              </w:rPr>
            </w:pPr>
            <w:r>
              <w:rPr>
                <w:spacing w:val="-2"/>
                <w:sz w:val="22"/>
              </w:rPr>
              <w:t>27,07**</w:t>
            </w:r>
          </w:p>
        </w:tc>
        <w:tc>
          <w:tcPr>
            <w:tcW w:w="1120" w:type="dxa"/>
          </w:tcPr>
          <w:p>
            <w:pPr>
              <w:pStyle w:val="TableParagraph"/>
              <w:spacing w:line="251" w:lineRule="exact" w:before="0"/>
              <w:ind w:left="8"/>
              <w:rPr>
                <w:sz w:val="22"/>
              </w:rPr>
            </w:pPr>
            <w:r>
              <w:rPr>
                <w:sz w:val="22"/>
              </w:rPr>
              <w:t>27,36 </w:t>
            </w:r>
            <w:r>
              <w:rPr>
                <w:spacing w:val="-10"/>
                <w:sz w:val="22"/>
              </w:rPr>
              <w:t>±</w:t>
            </w:r>
          </w:p>
          <w:p>
            <w:pPr>
              <w:pStyle w:val="TableParagraph"/>
              <w:spacing w:line="235" w:lineRule="exact" w:before="0"/>
              <w:ind w:left="9"/>
              <w:rPr>
                <w:sz w:val="22"/>
              </w:rPr>
            </w:pPr>
            <w:r>
              <w:rPr>
                <w:spacing w:val="-4"/>
                <w:sz w:val="22"/>
              </w:rPr>
              <w:t>4,54</w:t>
            </w:r>
          </w:p>
        </w:tc>
      </w:tr>
    </w:tbl>
    <w:p>
      <w:pPr>
        <w:spacing w:before="0"/>
        <w:ind w:left="568" w:right="140" w:firstLine="0"/>
        <w:jc w:val="both"/>
        <w:rPr>
          <w:sz w:val="20"/>
        </w:rPr>
      </w:pPr>
      <w:r>
        <w:rPr>
          <w:b/>
          <w:sz w:val="20"/>
        </w:rPr>
        <w:t>Nota:</w:t>
      </w:r>
      <w:r>
        <w:rPr>
          <w:b/>
          <w:spacing w:val="-4"/>
          <w:sz w:val="20"/>
        </w:rPr>
        <w:t> </w:t>
      </w:r>
      <w:r>
        <w:rPr>
          <w:sz w:val="20"/>
        </w:rPr>
        <w:t>b.s.</w:t>
      </w:r>
      <w:r>
        <w:rPr>
          <w:spacing w:val="-3"/>
          <w:sz w:val="20"/>
        </w:rPr>
        <w:t> </w:t>
      </w:r>
      <w:r>
        <w:rPr>
          <w:sz w:val="20"/>
        </w:rPr>
        <w:t>=</w:t>
      </w:r>
      <w:r>
        <w:rPr>
          <w:spacing w:val="-4"/>
          <w:sz w:val="20"/>
        </w:rPr>
        <w:t> </w:t>
      </w:r>
      <w:r>
        <w:rPr>
          <w:sz w:val="20"/>
        </w:rPr>
        <w:t>base</w:t>
      </w:r>
      <w:r>
        <w:rPr>
          <w:spacing w:val="-3"/>
          <w:sz w:val="20"/>
        </w:rPr>
        <w:t> </w:t>
      </w:r>
      <w:r>
        <w:rPr>
          <w:sz w:val="20"/>
        </w:rPr>
        <w:t>seca;</w:t>
      </w:r>
      <w:r>
        <w:rPr>
          <w:spacing w:val="-3"/>
          <w:sz w:val="20"/>
        </w:rPr>
        <w:t> </w:t>
      </w:r>
      <w:r>
        <w:rPr>
          <w:sz w:val="20"/>
        </w:rPr>
        <w:t>b.f.</w:t>
      </w:r>
      <w:r>
        <w:rPr>
          <w:spacing w:val="-3"/>
          <w:sz w:val="20"/>
        </w:rPr>
        <w:t> </w:t>
      </w:r>
      <w:r>
        <w:rPr>
          <w:sz w:val="20"/>
        </w:rPr>
        <w:t>=</w:t>
      </w:r>
      <w:r>
        <w:rPr>
          <w:spacing w:val="-4"/>
          <w:sz w:val="20"/>
        </w:rPr>
        <w:t> </w:t>
      </w:r>
      <w:r>
        <w:rPr>
          <w:sz w:val="20"/>
        </w:rPr>
        <w:t>base</w:t>
      </w:r>
      <w:r>
        <w:rPr>
          <w:spacing w:val="-3"/>
          <w:sz w:val="20"/>
        </w:rPr>
        <w:t> </w:t>
      </w:r>
      <w:r>
        <w:rPr>
          <w:sz w:val="20"/>
        </w:rPr>
        <w:t>fresca;</w:t>
      </w:r>
      <w:r>
        <w:rPr>
          <w:spacing w:val="-3"/>
          <w:sz w:val="20"/>
        </w:rPr>
        <w:t> </w:t>
      </w:r>
      <w:r>
        <w:rPr>
          <w:sz w:val="20"/>
        </w:rPr>
        <w:t>(—)</w:t>
      </w:r>
      <w:r>
        <w:rPr>
          <w:spacing w:val="-3"/>
          <w:sz w:val="20"/>
        </w:rPr>
        <w:t> </w:t>
      </w:r>
      <w:r>
        <w:rPr>
          <w:sz w:val="20"/>
        </w:rPr>
        <w:t>=</w:t>
      </w:r>
      <w:r>
        <w:rPr>
          <w:spacing w:val="-5"/>
          <w:sz w:val="20"/>
        </w:rPr>
        <w:t> </w:t>
      </w:r>
      <w:r>
        <w:rPr>
          <w:sz w:val="20"/>
        </w:rPr>
        <w:t>parámetro</w:t>
      </w:r>
      <w:r>
        <w:rPr>
          <w:spacing w:val="-4"/>
          <w:sz w:val="20"/>
        </w:rPr>
        <w:t> </w:t>
      </w:r>
      <w:r>
        <w:rPr>
          <w:sz w:val="20"/>
        </w:rPr>
        <w:t>no</w:t>
      </w:r>
      <w:r>
        <w:rPr>
          <w:spacing w:val="-3"/>
          <w:sz w:val="20"/>
        </w:rPr>
        <w:t> </w:t>
      </w:r>
      <w:r>
        <w:rPr>
          <w:sz w:val="20"/>
        </w:rPr>
        <w:t>reportado.</w:t>
      </w:r>
      <w:r>
        <w:rPr>
          <w:spacing w:val="-3"/>
          <w:sz w:val="20"/>
        </w:rPr>
        <w:t> </w:t>
      </w:r>
      <w:r>
        <w:rPr>
          <w:sz w:val="20"/>
        </w:rPr>
        <w:t>*Expresado</w:t>
      </w:r>
      <w:r>
        <w:rPr>
          <w:spacing w:val="-4"/>
          <w:sz w:val="20"/>
        </w:rPr>
        <w:t> </w:t>
      </w:r>
      <w:r>
        <w:rPr>
          <w:sz w:val="20"/>
        </w:rPr>
        <w:t>como</w:t>
      </w:r>
      <w:r>
        <w:rPr>
          <w:spacing w:val="-3"/>
          <w:sz w:val="20"/>
        </w:rPr>
        <w:t> </w:t>
      </w:r>
      <w:r>
        <w:rPr>
          <w:sz w:val="20"/>
        </w:rPr>
        <w:t>materia orgánica (% b.s.). **C/N calculado a partir de los valores de C y N reportados por los autores. El valor de C del presente estudio es en base fresca.</w:t>
      </w:r>
    </w:p>
    <w:p>
      <w:pPr>
        <w:pStyle w:val="BodyText"/>
        <w:rPr>
          <w:sz w:val="20"/>
        </w:rPr>
      </w:pPr>
    </w:p>
    <w:p>
      <w:pPr>
        <w:spacing w:before="0"/>
        <w:ind w:left="568" w:right="140" w:firstLine="0"/>
        <w:jc w:val="both"/>
        <w:rPr>
          <w:sz w:val="20"/>
        </w:rPr>
      </w:pPr>
      <w:r>
        <w:rPr>
          <w:b/>
          <w:sz w:val="20"/>
        </w:rPr>
        <w:t>Fuente</w:t>
      </w:r>
      <w:r>
        <w:rPr>
          <w:sz w:val="20"/>
        </w:rPr>
        <w:t>: </w:t>
      </w:r>
      <w:r>
        <w:rPr>
          <w:sz w:val="20"/>
          <w:vertAlign w:val="superscript"/>
        </w:rPr>
        <w:t>1</w:t>
      </w:r>
      <w:r>
        <w:rPr>
          <w:sz w:val="20"/>
          <w:vertAlign w:val="baseline"/>
        </w:rPr>
        <w:t>Tortosa et al. (2012) España; </w:t>
      </w:r>
      <w:r>
        <w:rPr>
          <w:sz w:val="20"/>
          <w:vertAlign w:val="superscript"/>
        </w:rPr>
        <w:t>2</w:t>
      </w:r>
      <w:r>
        <w:rPr>
          <w:sz w:val="20"/>
          <w:vertAlign w:val="baseline"/>
        </w:rPr>
        <w:t>Quiñones (2016) Perú; </w:t>
      </w:r>
      <w:r>
        <w:rPr>
          <w:sz w:val="20"/>
          <w:vertAlign w:val="superscript"/>
        </w:rPr>
        <w:t>3</w:t>
      </w:r>
      <w:r>
        <w:rPr>
          <w:sz w:val="20"/>
          <w:vertAlign w:val="baseline"/>
        </w:rPr>
        <w:t>Barreda Del Carpio et al. (2022) Perú; </w:t>
      </w:r>
      <w:r>
        <w:rPr>
          <w:sz w:val="20"/>
          <w:vertAlign w:val="superscript"/>
        </w:rPr>
        <w:t>4</w:t>
      </w:r>
      <w:r>
        <w:rPr>
          <w:sz w:val="20"/>
          <w:vertAlign w:val="baseline"/>
        </w:rPr>
        <w:t>Kaur et al. (2020) India; </w:t>
      </w:r>
      <w:r>
        <w:rPr>
          <w:sz w:val="20"/>
          <w:vertAlign w:val="superscript"/>
        </w:rPr>
        <w:t>5</w:t>
      </w:r>
      <w:r>
        <w:rPr>
          <w:sz w:val="20"/>
          <w:vertAlign w:val="baseline"/>
        </w:rPr>
        <w:t>Elaboración propia</w:t>
      </w:r>
    </w:p>
    <w:p>
      <w:pPr>
        <w:pStyle w:val="BodyText"/>
        <w:spacing w:line="360" w:lineRule="auto" w:before="161"/>
        <w:ind w:left="568" w:right="138"/>
        <w:jc w:val="both"/>
      </w:pPr>
      <w:r>
        <w:rPr/>
        <w:t>Los datos obtenidos en la presente investigación presentaron una mayor humedad con</w:t>
      </w:r>
      <w:r>
        <w:rPr>
          <w:spacing w:val="-6"/>
        </w:rPr>
        <w:t> </w:t>
      </w:r>
      <w:r>
        <w:rPr/>
        <w:t>87,27%,</w:t>
      </w:r>
      <w:r>
        <w:rPr>
          <w:spacing w:val="-5"/>
        </w:rPr>
        <w:t> </w:t>
      </w:r>
      <w:r>
        <w:rPr/>
        <w:t>cenizas</w:t>
      </w:r>
      <w:r>
        <w:rPr>
          <w:spacing w:val="-5"/>
        </w:rPr>
        <w:t> </w:t>
      </w:r>
      <w:r>
        <w:rPr/>
        <w:t>del</w:t>
      </w:r>
      <w:r>
        <w:rPr>
          <w:spacing w:val="-7"/>
        </w:rPr>
        <w:t> </w:t>
      </w:r>
      <w:r>
        <w:rPr/>
        <w:t>estiércol</w:t>
      </w:r>
      <w:r>
        <w:rPr>
          <w:spacing w:val="-6"/>
        </w:rPr>
        <w:t> </w:t>
      </w:r>
      <w:r>
        <w:rPr/>
        <w:t>ovino</w:t>
      </w:r>
      <w:r>
        <w:rPr>
          <w:spacing w:val="-5"/>
        </w:rPr>
        <w:t> </w:t>
      </w:r>
      <w:r>
        <w:rPr/>
        <w:t>con</w:t>
      </w:r>
      <w:r>
        <w:rPr>
          <w:spacing w:val="-5"/>
        </w:rPr>
        <w:t> </w:t>
      </w:r>
      <w:r>
        <w:rPr/>
        <w:t>el</w:t>
      </w:r>
      <w:r>
        <w:rPr>
          <w:spacing w:val="-6"/>
        </w:rPr>
        <w:t> </w:t>
      </w:r>
      <w:r>
        <w:rPr/>
        <w:t>45,46%,</w:t>
      </w:r>
      <w:r>
        <w:rPr>
          <w:spacing w:val="-5"/>
        </w:rPr>
        <w:t> </w:t>
      </w:r>
      <w:r>
        <w:rPr/>
        <w:t>para</w:t>
      </w:r>
      <w:r>
        <w:rPr>
          <w:spacing w:val="-6"/>
        </w:rPr>
        <w:t> </w:t>
      </w:r>
      <w:r>
        <w:rPr/>
        <w:t>los</w:t>
      </w:r>
      <w:r>
        <w:rPr>
          <w:spacing w:val="-5"/>
        </w:rPr>
        <w:t> </w:t>
      </w:r>
      <w:r>
        <w:rPr/>
        <w:t>volátiles,</w:t>
      </w:r>
      <w:r>
        <w:rPr>
          <w:spacing w:val="-5"/>
        </w:rPr>
        <w:t> </w:t>
      </w:r>
      <w:r>
        <w:rPr/>
        <w:t>las</w:t>
      </w:r>
      <w:r>
        <w:rPr>
          <w:spacing w:val="-5"/>
        </w:rPr>
        <w:t> </w:t>
      </w:r>
      <w:r>
        <w:rPr/>
        <w:t>heces de alpaca</w:t>
      </w:r>
      <w:r>
        <w:rPr>
          <w:vertAlign w:val="superscript"/>
        </w:rPr>
        <w:t>2</w:t>
      </w:r>
      <w:r>
        <w:rPr>
          <w:vertAlign w:val="baseline"/>
        </w:rPr>
        <w:t> fueron superiores con un 91,17% comparado al 74,11% siendo el más alto de la presente investigación en el estiércol bovino.</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39"/>
        <w:jc w:val="both"/>
      </w:pPr>
      <w:r>
        <w:rPr/>
        <w:t>En relación al nitrógeno en base seca, el estiércol bovino de la presente investigación fue superior con el 58,38% y en ovino con 21,57%, respecto a comparación con otros autores. La relación C/N del estiércol bovino</w:t>
      </w:r>
      <w:r>
        <w:rPr>
          <w:vertAlign w:val="superscript"/>
        </w:rPr>
        <w:t>3</w:t>
      </w:r>
      <w:r>
        <w:rPr>
          <w:vertAlign w:val="baseline"/>
        </w:rPr>
        <w:t> fue superior con el 27,36%, mientras que en esta investigación presento valores de 17,11% en bovino y con 9,96% en el ovino siendo este el más bajo.</w:t>
      </w:r>
    </w:p>
    <w:p>
      <w:pPr>
        <w:pStyle w:val="Heading4"/>
        <w:numPr>
          <w:ilvl w:val="2"/>
          <w:numId w:val="6"/>
        </w:numPr>
        <w:tabs>
          <w:tab w:pos="1288" w:val="left" w:leader="none"/>
        </w:tabs>
        <w:spacing w:line="240" w:lineRule="auto" w:before="158" w:after="0"/>
        <w:ind w:left="1288" w:right="0" w:hanging="720"/>
        <w:jc w:val="both"/>
      </w:pPr>
      <w:bookmarkStart w:name="_bookmark42" w:id="43"/>
      <w:bookmarkEnd w:id="43"/>
      <w:r>
        <w:rPr>
          <w:b w:val="0"/>
        </w:rPr>
      </w:r>
      <w:r>
        <w:rPr/>
        <w:t>Análisis</w:t>
      </w:r>
      <w:r>
        <w:rPr>
          <w:spacing w:val="-2"/>
        </w:rPr>
        <w:t> </w:t>
      </w:r>
      <w:r>
        <w:rPr/>
        <w:t>microbiológico</w:t>
      </w:r>
      <w:r>
        <w:rPr>
          <w:spacing w:val="-1"/>
        </w:rPr>
        <w:t> </w:t>
      </w:r>
      <w:r>
        <w:rPr/>
        <w:t>de</w:t>
      </w:r>
      <w:r>
        <w:rPr>
          <w:spacing w:val="-2"/>
        </w:rPr>
        <w:t> </w:t>
      </w:r>
      <w:r>
        <w:rPr/>
        <w:t>las</w:t>
      </w:r>
      <w:r>
        <w:rPr>
          <w:spacing w:val="-1"/>
        </w:rPr>
        <w:t> </w:t>
      </w:r>
      <w:r>
        <w:rPr/>
        <w:t>mezclas</w:t>
      </w:r>
      <w:r>
        <w:rPr>
          <w:spacing w:val="-1"/>
        </w:rPr>
        <w:t> </w:t>
      </w:r>
      <w:r>
        <w:rPr/>
        <w:t>base</w:t>
      </w:r>
      <w:r>
        <w:rPr>
          <w:spacing w:val="-2"/>
        </w:rPr>
        <w:t> </w:t>
      </w:r>
      <w:r>
        <w:rPr/>
        <w:t>del</w:t>
      </w:r>
      <w:r>
        <w:rPr>
          <w:spacing w:val="-1"/>
        </w:rPr>
        <w:t> </w:t>
      </w:r>
      <w:r>
        <w:rPr/>
        <w:t>Factor</w:t>
      </w:r>
      <w:r>
        <w:rPr>
          <w:spacing w:val="-2"/>
        </w:rPr>
        <w:t> </w:t>
      </w:r>
      <w:r>
        <w:rPr>
          <w:spacing w:val="-5"/>
        </w:rPr>
        <w:t>A.</w:t>
      </w:r>
    </w:p>
    <w:p>
      <w:pPr>
        <w:pStyle w:val="BodyText"/>
        <w:spacing w:before="102"/>
        <w:rPr>
          <w:b/>
        </w:rPr>
      </w:pPr>
    </w:p>
    <w:p>
      <w:pPr>
        <w:spacing w:before="0"/>
        <w:ind w:left="568" w:right="0" w:firstLine="0"/>
        <w:jc w:val="left"/>
        <w:rPr>
          <w:sz w:val="24"/>
        </w:rPr>
      </w:pPr>
      <w:r>
        <w:rPr>
          <w:b/>
          <w:sz w:val="24"/>
        </w:rPr>
        <w:t>Tabla</w:t>
      </w:r>
      <w:r>
        <w:rPr>
          <w:b/>
          <w:spacing w:val="-1"/>
          <w:sz w:val="24"/>
        </w:rPr>
        <w:t> </w:t>
      </w:r>
      <w:r>
        <w:rPr>
          <w:b/>
          <w:spacing w:val="-5"/>
          <w:sz w:val="24"/>
        </w:rPr>
        <w:t>3</w:t>
      </w:r>
      <w:r>
        <w:rPr>
          <w:spacing w:val="-5"/>
          <w:sz w:val="24"/>
        </w:rPr>
        <w:t>.</w:t>
      </w:r>
    </w:p>
    <w:p>
      <w:pPr>
        <w:spacing w:line="360" w:lineRule="auto" w:before="138"/>
        <w:ind w:left="568" w:right="145" w:firstLine="0"/>
        <w:jc w:val="both"/>
        <w:rPr>
          <w:i/>
          <w:sz w:val="24"/>
        </w:rPr>
      </w:pPr>
      <w:r>
        <w:rPr>
          <w:i/>
          <w:sz w:val="24"/>
        </w:rPr>
        <w:t>Resultados del análisis microbiológico de la mezcla estiércol ovino + lactosuero (50/50 v/v), clasificación de género</w:t>
      </w:r>
    </w:p>
    <w:p>
      <w:pPr>
        <w:pStyle w:val="BodyText"/>
        <w:spacing w:before="11"/>
        <w:rPr>
          <w:i/>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0"/>
        <w:gridCol w:w="2424"/>
        <w:gridCol w:w="2329"/>
      </w:tblGrid>
      <w:tr>
        <w:trPr>
          <w:trHeight w:val="330" w:hRule="atLeast"/>
        </w:trPr>
        <w:tc>
          <w:tcPr>
            <w:tcW w:w="3160" w:type="dxa"/>
          </w:tcPr>
          <w:p>
            <w:pPr>
              <w:pStyle w:val="TableParagraph"/>
              <w:spacing w:before="0"/>
              <w:ind w:left="106"/>
              <w:jc w:val="left"/>
              <w:rPr>
                <w:b/>
                <w:sz w:val="24"/>
              </w:rPr>
            </w:pPr>
            <w:r>
              <w:rPr>
                <w:b/>
                <w:spacing w:val="-2"/>
                <w:sz w:val="24"/>
              </w:rPr>
              <w:t>Clasificación</w:t>
            </w:r>
          </w:p>
        </w:tc>
        <w:tc>
          <w:tcPr>
            <w:tcW w:w="2424" w:type="dxa"/>
          </w:tcPr>
          <w:p>
            <w:pPr>
              <w:pStyle w:val="TableParagraph"/>
              <w:spacing w:before="0"/>
              <w:ind w:left="107"/>
              <w:jc w:val="left"/>
              <w:rPr>
                <w:b/>
                <w:sz w:val="24"/>
              </w:rPr>
            </w:pPr>
            <w:r>
              <w:rPr>
                <w:b/>
                <w:sz w:val="24"/>
              </w:rPr>
              <w:t>Numero</w:t>
            </w:r>
            <w:r>
              <w:rPr>
                <w:b/>
                <w:spacing w:val="-1"/>
                <w:sz w:val="24"/>
              </w:rPr>
              <w:t> </w:t>
            </w:r>
            <w:r>
              <w:rPr>
                <w:b/>
                <w:sz w:val="24"/>
              </w:rPr>
              <w:t>de </w:t>
            </w:r>
            <w:r>
              <w:rPr>
                <w:b/>
                <w:spacing w:val="-2"/>
                <w:sz w:val="24"/>
              </w:rPr>
              <w:t>lectura</w:t>
            </w:r>
          </w:p>
        </w:tc>
        <w:tc>
          <w:tcPr>
            <w:tcW w:w="2329" w:type="dxa"/>
          </w:tcPr>
          <w:p>
            <w:pPr>
              <w:pStyle w:val="TableParagraph"/>
              <w:spacing w:before="0"/>
              <w:ind w:left="107"/>
              <w:jc w:val="left"/>
              <w:rPr>
                <w:b/>
                <w:sz w:val="24"/>
              </w:rPr>
            </w:pPr>
            <w:r>
              <w:rPr>
                <w:b/>
                <w:sz w:val="24"/>
              </w:rPr>
              <w:t>% Total de </w:t>
            </w:r>
            <w:r>
              <w:rPr>
                <w:b/>
                <w:spacing w:val="-2"/>
                <w:sz w:val="24"/>
              </w:rPr>
              <w:t>lectura</w:t>
            </w:r>
          </w:p>
        </w:tc>
      </w:tr>
      <w:tr>
        <w:trPr>
          <w:trHeight w:val="330" w:hRule="atLeast"/>
        </w:trPr>
        <w:tc>
          <w:tcPr>
            <w:tcW w:w="3160" w:type="dxa"/>
          </w:tcPr>
          <w:p>
            <w:pPr>
              <w:pStyle w:val="TableParagraph"/>
              <w:spacing w:before="0"/>
              <w:ind w:left="106"/>
              <w:jc w:val="left"/>
              <w:rPr>
                <w:i/>
                <w:sz w:val="24"/>
              </w:rPr>
            </w:pPr>
            <w:r>
              <w:rPr>
                <w:i/>
                <w:spacing w:val="-2"/>
                <w:sz w:val="24"/>
              </w:rPr>
              <w:t>Lactobacillus</w:t>
            </w:r>
          </w:p>
        </w:tc>
        <w:tc>
          <w:tcPr>
            <w:tcW w:w="2424" w:type="dxa"/>
          </w:tcPr>
          <w:p>
            <w:pPr>
              <w:pStyle w:val="TableParagraph"/>
              <w:spacing w:before="0"/>
              <w:ind w:left="8"/>
              <w:rPr>
                <w:sz w:val="24"/>
              </w:rPr>
            </w:pPr>
            <w:r>
              <w:rPr>
                <w:spacing w:val="-2"/>
                <w:sz w:val="24"/>
              </w:rPr>
              <w:t>27,103</w:t>
            </w:r>
          </w:p>
        </w:tc>
        <w:tc>
          <w:tcPr>
            <w:tcW w:w="2329" w:type="dxa"/>
          </w:tcPr>
          <w:p>
            <w:pPr>
              <w:pStyle w:val="TableParagraph"/>
              <w:spacing w:before="0"/>
              <w:ind w:left="763"/>
              <w:jc w:val="left"/>
              <w:rPr>
                <w:sz w:val="24"/>
              </w:rPr>
            </w:pPr>
            <w:r>
              <w:rPr>
                <w:sz w:val="24"/>
              </w:rPr>
              <w:t>22.53 </w:t>
            </w:r>
            <w:r>
              <w:rPr>
                <w:spacing w:val="-10"/>
                <w:sz w:val="24"/>
              </w:rPr>
              <w:t>%</w:t>
            </w:r>
          </w:p>
        </w:tc>
      </w:tr>
      <w:tr>
        <w:trPr>
          <w:trHeight w:val="327" w:hRule="atLeast"/>
        </w:trPr>
        <w:tc>
          <w:tcPr>
            <w:tcW w:w="3160" w:type="dxa"/>
            <w:tcBorders>
              <w:bottom w:val="single" w:sz="6" w:space="0" w:color="000000"/>
            </w:tcBorders>
          </w:tcPr>
          <w:p>
            <w:pPr>
              <w:pStyle w:val="TableParagraph"/>
              <w:spacing w:before="0"/>
              <w:ind w:left="106"/>
              <w:jc w:val="left"/>
              <w:rPr>
                <w:i/>
                <w:sz w:val="24"/>
              </w:rPr>
            </w:pPr>
            <w:r>
              <w:rPr>
                <w:i/>
                <w:spacing w:val="-2"/>
                <w:sz w:val="24"/>
              </w:rPr>
              <w:t>Lactococcus</w:t>
            </w:r>
          </w:p>
        </w:tc>
        <w:tc>
          <w:tcPr>
            <w:tcW w:w="2424" w:type="dxa"/>
            <w:tcBorders>
              <w:bottom w:val="single" w:sz="6" w:space="0" w:color="000000"/>
            </w:tcBorders>
          </w:tcPr>
          <w:p>
            <w:pPr>
              <w:pStyle w:val="TableParagraph"/>
              <w:spacing w:before="0"/>
              <w:ind w:left="8"/>
              <w:rPr>
                <w:sz w:val="24"/>
              </w:rPr>
            </w:pPr>
            <w:r>
              <w:rPr>
                <w:spacing w:val="-2"/>
                <w:sz w:val="24"/>
              </w:rPr>
              <w:t>11,747</w:t>
            </w:r>
          </w:p>
        </w:tc>
        <w:tc>
          <w:tcPr>
            <w:tcW w:w="2329" w:type="dxa"/>
            <w:tcBorders>
              <w:bottom w:val="single" w:sz="6" w:space="0" w:color="000000"/>
            </w:tcBorders>
          </w:tcPr>
          <w:p>
            <w:pPr>
              <w:pStyle w:val="TableParagraph"/>
              <w:spacing w:before="0"/>
              <w:ind w:left="823"/>
              <w:jc w:val="left"/>
              <w:rPr>
                <w:sz w:val="24"/>
              </w:rPr>
            </w:pPr>
            <w:r>
              <w:rPr>
                <w:sz w:val="24"/>
              </w:rPr>
              <w:t>9.77 </w:t>
            </w:r>
            <w:r>
              <w:rPr>
                <w:spacing w:val="-10"/>
                <w:sz w:val="24"/>
              </w:rPr>
              <w:t>%</w:t>
            </w:r>
          </w:p>
        </w:tc>
      </w:tr>
      <w:tr>
        <w:trPr>
          <w:trHeight w:val="327" w:hRule="atLeast"/>
        </w:trPr>
        <w:tc>
          <w:tcPr>
            <w:tcW w:w="3160" w:type="dxa"/>
            <w:tcBorders>
              <w:top w:val="single" w:sz="6" w:space="0" w:color="000000"/>
            </w:tcBorders>
          </w:tcPr>
          <w:p>
            <w:pPr>
              <w:pStyle w:val="TableParagraph"/>
              <w:spacing w:line="274" w:lineRule="exact" w:before="0"/>
              <w:ind w:left="106"/>
              <w:jc w:val="left"/>
              <w:rPr>
                <w:i/>
                <w:sz w:val="24"/>
              </w:rPr>
            </w:pPr>
            <w:r>
              <w:rPr>
                <w:i/>
                <w:spacing w:val="-2"/>
                <w:sz w:val="24"/>
              </w:rPr>
              <w:t>Corynebacterium</w:t>
            </w:r>
          </w:p>
        </w:tc>
        <w:tc>
          <w:tcPr>
            <w:tcW w:w="2424" w:type="dxa"/>
            <w:tcBorders>
              <w:top w:val="single" w:sz="6" w:space="0" w:color="000000"/>
            </w:tcBorders>
          </w:tcPr>
          <w:p>
            <w:pPr>
              <w:pStyle w:val="TableParagraph"/>
              <w:spacing w:line="274" w:lineRule="exact" w:before="0"/>
              <w:ind w:left="8"/>
              <w:rPr>
                <w:sz w:val="24"/>
              </w:rPr>
            </w:pPr>
            <w:r>
              <w:rPr>
                <w:spacing w:val="-2"/>
                <w:sz w:val="24"/>
              </w:rPr>
              <w:t>10,51</w:t>
            </w:r>
          </w:p>
        </w:tc>
        <w:tc>
          <w:tcPr>
            <w:tcW w:w="2329" w:type="dxa"/>
            <w:tcBorders>
              <w:top w:val="single" w:sz="6" w:space="0" w:color="000000"/>
            </w:tcBorders>
          </w:tcPr>
          <w:p>
            <w:pPr>
              <w:pStyle w:val="TableParagraph"/>
              <w:spacing w:line="274" w:lineRule="exact" w:before="0"/>
              <w:ind w:left="823"/>
              <w:jc w:val="left"/>
              <w:rPr>
                <w:sz w:val="24"/>
              </w:rPr>
            </w:pPr>
            <w:r>
              <w:rPr>
                <w:sz w:val="24"/>
              </w:rPr>
              <w:t>8.74 </w:t>
            </w:r>
            <w:r>
              <w:rPr>
                <w:spacing w:val="-10"/>
                <w:sz w:val="24"/>
              </w:rPr>
              <w:t>%</w:t>
            </w:r>
          </w:p>
        </w:tc>
      </w:tr>
      <w:tr>
        <w:trPr>
          <w:trHeight w:val="330" w:hRule="atLeast"/>
        </w:trPr>
        <w:tc>
          <w:tcPr>
            <w:tcW w:w="3160" w:type="dxa"/>
          </w:tcPr>
          <w:p>
            <w:pPr>
              <w:pStyle w:val="TableParagraph"/>
              <w:spacing w:before="0"/>
              <w:ind w:left="106"/>
              <w:jc w:val="left"/>
              <w:rPr>
                <w:i/>
                <w:sz w:val="24"/>
              </w:rPr>
            </w:pPr>
            <w:r>
              <w:rPr>
                <w:i/>
                <w:sz w:val="24"/>
              </w:rPr>
              <w:t>Unclassified</w:t>
            </w:r>
            <w:r>
              <w:rPr>
                <w:i/>
                <w:spacing w:val="-1"/>
                <w:sz w:val="24"/>
              </w:rPr>
              <w:t> </w:t>
            </w:r>
            <w:r>
              <w:rPr>
                <w:i/>
                <w:sz w:val="24"/>
              </w:rPr>
              <w:t>at</w:t>
            </w:r>
            <w:r>
              <w:rPr>
                <w:i/>
                <w:spacing w:val="-2"/>
                <w:sz w:val="24"/>
              </w:rPr>
              <w:t> </w:t>
            </w:r>
            <w:r>
              <w:rPr>
                <w:i/>
                <w:sz w:val="24"/>
              </w:rPr>
              <w:t>Genus</w:t>
            </w:r>
            <w:r>
              <w:rPr>
                <w:i/>
                <w:spacing w:val="-1"/>
                <w:sz w:val="24"/>
              </w:rPr>
              <w:t> </w:t>
            </w:r>
            <w:r>
              <w:rPr>
                <w:i/>
                <w:spacing w:val="-2"/>
                <w:sz w:val="24"/>
              </w:rPr>
              <w:t>level</w:t>
            </w:r>
          </w:p>
        </w:tc>
        <w:tc>
          <w:tcPr>
            <w:tcW w:w="2424" w:type="dxa"/>
          </w:tcPr>
          <w:p>
            <w:pPr>
              <w:pStyle w:val="TableParagraph"/>
              <w:spacing w:before="0"/>
              <w:ind w:left="8"/>
              <w:rPr>
                <w:sz w:val="24"/>
              </w:rPr>
            </w:pPr>
            <w:r>
              <w:rPr>
                <w:spacing w:val="-2"/>
                <w:sz w:val="24"/>
              </w:rPr>
              <w:t>7,332</w:t>
            </w:r>
          </w:p>
        </w:tc>
        <w:tc>
          <w:tcPr>
            <w:tcW w:w="2329" w:type="dxa"/>
          </w:tcPr>
          <w:p>
            <w:pPr>
              <w:pStyle w:val="TableParagraph"/>
              <w:spacing w:before="0"/>
              <w:ind w:left="883"/>
              <w:jc w:val="left"/>
              <w:rPr>
                <w:sz w:val="24"/>
              </w:rPr>
            </w:pPr>
            <w:r>
              <w:rPr>
                <w:sz w:val="24"/>
              </w:rPr>
              <w:t>6.1 </w:t>
            </w:r>
            <w:r>
              <w:rPr>
                <w:spacing w:val="-10"/>
                <w:sz w:val="24"/>
              </w:rPr>
              <w:t>%</w:t>
            </w:r>
          </w:p>
        </w:tc>
      </w:tr>
      <w:tr>
        <w:trPr>
          <w:trHeight w:val="330" w:hRule="atLeast"/>
        </w:trPr>
        <w:tc>
          <w:tcPr>
            <w:tcW w:w="3160" w:type="dxa"/>
          </w:tcPr>
          <w:p>
            <w:pPr>
              <w:pStyle w:val="TableParagraph"/>
              <w:spacing w:before="0"/>
              <w:ind w:left="106"/>
              <w:jc w:val="left"/>
              <w:rPr>
                <w:i/>
                <w:sz w:val="24"/>
              </w:rPr>
            </w:pPr>
            <w:r>
              <w:rPr>
                <w:i/>
                <w:spacing w:val="-2"/>
                <w:sz w:val="24"/>
              </w:rPr>
              <w:t>Clostridium_sensu_stricto</w:t>
            </w:r>
          </w:p>
        </w:tc>
        <w:tc>
          <w:tcPr>
            <w:tcW w:w="2424" w:type="dxa"/>
          </w:tcPr>
          <w:p>
            <w:pPr>
              <w:pStyle w:val="TableParagraph"/>
              <w:spacing w:before="0"/>
              <w:ind w:left="8"/>
              <w:rPr>
                <w:sz w:val="24"/>
              </w:rPr>
            </w:pPr>
            <w:r>
              <w:rPr>
                <w:spacing w:val="-2"/>
                <w:sz w:val="24"/>
              </w:rPr>
              <w:t>2,458</w:t>
            </w:r>
          </w:p>
        </w:tc>
        <w:tc>
          <w:tcPr>
            <w:tcW w:w="2329" w:type="dxa"/>
          </w:tcPr>
          <w:p>
            <w:pPr>
              <w:pStyle w:val="TableParagraph"/>
              <w:spacing w:before="0"/>
              <w:ind w:left="823"/>
              <w:jc w:val="left"/>
              <w:rPr>
                <w:sz w:val="24"/>
              </w:rPr>
            </w:pPr>
            <w:r>
              <w:rPr>
                <w:sz w:val="24"/>
              </w:rPr>
              <w:t>2.04 </w:t>
            </w:r>
            <w:r>
              <w:rPr>
                <w:spacing w:val="-10"/>
                <w:sz w:val="24"/>
              </w:rPr>
              <w:t>%</w:t>
            </w:r>
          </w:p>
        </w:tc>
      </w:tr>
      <w:tr>
        <w:trPr>
          <w:trHeight w:val="330" w:hRule="atLeast"/>
        </w:trPr>
        <w:tc>
          <w:tcPr>
            <w:tcW w:w="3160" w:type="dxa"/>
          </w:tcPr>
          <w:p>
            <w:pPr>
              <w:pStyle w:val="TableParagraph"/>
              <w:spacing w:before="0"/>
              <w:ind w:left="106"/>
              <w:jc w:val="left"/>
              <w:rPr>
                <w:i/>
                <w:sz w:val="24"/>
              </w:rPr>
            </w:pPr>
            <w:r>
              <w:rPr>
                <w:i/>
                <w:spacing w:val="-2"/>
                <w:sz w:val="24"/>
              </w:rPr>
              <w:t>Dietzia</w:t>
            </w:r>
          </w:p>
        </w:tc>
        <w:tc>
          <w:tcPr>
            <w:tcW w:w="2424" w:type="dxa"/>
          </w:tcPr>
          <w:p>
            <w:pPr>
              <w:pStyle w:val="TableParagraph"/>
              <w:spacing w:before="0"/>
              <w:ind w:left="8"/>
              <w:rPr>
                <w:sz w:val="24"/>
              </w:rPr>
            </w:pPr>
            <w:r>
              <w:rPr>
                <w:spacing w:val="-2"/>
                <w:sz w:val="24"/>
              </w:rPr>
              <w:t>2,362</w:t>
            </w:r>
          </w:p>
        </w:tc>
        <w:tc>
          <w:tcPr>
            <w:tcW w:w="2329" w:type="dxa"/>
          </w:tcPr>
          <w:p>
            <w:pPr>
              <w:pStyle w:val="TableParagraph"/>
              <w:spacing w:before="0"/>
              <w:ind w:left="823"/>
              <w:jc w:val="left"/>
              <w:rPr>
                <w:sz w:val="24"/>
              </w:rPr>
            </w:pPr>
            <w:r>
              <w:rPr>
                <w:sz w:val="24"/>
              </w:rPr>
              <w:t>1.96 </w:t>
            </w:r>
            <w:r>
              <w:rPr>
                <w:spacing w:val="-10"/>
                <w:sz w:val="24"/>
              </w:rPr>
              <w:t>%</w:t>
            </w:r>
          </w:p>
        </w:tc>
      </w:tr>
      <w:tr>
        <w:trPr>
          <w:trHeight w:val="330" w:hRule="atLeast"/>
        </w:trPr>
        <w:tc>
          <w:tcPr>
            <w:tcW w:w="3160" w:type="dxa"/>
          </w:tcPr>
          <w:p>
            <w:pPr>
              <w:pStyle w:val="TableParagraph"/>
              <w:spacing w:before="0"/>
              <w:ind w:left="106"/>
              <w:jc w:val="left"/>
              <w:rPr>
                <w:i/>
                <w:sz w:val="24"/>
              </w:rPr>
            </w:pPr>
            <w:r>
              <w:rPr>
                <w:i/>
                <w:spacing w:val="-2"/>
                <w:sz w:val="24"/>
              </w:rPr>
              <w:t>Escherichia/Shigella</w:t>
            </w:r>
          </w:p>
        </w:tc>
        <w:tc>
          <w:tcPr>
            <w:tcW w:w="2424" w:type="dxa"/>
          </w:tcPr>
          <w:p>
            <w:pPr>
              <w:pStyle w:val="TableParagraph"/>
              <w:spacing w:before="0"/>
              <w:ind w:left="8"/>
              <w:rPr>
                <w:sz w:val="24"/>
              </w:rPr>
            </w:pPr>
            <w:r>
              <w:rPr>
                <w:spacing w:val="-2"/>
                <w:sz w:val="24"/>
              </w:rPr>
              <w:t>2,297</w:t>
            </w:r>
          </w:p>
        </w:tc>
        <w:tc>
          <w:tcPr>
            <w:tcW w:w="2329" w:type="dxa"/>
          </w:tcPr>
          <w:p>
            <w:pPr>
              <w:pStyle w:val="TableParagraph"/>
              <w:spacing w:before="0"/>
              <w:ind w:left="823"/>
              <w:jc w:val="left"/>
              <w:rPr>
                <w:sz w:val="24"/>
              </w:rPr>
            </w:pPr>
            <w:r>
              <w:rPr>
                <w:sz w:val="24"/>
              </w:rPr>
              <w:t>1.91 </w:t>
            </w:r>
            <w:r>
              <w:rPr>
                <w:spacing w:val="-10"/>
                <w:sz w:val="24"/>
              </w:rPr>
              <w:t>%</w:t>
            </w:r>
          </w:p>
        </w:tc>
      </w:tr>
      <w:tr>
        <w:trPr>
          <w:trHeight w:val="330" w:hRule="atLeast"/>
        </w:trPr>
        <w:tc>
          <w:tcPr>
            <w:tcW w:w="3160" w:type="dxa"/>
          </w:tcPr>
          <w:p>
            <w:pPr>
              <w:pStyle w:val="TableParagraph"/>
              <w:spacing w:before="0"/>
              <w:ind w:left="106"/>
              <w:jc w:val="left"/>
              <w:rPr>
                <w:i/>
                <w:sz w:val="24"/>
              </w:rPr>
            </w:pPr>
            <w:r>
              <w:rPr>
                <w:i/>
                <w:spacing w:val="-2"/>
                <w:sz w:val="24"/>
              </w:rPr>
              <w:t>Pseudomonas</w:t>
            </w:r>
          </w:p>
        </w:tc>
        <w:tc>
          <w:tcPr>
            <w:tcW w:w="2424" w:type="dxa"/>
          </w:tcPr>
          <w:p>
            <w:pPr>
              <w:pStyle w:val="TableParagraph"/>
              <w:spacing w:before="0"/>
              <w:ind w:left="8"/>
              <w:rPr>
                <w:sz w:val="24"/>
              </w:rPr>
            </w:pPr>
            <w:r>
              <w:rPr>
                <w:spacing w:val="-2"/>
                <w:sz w:val="24"/>
              </w:rPr>
              <w:t>2,184</w:t>
            </w:r>
          </w:p>
        </w:tc>
        <w:tc>
          <w:tcPr>
            <w:tcW w:w="2329" w:type="dxa"/>
          </w:tcPr>
          <w:p>
            <w:pPr>
              <w:pStyle w:val="TableParagraph"/>
              <w:spacing w:before="0"/>
              <w:ind w:left="823"/>
              <w:jc w:val="left"/>
              <w:rPr>
                <w:sz w:val="24"/>
              </w:rPr>
            </w:pPr>
            <w:r>
              <w:rPr>
                <w:sz w:val="24"/>
              </w:rPr>
              <w:t>1.82 </w:t>
            </w:r>
            <w:r>
              <w:rPr>
                <w:spacing w:val="-10"/>
                <w:sz w:val="24"/>
              </w:rPr>
              <w:t>%</w:t>
            </w:r>
          </w:p>
        </w:tc>
      </w:tr>
    </w:tbl>
    <w:p>
      <w:pPr>
        <w:spacing w:line="278" w:lineRule="auto" w:before="1"/>
        <w:ind w:left="568" w:right="139" w:firstLine="0"/>
        <w:jc w:val="left"/>
        <w:rPr>
          <w:sz w:val="20"/>
        </w:rPr>
      </w:pPr>
      <w:r>
        <w:rPr>
          <w:b/>
          <w:sz w:val="20"/>
        </w:rPr>
        <w:t>Nota</w:t>
      </w:r>
      <w:r>
        <w:rPr>
          <w:sz w:val="20"/>
        </w:rPr>
        <w:t>:</w:t>
      </w:r>
      <w:r>
        <w:rPr>
          <w:spacing w:val="-3"/>
          <w:sz w:val="20"/>
        </w:rPr>
        <w:t> </w:t>
      </w:r>
      <w:r>
        <w:rPr>
          <w:sz w:val="20"/>
        </w:rPr>
        <w:t>Total</w:t>
      </w:r>
      <w:r>
        <w:rPr>
          <w:spacing w:val="-3"/>
          <w:sz w:val="20"/>
        </w:rPr>
        <w:t> </w:t>
      </w:r>
      <w:r>
        <w:rPr>
          <w:sz w:val="20"/>
        </w:rPr>
        <w:t>de</w:t>
      </w:r>
      <w:r>
        <w:rPr>
          <w:spacing w:val="-3"/>
          <w:sz w:val="20"/>
        </w:rPr>
        <w:t> </w:t>
      </w:r>
      <w:r>
        <w:rPr>
          <w:sz w:val="20"/>
        </w:rPr>
        <w:t>categorías</w:t>
      </w:r>
      <w:r>
        <w:rPr>
          <w:spacing w:val="-2"/>
          <w:sz w:val="20"/>
        </w:rPr>
        <w:t> </w:t>
      </w:r>
      <w:r>
        <w:rPr>
          <w:sz w:val="20"/>
        </w:rPr>
        <w:t>taxonómicas</w:t>
      </w:r>
      <w:r>
        <w:rPr>
          <w:spacing w:val="-3"/>
          <w:sz w:val="20"/>
        </w:rPr>
        <w:t> </w:t>
      </w:r>
      <w:r>
        <w:rPr>
          <w:sz w:val="20"/>
        </w:rPr>
        <w:t>a</w:t>
      </w:r>
      <w:r>
        <w:rPr>
          <w:spacing w:val="-4"/>
          <w:sz w:val="20"/>
        </w:rPr>
        <w:t> </w:t>
      </w:r>
      <w:r>
        <w:rPr>
          <w:sz w:val="20"/>
        </w:rPr>
        <w:t>nivel</w:t>
      </w:r>
      <w:r>
        <w:rPr>
          <w:spacing w:val="-3"/>
          <w:sz w:val="20"/>
        </w:rPr>
        <w:t> </w:t>
      </w:r>
      <w:r>
        <w:rPr>
          <w:sz w:val="20"/>
        </w:rPr>
        <w:t>de</w:t>
      </w:r>
      <w:r>
        <w:rPr>
          <w:spacing w:val="-4"/>
          <w:sz w:val="20"/>
        </w:rPr>
        <w:t> </w:t>
      </w:r>
      <w:r>
        <w:rPr>
          <w:sz w:val="20"/>
        </w:rPr>
        <w:t>genero</w:t>
      </w:r>
      <w:r>
        <w:rPr>
          <w:spacing w:val="-3"/>
          <w:sz w:val="20"/>
        </w:rPr>
        <w:t> </w:t>
      </w:r>
      <w:r>
        <w:rPr>
          <w:sz w:val="20"/>
        </w:rPr>
        <w:t>identificadas: 1074.</w:t>
      </w:r>
      <w:r>
        <w:rPr>
          <w:spacing w:val="-3"/>
          <w:sz w:val="20"/>
        </w:rPr>
        <w:t> </w:t>
      </w:r>
      <w:r>
        <w:rPr>
          <w:sz w:val="20"/>
        </w:rPr>
        <w:t>Esta</w:t>
      </w:r>
      <w:r>
        <w:rPr>
          <w:spacing w:val="-3"/>
          <w:sz w:val="20"/>
        </w:rPr>
        <w:t> </w:t>
      </w:r>
      <w:r>
        <w:rPr>
          <w:sz w:val="20"/>
        </w:rPr>
        <w:t>tabla</w:t>
      </w:r>
      <w:r>
        <w:rPr>
          <w:spacing w:val="-3"/>
          <w:sz w:val="20"/>
        </w:rPr>
        <w:t> </w:t>
      </w:r>
      <w:r>
        <w:rPr>
          <w:sz w:val="20"/>
        </w:rPr>
        <w:t>muestra</w:t>
      </w:r>
      <w:r>
        <w:rPr>
          <w:spacing w:val="-5"/>
          <w:sz w:val="20"/>
        </w:rPr>
        <w:t> </w:t>
      </w:r>
      <w:r>
        <w:rPr>
          <w:sz w:val="20"/>
        </w:rPr>
        <w:t>las 8 principales de 1074 clasificaciones.</w:t>
      </w:r>
    </w:p>
    <w:p>
      <w:pPr>
        <w:pStyle w:val="Heading4"/>
        <w:spacing w:before="157"/>
        <w:jc w:val="left"/>
        <w:rPr>
          <w:b w:val="0"/>
        </w:rPr>
      </w:pPr>
      <w:r>
        <w:rPr/>
        <w:t>Figura</w:t>
      </w:r>
      <w:r>
        <w:rPr>
          <w:spacing w:val="-2"/>
        </w:rPr>
        <w:t> </w:t>
      </w:r>
      <w:r>
        <w:rPr>
          <w:spacing w:val="-5"/>
        </w:rPr>
        <w:t>1</w:t>
      </w:r>
      <w:r>
        <w:rPr>
          <w:b w:val="0"/>
          <w:spacing w:val="-5"/>
        </w:rPr>
        <w:t>.</w:t>
      </w:r>
    </w:p>
    <w:p>
      <w:pPr>
        <w:spacing w:before="182"/>
        <w:ind w:left="568" w:right="0" w:firstLine="0"/>
        <w:jc w:val="left"/>
        <w:rPr>
          <w:i/>
          <w:sz w:val="24"/>
        </w:rPr>
      </w:pPr>
      <w:r>
        <w:rPr>
          <w:i/>
          <w:sz w:val="24"/>
        </w:rPr>
        <w:t>Resultados</w:t>
      </w:r>
      <w:r>
        <w:rPr>
          <w:i/>
          <w:spacing w:val="-2"/>
          <w:sz w:val="24"/>
        </w:rPr>
        <w:t> </w:t>
      </w:r>
      <w:r>
        <w:rPr>
          <w:i/>
          <w:sz w:val="24"/>
        </w:rPr>
        <w:t>de</w:t>
      </w:r>
      <w:r>
        <w:rPr>
          <w:i/>
          <w:spacing w:val="-1"/>
          <w:sz w:val="24"/>
        </w:rPr>
        <w:t> </w:t>
      </w:r>
      <w:r>
        <w:rPr>
          <w:i/>
          <w:sz w:val="24"/>
        </w:rPr>
        <w:t>la</w:t>
      </w:r>
      <w:r>
        <w:rPr>
          <w:i/>
          <w:spacing w:val="1"/>
          <w:sz w:val="24"/>
        </w:rPr>
        <w:t> </w:t>
      </w:r>
      <w:r>
        <w:rPr>
          <w:i/>
          <w:sz w:val="24"/>
        </w:rPr>
        <w:t>clasificación</w:t>
      </w:r>
      <w:r>
        <w:rPr>
          <w:i/>
          <w:spacing w:val="-1"/>
          <w:sz w:val="24"/>
        </w:rPr>
        <w:t> </w:t>
      </w:r>
      <w:r>
        <w:rPr>
          <w:i/>
          <w:sz w:val="24"/>
        </w:rPr>
        <w:t>de</w:t>
      </w:r>
      <w:r>
        <w:rPr>
          <w:i/>
          <w:spacing w:val="-1"/>
          <w:sz w:val="24"/>
        </w:rPr>
        <w:t> </w:t>
      </w:r>
      <w:r>
        <w:rPr>
          <w:i/>
          <w:sz w:val="24"/>
        </w:rPr>
        <w:t>género</w:t>
      </w:r>
      <w:r>
        <w:rPr>
          <w:i/>
          <w:spacing w:val="-1"/>
          <w:sz w:val="24"/>
        </w:rPr>
        <w:t> </w:t>
      </w:r>
      <w:r>
        <w:rPr>
          <w:i/>
          <w:sz w:val="24"/>
        </w:rPr>
        <w:t>en</w:t>
      </w:r>
      <w:r>
        <w:rPr>
          <w:i/>
          <w:spacing w:val="-1"/>
          <w:sz w:val="24"/>
        </w:rPr>
        <w:t> </w:t>
      </w:r>
      <w:r>
        <w:rPr>
          <w:i/>
          <w:sz w:val="24"/>
        </w:rPr>
        <w:t>la</w:t>
      </w:r>
      <w:r>
        <w:rPr>
          <w:i/>
          <w:spacing w:val="-2"/>
          <w:sz w:val="24"/>
        </w:rPr>
        <w:t> </w:t>
      </w:r>
      <w:r>
        <w:rPr>
          <w:i/>
          <w:sz w:val="24"/>
        </w:rPr>
        <w:t>mezcla</w:t>
      </w:r>
      <w:r>
        <w:rPr>
          <w:i/>
          <w:spacing w:val="-1"/>
          <w:sz w:val="24"/>
        </w:rPr>
        <w:t> </w:t>
      </w:r>
      <w:r>
        <w:rPr>
          <w:i/>
          <w:sz w:val="24"/>
        </w:rPr>
        <w:t>E.</w:t>
      </w:r>
      <w:r>
        <w:rPr>
          <w:i/>
          <w:spacing w:val="-2"/>
          <w:sz w:val="24"/>
        </w:rPr>
        <w:t> </w:t>
      </w:r>
      <w:r>
        <w:rPr>
          <w:i/>
          <w:sz w:val="24"/>
        </w:rPr>
        <w:t>ovino</w:t>
      </w:r>
      <w:r>
        <w:rPr>
          <w:i/>
          <w:spacing w:val="1"/>
          <w:sz w:val="24"/>
        </w:rPr>
        <w:t> </w:t>
      </w:r>
      <w:r>
        <w:rPr>
          <w:i/>
          <w:sz w:val="24"/>
        </w:rPr>
        <w:t>+</w:t>
      </w:r>
      <w:r>
        <w:rPr>
          <w:i/>
          <w:spacing w:val="-1"/>
          <w:sz w:val="24"/>
        </w:rPr>
        <w:t> </w:t>
      </w:r>
      <w:r>
        <w:rPr>
          <w:i/>
          <w:spacing w:val="-2"/>
          <w:sz w:val="24"/>
        </w:rPr>
        <w:t>lactosuero.</w:t>
      </w:r>
    </w:p>
    <w:p>
      <w:pPr>
        <w:pStyle w:val="BodyText"/>
        <w:spacing w:before="9"/>
        <w:rPr>
          <w:i/>
          <w:sz w:val="9"/>
        </w:rPr>
      </w:pPr>
      <w:r>
        <w:rPr>
          <w:i/>
          <w:sz w:val="9"/>
        </w:rPr>
        <w:drawing>
          <wp:anchor distT="0" distB="0" distL="0" distR="0" allowOverlap="1" layoutInCell="1" locked="0" behindDoc="1" simplePos="0" relativeHeight="487591424">
            <wp:simplePos x="0" y="0"/>
            <wp:positionH relativeFrom="page">
              <wp:posOffset>2226564</wp:posOffset>
            </wp:positionH>
            <wp:positionV relativeFrom="paragraph">
              <wp:posOffset>86671</wp:posOffset>
            </wp:positionV>
            <wp:extent cx="3429494" cy="2819400"/>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21" cstate="print"/>
                    <a:stretch>
                      <a:fillRect/>
                    </a:stretch>
                  </pic:blipFill>
                  <pic:spPr>
                    <a:xfrm>
                      <a:off x="0" y="0"/>
                      <a:ext cx="3429494" cy="2819400"/>
                    </a:xfrm>
                    <a:prstGeom prst="rect">
                      <a:avLst/>
                    </a:prstGeom>
                  </pic:spPr>
                </pic:pic>
              </a:graphicData>
            </a:graphic>
          </wp:anchor>
        </w:drawing>
      </w:r>
    </w:p>
    <w:p>
      <w:pPr>
        <w:pStyle w:val="BodyText"/>
        <w:spacing w:after="0"/>
        <w:rPr>
          <w:i/>
          <w:sz w:val="9"/>
        </w:rPr>
        <w:sectPr>
          <w:pgSz w:w="11910" w:h="16840"/>
          <w:pgMar w:header="0" w:footer="1042" w:top="1620" w:bottom="1240" w:left="1700" w:right="1559"/>
        </w:sectPr>
      </w:pPr>
    </w:p>
    <w:p>
      <w:pPr>
        <w:pStyle w:val="BodyText"/>
        <w:spacing w:line="360" w:lineRule="auto" w:before="64"/>
        <w:ind w:left="568" w:right="138"/>
        <w:jc w:val="both"/>
      </w:pPr>
      <w:r>
        <w:rPr/>
        <w:t>El análisis de la secuenciación metagenómica 16S ovino revela una composición diversa dominada por el género </w:t>
      </w:r>
      <w:r>
        <w:rPr>
          <w:i/>
        </w:rPr>
        <w:t>Lactobacillus </w:t>
      </w:r>
      <w:r>
        <w:rPr/>
        <w:t>con 22.53%, seguido por </w:t>
      </w:r>
      <w:r>
        <w:rPr>
          <w:i/>
        </w:rPr>
        <w:t>Lactococcus</w:t>
      </w:r>
      <w:r>
        <w:rPr>
          <w:i/>
          <w:spacing w:val="-8"/>
        </w:rPr>
        <w:t> </w:t>
      </w:r>
      <w:r>
        <w:rPr/>
        <w:t>(9.77%)</w:t>
      </w:r>
      <w:r>
        <w:rPr>
          <w:spacing w:val="-7"/>
        </w:rPr>
        <w:t> </w:t>
      </w:r>
      <w:r>
        <w:rPr/>
        <w:t>y</w:t>
      </w:r>
      <w:r>
        <w:rPr>
          <w:spacing w:val="-8"/>
        </w:rPr>
        <w:t> </w:t>
      </w:r>
      <w:r>
        <w:rPr>
          <w:i/>
        </w:rPr>
        <w:t>Corynebacterium</w:t>
      </w:r>
      <w:r>
        <w:rPr>
          <w:i/>
          <w:spacing w:val="-5"/>
        </w:rPr>
        <w:t> </w:t>
      </w:r>
      <w:r>
        <w:rPr/>
        <w:t>(8.74%).</w:t>
      </w:r>
      <w:r>
        <w:rPr>
          <w:spacing w:val="40"/>
        </w:rPr>
        <w:t> </w:t>
      </w:r>
      <w:r>
        <w:rPr/>
        <w:t>La</w:t>
      </w:r>
      <w:r>
        <w:rPr>
          <w:spacing w:val="-9"/>
        </w:rPr>
        <w:t> </w:t>
      </w:r>
      <w:r>
        <w:rPr/>
        <w:t>presencia</w:t>
      </w:r>
      <w:r>
        <w:rPr>
          <w:spacing w:val="-9"/>
        </w:rPr>
        <w:t> </w:t>
      </w:r>
      <w:r>
        <w:rPr/>
        <w:t>de</w:t>
      </w:r>
      <w:r>
        <w:rPr>
          <w:spacing w:val="-8"/>
        </w:rPr>
        <w:t> </w:t>
      </w:r>
      <w:r>
        <w:rPr/>
        <w:t>bacterias</w:t>
      </w:r>
      <w:r>
        <w:rPr>
          <w:spacing w:val="-8"/>
        </w:rPr>
        <w:t> </w:t>
      </w:r>
      <w:r>
        <w:rPr/>
        <w:t>ácido lácticas sugiere</w:t>
      </w:r>
      <w:r>
        <w:rPr>
          <w:spacing w:val="-1"/>
        </w:rPr>
        <w:t> </w:t>
      </w:r>
      <w:r>
        <w:rPr/>
        <w:t>un proceso de fermentación activo, favorable para</w:t>
      </w:r>
      <w:r>
        <w:rPr>
          <w:spacing w:val="-1"/>
        </w:rPr>
        <w:t> </w:t>
      </w:r>
      <w:r>
        <w:rPr/>
        <w:t>la</w:t>
      </w:r>
      <w:r>
        <w:rPr>
          <w:spacing w:val="-1"/>
        </w:rPr>
        <w:t> </w:t>
      </w:r>
      <w:r>
        <w:rPr/>
        <w:t>conservación del biofertilizante y control de patógenos. </w:t>
      </w:r>
      <w:r>
        <w:rPr>
          <w:i/>
        </w:rPr>
        <w:t>Corynebacterium </w:t>
      </w:r>
      <w:r>
        <w:rPr/>
        <w:t>contribuye a la degradación de materia orgánica y ciclaje de nutrientes.</w:t>
      </w:r>
    </w:p>
    <w:p>
      <w:pPr>
        <w:spacing w:line="360" w:lineRule="auto" w:before="158"/>
        <w:ind w:left="568" w:right="139" w:firstLine="0"/>
        <w:jc w:val="both"/>
        <w:rPr>
          <w:sz w:val="24"/>
        </w:rPr>
      </w:pPr>
      <w:r>
        <w:rPr>
          <w:sz w:val="24"/>
        </w:rPr>
        <w:t>El 6.1% "no identificado a nivel de género" muestra presencia de especies no caracterizadas. Los géneros </w:t>
      </w:r>
      <w:r>
        <w:rPr>
          <w:i/>
          <w:sz w:val="24"/>
        </w:rPr>
        <w:t>Clostridium sensu </w:t>
      </w:r>
      <w:r>
        <w:rPr>
          <w:sz w:val="24"/>
        </w:rPr>
        <w:t>stricto (2.96%), </w:t>
      </w:r>
      <w:r>
        <w:rPr>
          <w:i/>
          <w:sz w:val="24"/>
        </w:rPr>
        <w:t>Dietzia </w:t>
      </w:r>
      <w:r>
        <w:rPr>
          <w:sz w:val="24"/>
        </w:rPr>
        <w:t>(2.04%), </w:t>
      </w:r>
      <w:r>
        <w:rPr>
          <w:i/>
          <w:sz w:val="24"/>
        </w:rPr>
        <w:t>Escherichia/Shigella </w:t>
      </w:r>
      <w:r>
        <w:rPr>
          <w:sz w:val="24"/>
        </w:rPr>
        <w:t>(1.91%) y </w:t>
      </w:r>
      <w:r>
        <w:rPr>
          <w:i/>
          <w:sz w:val="24"/>
        </w:rPr>
        <w:t>Pseudomonas </w:t>
      </w:r>
      <w:r>
        <w:rPr>
          <w:sz w:val="24"/>
        </w:rPr>
        <w:t>(1.82%) aparecen en proporciones pequeñas. La detección de </w:t>
      </w:r>
      <w:r>
        <w:rPr>
          <w:i/>
          <w:sz w:val="24"/>
        </w:rPr>
        <w:t>Escherichia/Shigella</w:t>
      </w:r>
      <w:r>
        <w:rPr>
          <w:sz w:val="24"/>
        </w:rPr>
        <w:t>, requiere atención respecto a la inocuidad del producto si se considera su aplicación en cultivos de consumo.</w:t>
      </w:r>
    </w:p>
    <w:p>
      <w:pPr>
        <w:pStyle w:val="BodyText"/>
        <w:spacing w:line="360" w:lineRule="auto" w:before="160"/>
        <w:ind w:left="568" w:right="139"/>
        <w:jc w:val="both"/>
      </w:pPr>
      <w:r>
        <w:rPr/>
        <w:t>El 52.67% categorizado como "Other" restante presenta la diversidad microbiana, compuesta</w:t>
      </w:r>
      <w:r>
        <w:rPr>
          <w:spacing w:val="-1"/>
        </w:rPr>
        <w:t> </w:t>
      </w:r>
      <w:r>
        <w:rPr/>
        <w:t>por numerosos géneros.</w:t>
      </w:r>
      <w:r>
        <w:rPr>
          <w:spacing w:val="40"/>
        </w:rPr>
        <w:t> </w:t>
      </w:r>
      <w:r>
        <w:rPr/>
        <w:t>La composición sugiere un biofertilizante</w:t>
      </w:r>
      <w:r>
        <w:rPr>
          <w:spacing w:val="-1"/>
        </w:rPr>
        <w:t> </w:t>
      </w:r>
      <w:r>
        <w:rPr/>
        <w:t>con potencial agrícola, con monitoreos e indicadores de seguridad microbiológica.</w:t>
      </w:r>
    </w:p>
    <w:p>
      <w:pPr>
        <w:pStyle w:val="BodyText"/>
        <w:spacing w:line="360" w:lineRule="auto" w:before="161"/>
        <w:ind w:left="568" w:right="137"/>
        <w:jc w:val="both"/>
      </w:pPr>
      <w:r>
        <w:rPr/>
        <w:t>La presencia de Escherichia/Shigella en el estiércol ovino podría estar relacionada con las condiciones sanitarias del animal del lugar de origen, lo que sugiere que la procedencia del insumo influye directamente en la inocuidad microbiológica del biofertilizante final.</w:t>
      </w:r>
    </w:p>
    <w:p>
      <w:pPr>
        <w:pStyle w:val="Heading4"/>
        <w:spacing w:before="160"/>
      </w:pPr>
      <w:r>
        <w:rPr/>
        <w:t>Tabla</w:t>
      </w:r>
      <w:r>
        <w:rPr>
          <w:spacing w:val="-1"/>
        </w:rPr>
        <w:t> </w:t>
      </w:r>
      <w:r>
        <w:rPr>
          <w:spacing w:val="-5"/>
        </w:rPr>
        <w:t>4.</w:t>
      </w:r>
    </w:p>
    <w:p>
      <w:pPr>
        <w:spacing w:line="360" w:lineRule="auto" w:before="138"/>
        <w:ind w:left="568" w:right="145" w:firstLine="0"/>
        <w:jc w:val="both"/>
        <w:rPr>
          <w:i/>
          <w:sz w:val="24"/>
        </w:rPr>
      </w:pPr>
      <w:r>
        <w:rPr>
          <w:i/>
          <w:sz w:val="24"/>
        </w:rPr>
        <w:t>Resultados del análisis microbiológico</w:t>
      </w:r>
      <w:r>
        <w:rPr>
          <w:i/>
          <w:spacing w:val="-1"/>
          <w:sz w:val="24"/>
        </w:rPr>
        <w:t> </w:t>
      </w:r>
      <w:r>
        <w:rPr>
          <w:i/>
          <w:sz w:val="24"/>
        </w:rPr>
        <w:t>de</w:t>
      </w:r>
      <w:r>
        <w:rPr>
          <w:i/>
          <w:spacing w:val="-1"/>
          <w:sz w:val="24"/>
        </w:rPr>
        <w:t> </w:t>
      </w:r>
      <w:r>
        <w:rPr>
          <w:i/>
          <w:sz w:val="24"/>
        </w:rPr>
        <w:t>la</w:t>
      </w:r>
      <w:r>
        <w:rPr>
          <w:i/>
          <w:spacing w:val="-1"/>
          <w:sz w:val="24"/>
        </w:rPr>
        <w:t> </w:t>
      </w:r>
      <w:r>
        <w:rPr>
          <w:i/>
          <w:sz w:val="24"/>
        </w:rPr>
        <w:t>mezcla estiércol bovino</w:t>
      </w:r>
      <w:r>
        <w:rPr>
          <w:i/>
          <w:spacing w:val="-1"/>
          <w:sz w:val="24"/>
        </w:rPr>
        <w:t> </w:t>
      </w:r>
      <w:r>
        <w:rPr>
          <w:i/>
          <w:sz w:val="24"/>
        </w:rPr>
        <w:t>+</w:t>
      </w:r>
      <w:r>
        <w:rPr>
          <w:i/>
          <w:spacing w:val="-1"/>
          <w:sz w:val="24"/>
        </w:rPr>
        <w:t> </w:t>
      </w:r>
      <w:r>
        <w:rPr>
          <w:i/>
          <w:sz w:val="24"/>
        </w:rPr>
        <w:t>lactosuero (50/50 v/v), clasificación de género</w:t>
      </w:r>
    </w:p>
    <w:p>
      <w:pPr>
        <w:pStyle w:val="BodyText"/>
        <w:spacing w:before="11"/>
        <w:rPr>
          <w:i/>
          <w:sz w:val="13"/>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05"/>
        <w:gridCol w:w="2302"/>
        <w:gridCol w:w="2215"/>
      </w:tblGrid>
      <w:tr>
        <w:trPr>
          <w:trHeight w:val="275" w:hRule="atLeast"/>
        </w:trPr>
        <w:tc>
          <w:tcPr>
            <w:tcW w:w="3005" w:type="dxa"/>
          </w:tcPr>
          <w:p>
            <w:pPr>
              <w:pStyle w:val="TableParagraph"/>
              <w:spacing w:line="256" w:lineRule="exact" w:before="0"/>
              <w:ind w:left="108"/>
              <w:jc w:val="left"/>
              <w:rPr>
                <w:b/>
                <w:sz w:val="24"/>
              </w:rPr>
            </w:pPr>
            <w:r>
              <w:rPr>
                <w:b/>
                <w:spacing w:val="-2"/>
                <w:sz w:val="24"/>
              </w:rPr>
              <w:t>Clasificación</w:t>
            </w:r>
          </w:p>
        </w:tc>
        <w:tc>
          <w:tcPr>
            <w:tcW w:w="2302" w:type="dxa"/>
          </w:tcPr>
          <w:p>
            <w:pPr>
              <w:pStyle w:val="TableParagraph"/>
              <w:spacing w:line="256" w:lineRule="exact" w:before="0"/>
              <w:ind w:left="106"/>
              <w:jc w:val="left"/>
              <w:rPr>
                <w:b/>
                <w:sz w:val="24"/>
              </w:rPr>
            </w:pPr>
            <w:r>
              <w:rPr>
                <w:b/>
                <w:sz w:val="24"/>
              </w:rPr>
              <w:t>Numero</w:t>
            </w:r>
            <w:r>
              <w:rPr>
                <w:b/>
                <w:spacing w:val="-1"/>
                <w:sz w:val="24"/>
              </w:rPr>
              <w:t> </w:t>
            </w:r>
            <w:r>
              <w:rPr>
                <w:b/>
                <w:sz w:val="24"/>
              </w:rPr>
              <w:t>de </w:t>
            </w:r>
            <w:r>
              <w:rPr>
                <w:b/>
                <w:spacing w:val="-2"/>
                <w:sz w:val="24"/>
              </w:rPr>
              <w:t>lectura</w:t>
            </w:r>
          </w:p>
        </w:tc>
        <w:tc>
          <w:tcPr>
            <w:tcW w:w="2215" w:type="dxa"/>
          </w:tcPr>
          <w:p>
            <w:pPr>
              <w:pStyle w:val="TableParagraph"/>
              <w:spacing w:line="256" w:lineRule="exact" w:before="0"/>
              <w:ind w:right="62"/>
              <w:rPr>
                <w:b/>
                <w:sz w:val="24"/>
              </w:rPr>
            </w:pPr>
            <w:r>
              <w:rPr>
                <w:b/>
                <w:sz w:val="24"/>
              </w:rPr>
              <w:t>% Total de </w:t>
            </w:r>
            <w:r>
              <w:rPr>
                <w:b/>
                <w:spacing w:val="-2"/>
                <w:sz w:val="24"/>
              </w:rPr>
              <w:t>lectura</w:t>
            </w:r>
          </w:p>
        </w:tc>
      </w:tr>
      <w:tr>
        <w:trPr>
          <w:trHeight w:val="273" w:hRule="atLeast"/>
        </w:trPr>
        <w:tc>
          <w:tcPr>
            <w:tcW w:w="3005" w:type="dxa"/>
            <w:tcBorders>
              <w:bottom w:val="single" w:sz="6" w:space="0" w:color="000000"/>
            </w:tcBorders>
          </w:tcPr>
          <w:p>
            <w:pPr>
              <w:pStyle w:val="TableParagraph"/>
              <w:spacing w:line="254" w:lineRule="exact" w:before="0"/>
              <w:ind w:left="108"/>
              <w:jc w:val="left"/>
              <w:rPr>
                <w:i/>
                <w:sz w:val="24"/>
              </w:rPr>
            </w:pPr>
            <w:r>
              <w:rPr>
                <w:i/>
                <w:spacing w:val="-2"/>
                <w:sz w:val="24"/>
              </w:rPr>
              <w:t>Lactobacillus</w:t>
            </w:r>
          </w:p>
        </w:tc>
        <w:tc>
          <w:tcPr>
            <w:tcW w:w="2302" w:type="dxa"/>
            <w:tcBorders>
              <w:bottom w:val="single" w:sz="6" w:space="0" w:color="000000"/>
            </w:tcBorders>
          </w:tcPr>
          <w:p>
            <w:pPr>
              <w:pStyle w:val="TableParagraph"/>
              <w:spacing w:line="254" w:lineRule="exact" w:before="0"/>
              <w:ind w:left="9"/>
              <w:rPr>
                <w:sz w:val="24"/>
              </w:rPr>
            </w:pPr>
            <w:r>
              <w:rPr>
                <w:spacing w:val="-2"/>
                <w:sz w:val="24"/>
              </w:rPr>
              <w:t>48,925</w:t>
            </w:r>
          </w:p>
        </w:tc>
        <w:tc>
          <w:tcPr>
            <w:tcW w:w="2215" w:type="dxa"/>
            <w:tcBorders>
              <w:bottom w:val="single" w:sz="6" w:space="0" w:color="000000"/>
            </w:tcBorders>
          </w:tcPr>
          <w:p>
            <w:pPr>
              <w:pStyle w:val="TableParagraph"/>
              <w:spacing w:line="254" w:lineRule="exact" w:before="0"/>
              <w:ind w:left="706"/>
              <w:jc w:val="left"/>
              <w:rPr>
                <w:sz w:val="24"/>
              </w:rPr>
            </w:pPr>
            <w:r>
              <w:rPr>
                <w:sz w:val="24"/>
              </w:rPr>
              <w:t>33.07 </w:t>
            </w:r>
            <w:r>
              <w:rPr>
                <w:spacing w:val="-10"/>
                <w:sz w:val="24"/>
              </w:rPr>
              <w:t>%</w:t>
            </w:r>
          </w:p>
        </w:tc>
      </w:tr>
      <w:tr>
        <w:trPr>
          <w:trHeight w:val="273" w:hRule="atLeast"/>
        </w:trPr>
        <w:tc>
          <w:tcPr>
            <w:tcW w:w="3005" w:type="dxa"/>
            <w:tcBorders>
              <w:top w:val="single" w:sz="6" w:space="0" w:color="000000"/>
            </w:tcBorders>
          </w:tcPr>
          <w:p>
            <w:pPr>
              <w:pStyle w:val="TableParagraph"/>
              <w:spacing w:line="254" w:lineRule="exact" w:before="0"/>
              <w:ind w:left="108"/>
              <w:jc w:val="left"/>
              <w:rPr>
                <w:i/>
                <w:sz w:val="24"/>
              </w:rPr>
            </w:pPr>
            <w:r>
              <w:rPr>
                <w:i/>
                <w:spacing w:val="-2"/>
                <w:sz w:val="24"/>
              </w:rPr>
              <w:t>Lactococcus</w:t>
            </w:r>
          </w:p>
        </w:tc>
        <w:tc>
          <w:tcPr>
            <w:tcW w:w="2302" w:type="dxa"/>
            <w:tcBorders>
              <w:top w:val="single" w:sz="6" w:space="0" w:color="000000"/>
            </w:tcBorders>
          </w:tcPr>
          <w:p>
            <w:pPr>
              <w:pStyle w:val="TableParagraph"/>
              <w:spacing w:line="254" w:lineRule="exact" w:before="0"/>
              <w:ind w:left="9"/>
              <w:rPr>
                <w:sz w:val="24"/>
              </w:rPr>
            </w:pPr>
            <w:r>
              <w:rPr>
                <w:spacing w:val="-2"/>
                <w:sz w:val="24"/>
              </w:rPr>
              <w:t>19,282</w:t>
            </w:r>
          </w:p>
        </w:tc>
        <w:tc>
          <w:tcPr>
            <w:tcW w:w="2215" w:type="dxa"/>
            <w:tcBorders>
              <w:top w:val="single" w:sz="6" w:space="0" w:color="000000"/>
            </w:tcBorders>
          </w:tcPr>
          <w:p>
            <w:pPr>
              <w:pStyle w:val="TableParagraph"/>
              <w:spacing w:line="254" w:lineRule="exact" w:before="0"/>
              <w:ind w:left="706"/>
              <w:jc w:val="left"/>
              <w:rPr>
                <w:sz w:val="24"/>
              </w:rPr>
            </w:pPr>
            <w:r>
              <w:rPr>
                <w:sz w:val="24"/>
              </w:rPr>
              <w:t>13.03 </w:t>
            </w:r>
            <w:r>
              <w:rPr>
                <w:spacing w:val="-10"/>
                <w:sz w:val="24"/>
              </w:rPr>
              <w:t>%</w:t>
            </w:r>
          </w:p>
        </w:tc>
      </w:tr>
      <w:tr>
        <w:trPr>
          <w:trHeight w:val="276" w:hRule="atLeast"/>
        </w:trPr>
        <w:tc>
          <w:tcPr>
            <w:tcW w:w="3005" w:type="dxa"/>
          </w:tcPr>
          <w:p>
            <w:pPr>
              <w:pStyle w:val="TableParagraph"/>
              <w:spacing w:line="256" w:lineRule="exact" w:before="0"/>
              <w:ind w:left="108"/>
              <w:jc w:val="left"/>
              <w:rPr>
                <w:i/>
                <w:sz w:val="24"/>
              </w:rPr>
            </w:pPr>
            <w:r>
              <w:rPr>
                <w:i/>
                <w:sz w:val="24"/>
              </w:rPr>
              <w:t>Unclassified</w:t>
            </w:r>
            <w:r>
              <w:rPr>
                <w:i/>
                <w:spacing w:val="-1"/>
                <w:sz w:val="24"/>
              </w:rPr>
              <w:t> </w:t>
            </w:r>
            <w:r>
              <w:rPr>
                <w:i/>
                <w:sz w:val="24"/>
              </w:rPr>
              <w:t>at</w:t>
            </w:r>
            <w:r>
              <w:rPr>
                <w:i/>
                <w:spacing w:val="-2"/>
                <w:sz w:val="24"/>
              </w:rPr>
              <w:t> </w:t>
            </w:r>
            <w:r>
              <w:rPr>
                <w:i/>
                <w:sz w:val="24"/>
              </w:rPr>
              <w:t>Genus</w:t>
            </w:r>
            <w:r>
              <w:rPr>
                <w:i/>
                <w:spacing w:val="-1"/>
                <w:sz w:val="24"/>
              </w:rPr>
              <w:t> </w:t>
            </w:r>
            <w:r>
              <w:rPr>
                <w:i/>
                <w:spacing w:val="-2"/>
                <w:sz w:val="24"/>
              </w:rPr>
              <w:t>level</w:t>
            </w:r>
          </w:p>
        </w:tc>
        <w:tc>
          <w:tcPr>
            <w:tcW w:w="2302" w:type="dxa"/>
          </w:tcPr>
          <w:p>
            <w:pPr>
              <w:pStyle w:val="TableParagraph"/>
              <w:spacing w:line="256" w:lineRule="exact" w:before="0"/>
              <w:ind w:left="9"/>
              <w:rPr>
                <w:sz w:val="24"/>
              </w:rPr>
            </w:pPr>
            <w:r>
              <w:rPr>
                <w:spacing w:val="-2"/>
                <w:sz w:val="24"/>
              </w:rPr>
              <w:t>9,143</w:t>
            </w:r>
          </w:p>
        </w:tc>
        <w:tc>
          <w:tcPr>
            <w:tcW w:w="2215" w:type="dxa"/>
          </w:tcPr>
          <w:p>
            <w:pPr>
              <w:pStyle w:val="TableParagraph"/>
              <w:spacing w:line="256" w:lineRule="exact" w:before="0"/>
              <w:ind w:left="766"/>
              <w:jc w:val="left"/>
              <w:rPr>
                <w:sz w:val="24"/>
              </w:rPr>
            </w:pPr>
            <w:r>
              <w:rPr>
                <w:sz w:val="24"/>
              </w:rPr>
              <w:t>6.18 </w:t>
            </w:r>
            <w:r>
              <w:rPr>
                <w:spacing w:val="-10"/>
                <w:sz w:val="24"/>
              </w:rPr>
              <w:t>%</w:t>
            </w:r>
          </w:p>
        </w:tc>
      </w:tr>
      <w:tr>
        <w:trPr>
          <w:trHeight w:val="275" w:hRule="atLeast"/>
        </w:trPr>
        <w:tc>
          <w:tcPr>
            <w:tcW w:w="3005" w:type="dxa"/>
          </w:tcPr>
          <w:p>
            <w:pPr>
              <w:pStyle w:val="TableParagraph"/>
              <w:spacing w:line="256" w:lineRule="exact" w:before="0"/>
              <w:ind w:left="108"/>
              <w:jc w:val="left"/>
              <w:rPr>
                <w:i/>
                <w:sz w:val="24"/>
              </w:rPr>
            </w:pPr>
            <w:r>
              <w:rPr>
                <w:i/>
                <w:spacing w:val="-2"/>
                <w:sz w:val="24"/>
              </w:rPr>
              <w:t>Bacteroides</w:t>
            </w:r>
          </w:p>
        </w:tc>
        <w:tc>
          <w:tcPr>
            <w:tcW w:w="2302" w:type="dxa"/>
          </w:tcPr>
          <w:p>
            <w:pPr>
              <w:pStyle w:val="TableParagraph"/>
              <w:spacing w:line="256" w:lineRule="exact" w:before="0"/>
              <w:ind w:left="9"/>
              <w:rPr>
                <w:sz w:val="24"/>
              </w:rPr>
            </w:pPr>
            <w:r>
              <w:rPr>
                <w:spacing w:val="-2"/>
                <w:sz w:val="24"/>
              </w:rPr>
              <w:t>8,710</w:t>
            </w:r>
          </w:p>
        </w:tc>
        <w:tc>
          <w:tcPr>
            <w:tcW w:w="2215" w:type="dxa"/>
          </w:tcPr>
          <w:p>
            <w:pPr>
              <w:pStyle w:val="TableParagraph"/>
              <w:spacing w:line="256" w:lineRule="exact" w:before="0"/>
              <w:ind w:left="766"/>
              <w:jc w:val="left"/>
              <w:rPr>
                <w:sz w:val="24"/>
              </w:rPr>
            </w:pPr>
            <w:r>
              <w:rPr>
                <w:sz w:val="24"/>
              </w:rPr>
              <w:t>5.89 </w:t>
            </w:r>
            <w:r>
              <w:rPr>
                <w:spacing w:val="-10"/>
                <w:sz w:val="24"/>
              </w:rPr>
              <w:t>%</w:t>
            </w:r>
          </w:p>
        </w:tc>
      </w:tr>
      <w:tr>
        <w:trPr>
          <w:trHeight w:val="275" w:hRule="atLeast"/>
        </w:trPr>
        <w:tc>
          <w:tcPr>
            <w:tcW w:w="3005" w:type="dxa"/>
          </w:tcPr>
          <w:p>
            <w:pPr>
              <w:pStyle w:val="TableParagraph"/>
              <w:spacing w:line="256" w:lineRule="exact" w:before="0"/>
              <w:ind w:left="108"/>
              <w:jc w:val="left"/>
              <w:rPr>
                <w:i/>
                <w:sz w:val="24"/>
              </w:rPr>
            </w:pPr>
            <w:r>
              <w:rPr>
                <w:i/>
                <w:spacing w:val="-2"/>
                <w:sz w:val="24"/>
              </w:rPr>
              <w:t>Romboutsia</w:t>
            </w:r>
          </w:p>
        </w:tc>
        <w:tc>
          <w:tcPr>
            <w:tcW w:w="2302" w:type="dxa"/>
          </w:tcPr>
          <w:p>
            <w:pPr>
              <w:pStyle w:val="TableParagraph"/>
              <w:spacing w:line="256" w:lineRule="exact" w:before="0"/>
              <w:ind w:left="9"/>
              <w:rPr>
                <w:sz w:val="24"/>
              </w:rPr>
            </w:pPr>
            <w:r>
              <w:rPr>
                <w:spacing w:val="-2"/>
                <w:sz w:val="24"/>
              </w:rPr>
              <w:t>6,703</w:t>
            </w:r>
          </w:p>
        </w:tc>
        <w:tc>
          <w:tcPr>
            <w:tcW w:w="2215" w:type="dxa"/>
          </w:tcPr>
          <w:p>
            <w:pPr>
              <w:pStyle w:val="TableParagraph"/>
              <w:spacing w:line="256" w:lineRule="exact" w:before="0"/>
              <w:ind w:left="766"/>
              <w:jc w:val="left"/>
              <w:rPr>
                <w:sz w:val="24"/>
              </w:rPr>
            </w:pPr>
            <w:r>
              <w:rPr>
                <w:sz w:val="24"/>
              </w:rPr>
              <w:t>4.53 </w:t>
            </w:r>
            <w:r>
              <w:rPr>
                <w:spacing w:val="-10"/>
                <w:sz w:val="24"/>
              </w:rPr>
              <w:t>%</w:t>
            </w:r>
          </w:p>
        </w:tc>
      </w:tr>
      <w:tr>
        <w:trPr>
          <w:trHeight w:val="276" w:hRule="atLeast"/>
        </w:trPr>
        <w:tc>
          <w:tcPr>
            <w:tcW w:w="3005" w:type="dxa"/>
          </w:tcPr>
          <w:p>
            <w:pPr>
              <w:pStyle w:val="TableParagraph"/>
              <w:spacing w:line="256" w:lineRule="exact" w:before="0"/>
              <w:ind w:left="108"/>
              <w:jc w:val="left"/>
              <w:rPr>
                <w:i/>
                <w:sz w:val="24"/>
              </w:rPr>
            </w:pPr>
            <w:r>
              <w:rPr>
                <w:i/>
                <w:spacing w:val="-2"/>
                <w:sz w:val="24"/>
              </w:rPr>
              <w:t>Leuconostoc</w:t>
            </w:r>
          </w:p>
        </w:tc>
        <w:tc>
          <w:tcPr>
            <w:tcW w:w="2302" w:type="dxa"/>
          </w:tcPr>
          <w:p>
            <w:pPr>
              <w:pStyle w:val="TableParagraph"/>
              <w:spacing w:line="256" w:lineRule="exact" w:before="0"/>
              <w:ind w:left="9"/>
              <w:rPr>
                <w:sz w:val="24"/>
              </w:rPr>
            </w:pPr>
            <w:r>
              <w:rPr>
                <w:spacing w:val="-2"/>
                <w:sz w:val="24"/>
              </w:rPr>
              <w:t>4,065</w:t>
            </w:r>
          </w:p>
        </w:tc>
        <w:tc>
          <w:tcPr>
            <w:tcW w:w="2215" w:type="dxa"/>
          </w:tcPr>
          <w:p>
            <w:pPr>
              <w:pStyle w:val="TableParagraph"/>
              <w:spacing w:line="256" w:lineRule="exact" w:before="0"/>
              <w:ind w:left="766"/>
              <w:jc w:val="left"/>
              <w:rPr>
                <w:sz w:val="24"/>
              </w:rPr>
            </w:pPr>
            <w:r>
              <w:rPr>
                <w:sz w:val="24"/>
              </w:rPr>
              <w:t>2.75 </w:t>
            </w:r>
            <w:r>
              <w:rPr>
                <w:spacing w:val="-10"/>
                <w:sz w:val="24"/>
              </w:rPr>
              <w:t>%</w:t>
            </w:r>
          </w:p>
        </w:tc>
      </w:tr>
      <w:tr>
        <w:trPr>
          <w:trHeight w:val="276" w:hRule="atLeast"/>
        </w:trPr>
        <w:tc>
          <w:tcPr>
            <w:tcW w:w="3005" w:type="dxa"/>
          </w:tcPr>
          <w:p>
            <w:pPr>
              <w:pStyle w:val="TableParagraph"/>
              <w:spacing w:line="256" w:lineRule="exact" w:before="0"/>
              <w:ind w:left="108"/>
              <w:jc w:val="left"/>
              <w:rPr>
                <w:i/>
                <w:sz w:val="24"/>
              </w:rPr>
            </w:pPr>
            <w:r>
              <w:rPr>
                <w:i/>
                <w:spacing w:val="-2"/>
                <w:sz w:val="24"/>
              </w:rPr>
              <w:t>Acinetobacter</w:t>
            </w:r>
          </w:p>
        </w:tc>
        <w:tc>
          <w:tcPr>
            <w:tcW w:w="2302" w:type="dxa"/>
          </w:tcPr>
          <w:p>
            <w:pPr>
              <w:pStyle w:val="TableParagraph"/>
              <w:spacing w:line="256" w:lineRule="exact" w:before="0"/>
              <w:ind w:left="9"/>
              <w:rPr>
                <w:sz w:val="24"/>
              </w:rPr>
            </w:pPr>
            <w:r>
              <w:rPr>
                <w:spacing w:val="-2"/>
                <w:sz w:val="24"/>
              </w:rPr>
              <w:t>2,825</w:t>
            </w:r>
          </w:p>
        </w:tc>
        <w:tc>
          <w:tcPr>
            <w:tcW w:w="2215" w:type="dxa"/>
          </w:tcPr>
          <w:p>
            <w:pPr>
              <w:pStyle w:val="TableParagraph"/>
              <w:spacing w:line="256" w:lineRule="exact" w:before="0"/>
              <w:ind w:left="766"/>
              <w:jc w:val="left"/>
              <w:rPr>
                <w:sz w:val="24"/>
              </w:rPr>
            </w:pPr>
            <w:r>
              <w:rPr>
                <w:sz w:val="24"/>
              </w:rPr>
              <w:t>1.91 </w:t>
            </w:r>
            <w:r>
              <w:rPr>
                <w:spacing w:val="-10"/>
                <w:sz w:val="24"/>
              </w:rPr>
              <w:t>%</w:t>
            </w:r>
          </w:p>
        </w:tc>
      </w:tr>
      <w:tr>
        <w:trPr>
          <w:trHeight w:val="276" w:hRule="atLeast"/>
        </w:trPr>
        <w:tc>
          <w:tcPr>
            <w:tcW w:w="3005" w:type="dxa"/>
          </w:tcPr>
          <w:p>
            <w:pPr>
              <w:pStyle w:val="TableParagraph"/>
              <w:spacing w:line="256" w:lineRule="exact" w:before="0"/>
              <w:ind w:left="108"/>
              <w:jc w:val="left"/>
              <w:rPr>
                <w:i/>
                <w:sz w:val="24"/>
              </w:rPr>
            </w:pPr>
            <w:r>
              <w:rPr>
                <w:i/>
                <w:spacing w:val="-2"/>
                <w:sz w:val="24"/>
              </w:rPr>
              <w:t>Catabacter</w:t>
            </w:r>
          </w:p>
        </w:tc>
        <w:tc>
          <w:tcPr>
            <w:tcW w:w="2302" w:type="dxa"/>
          </w:tcPr>
          <w:p>
            <w:pPr>
              <w:pStyle w:val="TableParagraph"/>
              <w:spacing w:line="256" w:lineRule="exact" w:before="0"/>
              <w:ind w:left="9"/>
              <w:rPr>
                <w:sz w:val="24"/>
              </w:rPr>
            </w:pPr>
            <w:r>
              <w:rPr>
                <w:spacing w:val="-2"/>
                <w:sz w:val="24"/>
              </w:rPr>
              <w:t>2,770</w:t>
            </w:r>
          </w:p>
        </w:tc>
        <w:tc>
          <w:tcPr>
            <w:tcW w:w="2215" w:type="dxa"/>
          </w:tcPr>
          <w:p>
            <w:pPr>
              <w:pStyle w:val="TableParagraph"/>
              <w:spacing w:line="256" w:lineRule="exact" w:before="0"/>
              <w:ind w:left="766"/>
              <w:jc w:val="left"/>
              <w:rPr>
                <w:sz w:val="24"/>
              </w:rPr>
            </w:pPr>
            <w:r>
              <w:rPr>
                <w:sz w:val="24"/>
              </w:rPr>
              <w:t>1.87 </w:t>
            </w:r>
            <w:r>
              <w:rPr>
                <w:spacing w:val="-10"/>
                <w:sz w:val="24"/>
              </w:rPr>
              <w:t>%</w:t>
            </w:r>
          </w:p>
        </w:tc>
      </w:tr>
    </w:tbl>
    <w:p>
      <w:pPr>
        <w:spacing w:line="276" w:lineRule="auto" w:before="3"/>
        <w:ind w:left="568" w:right="140" w:firstLine="0"/>
        <w:jc w:val="both"/>
        <w:rPr>
          <w:sz w:val="20"/>
        </w:rPr>
      </w:pPr>
      <w:r>
        <w:rPr>
          <w:b/>
          <w:sz w:val="20"/>
        </w:rPr>
        <w:t>Nota</w:t>
      </w:r>
      <w:r>
        <w:rPr>
          <w:sz w:val="20"/>
        </w:rPr>
        <w:t>:</w:t>
      </w:r>
      <w:r>
        <w:rPr>
          <w:spacing w:val="-6"/>
          <w:sz w:val="20"/>
        </w:rPr>
        <w:t> </w:t>
      </w:r>
      <w:r>
        <w:rPr>
          <w:sz w:val="20"/>
        </w:rPr>
        <w:t>Total</w:t>
      </w:r>
      <w:r>
        <w:rPr>
          <w:spacing w:val="-7"/>
          <w:sz w:val="20"/>
        </w:rPr>
        <w:t> </w:t>
      </w:r>
      <w:r>
        <w:rPr>
          <w:sz w:val="20"/>
        </w:rPr>
        <w:t>de</w:t>
      </w:r>
      <w:r>
        <w:rPr>
          <w:spacing w:val="-5"/>
          <w:sz w:val="20"/>
        </w:rPr>
        <w:t> </w:t>
      </w:r>
      <w:r>
        <w:rPr>
          <w:sz w:val="20"/>
        </w:rPr>
        <w:t>categorías</w:t>
      </w:r>
      <w:r>
        <w:rPr>
          <w:spacing w:val="-5"/>
          <w:sz w:val="20"/>
        </w:rPr>
        <w:t> </w:t>
      </w:r>
      <w:r>
        <w:rPr>
          <w:sz w:val="20"/>
        </w:rPr>
        <w:t>taxonómicas</w:t>
      </w:r>
      <w:r>
        <w:rPr>
          <w:spacing w:val="-4"/>
          <w:sz w:val="20"/>
        </w:rPr>
        <w:t> </w:t>
      </w:r>
      <w:r>
        <w:rPr>
          <w:sz w:val="20"/>
        </w:rPr>
        <w:t>a</w:t>
      </w:r>
      <w:r>
        <w:rPr>
          <w:spacing w:val="-7"/>
          <w:sz w:val="20"/>
        </w:rPr>
        <w:t> </w:t>
      </w:r>
      <w:r>
        <w:rPr>
          <w:sz w:val="20"/>
        </w:rPr>
        <w:t>nivel</w:t>
      </w:r>
      <w:r>
        <w:rPr>
          <w:spacing w:val="-6"/>
          <w:sz w:val="20"/>
        </w:rPr>
        <w:t> </w:t>
      </w:r>
      <w:r>
        <w:rPr>
          <w:sz w:val="20"/>
        </w:rPr>
        <w:t>de</w:t>
      </w:r>
      <w:r>
        <w:rPr>
          <w:spacing w:val="-7"/>
          <w:sz w:val="20"/>
        </w:rPr>
        <w:t> </w:t>
      </w:r>
      <w:r>
        <w:rPr>
          <w:sz w:val="20"/>
        </w:rPr>
        <w:t>genero</w:t>
      </w:r>
      <w:r>
        <w:rPr>
          <w:spacing w:val="-7"/>
          <w:sz w:val="20"/>
        </w:rPr>
        <w:t> </w:t>
      </w:r>
      <w:r>
        <w:rPr>
          <w:sz w:val="20"/>
        </w:rPr>
        <w:t>identificadas:</w:t>
      </w:r>
      <w:r>
        <w:rPr>
          <w:spacing w:val="-3"/>
          <w:sz w:val="20"/>
        </w:rPr>
        <w:t> </w:t>
      </w:r>
      <w:r>
        <w:rPr>
          <w:sz w:val="20"/>
        </w:rPr>
        <w:t>792.</w:t>
      </w:r>
      <w:r>
        <w:rPr>
          <w:spacing w:val="-3"/>
          <w:sz w:val="20"/>
        </w:rPr>
        <w:t> </w:t>
      </w:r>
      <w:r>
        <w:rPr>
          <w:sz w:val="20"/>
        </w:rPr>
        <w:t>Esta</w:t>
      </w:r>
      <w:r>
        <w:rPr>
          <w:spacing w:val="-7"/>
          <w:sz w:val="20"/>
        </w:rPr>
        <w:t> </w:t>
      </w:r>
      <w:r>
        <w:rPr>
          <w:sz w:val="20"/>
        </w:rPr>
        <w:t>tabla</w:t>
      </w:r>
      <w:r>
        <w:rPr>
          <w:spacing w:val="-7"/>
          <w:sz w:val="20"/>
        </w:rPr>
        <w:t> </w:t>
      </w:r>
      <w:r>
        <w:rPr>
          <w:sz w:val="20"/>
        </w:rPr>
        <w:t>muestra</w:t>
      </w:r>
      <w:r>
        <w:rPr>
          <w:spacing w:val="-7"/>
          <w:sz w:val="20"/>
        </w:rPr>
        <w:t> </w:t>
      </w:r>
      <w:r>
        <w:rPr>
          <w:sz w:val="20"/>
        </w:rPr>
        <w:t>las</w:t>
      </w:r>
      <w:r>
        <w:rPr>
          <w:spacing w:val="-5"/>
          <w:sz w:val="20"/>
        </w:rPr>
        <w:t> </w:t>
      </w:r>
      <w:r>
        <w:rPr>
          <w:sz w:val="20"/>
        </w:rPr>
        <w:t>8 principales de 792 clasificaciones.</w:t>
      </w:r>
    </w:p>
    <w:p>
      <w:pPr>
        <w:spacing w:after="0" w:line="276" w:lineRule="auto"/>
        <w:jc w:val="both"/>
        <w:rPr>
          <w:sz w:val="20"/>
        </w:rPr>
        <w:sectPr>
          <w:pgSz w:w="11910" w:h="16840"/>
          <w:pgMar w:header="0" w:footer="1042" w:top="1620" w:bottom="1240" w:left="1700" w:right="1559"/>
        </w:sectPr>
      </w:pPr>
    </w:p>
    <w:p>
      <w:pPr>
        <w:pStyle w:val="Heading4"/>
        <w:spacing w:before="64"/>
        <w:jc w:val="left"/>
        <w:rPr>
          <w:b w:val="0"/>
        </w:rPr>
      </w:pPr>
      <w:r>
        <w:rPr/>
        <w:t>Figura</w:t>
      </w:r>
      <w:r>
        <w:rPr>
          <w:spacing w:val="-2"/>
        </w:rPr>
        <w:t> </w:t>
      </w:r>
      <w:r>
        <w:rPr>
          <w:spacing w:val="-5"/>
        </w:rPr>
        <w:t>2</w:t>
      </w:r>
      <w:r>
        <w:rPr>
          <w:b w:val="0"/>
          <w:spacing w:val="-5"/>
        </w:rPr>
        <w:t>.</w:t>
      </w:r>
    </w:p>
    <w:p>
      <w:pPr>
        <w:pStyle w:val="BodyText"/>
        <w:spacing w:before="20"/>
      </w:pPr>
    </w:p>
    <w:p>
      <w:pPr>
        <w:spacing w:before="0"/>
        <w:ind w:left="568" w:right="0" w:firstLine="0"/>
        <w:jc w:val="left"/>
        <w:rPr>
          <w:i/>
          <w:sz w:val="24"/>
        </w:rPr>
      </w:pPr>
      <w:r>
        <w:rPr>
          <w:i/>
          <w:sz w:val="24"/>
        </w:rPr>
        <w:t>Resultados</w:t>
      </w:r>
      <w:r>
        <w:rPr>
          <w:i/>
          <w:spacing w:val="-2"/>
          <w:sz w:val="24"/>
        </w:rPr>
        <w:t> </w:t>
      </w:r>
      <w:r>
        <w:rPr>
          <w:i/>
          <w:sz w:val="24"/>
        </w:rPr>
        <w:t>de</w:t>
      </w:r>
      <w:r>
        <w:rPr>
          <w:i/>
          <w:spacing w:val="-1"/>
          <w:sz w:val="24"/>
        </w:rPr>
        <w:t> </w:t>
      </w:r>
      <w:r>
        <w:rPr>
          <w:i/>
          <w:sz w:val="24"/>
        </w:rPr>
        <w:t>la</w:t>
      </w:r>
      <w:r>
        <w:rPr>
          <w:i/>
          <w:spacing w:val="1"/>
          <w:sz w:val="24"/>
        </w:rPr>
        <w:t> </w:t>
      </w:r>
      <w:r>
        <w:rPr>
          <w:i/>
          <w:sz w:val="24"/>
        </w:rPr>
        <w:t>clasificación</w:t>
      </w:r>
      <w:r>
        <w:rPr>
          <w:i/>
          <w:spacing w:val="-2"/>
          <w:sz w:val="24"/>
        </w:rPr>
        <w:t> </w:t>
      </w:r>
      <w:r>
        <w:rPr>
          <w:i/>
          <w:sz w:val="24"/>
        </w:rPr>
        <w:t>de</w:t>
      </w:r>
      <w:r>
        <w:rPr>
          <w:i/>
          <w:spacing w:val="-1"/>
          <w:sz w:val="24"/>
        </w:rPr>
        <w:t> </w:t>
      </w:r>
      <w:r>
        <w:rPr>
          <w:i/>
          <w:sz w:val="24"/>
        </w:rPr>
        <w:t>género en</w:t>
      </w:r>
      <w:r>
        <w:rPr>
          <w:i/>
          <w:spacing w:val="-1"/>
          <w:sz w:val="24"/>
        </w:rPr>
        <w:t> </w:t>
      </w:r>
      <w:r>
        <w:rPr>
          <w:i/>
          <w:sz w:val="24"/>
        </w:rPr>
        <w:t>la</w:t>
      </w:r>
      <w:r>
        <w:rPr>
          <w:i/>
          <w:spacing w:val="-2"/>
          <w:sz w:val="24"/>
        </w:rPr>
        <w:t> </w:t>
      </w:r>
      <w:r>
        <w:rPr>
          <w:i/>
          <w:sz w:val="24"/>
        </w:rPr>
        <w:t>mezcla</w:t>
      </w:r>
      <w:r>
        <w:rPr>
          <w:i/>
          <w:spacing w:val="-1"/>
          <w:sz w:val="24"/>
        </w:rPr>
        <w:t> </w:t>
      </w:r>
      <w:r>
        <w:rPr>
          <w:i/>
          <w:sz w:val="24"/>
        </w:rPr>
        <w:t>E.</w:t>
      </w:r>
      <w:r>
        <w:rPr>
          <w:i/>
          <w:spacing w:val="-1"/>
          <w:sz w:val="24"/>
        </w:rPr>
        <w:t> </w:t>
      </w:r>
      <w:r>
        <w:rPr>
          <w:i/>
          <w:sz w:val="24"/>
        </w:rPr>
        <w:t>bovino</w:t>
      </w:r>
      <w:r>
        <w:rPr>
          <w:i/>
          <w:spacing w:val="-1"/>
          <w:sz w:val="24"/>
        </w:rPr>
        <w:t> </w:t>
      </w:r>
      <w:r>
        <w:rPr>
          <w:i/>
          <w:sz w:val="24"/>
        </w:rPr>
        <w:t>+</w:t>
      </w:r>
      <w:r>
        <w:rPr>
          <w:i/>
          <w:spacing w:val="-1"/>
          <w:sz w:val="24"/>
        </w:rPr>
        <w:t> </w:t>
      </w:r>
      <w:r>
        <w:rPr>
          <w:i/>
          <w:spacing w:val="-2"/>
          <w:sz w:val="24"/>
        </w:rPr>
        <w:t>lactosuero.</w:t>
      </w:r>
    </w:p>
    <w:p>
      <w:pPr>
        <w:pStyle w:val="BodyText"/>
        <w:spacing w:before="45"/>
        <w:rPr>
          <w:i/>
          <w:sz w:val="20"/>
        </w:rPr>
      </w:pPr>
      <w:r>
        <w:rPr>
          <w:i/>
          <w:sz w:val="20"/>
        </w:rPr>
        <w:drawing>
          <wp:anchor distT="0" distB="0" distL="0" distR="0" allowOverlap="1" layoutInCell="1" locked="0" behindDoc="1" simplePos="0" relativeHeight="487591936">
            <wp:simplePos x="0" y="0"/>
            <wp:positionH relativeFrom="page">
              <wp:posOffset>2264664</wp:posOffset>
            </wp:positionH>
            <wp:positionV relativeFrom="paragraph">
              <wp:posOffset>189909</wp:posOffset>
            </wp:positionV>
            <wp:extent cx="3355141" cy="2876550"/>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22" cstate="print"/>
                    <a:stretch>
                      <a:fillRect/>
                    </a:stretch>
                  </pic:blipFill>
                  <pic:spPr>
                    <a:xfrm>
                      <a:off x="0" y="0"/>
                      <a:ext cx="3355141" cy="2876550"/>
                    </a:xfrm>
                    <a:prstGeom prst="rect">
                      <a:avLst/>
                    </a:prstGeom>
                  </pic:spPr>
                </pic:pic>
              </a:graphicData>
            </a:graphic>
          </wp:anchor>
        </w:drawing>
      </w:r>
    </w:p>
    <w:p>
      <w:pPr>
        <w:pStyle w:val="BodyText"/>
        <w:spacing w:before="103"/>
        <w:rPr>
          <w:i/>
        </w:rPr>
      </w:pPr>
    </w:p>
    <w:p>
      <w:pPr>
        <w:pStyle w:val="BodyText"/>
        <w:spacing w:line="360" w:lineRule="auto" w:before="1"/>
        <w:ind w:left="568" w:right="138"/>
        <w:jc w:val="both"/>
      </w:pPr>
      <w:r>
        <w:rPr/>
        <w:t>El análisis de la secuenciación metagenómica 16S bovino (Tabla 4) muestra un grupo</w:t>
      </w:r>
      <w:r>
        <w:rPr>
          <w:spacing w:val="-15"/>
        </w:rPr>
        <w:t> </w:t>
      </w:r>
      <w:r>
        <w:rPr/>
        <w:t>microbiano</w:t>
      </w:r>
      <w:r>
        <w:rPr>
          <w:spacing w:val="-15"/>
        </w:rPr>
        <w:t> </w:t>
      </w:r>
      <w:r>
        <w:rPr/>
        <w:t>dominada</w:t>
      </w:r>
      <w:r>
        <w:rPr>
          <w:spacing w:val="-15"/>
        </w:rPr>
        <w:t> </w:t>
      </w:r>
      <w:r>
        <w:rPr/>
        <w:t>por</w:t>
      </w:r>
      <w:r>
        <w:rPr>
          <w:spacing w:val="-15"/>
        </w:rPr>
        <w:t> </w:t>
      </w:r>
      <w:r>
        <w:rPr/>
        <w:t>el</w:t>
      </w:r>
      <w:r>
        <w:rPr>
          <w:spacing w:val="-15"/>
        </w:rPr>
        <w:t> </w:t>
      </w:r>
      <w:r>
        <w:rPr/>
        <w:t>género</w:t>
      </w:r>
      <w:r>
        <w:rPr>
          <w:spacing w:val="-15"/>
        </w:rPr>
        <w:t> </w:t>
      </w:r>
      <w:r>
        <w:rPr>
          <w:i/>
        </w:rPr>
        <w:t>Lactobacillus</w:t>
      </w:r>
      <w:r>
        <w:rPr>
          <w:i/>
          <w:spacing w:val="-15"/>
        </w:rPr>
        <w:t> </w:t>
      </w:r>
      <w:r>
        <w:rPr/>
        <w:t>con</w:t>
      </w:r>
      <w:r>
        <w:rPr>
          <w:spacing w:val="-15"/>
        </w:rPr>
        <w:t> </w:t>
      </w:r>
      <w:r>
        <w:rPr/>
        <w:t>33.07%</w:t>
      </w:r>
      <w:r>
        <w:rPr>
          <w:spacing w:val="-15"/>
        </w:rPr>
        <w:t> </w:t>
      </w:r>
      <w:r>
        <w:rPr/>
        <w:t>y</w:t>
      </w:r>
      <w:r>
        <w:rPr>
          <w:spacing w:val="-15"/>
        </w:rPr>
        <w:t> </w:t>
      </w:r>
      <w:r>
        <w:rPr>
          <w:i/>
        </w:rPr>
        <w:t>Lactococcus </w:t>
      </w:r>
      <w:r>
        <w:rPr/>
        <w:t>con 13.03%, representando el 46% de la población identificada. Este grupo de bacterias ácido lácticas sugiere condiciones de fermentación favorables en la preservación del biofertilizante y la inhibición de microorganismos indeseables.</w:t>
      </w:r>
    </w:p>
    <w:p>
      <w:pPr>
        <w:pStyle w:val="BodyText"/>
        <w:spacing w:line="360" w:lineRule="auto" w:before="160"/>
        <w:ind w:left="568" w:right="138"/>
        <w:jc w:val="both"/>
      </w:pPr>
      <w:r>
        <w:rPr>
          <w:i/>
        </w:rPr>
        <w:t>Bacteroides </w:t>
      </w:r>
      <w:r>
        <w:rPr/>
        <w:t>(5.89%) y </w:t>
      </w:r>
      <w:r>
        <w:rPr>
          <w:i/>
        </w:rPr>
        <w:t>Romboutsia </w:t>
      </w:r>
      <w:r>
        <w:rPr/>
        <w:t>(4.53%) aparecen en proporciones moderadas, indicando</w:t>
      </w:r>
      <w:r>
        <w:rPr>
          <w:spacing w:val="-5"/>
        </w:rPr>
        <w:t> </w:t>
      </w:r>
      <w:r>
        <w:rPr/>
        <w:t>degradación</w:t>
      </w:r>
      <w:r>
        <w:rPr>
          <w:spacing w:val="-5"/>
        </w:rPr>
        <w:t> </w:t>
      </w:r>
      <w:r>
        <w:rPr/>
        <w:t>activa</w:t>
      </w:r>
      <w:r>
        <w:rPr>
          <w:spacing w:val="-5"/>
        </w:rPr>
        <w:t> </w:t>
      </w:r>
      <w:r>
        <w:rPr/>
        <w:t>de</w:t>
      </w:r>
      <w:r>
        <w:rPr>
          <w:spacing w:val="-5"/>
        </w:rPr>
        <w:t> </w:t>
      </w:r>
      <w:r>
        <w:rPr/>
        <w:t>materia</w:t>
      </w:r>
      <w:r>
        <w:rPr>
          <w:spacing w:val="-4"/>
        </w:rPr>
        <w:t> </w:t>
      </w:r>
      <w:r>
        <w:rPr/>
        <w:t>orgánica</w:t>
      </w:r>
      <w:r>
        <w:rPr>
          <w:spacing w:val="-7"/>
        </w:rPr>
        <w:t> </w:t>
      </w:r>
      <w:r>
        <w:rPr/>
        <w:t>compleja.</w:t>
      </w:r>
      <w:r>
        <w:rPr>
          <w:spacing w:val="-1"/>
        </w:rPr>
        <w:t> </w:t>
      </w:r>
      <w:r>
        <w:rPr>
          <w:i/>
        </w:rPr>
        <w:t>Leuconostoc</w:t>
      </w:r>
      <w:r>
        <w:rPr>
          <w:i/>
          <w:spacing w:val="-5"/>
        </w:rPr>
        <w:t> </w:t>
      </w:r>
      <w:r>
        <w:rPr/>
        <w:t>(2.75%), </w:t>
      </w:r>
      <w:r>
        <w:rPr>
          <w:i/>
        </w:rPr>
        <w:t>Acinetobacter </w:t>
      </w:r>
      <w:r>
        <w:rPr/>
        <w:t>(1.91%) y </w:t>
      </w:r>
      <w:r>
        <w:rPr>
          <w:i/>
        </w:rPr>
        <w:t>Catabacter </w:t>
      </w:r>
      <w:r>
        <w:rPr/>
        <w:t>(1.87%) complementan las funciones metabólicas</w:t>
      </w:r>
      <w:r>
        <w:rPr>
          <w:spacing w:val="-7"/>
        </w:rPr>
        <w:t> </w:t>
      </w:r>
      <w:r>
        <w:rPr/>
        <w:t>del</w:t>
      </w:r>
      <w:r>
        <w:rPr>
          <w:spacing w:val="-9"/>
        </w:rPr>
        <w:t> </w:t>
      </w:r>
      <w:r>
        <w:rPr/>
        <w:t>consorcio</w:t>
      </w:r>
      <w:r>
        <w:rPr>
          <w:spacing w:val="-8"/>
        </w:rPr>
        <w:t> </w:t>
      </w:r>
      <w:r>
        <w:rPr/>
        <w:t>microbiano.</w:t>
      </w:r>
      <w:r>
        <w:rPr>
          <w:spacing w:val="-6"/>
        </w:rPr>
        <w:t> </w:t>
      </w:r>
      <w:r>
        <w:rPr/>
        <w:t>El</w:t>
      </w:r>
      <w:r>
        <w:rPr>
          <w:spacing w:val="-7"/>
        </w:rPr>
        <w:t> </w:t>
      </w:r>
      <w:r>
        <w:rPr/>
        <w:t>6.18%</w:t>
      </w:r>
      <w:r>
        <w:rPr>
          <w:spacing w:val="-5"/>
        </w:rPr>
        <w:t> </w:t>
      </w:r>
      <w:r>
        <w:rPr/>
        <w:t>“no</w:t>
      </w:r>
      <w:r>
        <w:rPr>
          <w:spacing w:val="-8"/>
        </w:rPr>
        <w:t> </w:t>
      </w:r>
      <w:r>
        <w:rPr/>
        <w:t>clasificado</w:t>
      </w:r>
      <w:r>
        <w:rPr>
          <w:spacing w:val="-8"/>
        </w:rPr>
        <w:t> </w:t>
      </w:r>
      <w:r>
        <w:rPr/>
        <w:t>a</w:t>
      </w:r>
      <w:r>
        <w:rPr>
          <w:spacing w:val="-8"/>
        </w:rPr>
        <w:t> </w:t>
      </w:r>
      <w:r>
        <w:rPr/>
        <w:t>nivel</w:t>
      </w:r>
      <w:r>
        <w:rPr>
          <w:spacing w:val="-8"/>
        </w:rPr>
        <w:t> </w:t>
      </w:r>
      <w:r>
        <w:rPr/>
        <w:t>de</w:t>
      </w:r>
      <w:r>
        <w:rPr>
          <w:spacing w:val="-8"/>
        </w:rPr>
        <w:t> </w:t>
      </w:r>
      <w:r>
        <w:rPr/>
        <w:t>género” refleja las limitaciones en la identificación taxonómica.</w:t>
      </w:r>
    </w:p>
    <w:p>
      <w:pPr>
        <w:pStyle w:val="BodyText"/>
        <w:spacing w:line="360" w:lineRule="auto" w:before="160"/>
        <w:ind w:left="568" w:right="141"/>
        <w:jc w:val="both"/>
      </w:pPr>
      <w:r>
        <w:rPr/>
        <w:t>El 37.29% categorizado como "Other" representa géneros en bajas abundancias, confirmando la heterogeneidad microbiana característica de los sistemas de compostaje bovino. La composición general refleja un biofertilizante con perfil microbiológico favorable para aplicaciones agrícolas.</w:t>
      </w:r>
    </w:p>
    <w:p>
      <w:pPr>
        <w:pStyle w:val="BodyText"/>
        <w:spacing w:after="0" w:line="360" w:lineRule="auto"/>
        <w:jc w:val="both"/>
        <w:sectPr>
          <w:pgSz w:w="11910" w:h="16840"/>
          <w:pgMar w:header="0" w:footer="1042" w:top="1620" w:bottom="1240" w:left="1700" w:right="1559"/>
        </w:sectPr>
      </w:pPr>
    </w:p>
    <w:p>
      <w:pPr>
        <w:pStyle w:val="Heading4"/>
        <w:spacing w:before="64"/>
        <w:jc w:val="left"/>
        <w:rPr>
          <w:b w:val="0"/>
        </w:rPr>
      </w:pPr>
      <w:r>
        <w:rPr/>
        <w:t>Tabla</w:t>
      </w:r>
      <w:r>
        <w:rPr>
          <w:spacing w:val="-1"/>
        </w:rPr>
        <w:t> </w:t>
      </w:r>
      <w:r>
        <w:rPr>
          <w:spacing w:val="-5"/>
        </w:rPr>
        <w:t>5</w:t>
      </w:r>
      <w:r>
        <w:rPr>
          <w:b w:val="0"/>
          <w:spacing w:val="-5"/>
        </w:rPr>
        <w:t>.</w:t>
      </w:r>
    </w:p>
    <w:p>
      <w:pPr>
        <w:spacing w:before="136"/>
        <w:ind w:left="568" w:right="0" w:firstLine="0"/>
        <w:jc w:val="left"/>
        <w:rPr>
          <w:i/>
          <w:sz w:val="24"/>
        </w:rPr>
      </w:pPr>
      <w:r>
        <w:rPr>
          <w:i/>
          <w:sz w:val="24"/>
        </w:rPr>
        <w:t>Comparación</w:t>
      </w:r>
      <w:r>
        <w:rPr>
          <w:i/>
          <w:spacing w:val="-1"/>
          <w:sz w:val="24"/>
        </w:rPr>
        <w:t> </w:t>
      </w:r>
      <w:r>
        <w:rPr>
          <w:i/>
          <w:sz w:val="24"/>
        </w:rPr>
        <w:t>de</w:t>
      </w:r>
      <w:r>
        <w:rPr>
          <w:i/>
          <w:spacing w:val="-1"/>
          <w:sz w:val="24"/>
        </w:rPr>
        <w:t> </w:t>
      </w:r>
      <w:r>
        <w:rPr>
          <w:i/>
          <w:sz w:val="24"/>
        </w:rPr>
        <w:t>la</w:t>
      </w:r>
      <w:r>
        <w:rPr>
          <w:i/>
          <w:spacing w:val="-1"/>
          <w:sz w:val="24"/>
        </w:rPr>
        <w:t> </w:t>
      </w:r>
      <w:r>
        <w:rPr>
          <w:i/>
          <w:sz w:val="24"/>
        </w:rPr>
        <w:t>composición</w:t>
      </w:r>
      <w:r>
        <w:rPr>
          <w:i/>
          <w:spacing w:val="-1"/>
          <w:sz w:val="24"/>
        </w:rPr>
        <w:t> </w:t>
      </w:r>
      <w:r>
        <w:rPr>
          <w:i/>
          <w:sz w:val="24"/>
        </w:rPr>
        <w:t>microbiológica</w:t>
      </w:r>
      <w:r>
        <w:rPr>
          <w:i/>
          <w:spacing w:val="-1"/>
          <w:sz w:val="24"/>
        </w:rPr>
        <w:t> </w:t>
      </w:r>
      <w:r>
        <w:rPr>
          <w:i/>
          <w:sz w:val="24"/>
        </w:rPr>
        <w:t>ovino</w:t>
      </w:r>
      <w:r>
        <w:rPr>
          <w:i/>
          <w:spacing w:val="-1"/>
          <w:sz w:val="24"/>
        </w:rPr>
        <w:t> </w:t>
      </w:r>
      <w:r>
        <w:rPr>
          <w:i/>
          <w:sz w:val="24"/>
        </w:rPr>
        <w:t>y</w:t>
      </w:r>
      <w:r>
        <w:rPr>
          <w:i/>
          <w:spacing w:val="-1"/>
          <w:sz w:val="24"/>
        </w:rPr>
        <w:t> </w:t>
      </w:r>
      <w:r>
        <w:rPr>
          <w:i/>
          <w:spacing w:val="-2"/>
          <w:sz w:val="24"/>
        </w:rPr>
        <w:t>bovino</w:t>
      </w:r>
    </w:p>
    <w:p>
      <w:pPr>
        <w:pStyle w:val="Heading4"/>
        <w:tabs>
          <w:tab w:pos="3502" w:val="left" w:leader="none"/>
          <w:tab w:pos="4218" w:val="left" w:leader="none"/>
          <w:tab w:pos="6226" w:val="left" w:leader="none"/>
          <w:tab w:pos="7617" w:val="left" w:leader="none"/>
        </w:tabs>
        <w:spacing w:before="148" w:after="11"/>
        <w:ind w:left="1374"/>
        <w:jc w:val="left"/>
      </w:pPr>
      <w:r>
        <w:rPr/>
        <mc:AlternateContent>
          <mc:Choice Requires="wps">
            <w:drawing>
              <wp:anchor distT="0" distB="0" distL="0" distR="0" allowOverlap="1" layoutInCell="1" locked="0" behindDoc="0" simplePos="0" relativeHeight="15733248">
                <wp:simplePos x="0" y="0"/>
                <wp:positionH relativeFrom="page">
                  <wp:posOffset>1440561</wp:posOffset>
                </wp:positionH>
                <wp:positionV relativeFrom="paragraph">
                  <wp:posOffset>87913</wp:posOffset>
                </wp:positionV>
                <wp:extent cx="5127625"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127625" cy="6350"/>
                        </a:xfrm>
                        <a:custGeom>
                          <a:avLst/>
                          <a:gdLst/>
                          <a:ahLst/>
                          <a:cxnLst/>
                          <a:rect l="l" t="t" r="r" b="b"/>
                          <a:pathLst>
                            <a:path w="5127625" h="6350">
                              <a:moveTo>
                                <a:pt x="3170161" y="0"/>
                              </a:moveTo>
                              <a:lnTo>
                                <a:pt x="1869681" y="0"/>
                              </a:lnTo>
                              <a:lnTo>
                                <a:pt x="1863331" y="0"/>
                              </a:lnTo>
                              <a:lnTo>
                                <a:pt x="0" y="0"/>
                              </a:lnTo>
                              <a:lnTo>
                                <a:pt x="0" y="6350"/>
                              </a:lnTo>
                              <a:lnTo>
                                <a:pt x="1863331" y="6350"/>
                              </a:lnTo>
                              <a:lnTo>
                                <a:pt x="1869681" y="6350"/>
                              </a:lnTo>
                              <a:lnTo>
                                <a:pt x="3170161" y="6350"/>
                              </a:lnTo>
                              <a:lnTo>
                                <a:pt x="3170161" y="0"/>
                              </a:lnTo>
                              <a:close/>
                            </a:path>
                            <a:path w="5127625" h="6350">
                              <a:moveTo>
                                <a:pt x="4475988" y="0"/>
                              </a:moveTo>
                              <a:lnTo>
                                <a:pt x="3176524" y="0"/>
                              </a:lnTo>
                              <a:lnTo>
                                <a:pt x="3170174" y="0"/>
                              </a:lnTo>
                              <a:lnTo>
                                <a:pt x="3170174" y="6350"/>
                              </a:lnTo>
                              <a:lnTo>
                                <a:pt x="3176524" y="6350"/>
                              </a:lnTo>
                              <a:lnTo>
                                <a:pt x="4475988" y="6350"/>
                              </a:lnTo>
                              <a:lnTo>
                                <a:pt x="4475988" y="0"/>
                              </a:lnTo>
                              <a:close/>
                            </a:path>
                            <a:path w="5127625" h="6350">
                              <a:moveTo>
                                <a:pt x="5127612" y="0"/>
                              </a:moveTo>
                              <a:lnTo>
                                <a:pt x="4482465" y="0"/>
                              </a:lnTo>
                              <a:lnTo>
                                <a:pt x="4476115" y="0"/>
                              </a:lnTo>
                              <a:lnTo>
                                <a:pt x="4476115" y="6350"/>
                              </a:lnTo>
                              <a:lnTo>
                                <a:pt x="4482465" y="6350"/>
                              </a:lnTo>
                              <a:lnTo>
                                <a:pt x="5127612" y="6350"/>
                              </a:lnTo>
                              <a:lnTo>
                                <a:pt x="512761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92231pt;width:403.75pt;height:.5pt;mso-position-horizontal-relative:page;mso-position-vertical-relative:paragraph;z-index:15733248" id="docshape4" coordorigin="2269,138" coordsize="8075,10" path="m7261,138l5213,138,5203,138,2269,138,2269,148,5203,148,5213,148,7261,148,7261,138xm9317,138l7271,138,7261,138,7261,148,7271,148,9317,148,9317,138xm10344,138l9328,138,9318,138,9318,148,9328,148,10344,148,10344,138xe" filled="true" fillcolor="#7e7e7e" stroked="false">
                <v:path arrowok="t"/>
                <v:fill type="solid"/>
                <w10:wrap type="none"/>
              </v:shape>
            </w:pict>
          </mc:Fallback>
        </mc:AlternateContent>
      </w:r>
      <w:r>
        <w:rPr>
          <w:spacing w:val="-2"/>
        </w:rPr>
        <w:t>Clasificación</w:t>
      </w:r>
      <w:r>
        <w:rPr/>
        <w:tab/>
      </w:r>
      <w:r>
        <w:rPr>
          <w:u w:val="single" w:color="7E7E7E"/>
        </w:rPr>
        <w:tab/>
      </w:r>
      <w:r>
        <w:rPr>
          <w:spacing w:val="-4"/>
          <w:u w:val="single" w:color="7E7E7E"/>
        </w:rPr>
        <w:t>Ovino</w:t>
      </w:r>
      <w:r>
        <w:rPr>
          <w:u w:val="single" w:color="7E7E7E"/>
        </w:rPr>
        <w:tab/>
      </w:r>
      <w:r>
        <w:rPr>
          <w:spacing w:val="-2"/>
          <w:u w:val="single" w:color="7E7E7E"/>
        </w:rPr>
        <w:t>Bovino</w:t>
      </w:r>
      <w:r>
        <w:rPr>
          <w:u w:val="single" w:color="7E7E7E"/>
        </w:rPr>
        <w:tab/>
      </w:r>
      <w:r>
        <w:rPr>
          <w:spacing w:val="80"/>
        </w:rPr>
        <w:t> </w:t>
      </w:r>
      <w:r>
        <w:rPr/>
        <w:t>Mayor</w:t>
      </w:r>
    </w:p>
    <w:tbl>
      <w:tblPr>
        <w:tblW w:w="0" w:type="auto"/>
        <w:jc w:val="left"/>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4"/>
        <w:gridCol w:w="1041"/>
        <w:gridCol w:w="968"/>
        <w:gridCol w:w="1088"/>
        <w:gridCol w:w="968"/>
        <w:gridCol w:w="1092"/>
      </w:tblGrid>
      <w:tr>
        <w:trPr>
          <w:trHeight w:val="317" w:hRule="atLeast"/>
        </w:trPr>
        <w:tc>
          <w:tcPr>
            <w:tcW w:w="2924" w:type="dxa"/>
          </w:tcPr>
          <w:p>
            <w:pPr>
              <w:pStyle w:val="TableParagraph"/>
              <w:spacing w:before="0"/>
              <w:jc w:val="left"/>
              <w:rPr>
                <w:sz w:val="24"/>
              </w:rPr>
            </w:pPr>
          </w:p>
        </w:tc>
        <w:tc>
          <w:tcPr>
            <w:tcW w:w="1041" w:type="dxa"/>
          </w:tcPr>
          <w:p>
            <w:pPr>
              <w:pStyle w:val="TableParagraph"/>
              <w:spacing w:before="12"/>
              <w:ind w:left="149" w:right="-15"/>
              <w:jc w:val="left"/>
              <w:rPr>
                <w:b/>
                <w:sz w:val="24"/>
              </w:rPr>
            </w:pPr>
            <w:r>
              <w:rPr>
                <w:b/>
                <w:spacing w:val="-2"/>
                <w:sz w:val="24"/>
              </w:rPr>
              <w:t>Lecturas</w:t>
            </w:r>
          </w:p>
        </w:tc>
        <w:tc>
          <w:tcPr>
            <w:tcW w:w="968" w:type="dxa"/>
          </w:tcPr>
          <w:p>
            <w:pPr>
              <w:pStyle w:val="TableParagraph"/>
              <w:spacing w:before="12"/>
              <w:ind w:left="470"/>
              <w:jc w:val="left"/>
              <w:rPr>
                <w:b/>
                <w:sz w:val="24"/>
              </w:rPr>
            </w:pPr>
            <w:r>
              <w:rPr>
                <w:b/>
                <w:spacing w:val="-10"/>
                <w:sz w:val="24"/>
              </w:rPr>
              <w:t>%</w:t>
            </w:r>
          </w:p>
        </w:tc>
        <w:tc>
          <w:tcPr>
            <w:tcW w:w="1088" w:type="dxa"/>
          </w:tcPr>
          <w:p>
            <w:pPr>
              <w:pStyle w:val="TableParagraph"/>
              <w:spacing w:before="12"/>
              <w:ind w:left="196" w:right="-15"/>
              <w:jc w:val="left"/>
              <w:rPr>
                <w:b/>
                <w:sz w:val="24"/>
              </w:rPr>
            </w:pPr>
            <w:r>
              <w:rPr>
                <w:b/>
                <w:spacing w:val="-2"/>
                <w:sz w:val="24"/>
              </w:rPr>
              <w:t>Lecturas</w:t>
            </w:r>
          </w:p>
        </w:tc>
        <w:tc>
          <w:tcPr>
            <w:tcW w:w="968" w:type="dxa"/>
          </w:tcPr>
          <w:p>
            <w:pPr>
              <w:pStyle w:val="TableParagraph"/>
              <w:spacing w:before="12"/>
              <w:ind w:left="470"/>
              <w:jc w:val="left"/>
              <w:rPr>
                <w:b/>
                <w:sz w:val="24"/>
              </w:rPr>
            </w:pPr>
            <w:r>
              <w:rPr>
                <w:b/>
                <w:spacing w:val="-10"/>
                <w:sz w:val="24"/>
              </w:rPr>
              <w:t>%</w:t>
            </w:r>
          </w:p>
        </w:tc>
        <w:tc>
          <w:tcPr>
            <w:tcW w:w="1092" w:type="dxa"/>
          </w:tcPr>
          <w:p>
            <w:pPr>
              <w:pStyle w:val="TableParagraph"/>
              <w:spacing w:line="266" w:lineRule="exact" w:before="0"/>
              <w:ind w:left="64"/>
              <w:rPr>
                <w:b/>
                <w:sz w:val="24"/>
              </w:rPr>
            </w:pPr>
            <w:r>
              <w:rPr>
                <w:b/>
                <w:spacing w:val="-5"/>
                <w:sz w:val="24"/>
              </w:rPr>
              <w:t>en</w:t>
            </w:r>
          </w:p>
        </w:tc>
      </w:tr>
      <w:tr>
        <w:trPr>
          <w:trHeight w:val="287" w:hRule="atLeast"/>
        </w:trPr>
        <w:tc>
          <w:tcPr>
            <w:tcW w:w="2924" w:type="dxa"/>
            <w:tcBorders>
              <w:top w:val="single" w:sz="4" w:space="0" w:color="7E7E7E"/>
              <w:bottom w:val="single" w:sz="4" w:space="0" w:color="7E7E7E"/>
            </w:tcBorders>
          </w:tcPr>
          <w:p>
            <w:pPr>
              <w:pStyle w:val="TableParagraph"/>
              <w:spacing w:line="268" w:lineRule="exact" w:before="0"/>
              <w:ind w:left="114"/>
              <w:jc w:val="left"/>
              <w:rPr>
                <w:b/>
                <w:i/>
                <w:sz w:val="24"/>
              </w:rPr>
            </w:pPr>
            <w:r>
              <w:rPr>
                <w:b/>
                <w:i/>
                <w:spacing w:val="-2"/>
                <w:sz w:val="24"/>
              </w:rPr>
              <w:t>Lactobacillus</w:t>
            </w:r>
          </w:p>
        </w:tc>
        <w:tc>
          <w:tcPr>
            <w:tcW w:w="1041" w:type="dxa"/>
            <w:tcBorders>
              <w:top w:val="single" w:sz="4" w:space="0" w:color="7E7E7E"/>
              <w:bottom w:val="single" w:sz="4" w:space="0" w:color="7E7E7E"/>
            </w:tcBorders>
          </w:tcPr>
          <w:p>
            <w:pPr>
              <w:pStyle w:val="TableParagraph"/>
              <w:spacing w:line="268" w:lineRule="exact" w:before="0"/>
              <w:ind w:left="125"/>
              <w:jc w:val="left"/>
              <w:rPr>
                <w:sz w:val="24"/>
              </w:rPr>
            </w:pPr>
            <w:r>
              <w:rPr>
                <w:spacing w:val="-2"/>
                <w:sz w:val="24"/>
              </w:rPr>
              <w:t>27,103</w:t>
            </w:r>
          </w:p>
        </w:tc>
        <w:tc>
          <w:tcPr>
            <w:tcW w:w="968" w:type="dxa"/>
            <w:tcBorders>
              <w:top w:val="single" w:sz="4" w:space="0" w:color="7E7E7E"/>
              <w:bottom w:val="single" w:sz="4" w:space="0" w:color="7E7E7E"/>
            </w:tcBorders>
          </w:tcPr>
          <w:p>
            <w:pPr>
              <w:pStyle w:val="TableParagraph"/>
              <w:spacing w:line="268" w:lineRule="exact" w:before="0"/>
              <w:ind w:left="256"/>
              <w:jc w:val="left"/>
              <w:rPr>
                <w:sz w:val="24"/>
              </w:rPr>
            </w:pPr>
            <w:r>
              <w:rPr>
                <w:spacing w:val="-2"/>
                <w:sz w:val="24"/>
              </w:rPr>
              <w:t>22.53</w:t>
            </w:r>
          </w:p>
        </w:tc>
        <w:tc>
          <w:tcPr>
            <w:tcW w:w="1088" w:type="dxa"/>
            <w:tcBorders>
              <w:top w:val="single" w:sz="4" w:space="0" w:color="7E7E7E"/>
              <w:bottom w:val="single" w:sz="4" w:space="0" w:color="7E7E7E"/>
            </w:tcBorders>
          </w:tcPr>
          <w:p>
            <w:pPr>
              <w:pStyle w:val="TableParagraph"/>
              <w:spacing w:line="268" w:lineRule="exact" w:before="0"/>
              <w:ind w:left="172"/>
              <w:jc w:val="left"/>
              <w:rPr>
                <w:sz w:val="24"/>
              </w:rPr>
            </w:pPr>
            <w:r>
              <w:rPr>
                <w:spacing w:val="-2"/>
                <w:sz w:val="24"/>
              </w:rPr>
              <w:t>48,925</w:t>
            </w:r>
          </w:p>
        </w:tc>
        <w:tc>
          <w:tcPr>
            <w:tcW w:w="968" w:type="dxa"/>
            <w:tcBorders>
              <w:top w:val="single" w:sz="4" w:space="0" w:color="7E7E7E"/>
              <w:bottom w:val="single" w:sz="4" w:space="0" w:color="7E7E7E"/>
            </w:tcBorders>
          </w:tcPr>
          <w:p>
            <w:pPr>
              <w:pStyle w:val="TableParagraph"/>
              <w:spacing w:line="268" w:lineRule="exact" w:before="0"/>
              <w:ind w:left="256"/>
              <w:jc w:val="left"/>
              <w:rPr>
                <w:sz w:val="24"/>
              </w:rPr>
            </w:pPr>
            <w:r>
              <w:rPr>
                <w:spacing w:val="-2"/>
                <w:sz w:val="24"/>
              </w:rPr>
              <w:t>33.07</w:t>
            </w:r>
          </w:p>
        </w:tc>
        <w:tc>
          <w:tcPr>
            <w:tcW w:w="1092" w:type="dxa"/>
            <w:tcBorders>
              <w:top w:val="single" w:sz="4" w:space="0" w:color="7E7E7E"/>
              <w:bottom w:val="single" w:sz="4" w:space="0" w:color="7E7E7E"/>
            </w:tcBorders>
          </w:tcPr>
          <w:p>
            <w:pPr>
              <w:pStyle w:val="TableParagraph"/>
              <w:spacing w:line="268" w:lineRule="exact" w:before="0"/>
              <w:ind w:left="106" w:right="143"/>
              <w:rPr>
                <w:sz w:val="24"/>
              </w:rPr>
            </w:pPr>
            <w:r>
              <w:rPr>
                <w:spacing w:val="-2"/>
                <w:sz w:val="24"/>
              </w:rPr>
              <w:t>Bovino</w:t>
            </w:r>
          </w:p>
        </w:tc>
      </w:tr>
      <w:tr>
        <w:trPr>
          <w:trHeight w:val="295" w:hRule="atLeast"/>
        </w:trPr>
        <w:tc>
          <w:tcPr>
            <w:tcW w:w="2924" w:type="dxa"/>
            <w:tcBorders>
              <w:top w:val="single" w:sz="4" w:space="0" w:color="7E7E7E"/>
              <w:bottom w:val="single" w:sz="4" w:space="0" w:color="7E7E7E"/>
            </w:tcBorders>
          </w:tcPr>
          <w:p>
            <w:pPr>
              <w:pStyle w:val="TableParagraph"/>
              <w:spacing w:before="0"/>
              <w:ind w:left="114"/>
              <w:jc w:val="left"/>
              <w:rPr>
                <w:b/>
                <w:i/>
                <w:sz w:val="24"/>
              </w:rPr>
            </w:pPr>
            <w:r>
              <w:rPr>
                <w:b/>
                <w:i/>
                <w:spacing w:val="-2"/>
                <w:sz w:val="24"/>
              </w:rPr>
              <w:t>Lactococcus</w:t>
            </w:r>
          </w:p>
        </w:tc>
        <w:tc>
          <w:tcPr>
            <w:tcW w:w="1041" w:type="dxa"/>
            <w:tcBorders>
              <w:top w:val="single" w:sz="4" w:space="0" w:color="7E7E7E"/>
              <w:bottom w:val="single" w:sz="4" w:space="0" w:color="7E7E7E"/>
            </w:tcBorders>
          </w:tcPr>
          <w:p>
            <w:pPr>
              <w:pStyle w:val="TableParagraph"/>
              <w:spacing w:before="0"/>
              <w:ind w:left="125"/>
              <w:jc w:val="left"/>
              <w:rPr>
                <w:sz w:val="24"/>
              </w:rPr>
            </w:pPr>
            <w:r>
              <w:rPr>
                <w:spacing w:val="-2"/>
                <w:sz w:val="24"/>
              </w:rPr>
              <w:t>11,747</w:t>
            </w:r>
          </w:p>
        </w:tc>
        <w:tc>
          <w:tcPr>
            <w:tcW w:w="968" w:type="dxa"/>
            <w:tcBorders>
              <w:top w:val="single" w:sz="4" w:space="0" w:color="7E7E7E"/>
              <w:bottom w:val="single" w:sz="4" w:space="0" w:color="7E7E7E"/>
            </w:tcBorders>
          </w:tcPr>
          <w:p>
            <w:pPr>
              <w:pStyle w:val="TableParagraph"/>
              <w:spacing w:before="0"/>
              <w:ind w:left="256"/>
              <w:jc w:val="left"/>
              <w:rPr>
                <w:sz w:val="24"/>
              </w:rPr>
            </w:pPr>
            <w:r>
              <w:rPr>
                <w:spacing w:val="-4"/>
                <w:sz w:val="24"/>
              </w:rPr>
              <w:t>9.77</w:t>
            </w:r>
          </w:p>
        </w:tc>
        <w:tc>
          <w:tcPr>
            <w:tcW w:w="1088" w:type="dxa"/>
            <w:tcBorders>
              <w:top w:val="single" w:sz="4" w:space="0" w:color="7E7E7E"/>
              <w:bottom w:val="single" w:sz="4" w:space="0" w:color="7E7E7E"/>
            </w:tcBorders>
          </w:tcPr>
          <w:p>
            <w:pPr>
              <w:pStyle w:val="TableParagraph"/>
              <w:spacing w:before="0"/>
              <w:ind w:left="172"/>
              <w:jc w:val="left"/>
              <w:rPr>
                <w:sz w:val="24"/>
              </w:rPr>
            </w:pPr>
            <w:r>
              <w:rPr>
                <w:spacing w:val="-2"/>
                <w:sz w:val="24"/>
              </w:rPr>
              <w:t>19,282</w:t>
            </w:r>
          </w:p>
        </w:tc>
        <w:tc>
          <w:tcPr>
            <w:tcW w:w="968" w:type="dxa"/>
            <w:tcBorders>
              <w:top w:val="single" w:sz="4" w:space="0" w:color="7E7E7E"/>
              <w:bottom w:val="single" w:sz="4" w:space="0" w:color="7E7E7E"/>
            </w:tcBorders>
          </w:tcPr>
          <w:p>
            <w:pPr>
              <w:pStyle w:val="TableParagraph"/>
              <w:spacing w:before="0"/>
              <w:ind w:left="256"/>
              <w:jc w:val="left"/>
              <w:rPr>
                <w:sz w:val="24"/>
              </w:rPr>
            </w:pPr>
            <w:r>
              <w:rPr>
                <w:spacing w:val="-2"/>
                <w:sz w:val="24"/>
              </w:rPr>
              <w:t>13.03</w:t>
            </w:r>
          </w:p>
        </w:tc>
        <w:tc>
          <w:tcPr>
            <w:tcW w:w="1092" w:type="dxa"/>
            <w:tcBorders>
              <w:top w:val="single" w:sz="4" w:space="0" w:color="7E7E7E"/>
              <w:bottom w:val="single" w:sz="4" w:space="0" w:color="7E7E7E"/>
            </w:tcBorders>
          </w:tcPr>
          <w:p>
            <w:pPr>
              <w:pStyle w:val="TableParagraph"/>
              <w:spacing w:before="0"/>
              <w:ind w:left="106" w:right="143"/>
              <w:rPr>
                <w:sz w:val="24"/>
              </w:rPr>
            </w:pPr>
            <w:r>
              <w:rPr>
                <w:spacing w:val="-2"/>
                <w:sz w:val="24"/>
              </w:rPr>
              <w:t>Bovino</w:t>
            </w:r>
          </w:p>
        </w:tc>
      </w:tr>
      <w:tr>
        <w:trPr>
          <w:trHeight w:val="270" w:hRule="atLeast"/>
        </w:trPr>
        <w:tc>
          <w:tcPr>
            <w:tcW w:w="8081" w:type="dxa"/>
            <w:gridSpan w:val="6"/>
          </w:tcPr>
          <w:p>
            <w:pPr>
              <w:pStyle w:val="TableParagraph"/>
              <w:tabs>
                <w:tab w:pos="3049" w:val="left" w:leader="none"/>
                <w:tab w:pos="4221" w:val="left" w:leader="none"/>
                <w:tab w:pos="5105" w:val="left" w:leader="none"/>
                <w:tab w:pos="7162" w:val="left" w:leader="none"/>
              </w:tabs>
              <w:spacing w:line="251" w:lineRule="exact" w:before="0"/>
              <w:ind w:left="114"/>
              <w:jc w:val="left"/>
              <w:rPr>
                <w:sz w:val="24"/>
              </w:rPr>
            </w:pPr>
            <w:r>
              <w:rPr>
                <w:b/>
                <w:i/>
                <w:spacing w:val="-2"/>
                <w:sz w:val="24"/>
              </w:rPr>
              <w:t>Corynebacterium</w:t>
            </w:r>
            <w:r>
              <w:rPr>
                <w:b/>
                <w:i/>
                <w:sz w:val="24"/>
              </w:rPr>
              <w:tab/>
            </w:r>
            <w:r>
              <w:rPr>
                <w:spacing w:val="-2"/>
                <w:sz w:val="24"/>
              </w:rPr>
              <w:t>10,510</w:t>
            </w:r>
            <w:r>
              <w:rPr>
                <w:sz w:val="24"/>
              </w:rPr>
              <w:tab/>
            </w:r>
            <w:r>
              <w:rPr>
                <w:spacing w:val="-4"/>
                <w:sz w:val="24"/>
              </w:rPr>
              <w:t>8.74</w:t>
            </w:r>
            <w:r>
              <w:rPr>
                <w:sz w:val="24"/>
              </w:rPr>
              <w:tab/>
              <w:t>Sin</w:t>
            </w:r>
            <w:r>
              <w:rPr>
                <w:spacing w:val="-2"/>
                <w:sz w:val="24"/>
              </w:rPr>
              <w:t> presencia</w:t>
            </w:r>
            <w:r>
              <w:rPr>
                <w:sz w:val="24"/>
              </w:rPr>
              <w:tab/>
            </w:r>
            <w:r>
              <w:rPr>
                <w:spacing w:val="-2"/>
                <w:sz w:val="24"/>
              </w:rPr>
              <w:t>Ovino</w:t>
            </w:r>
          </w:p>
        </w:tc>
      </w:tr>
      <w:tr>
        <w:trPr>
          <w:trHeight w:val="313" w:hRule="atLeast"/>
        </w:trPr>
        <w:tc>
          <w:tcPr>
            <w:tcW w:w="2924" w:type="dxa"/>
            <w:tcBorders>
              <w:top w:val="single" w:sz="4" w:space="0" w:color="7E7E7E"/>
              <w:bottom w:val="single" w:sz="4" w:space="0" w:color="7E7E7E"/>
            </w:tcBorders>
          </w:tcPr>
          <w:p>
            <w:pPr>
              <w:pStyle w:val="TableParagraph"/>
              <w:spacing w:before="0"/>
              <w:ind w:left="114"/>
              <w:jc w:val="left"/>
              <w:rPr>
                <w:b/>
                <w:i/>
                <w:sz w:val="24"/>
              </w:rPr>
            </w:pPr>
            <w:r>
              <w:rPr>
                <w:b/>
                <w:i/>
                <w:sz w:val="24"/>
              </w:rPr>
              <w:t>Unclassified</w:t>
            </w:r>
            <w:r>
              <w:rPr>
                <w:b/>
                <w:i/>
                <w:spacing w:val="-2"/>
                <w:sz w:val="24"/>
              </w:rPr>
              <w:t> </w:t>
            </w:r>
            <w:r>
              <w:rPr>
                <w:b/>
                <w:i/>
                <w:sz w:val="24"/>
              </w:rPr>
              <w:t>at</w:t>
            </w:r>
            <w:r>
              <w:rPr>
                <w:b/>
                <w:i/>
                <w:spacing w:val="-3"/>
                <w:sz w:val="24"/>
              </w:rPr>
              <w:t> </w:t>
            </w:r>
            <w:r>
              <w:rPr>
                <w:b/>
                <w:i/>
                <w:sz w:val="24"/>
              </w:rPr>
              <w:t>Genus</w:t>
            </w:r>
            <w:r>
              <w:rPr>
                <w:b/>
                <w:i/>
                <w:spacing w:val="-1"/>
                <w:sz w:val="24"/>
              </w:rPr>
              <w:t> </w:t>
            </w:r>
            <w:r>
              <w:rPr>
                <w:b/>
                <w:i/>
                <w:spacing w:val="-2"/>
                <w:sz w:val="24"/>
              </w:rPr>
              <w:t>level</w:t>
            </w:r>
          </w:p>
        </w:tc>
        <w:tc>
          <w:tcPr>
            <w:tcW w:w="1041" w:type="dxa"/>
            <w:tcBorders>
              <w:top w:val="single" w:sz="4" w:space="0" w:color="7E7E7E"/>
              <w:bottom w:val="single" w:sz="4" w:space="0" w:color="7E7E7E"/>
            </w:tcBorders>
          </w:tcPr>
          <w:p>
            <w:pPr>
              <w:pStyle w:val="TableParagraph"/>
              <w:spacing w:before="0"/>
              <w:ind w:left="125"/>
              <w:jc w:val="left"/>
              <w:rPr>
                <w:sz w:val="24"/>
              </w:rPr>
            </w:pPr>
            <w:r>
              <w:rPr>
                <w:spacing w:val="-2"/>
                <w:sz w:val="24"/>
              </w:rPr>
              <w:t>7,332</w:t>
            </w:r>
          </w:p>
        </w:tc>
        <w:tc>
          <w:tcPr>
            <w:tcW w:w="968" w:type="dxa"/>
            <w:tcBorders>
              <w:top w:val="single" w:sz="4" w:space="0" w:color="7E7E7E"/>
              <w:bottom w:val="single" w:sz="4" w:space="0" w:color="7E7E7E"/>
            </w:tcBorders>
          </w:tcPr>
          <w:p>
            <w:pPr>
              <w:pStyle w:val="TableParagraph"/>
              <w:spacing w:before="0"/>
              <w:ind w:left="256"/>
              <w:jc w:val="left"/>
              <w:rPr>
                <w:sz w:val="24"/>
              </w:rPr>
            </w:pPr>
            <w:r>
              <w:rPr>
                <w:spacing w:val="-4"/>
                <w:sz w:val="24"/>
              </w:rPr>
              <w:t>6.10</w:t>
            </w:r>
          </w:p>
        </w:tc>
        <w:tc>
          <w:tcPr>
            <w:tcW w:w="1088" w:type="dxa"/>
            <w:tcBorders>
              <w:top w:val="single" w:sz="4" w:space="0" w:color="7E7E7E"/>
              <w:bottom w:val="single" w:sz="4" w:space="0" w:color="7E7E7E"/>
            </w:tcBorders>
          </w:tcPr>
          <w:p>
            <w:pPr>
              <w:pStyle w:val="TableParagraph"/>
              <w:spacing w:before="0"/>
              <w:ind w:left="172"/>
              <w:jc w:val="left"/>
              <w:rPr>
                <w:sz w:val="24"/>
              </w:rPr>
            </w:pPr>
            <w:r>
              <w:rPr>
                <w:spacing w:val="-2"/>
                <w:sz w:val="24"/>
              </w:rPr>
              <w:t>9,143</w:t>
            </w:r>
          </w:p>
        </w:tc>
        <w:tc>
          <w:tcPr>
            <w:tcW w:w="968" w:type="dxa"/>
            <w:tcBorders>
              <w:top w:val="single" w:sz="4" w:space="0" w:color="7E7E7E"/>
              <w:bottom w:val="single" w:sz="4" w:space="0" w:color="7E7E7E"/>
            </w:tcBorders>
          </w:tcPr>
          <w:p>
            <w:pPr>
              <w:pStyle w:val="TableParagraph"/>
              <w:spacing w:before="0"/>
              <w:ind w:left="256"/>
              <w:jc w:val="left"/>
              <w:rPr>
                <w:sz w:val="24"/>
              </w:rPr>
            </w:pPr>
            <w:r>
              <w:rPr>
                <w:spacing w:val="-4"/>
                <w:sz w:val="24"/>
              </w:rPr>
              <w:t>6.18</w:t>
            </w:r>
          </w:p>
        </w:tc>
        <w:tc>
          <w:tcPr>
            <w:tcW w:w="1092" w:type="dxa"/>
            <w:tcBorders>
              <w:top w:val="single" w:sz="4" w:space="0" w:color="7E7E7E"/>
              <w:bottom w:val="single" w:sz="4" w:space="0" w:color="7E7E7E"/>
            </w:tcBorders>
          </w:tcPr>
          <w:p>
            <w:pPr>
              <w:pStyle w:val="TableParagraph"/>
              <w:spacing w:before="0"/>
              <w:ind w:left="106" w:right="143"/>
              <w:rPr>
                <w:sz w:val="24"/>
              </w:rPr>
            </w:pPr>
            <w:r>
              <w:rPr>
                <w:spacing w:val="-2"/>
                <w:sz w:val="24"/>
              </w:rPr>
              <w:t>Bovino</w:t>
            </w:r>
          </w:p>
        </w:tc>
      </w:tr>
      <w:tr>
        <w:trPr>
          <w:trHeight w:val="287" w:hRule="atLeast"/>
        </w:trPr>
        <w:tc>
          <w:tcPr>
            <w:tcW w:w="2924" w:type="dxa"/>
            <w:tcBorders>
              <w:bottom w:val="single" w:sz="4" w:space="0" w:color="7E7E7E"/>
            </w:tcBorders>
          </w:tcPr>
          <w:p>
            <w:pPr>
              <w:pStyle w:val="TableParagraph"/>
              <w:spacing w:line="263" w:lineRule="exact" w:before="0"/>
              <w:ind w:left="114"/>
              <w:jc w:val="left"/>
              <w:rPr>
                <w:b/>
                <w:i/>
                <w:sz w:val="24"/>
              </w:rPr>
            </w:pPr>
            <w:r>
              <w:rPr>
                <w:b/>
                <w:i/>
                <w:spacing w:val="-2"/>
                <w:sz w:val="24"/>
              </w:rPr>
              <w:t>Clostridium_sensu_stricto</w:t>
            </w:r>
          </w:p>
        </w:tc>
        <w:tc>
          <w:tcPr>
            <w:tcW w:w="1041" w:type="dxa"/>
            <w:tcBorders>
              <w:bottom w:val="single" w:sz="4" w:space="0" w:color="7E7E7E"/>
            </w:tcBorders>
          </w:tcPr>
          <w:p>
            <w:pPr>
              <w:pStyle w:val="TableParagraph"/>
              <w:spacing w:line="263" w:lineRule="exact" w:before="0"/>
              <w:ind w:left="125"/>
              <w:jc w:val="left"/>
              <w:rPr>
                <w:sz w:val="24"/>
              </w:rPr>
            </w:pPr>
            <w:r>
              <w:rPr>
                <w:spacing w:val="-2"/>
                <w:sz w:val="24"/>
              </w:rPr>
              <w:t>2,458</w:t>
            </w:r>
          </w:p>
        </w:tc>
        <w:tc>
          <w:tcPr>
            <w:tcW w:w="968" w:type="dxa"/>
            <w:tcBorders>
              <w:bottom w:val="single" w:sz="4" w:space="0" w:color="7E7E7E"/>
            </w:tcBorders>
          </w:tcPr>
          <w:p>
            <w:pPr>
              <w:pStyle w:val="TableParagraph"/>
              <w:spacing w:line="263" w:lineRule="exact" w:before="0"/>
              <w:ind w:left="256"/>
              <w:jc w:val="left"/>
              <w:rPr>
                <w:sz w:val="24"/>
              </w:rPr>
            </w:pPr>
            <w:r>
              <w:rPr>
                <w:spacing w:val="-4"/>
                <w:sz w:val="24"/>
              </w:rPr>
              <w:t>2.04</w:t>
            </w:r>
          </w:p>
        </w:tc>
        <w:tc>
          <w:tcPr>
            <w:tcW w:w="2056" w:type="dxa"/>
            <w:gridSpan w:val="2"/>
            <w:tcBorders>
              <w:bottom w:val="single" w:sz="4" w:space="0" w:color="7E7E7E"/>
            </w:tcBorders>
          </w:tcPr>
          <w:p>
            <w:pPr>
              <w:pStyle w:val="TableParagraph"/>
              <w:spacing w:line="263" w:lineRule="exact" w:before="0"/>
              <w:ind w:left="172"/>
              <w:jc w:val="left"/>
              <w:rPr>
                <w:sz w:val="24"/>
              </w:rPr>
            </w:pPr>
            <w:r>
              <w:rPr>
                <w:sz w:val="24"/>
              </w:rPr>
              <w:t>Sin</w:t>
            </w:r>
            <w:r>
              <w:rPr>
                <w:spacing w:val="-1"/>
                <w:sz w:val="24"/>
              </w:rPr>
              <w:t> </w:t>
            </w:r>
            <w:r>
              <w:rPr>
                <w:spacing w:val="-2"/>
                <w:sz w:val="24"/>
              </w:rPr>
              <w:t>presencia</w:t>
            </w:r>
          </w:p>
        </w:tc>
        <w:tc>
          <w:tcPr>
            <w:tcW w:w="1092" w:type="dxa"/>
            <w:tcBorders>
              <w:bottom w:val="single" w:sz="4" w:space="0" w:color="7E7E7E"/>
            </w:tcBorders>
          </w:tcPr>
          <w:p>
            <w:pPr>
              <w:pStyle w:val="TableParagraph"/>
              <w:spacing w:line="263" w:lineRule="exact" w:before="0"/>
              <w:ind w:right="143"/>
              <w:rPr>
                <w:sz w:val="24"/>
              </w:rPr>
            </w:pPr>
            <w:r>
              <w:rPr>
                <w:spacing w:val="-2"/>
                <w:sz w:val="24"/>
              </w:rPr>
              <w:t>Ovino</w:t>
            </w:r>
          </w:p>
        </w:tc>
      </w:tr>
      <w:tr>
        <w:trPr>
          <w:trHeight w:val="286" w:hRule="atLeast"/>
        </w:trPr>
        <w:tc>
          <w:tcPr>
            <w:tcW w:w="2924" w:type="dxa"/>
            <w:tcBorders>
              <w:top w:val="single" w:sz="4" w:space="0" w:color="7E7E7E"/>
              <w:bottom w:val="single" w:sz="4" w:space="0" w:color="7E7E7E"/>
            </w:tcBorders>
          </w:tcPr>
          <w:p>
            <w:pPr>
              <w:pStyle w:val="TableParagraph"/>
              <w:spacing w:line="266" w:lineRule="exact" w:before="0"/>
              <w:ind w:left="114"/>
              <w:jc w:val="left"/>
              <w:rPr>
                <w:b/>
                <w:i/>
                <w:sz w:val="24"/>
              </w:rPr>
            </w:pPr>
            <w:r>
              <w:rPr>
                <w:b/>
                <w:i/>
                <w:spacing w:val="-2"/>
                <w:sz w:val="24"/>
              </w:rPr>
              <w:t>Dietzia</w:t>
            </w:r>
          </w:p>
        </w:tc>
        <w:tc>
          <w:tcPr>
            <w:tcW w:w="1041" w:type="dxa"/>
            <w:tcBorders>
              <w:top w:val="single" w:sz="4" w:space="0" w:color="7E7E7E"/>
              <w:bottom w:val="single" w:sz="4" w:space="0" w:color="7E7E7E"/>
            </w:tcBorders>
          </w:tcPr>
          <w:p>
            <w:pPr>
              <w:pStyle w:val="TableParagraph"/>
              <w:spacing w:line="266" w:lineRule="exact" w:before="0"/>
              <w:ind w:left="125"/>
              <w:jc w:val="left"/>
              <w:rPr>
                <w:sz w:val="24"/>
              </w:rPr>
            </w:pPr>
            <w:r>
              <w:rPr>
                <w:spacing w:val="-2"/>
                <w:sz w:val="24"/>
              </w:rPr>
              <w:t>2,362</w:t>
            </w:r>
          </w:p>
        </w:tc>
        <w:tc>
          <w:tcPr>
            <w:tcW w:w="968" w:type="dxa"/>
            <w:tcBorders>
              <w:top w:val="single" w:sz="4" w:space="0" w:color="7E7E7E"/>
              <w:bottom w:val="single" w:sz="4" w:space="0" w:color="7E7E7E"/>
            </w:tcBorders>
          </w:tcPr>
          <w:p>
            <w:pPr>
              <w:pStyle w:val="TableParagraph"/>
              <w:spacing w:line="266" w:lineRule="exact" w:before="0"/>
              <w:ind w:left="256"/>
              <w:jc w:val="left"/>
              <w:rPr>
                <w:sz w:val="24"/>
              </w:rPr>
            </w:pPr>
            <w:r>
              <w:rPr>
                <w:spacing w:val="-4"/>
                <w:sz w:val="24"/>
              </w:rPr>
              <w:t>1.96</w:t>
            </w:r>
          </w:p>
        </w:tc>
        <w:tc>
          <w:tcPr>
            <w:tcW w:w="2056" w:type="dxa"/>
            <w:gridSpan w:val="2"/>
            <w:tcBorders>
              <w:top w:val="single" w:sz="4" w:space="0" w:color="7E7E7E"/>
              <w:bottom w:val="single" w:sz="4" w:space="0" w:color="7E7E7E"/>
            </w:tcBorders>
          </w:tcPr>
          <w:p>
            <w:pPr>
              <w:pStyle w:val="TableParagraph"/>
              <w:spacing w:line="266" w:lineRule="exact" w:before="0"/>
              <w:ind w:left="172"/>
              <w:jc w:val="left"/>
              <w:rPr>
                <w:sz w:val="24"/>
              </w:rPr>
            </w:pPr>
            <w:r>
              <w:rPr>
                <w:sz w:val="24"/>
              </w:rPr>
              <w:t>Sin </w:t>
            </w:r>
            <w:r>
              <w:rPr>
                <w:spacing w:val="-2"/>
                <w:sz w:val="24"/>
              </w:rPr>
              <w:t>presencia</w:t>
            </w:r>
          </w:p>
        </w:tc>
        <w:tc>
          <w:tcPr>
            <w:tcW w:w="1092" w:type="dxa"/>
            <w:tcBorders>
              <w:top w:val="single" w:sz="4" w:space="0" w:color="7E7E7E"/>
              <w:bottom w:val="single" w:sz="4" w:space="0" w:color="7E7E7E"/>
            </w:tcBorders>
          </w:tcPr>
          <w:p>
            <w:pPr>
              <w:pStyle w:val="TableParagraph"/>
              <w:spacing w:line="266" w:lineRule="exact" w:before="0"/>
              <w:ind w:right="143"/>
              <w:rPr>
                <w:sz w:val="24"/>
              </w:rPr>
            </w:pPr>
            <w:r>
              <w:rPr>
                <w:spacing w:val="-2"/>
                <w:sz w:val="24"/>
              </w:rPr>
              <w:t>Ovino</w:t>
            </w:r>
          </w:p>
        </w:tc>
      </w:tr>
      <w:tr>
        <w:trPr>
          <w:trHeight w:val="297" w:hRule="atLeast"/>
        </w:trPr>
        <w:tc>
          <w:tcPr>
            <w:tcW w:w="2924" w:type="dxa"/>
            <w:tcBorders>
              <w:top w:val="single" w:sz="4" w:space="0" w:color="7E7E7E"/>
              <w:bottom w:val="single" w:sz="4" w:space="0" w:color="7E7E7E"/>
            </w:tcBorders>
          </w:tcPr>
          <w:p>
            <w:pPr>
              <w:pStyle w:val="TableParagraph"/>
              <w:spacing w:before="0"/>
              <w:ind w:left="114"/>
              <w:jc w:val="left"/>
              <w:rPr>
                <w:b/>
                <w:i/>
                <w:sz w:val="24"/>
              </w:rPr>
            </w:pPr>
            <w:r>
              <w:rPr>
                <w:b/>
                <w:i/>
                <w:spacing w:val="-2"/>
                <w:sz w:val="24"/>
              </w:rPr>
              <w:t>Escherichia/Shigella</w:t>
            </w:r>
          </w:p>
        </w:tc>
        <w:tc>
          <w:tcPr>
            <w:tcW w:w="1041" w:type="dxa"/>
            <w:tcBorders>
              <w:top w:val="single" w:sz="4" w:space="0" w:color="7E7E7E"/>
              <w:bottom w:val="single" w:sz="4" w:space="0" w:color="7E7E7E"/>
            </w:tcBorders>
          </w:tcPr>
          <w:p>
            <w:pPr>
              <w:pStyle w:val="TableParagraph"/>
              <w:spacing w:before="0"/>
              <w:ind w:left="125"/>
              <w:jc w:val="left"/>
              <w:rPr>
                <w:sz w:val="24"/>
              </w:rPr>
            </w:pPr>
            <w:r>
              <w:rPr>
                <w:spacing w:val="-2"/>
                <w:sz w:val="24"/>
              </w:rPr>
              <w:t>2,297</w:t>
            </w:r>
          </w:p>
        </w:tc>
        <w:tc>
          <w:tcPr>
            <w:tcW w:w="968" w:type="dxa"/>
            <w:tcBorders>
              <w:top w:val="single" w:sz="4" w:space="0" w:color="7E7E7E"/>
              <w:bottom w:val="single" w:sz="4" w:space="0" w:color="7E7E7E"/>
            </w:tcBorders>
          </w:tcPr>
          <w:p>
            <w:pPr>
              <w:pStyle w:val="TableParagraph"/>
              <w:spacing w:before="0"/>
              <w:ind w:left="256"/>
              <w:jc w:val="left"/>
              <w:rPr>
                <w:sz w:val="24"/>
              </w:rPr>
            </w:pPr>
            <w:r>
              <w:rPr>
                <w:spacing w:val="-4"/>
                <w:sz w:val="24"/>
              </w:rPr>
              <w:t>1.91</w:t>
            </w:r>
          </w:p>
        </w:tc>
        <w:tc>
          <w:tcPr>
            <w:tcW w:w="2056" w:type="dxa"/>
            <w:gridSpan w:val="2"/>
            <w:tcBorders>
              <w:top w:val="single" w:sz="4" w:space="0" w:color="7E7E7E"/>
              <w:bottom w:val="single" w:sz="4" w:space="0" w:color="7E7E7E"/>
            </w:tcBorders>
          </w:tcPr>
          <w:p>
            <w:pPr>
              <w:pStyle w:val="TableParagraph"/>
              <w:spacing w:before="0"/>
              <w:ind w:left="172"/>
              <w:jc w:val="left"/>
              <w:rPr>
                <w:sz w:val="24"/>
              </w:rPr>
            </w:pPr>
            <w:r>
              <w:rPr>
                <w:sz w:val="24"/>
              </w:rPr>
              <w:t>Sin </w:t>
            </w:r>
            <w:r>
              <w:rPr>
                <w:spacing w:val="-2"/>
                <w:sz w:val="24"/>
              </w:rPr>
              <w:t>presencia</w:t>
            </w:r>
          </w:p>
        </w:tc>
        <w:tc>
          <w:tcPr>
            <w:tcW w:w="1092" w:type="dxa"/>
            <w:tcBorders>
              <w:top w:val="single" w:sz="4" w:space="0" w:color="7E7E7E"/>
              <w:bottom w:val="single" w:sz="4" w:space="0" w:color="7E7E7E"/>
            </w:tcBorders>
          </w:tcPr>
          <w:p>
            <w:pPr>
              <w:pStyle w:val="TableParagraph"/>
              <w:spacing w:before="0"/>
              <w:ind w:right="143"/>
              <w:rPr>
                <w:sz w:val="24"/>
              </w:rPr>
            </w:pPr>
            <w:r>
              <w:rPr>
                <w:spacing w:val="-2"/>
                <w:sz w:val="24"/>
              </w:rPr>
              <w:t>Ovino</w:t>
            </w:r>
          </w:p>
        </w:tc>
      </w:tr>
      <w:tr>
        <w:trPr>
          <w:trHeight w:val="286" w:hRule="atLeast"/>
        </w:trPr>
        <w:tc>
          <w:tcPr>
            <w:tcW w:w="2924" w:type="dxa"/>
            <w:tcBorders>
              <w:top w:val="single" w:sz="4" w:space="0" w:color="7E7E7E"/>
              <w:bottom w:val="single" w:sz="4" w:space="0" w:color="7E7E7E"/>
            </w:tcBorders>
          </w:tcPr>
          <w:p>
            <w:pPr>
              <w:pStyle w:val="TableParagraph"/>
              <w:spacing w:line="266" w:lineRule="exact" w:before="0"/>
              <w:ind w:left="114"/>
              <w:jc w:val="left"/>
              <w:rPr>
                <w:b/>
                <w:i/>
                <w:sz w:val="24"/>
              </w:rPr>
            </w:pPr>
            <w:r>
              <w:rPr>
                <w:b/>
                <w:i/>
                <w:spacing w:val="-2"/>
                <w:sz w:val="24"/>
              </w:rPr>
              <w:t>Pseudomonas</w:t>
            </w:r>
          </w:p>
        </w:tc>
        <w:tc>
          <w:tcPr>
            <w:tcW w:w="1041" w:type="dxa"/>
            <w:tcBorders>
              <w:top w:val="single" w:sz="4" w:space="0" w:color="7E7E7E"/>
              <w:bottom w:val="single" w:sz="4" w:space="0" w:color="7E7E7E"/>
            </w:tcBorders>
          </w:tcPr>
          <w:p>
            <w:pPr>
              <w:pStyle w:val="TableParagraph"/>
              <w:spacing w:line="266" w:lineRule="exact" w:before="0"/>
              <w:ind w:left="125"/>
              <w:jc w:val="left"/>
              <w:rPr>
                <w:sz w:val="24"/>
              </w:rPr>
            </w:pPr>
            <w:r>
              <w:rPr>
                <w:spacing w:val="-2"/>
                <w:sz w:val="24"/>
              </w:rPr>
              <w:t>2,184</w:t>
            </w:r>
          </w:p>
        </w:tc>
        <w:tc>
          <w:tcPr>
            <w:tcW w:w="968" w:type="dxa"/>
            <w:tcBorders>
              <w:top w:val="single" w:sz="4" w:space="0" w:color="7E7E7E"/>
              <w:bottom w:val="single" w:sz="4" w:space="0" w:color="7E7E7E"/>
            </w:tcBorders>
          </w:tcPr>
          <w:p>
            <w:pPr>
              <w:pStyle w:val="TableParagraph"/>
              <w:spacing w:line="266" w:lineRule="exact" w:before="0"/>
              <w:ind w:left="256"/>
              <w:jc w:val="left"/>
              <w:rPr>
                <w:sz w:val="24"/>
              </w:rPr>
            </w:pPr>
            <w:r>
              <w:rPr>
                <w:spacing w:val="-4"/>
                <w:sz w:val="24"/>
              </w:rPr>
              <w:t>1.82</w:t>
            </w:r>
          </w:p>
        </w:tc>
        <w:tc>
          <w:tcPr>
            <w:tcW w:w="2056" w:type="dxa"/>
            <w:gridSpan w:val="2"/>
            <w:tcBorders>
              <w:top w:val="single" w:sz="4" w:space="0" w:color="7E7E7E"/>
              <w:bottom w:val="single" w:sz="4" w:space="0" w:color="7E7E7E"/>
            </w:tcBorders>
          </w:tcPr>
          <w:p>
            <w:pPr>
              <w:pStyle w:val="TableParagraph"/>
              <w:spacing w:line="266" w:lineRule="exact" w:before="0"/>
              <w:ind w:left="172"/>
              <w:jc w:val="left"/>
              <w:rPr>
                <w:sz w:val="24"/>
              </w:rPr>
            </w:pPr>
            <w:r>
              <w:rPr>
                <w:sz w:val="24"/>
              </w:rPr>
              <w:t>Sin </w:t>
            </w:r>
            <w:r>
              <w:rPr>
                <w:spacing w:val="-2"/>
                <w:sz w:val="24"/>
              </w:rPr>
              <w:t>presencia</w:t>
            </w:r>
          </w:p>
        </w:tc>
        <w:tc>
          <w:tcPr>
            <w:tcW w:w="1092" w:type="dxa"/>
            <w:tcBorders>
              <w:top w:val="single" w:sz="4" w:space="0" w:color="7E7E7E"/>
              <w:bottom w:val="single" w:sz="4" w:space="0" w:color="7E7E7E"/>
            </w:tcBorders>
          </w:tcPr>
          <w:p>
            <w:pPr>
              <w:pStyle w:val="TableParagraph"/>
              <w:spacing w:line="266" w:lineRule="exact" w:before="0"/>
              <w:ind w:right="143"/>
              <w:rPr>
                <w:sz w:val="24"/>
              </w:rPr>
            </w:pPr>
            <w:r>
              <w:rPr>
                <w:spacing w:val="-2"/>
                <w:sz w:val="24"/>
              </w:rPr>
              <w:t>Ovino</w:t>
            </w:r>
          </w:p>
        </w:tc>
      </w:tr>
      <w:tr>
        <w:trPr>
          <w:trHeight w:val="297" w:hRule="atLeast"/>
        </w:trPr>
        <w:tc>
          <w:tcPr>
            <w:tcW w:w="2924" w:type="dxa"/>
            <w:tcBorders>
              <w:bottom w:val="single" w:sz="4" w:space="0" w:color="7E7E7E"/>
            </w:tcBorders>
          </w:tcPr>
          <w:p>
            <w:pPr>
              <w:pStyle w:val="TableParagraph"/>
              <w:spacing w:line="271" w:lineRule="exact" w:before="0"/>
              <w:ind w:left="114"/>
              <w:jc w:val="left"/>
              <w:rPr>
                <w:b/>
                <w:i/>
                <w:sz w:val="24"/>
              </w:rPr>
            </w:pPr>
            <w:r>
              <w:rPr>
                <w:b/>
                <w:i/>
                <w:spacing w:val="-2"/>
                <w:sz w:val="24"/>
              </w:rPr>
              <w:t>Bacteroides</w:t>
            </w:r>
          </w:p>
        </w:tc>
        <w:tc>
          <w:tcPr>
            <w:tcW w:w="2009" w:type="dxa"/>
            <w:gridSpan w:val="2"/>
            <w:tcBorders>
              <w:bottom w:val="single" w:sz="4" w:space="0" w:color="7E7E7E"/>
            </w:tcBorders>
          </w:tcPr>
          <w:p>
            <w:pPr>
              <w:pStyle w:val="TableParagraph"/>
              <w:spacing w:line="271" w:lineRule="exact" w:before="0"/>
              <w:ind w:left="125"/>
              <w:jc w:val="left"/>
              <w:rPr>
                <w:sz w:val="24"/>
              </w:rPr>
            </w:pPr>
            <w:r>
              <w:rPr>
                <w:sz w:val="24"/>
              </w:rPr>
              <w:t>Sin </w:t>
            </w:r>
            <w:r>
              <w:rPr>
                <w:spacing w:val="-2"/>
                <w:sz w:val="24"/>
              </w:rPr>
              <w:t>presencia</w:t>
            </w:r>
          </w:p>
        </w:tc>
        <w:tc>
          <w:tcPr>
            <w:tcW w:w="1088" w:type="dxa"/>
            <w:tcBorders>
              <w:bottom w:val="single" w:sz="4" w:space="0" w:color="7E7E7E"/>
            </w:tcBorders>
          </w:tcPr>
          <w:p>
            <w:pPr>
              <w:pStyle w:val="TableParagraph"/>
              <w:spacing w:line="271" w:lineRule="exact" w:before="0"/>
              <w:ind w:left="172"/>
              <w:jc w:val="left"/>
              <w:rPr>
                <w:sz w:val="24"/>
              </w:rPr>
            </w:pPr>
            <w:r>
              <w:rPr>
                <w:spacing w:val="-2"/>
                <w:sz w:val="24"/>
              </w:rPr>
              <w:t>8,710</w:t>
            </w:r>
          </w:p>
        </w:tc>
        <w:tc>
          <w:tcPr>
            <w:tcW w:w="968" w:type="dxa"/>
            <w:tcBorders>
              <w:bottom w:val="single" w:sz="4" w:space="0" w:color="7E7E7E"/>
            </w:tcBorders>
          </w:tcPr>
          <w:p>
            <w:pPr>
              <w:pStyle w:val="TableParagraph"/>
              <w:spacing w:line="271" w:lineRule="exact" w:before="0"/>
              <w:ind w:left="256"/>
              <w:jc w:val="left"/>
              <w:rPr>
                <w:sz w:val="24"/>
              </w:rPr>
            </w:pPr>
            <w:r>
              <w:rPr>
                <w:spacing w:val="-4"/>
                <w:sz w:val="24"/>
              </w:rPr>
              <w:t>5.89</w:t>
            </w:r>
          </w:p>
        </w:tc>
        <w:tc>
          <w:tcPr>
            <w:tcW w:w="1092" w:type="dxa"/>
            <w:tcBorders>
              <w:bottom w:val="single" w:sz="4" w:space="0" w:color="7E7E7E"/>
            </w:tcBorders>
          </w:tcPr>
          <w:p>
            <w:pPr>
              <w:pStyle w:val="TableParagraph"/>
              <w:spacing w:line="271" w:lineRule="exact" w:before="0"/>
              <w:ind w:left="106" w:right="143"/>
              <w:rPr>
                <w:sz w:val="24"/>
              </w:rPr>
            </w:pPr>
            <w:r>
              <w:rPr>
                <w:spacing w:val="-2"/>
                <w:sz w:val="24"/>
              </w:rPr>
              <w:t>Bovino</w:t>
            </w:r>
          </w:p>
        </w:tc>
      </w:tr>
      <w:tr>
        <w:trPr>
          <w:trHeight w:val="286" w:hRule="atLeast"/>
        </w:trPr>
        <w:tc>
          <w:tcPr>
            <w:tcW w:w="2924" w:type="dxa"/>
            <w:tcBorders>
              <w:top w:val="single" w:sz="4" w:space="0" w:color="7E7E7E"/>
              <w:bottom w:val="single" w:sz="4" w:space="0" w:color="7E7E7E"/>
            </w:tcBorders>
          </w:tcPr>
          <w:p>
            <w:pPr>
              <w:pStyle w:val="TableParagraph"/>
              <w:spacing w:line="266" w:lineRule="exact" w:before="0"/>
              <w:ind w:left="114"/>
              <w:jc w:val="left"/>
              <w:rPr>
                <w:b/>
                <w:i/>
                <w:sz w:val="24"/>
              </w:rPr>
            </w:pPr>
            <w:r>
              <w:rPr>
                <w:b/>
                <w:i/>
                <w:spacing w:val="-2"/>
                <w:sz w:val="24"/>
              </w:rPr>
              <w:t>Romboutsia</w:t>
            </w:r>
          </w:p>
        </w:tc>
        <w:tc>
          <w:tcPr>
            <w:tcW w:w="2009" w:type="dxa"/>
            <w:gridSpan w:val="2"/>
            <w:tcBorders>
              <w:top w:val="single" w:sz="4" w:space="0" w:color="7E7E7E"/>
              <w:bottom w:val="single" w:sz="4" w:space="0" w:color="7E7E7E"/>
            </w:tcBorders>
          </w:tcPr>
          <w:p>
            <w:pPr>
              <w:pStyle w:val="TableParagraph"/>
              <w:spacing w:line="266" w:lineRule="exact" w:before="0"/>
              <w:ind w:left="125"/>
              <w:jc w:val="left"/>
              <w:rPr>
                <w:sz w:val="24"/>
              </w:rPr>
            </w:pPr>
            <w:r>
              <w:rPr>
                <w:sz w:val="24"/>
              </w:rPr>
              <w:t>Sin </w:t>
            </w:r>
            <w:r>
              <w:rPr>
                <w:spacing w:val="-2"/>
                <w:sz w:val="24"/>
              </w:rPr>
              <w:t>presencia</w:t>
            </w:r>
          </w:p>
        </w:tc>
        <w:tc>
          <w:tcPr>
            <w:tcW w:w="1088" w:type="dxa"/>
            <w:tcBorders>
              <w:top w:val="single" w:sz="4" w:space="0" w:color="7E7E7E"/>
              <w:bottom w:val="single" w:sz="4" w:space="0" w:color="7E7E7E"/>
            </w:tcBorders>
          </w:tcPr>
          <w:p>
            <w:pPr>
              <w:pStyle w:val="TableParagraph"/>
              <w:spacing w:line="266" w:lineRule="exact" w:before="0"/>
              <w:ind w:left="172"/>
              <w:jc w:val="left"/>
              <w:rPr>
                <w:sz w:val="24"/>
              </w:rPr>
            </w:pPr>
            <w:r>
              <w:rPr>
                <w:spacing w:val="-2"/>
                <w:sz w:val="24"/>
              </w:rPr>
              <w:t>6,703</w:t>
            </w:r>
          </w:p>
        </w:tc>
        <w:tc>
          <w:tcPr>
            <w:tcW w:w="968" w:type="dxa"/>
            <w:tcBorders>
              <w:top w:val="single" w:sz="4" w:space="0" w:color="7E7E7E"/>
              <w:bottom w:val="single" w:sz="4" w:space="0" w:color="7E7E7E"/>
            </w:tcBorders>
          </w:tcPr>
          <w:p>
            <w:pPr>
              <w:pStyle w:val="TableParagraph"/>
              <w:spacing w:line="266" w:lineRule="exact" w:before="0"/>
              <w:ind w:left="256"/>
              <w:jc w:val="left"/>
              <w:rPr>
                <w:sz w:val="24"/>
              </w:rPr>
            </w:pPr>
            <w:r>
              <w:rPr>
                <w:spacing w:val="-4"/>
                <w:sz w:val="24"/>
              </w:rPr>
              <w:t>4.53</w:t>
            </w:r>
          </w:p>
        </w:tc>
        <w:tc>
          <w:tcPr>
            <w:tcW w:w="1092" w:type="dxa"/>
            <w:tcBorders>
              <w:top w:val="single" w:sz="4" w:space="0" w:color="7E7E7E"/>
              <w:bottom w:val="single" w:sz="4" w:space="0" w:color="7E7E7E"/>
            </w:tcBorders>
          </w:tcPr>
          <w:p>
            <w:pPr>
              <w:pStyle w:val="TableParagraph"/>
              <w:spacing w:line="266" w:lineRule="exact" w:before="0"/>
              <w:ind w:left="106" w:right="143"/>
              <w:rPr>
                <w:sz w:val="24"/>
              </w:rPr>
            </w:pPr>
            <w:r>
              <w:rPr>
                <w:spacing w:val="-2"/>
                <w:sz w:val="24"/>
              </w:rPr>
              <w:t>Bovino</w:t>
            </w:r>
          </w:p>
        </w:tc>
      </w:tr>
      <w:tr>
        <w:trPr>
          <w:trHeight w:val="297" w:hRule="atLeast"/>
        </w:trPr>
        <w:tc>
          <w:tcPr>
            <w:tcW w:w="2924" w:type="dxa"/>
            <w:tcBorders>
              <w:top w:val="single" w:sz="4" w:space="0" w:color="7E7E7E"/>
              <w:bottom w:val="single" w:sz="4" w:space="0" w:color="7E7E7E"/>
            </w:tcBorders>
          </w:tcPr>
          <w:p>
            <w:pPr>
              <w:pStyle w:val="TableParagraph"/>
              <w:spacing w:before="0"/>
              <w:ind w:left="114"/>
              <w:jc w:val="left"/>
              <w:rPr>
                <w:b/>
                <w:i/>
                <w:sz w:val="24"/>
              </w:rPr>
            </w:pPr>
            <w:r>
              <w:rPr>
                <w:b/>
                <w:i/>
                <w:spacing w:val="-2"/>
                <w:sz w:val="24"/>
              </w:rPr>
              <w:t>Leuconostoc</w:t>
            </w:r>
          </w:p>
        </w:tc>
        <w:tc>
          <w:tcPr>
            <w:tcW w:w="2009" w:type="dxa"/>
            <w:gridSpan w:val="2"/>
            <w:tcBorders>
              <w:top w:val="single" w:sz="4" w:space="0" w:color="7E7E7E"/>
              <w:bottom w:val="single" w:sz="4" w:space="0" w:color="7E7E7E"/>
            </w:tcBorders>
          </w:tcPr>
          <w:p>
            <w:pPr>
              <w:pStyle w:val="TableParagraph"/>
              <w:spacing w:before="0"/>
              <w:ind w:left="125"/>
              <w:jc w:val="left"/>
              <w:rPr>
                <w:sz w:val="24"/>
              </w:rPr>
            </w:pPr>
            <w:r>
              <w:rPr>
                <w:sz w:val="24"/>
              </w:rPr>
              <w:t>Sin </w:t>
            </w:r>
            <w:r>
              <w:rPr>
                <w:spacing w:val="-2"/>
                <w:sz w:val="24"/>
              </w:rPr>
              <w:t>presencia</w:t>
            </w:r>
          </w:p>
        </w:tc>
        <w:tc>
          <w:tcPr>
            <w:tcW w:w="1088" w:type="dxa"/>
            <w:tcBorders>
              <w:top w:val="single" w:sz="4" w:space="0" w:color="7E7E7E"/>
              <w:bottom w:val="single" w:sz="4" w:space="0" w:color="7E7E7E"/>
            </w:tcBorders>
          </w:tcPr>
          <w:p>
            <w:pPr>
              <w:pStyle w:val="TableParagraph"/>
              <w:spacing w:before="0"/>
              <w:ind w:left="172"/>
              <w:jc w:val="left"/>
              <w:rPr>
                <w:sz w:val="24"/>
              </w:rPr>
            </w:pPr>
            <w:r>
              <w:rPr>
                <w:spacing w:val="-2"/>
                <w:sz w:val="24"/>
              </w:rPr>
              <w:t>4,065</w:t>
            </w:r>
          </w:p>
        </w:tc>
        <w:tc>
          <w:tcPr>
            <w:tcW w:w="968" w:type="dxa"/>
            <w:tcBorders>
              <w:top w:val="single" w:sz="4" w:space="0" w:color="7E7E7E"/>
              <w:bottom w:val="single" w:sz="4" w:space="0" w:color="7E7E7E"/>
            </w:tcBorders>
          </w:tcPr>
          <w:p>
            <w:pPr>
              <w:pStyle w:val="TableParagraph"/>
              <w:spacing w:before="0"/>
              <w:ind w:left="256"/>
              <w:jc w:val="left"/>
              <w:rPr>
                <w:sz w:val="24"/>
              </w:rPr>
            </w:pPr>
            <w:r>
              <w:rPr>
                <w:spacing w:val="-4"/>
                <w:sz w:val="24"/>
              </w:rPr>
              <w:t>2.75</w:t>
            </w:r>
          </w:p>
        </w:tc>
        <w:tc>
          <w:tcPr>
            <w:tcW w:w="1092" w:type="dxa"/>
            <w:tcBorders>
              <w:top w:val="single" w:sz="4" w:space="0" w:color="7E7E7E"/>
              <w:bottom w:val="single" w:sz="4" w:space="0" w:color="7E7E7E"/>
            </w:tcBorders>
          </w:tcPr>
          <w:p>
            <w:pPr>
              <w:pStyle w:val="TableParagraph"/>
              <w:spacing w:before="0"/>
              <w:ind w:left="106" w:right="143"/>
              <w:rPr>
                <w:sz w:val="24"/>
              </w:rPr>
            </w:pPr>
            <w:r>
              <w:rPr>
                <w:spacing w:val="-2"/>
                <w:sz w:val="24"/>
              </w:rPr>
              <w:t>Bovino</w:t>
            </w:r>
          </w:p>
        </w:tc>
      </w:tr>
      <w:tr>
        <w:trPr>
          <w:trHeight w:val="286" w:hRule="atLeast"/>
        </w:trPr>
        <w:tc>
          <w:tcPr>
            <w:tcW w:w="2924" w:type="dxa"/>
            <w:tcBorders>
              <w:top w:val="single" w:sz="4" w:space="0" w:color="7E7E7E"/>
              <w:bottom w:val="single" w:sz="4" w:space="0" w:color="7E7E7E"/>
            </w:tcBorders>
          </w:tcPr>
          <w:p>
            <w:pPr>
              <w:pStyle w:val="TableParagraph"/>
              <w:spacing w:line="266" w:lineRule="exact" w:before="0"/>
              <w:ind w:left="114"/>
              <w:jc w:val="left"/>
              <w:rPr>
                <w:b/>
                <w:i/>
                <w:sz w:val="24"/>
              </w:rPr>
            </w:pPr>
            <w:r>
              <w:rPr>
                <w:b/>
                <w:i/>
                <w:spacing w:val="-2"/>
                <w:sz w:val="24"/>
              </w:rPr>
              <w:t>Acinetobacter</w:t>
            </w:r>
          </w:p>
        </w:tc>
        <w:tc>
          <w:tcPr>
            <w:tcW w:w="2009" w:type="dxa"/>
            <w:gridSpan w:val="2"/>
            <w:tcBorders>
              <w:top w:val="single" w:sz="4" w:space="0" w:color="7E7E7E"/>
              <w:bottom w:val="single" w:sz="4" w:space="0" w:color="7E7E7E"/>
            </w:tcBorders>
          </w:tcPr>
          <w:p>
            <w:pPr>
              <w:pStyle w:val="TableParagraph"/>
              <w:spacing w:line="266" w:lineRule="exact" w:before="0"/>
              <w:ind w:left="125"/>
              <w:jc w:val="left"/>
              <w:rPr>
                <w:sz w:val="24"/>
              </w:rPr>
            </w:pPr>
            <w:r>
              <w:rPr>
                <w:sz w:val="24"/>
              </w:rPr>
              <w:t>Sin </w:t>
            </w:r>
            <w:r>
              <w:rPr>
                <w:spacing w:val="-2"/>
                <w:sz w:val="24"/>
              </w:rPr>
              <w:t>presencia</w:t>
            </w:r>
          </w:p>
        </w:tc>
        <w:tc>
          <w:tcPr>
            <w:tcW w:w="1088" w:type="dxa"/>
            <w:tcBorders>
              <w:top w:val="single" w:sz="4" w:space="0" w:color="7E7E7E"/>
              <w:bottom w:val="single" w:sz="4" w:space="0" w:color="7E7E7E"/>
            </w:tcBorders>
          </w:tcPr>
          <w:p>
            <w:pPr>
              <w:pStyle w:val="TableParagraph"/>
              <w:spacing w:line="266" w:lineRule="exact" w:before="0"/>
              <w:ind w:left="172"/>
              <w:jc w:val="left"/>
              <w:rPr>
                <w:sz w:val="24"/>
              </w:rPr>
            </w:pPr>
            <w:r>
              <w:rPr>
                <w:spacing w:val="-2"/>
                <w:sz w:val="24"/>
              </w:rPr>
              <w:t>2,825</w:t>
            </w:r>
          </w:p>
        </w:tc>
        <w:tc>
          <w:tcPr>
            <w:tcW w:w="968" w:type="dxa"/>
            <w:tcBorders>
              <w:top w:val="single" w:sz="4" w:space="0" w:color="7E7E7E"/>
              <w:bottom w:val="single" w:sz="4" w:space="0" w:color="7E7E7E"/>
            </w:tcBorders>
          </w:tcPr>
          <w:p>
            <w:pPr>
              <w:pStyle w:val="TableParagraph"/>
              <w:spacing w:line="266" w:lineRule="exact" w:before="0"/>
              <w:ind w:left="256"/>
              <w:jc w:val="left"/>
              <w:rPr>
                <w:sz w:val="24"/>
              </w:rPr>
            </w:pPr>
            <w:r>
              <w:rPr>
                <w:spacing w:val="-4"/>
                <w:sz w:val="24"/>
              </w:rPr>
              <w:t>1.91</w:t>
            </w:r>
          </w:p>
        </w:tc>
        <w:tc>
          <w:tcPr>
            <w:tcW w:w="1092" w:type="dxa"/>
            <w:tcBorders>
              <w:top w:val="single" w:sz="4" w:space="0" w:color="7E7E7E"/>
              <w:bottom w:val="single" w:sz="4" w:space="0" w:color="7E7E7E"/>
            </w:tcBorders>
          </w:tcPr>
          <w:p>
            <w:pPr>
              <w:pStyle w:val="TableParagraph"/>
              <w:spacing w:line="266" w:lineRule="exact" w:before="0"/>
              <w:ind w:left="106" w:right="143"/>
              <w:rPr>
                <w:sz w:val="24"/>
              </w:rPr>
            </w:pPr>
            <w:r>
              <w:rPr>
                <w:spacing w:val="-2"/>
                <w:sz w:val="24"/>
              </w:rPr>
              <w:t>Bovino</w:t>
            </w:r>
          </w:p>
        </w:tc>
      </w:tr>
      <w:tr>
        <w:trPr>
          <w:trHeight w:val="288" w:hRule="atLeast"/>
        </w:trPr>
        <w:tc>
          <w:tcPr>
            <w:tcW w:w="2924" w:type="dxa"/>
            <w:tcBorders>
              <w:top w:val="single" w:sz="4" w:space="0" w:color="7E7E7E"/>
              <w:bottom w:val="single" w:sz="4" w:space="0" w:color="7E7E7E"/>
            </w:tcBorders>
          </w:tcPr>
          <w:p>
            <w:pPr>
              <w:pStyle w:val="TableParagraph"/>
              <w:spacing w:line="269" w:lineRule="exact" w:before="0"/>
              <w:ind w:left="114"/>
              <w:jc w:val="left"/>
              <w:rPr>
                <w:b/>
                <w:i/>
                <w:sz w:val="24"/>
              </w:rPr>
            </w:pPr>
            <w:r>
              <w:rPr>
                <w:b/>
                <w:i/>
                <w:spacing w:val="-2"/>
                <w:sz w:val="24"/>
              </w:rPr>
              <w:t>Catabacter</w:t>
            </w:r>
          </w:p>
        </w:tc>
        <w:tc>
          <w:tcPr>
            <w:tcW w:w="2009" w:type="dxa"/>
            <w:gridSpan w:val="2"/>
            <w:tcBorders>
              <w:top w:val="single" w:sz="4" w:space="0" w:color="7E7E7E"/>
              <w:bottom w:val="single" w:sz="4" w:space="0" w:color="7E7E7E"/>
            </w:tcBorders>
          </w:tcPr>
          <w:p>
            <w:pPr>
              <w:pStyle w:val="TableParagraph"/>
              <w:spacing w:line="269" w:lineRule="exact" w:before="0"/>
              <w:ind w:left="125"/>
              <w:jc w:val="left"/>
              <w:rPr>
                <w:sz w:val="24"/>
              </w:rPr>
            </w:pPr>
            <w:r>
              <w:rPr>
                <w:sz w:val="24"/>
              </w:rPr>
              <w:t>Sin </w:t>
            </w:r>
            <w:r>
              <w:rPr>
                <w:spacing w:val="-2"/>
                <w:sz w:val="24"/>
              </w:rPr>
              <w:t>presencia</w:t>
            </w:r>
          </w:p>
        </w:tc>
        <w:tc>
          <w:tcPr>
            <w:tcW w:w="1088" w:type="dxa"/>
            <w:tcBorders>
              <w:top w:val="single" w:sz="4" w:space="0" w:color="7E7E7E"/>
              <w:bottom w:val="single" w:sz="4" w:space="0" w:color="7E7E7E"/>
            </w:tcBorders>
          </w:tcPr>
          <w:p>
            <w:pPr>
              <w:pStyle w:val="TableParagraph"/>
              <w:spacing w:line="269" w:lineRule="exact" w:before="0"/>
              <w:ind w:left="172"/>
              <w:jc w:val="left"/>
              <w:rPr>
                <w:sz w:val="24"/>
              </w:rPr>
            </w:pPr>
            <w:r>
              <w:rPr>
                <w:spacing w:val="-2"/>
                <w:sz w:val="24"/>
              </w:rPr>
              <w:t>2,770</w:t>
            </w:r>
          </w:p>
        </w:tc>
        <w:tc>
          <w:tcPr>
            <w:tcW w:w="968" w:type="dxa"/>
            <w:tcBorders>
              <w:top w:val="single" w:sz="4" w:space="0" w:color="7E7E7E"/>
              <w:bottom w:val="single" w:sz="4" w:space="0" w:color="7E7E7E"/>
            </w:tcBorders>
          </w:tcPr>
          <w:p>
            <w:pPr>
              <w:pStyle w:val="TableParagraph"/>
              <w:spacing w:line="269" w:lineRule="exact" w:before="0"/>
              <w:ind w:left="256"/>
              <w:jc w:val="left"/>
              <w:rPr>
                <w:sz w:val="24"/>
              </w:rPr>
            </w:pPr>
            <w:r>
              <w:rPr>
                <w:spacing w:val="-4"/>
                <w:sz w:val="24"/>
              </w:rPr>
              <w:t>1.87</w:t>
            </w:r>
          </w:p>
        </w:tc>
        <w:tc>
          <w:tcPr>
            <w:tcW w:w="1092" w:type="dxa"/>
            <w:tcBorders>
              <w:top w:val="single" w:sz="4" w:space="0" w:color="7E7E7E"/>
              <w:bottom w:val="single" w:sz="4" w:space="0" w:color="7E7E7E"/>
            </w:tcBorders>
          </w:tcPr>
          <w:p>
            <w:pPr>
              <w:pStyle w:val="TableParagraph"/>
              <w:spacing w:line="269" w:lineRule="exact" w:before="0"/>
              <w:ind w:left="106" w:right="143"/>
              <w:rPr>
                <w:sz w:val="24"/>
              </w:rPr>
            </w:pPr>
            <w:r>
              <w:rPr>
                <w:spacing w:val="-2"/>
                <w:sz w:val="24"/>
              </w:rPr>
              <w:t>Bovino</w:t>
            </w:r>
          </w:p>
        </w:tc>
      </w:tr>
    </w:tbl>
    <w:p>
      <w:pPr>
        <w:pStyle w:val="BodyText"/>
        <w:spacing w:line="360" w:lineRule="auto" w:before="248"/>
        <w:ind w:left="568" w:right="142"/>
        <w:jc w:val="both"/>
      </w:pPr>
      <w:r>
        <w:rPr/>
        <w:t>El análisis revela que únicamente dos géneros bacterianos presentan abundancias detectables en ambos tratamientos fermentativos: </w:t>
      </w:r>
      <w:r>
        <w:rPr>
          <w:i/>
        </w:rPr>
        <w:t>Lactobacillus </w:t>
      </w:r>
      <w:r>
        <w:rPr/>
        <w:t>y </w:t>
      </w:r>
      <w:r>
        <w:rPr>
          <w:i/>
        </w:rPr>
        <w:t>Lactococcus</w:t>
      </w:r>
      <w:r>
        <w:rPr/>
        <w:t>.</w:t>
      </w:r>
    </w:p>
    <w:p>
      <w:pPr>
        <w:pStyle w:val="BodyText"/>
        <w:spacing w:line="360" w:lineRule="auto" w:before="160"/>
        <w:ind w:left="568" w:right="139"/>
        <w:jc w:val="both"/>
      </w:pPr>
      <w:r>
        <w:rPr/>
        <w:t>Las</w:t>
      </w:r>
      <w:r>
        <w:rPr>
          <w:spacing w:val="-2"/>
        </w:rPr>
        <w:t> </w:t>
      </w:r>
      <w:r>
        <w:rPr/>
        <w:t>bacterias</w:t>
      </w:r>
      <w:r>
        <w:rPr>
          <w:spacing w:val="-3"/>
        </w:rPr>
        <w:t> </w:t>
      </w:r>
      <w:r>
        <w:rPr/>
        <w:t>ácido</w:t>
      </w:r>
      <w:r>
        <w:rPr>
          <w:spacing w:val="-3"/>
        </w:rPr>
        <w:t> </w:t>
      </w:r>
      <w:r>
        <w:rPr/>
        <w:t>lácticas</w:t>
      </w:r>
      <w:r>
        <w:rPr>
          <w:spacing w:val="-3"/>
        </w:rPr>
        <w:t> </w:t>
      </w:r>
      <w:r>
        <w:rPr/>
        <w:t>constituyen</w:t>
      </w:r>
      <w:r>
        <w:rPr>
          <w:spacing w:val="-3"/>
        </w:rPr>
        <w:t> </w:t>
      </w:r>
      <w:r>
        <w:rPr/>
        <w:t>el</w:t>
      </w:r>
      <w:r>
        <w:rPr>
          <w:spacing w:val="-4"/>
        </w:rPr>
        <w:t> </w:t>
      </w:r>
      <w:r>
        <w:rPr/>
        <w:t>grupo</w:t>
      </w:r>
      <w:r>
        <w:rPr>
          <w:spacing w:val="-3"/>
        </w:rPr>
        <w:t> </w:t>
      </w:r>
      <w:r>
        <w:rPr/>
        <w:t>predominante</w:t>
      </w:r>
      <w:r>
        <w:rPr>
          <w:spacing w:val="-3"/>
        </w:rPr>
        <w:t> </w:t>
      </w:r>
      <w:r>
        <w:rPr/>
        <w:t>en</w:t>
      </w:r>
      <w:r>
        <w:rPr>
          <w:spacing w:val="-3"/>
        </w:rPr>
        <w:t> </w:t>
      </w:r>
      <w:r>
        <w:rPr/>
        <w:t>ambos sistemas. El biofertilizante bovino con </w:t>
      </w:r>
      <w:r>
        <w:rPr>
          <w:i/>
        </w:rPr>
        <w:t>Lactobacillus </w:t>
      </w:r>
      <w:r>
        <w:rPr/>
        <w:t>y </w:t>
      </w:r>
      <w:r>
        <w:rPr>
          <w:i/>
        </w:rPr>
        <w:t>Lactococcus </w:t>
      </w:r>
      <w:r>
        <w:rPr/>
        <w:t>constituye el género predominante</w:t>
      </w:r>
      <w:r>
        <w:rPr>
          <w:spacing w:val="-8"/>
        </w:rPr>
        <w:t> </w:t>
      </w:r>
      <w:r>
        <w:rPr/>
        <w:t>en</w:t>
      </w:r>
      <w:r>
        <w:rPr>
          <w:spacing w:val="-4"/>
        </w:rPr>
        <w:t> </w:t>
      </w:r>
      <w:r>
        <w:rPr/>
        <w:t>ambos</w:t>
      </w:r>
      <w:r>
        <w:rPr>
          <w:spacing w:val="-6"/>
        </w:rPr>
        <w:t> </w:t>
      </w:r>
      <w:r>
        <w:rPr/>
        <w:t>biofertilizantes,</w:t>
      </w:r>
      <w:r>
        <w:rPr>
          <w:spacing w:val="-4"/>
        </w:rPr>
        <w:t> </w:t>
      </w:r>
      <w:r>
        <w:rPr/>
        <w:t>alcanzando</w:t>
      </w:r>
      <w:r>
        <w:rPr>
          <w:spacing w:val="-5"/>
        </w:rPr>
        <w:t> </w:t>
      </w:r>
      <w:r>
        <w:rPr/>
        <w:t>el</w:t>
      </w:r>
      <w:r>
        <w:rPr>
          <w:spacing w:val="-6"/>
        </w:rPr>
        <w:t> </w:t>
      </w:r>
      <w:r>
        <w:rPr/>
        <w:t>33.07%</w:t>
      </w:r>
      <w:r>
        <w:rPr>
          <w:spacing w:val="-6"/>
        </w:rPr>
        <w:t> </w:t>
      </w:r>
      <w:r>
        <w:rPr/>
        <w:t>y</w:t>
      </w:r>
      <w:r>
        <w:rPr>
          <w:spacing w:val="-6"/>
        </w:rPr>
        <w:t> </w:t>
      </w:r>
      <w:r>
        <w:rPr/>
        <w:t>13.03%,</w:t>
      </w:r>
      <w:r>
        <w:rPr>
          <w:spacing w:val="-6"/>
        </w:rPr>
        <w:t> </w:t>
      </w:r>
      <w:r>
        <w:rPr/>
        <w:t>mientras que el ovino registra el 22.53% y 9.77%. Confirmando una fermentación homoláctica más eficiente con mayor producción de ácido láctico.</w:t>
      </w:r>
    </w:p>
    <w:p>
      <w:pPr>
        <w:pStyle w:val="BodyText"/>
        <w:spacing w:line="360" w:lineRule="auto" w:before="160"/>
        <w:ind w:left="568" w:right="139"/>
        <w:jc w:val="both"/>
      </w:pPr>
      <w:r>
        <w:rPr/>
        <w:t>La</w:t>
      </w:r>
      <w:r>
        <w:rPr>
          <w:spacing w:val="-3"/>
        </w:rPr>
        <w:t> </w:t>
      </w:r>
      <w:r>
        <w:rPr/>
        <w:t>mezcla</w:t>
      </w:r>
      <w:r>
        <w:rPr>
          <w:spacing w:val="-2"/>
        </w:rPr>
        <w:t> </w:t>
      </w:r>
      <w:r>
        <w:rPr/>
        <w:t>del</w:t>
      </w:r>
      <w:r>
        <w:rPr>
          <w:spacing w:val="-3"/>
        </w:rPr>
        <w:t> </w:t>
      </w:r>
      <w:r>
        <w:rPr/>
        <w:t>estiércol ovino</w:t>
      </w:r>
      <w:r>
        <w:rPr>
          <w:spacing w:val="-1"/>
        </w:rPr>
        <w:t> </w:t>
      </w:r>
      <w:r>
        <w:rPr/>
        <w:t>+</w:t>
      </w:r>
      <w:r>
        <w:rPr>
          <w:spacing w:val="-1"/>
        </w:rPr>
        <w:t> </w:t>
      </w:r>
      <w:r>
        <w:rPr/>
        <w:t>lactosuero presenta</w:t>
      </w:r>
      <w:r>
        <w:rPr>
          <w:spacing w:val="-2"/>
        </w:rPr>
        <w:t> </w:t>
      </w:r>
      <w:r>
        <w:rPr/>
        <w:t>géneros</w:t>
      </w:r>
      <w:r>
        <w:rPr>
          <w:spacing w:val="-1"/>
        </w:rPr>
        <w:t> </w:t>
      </w:r>
      <w:r>
        <w:rPr/>
        <w:t>ausentes</w:t>
      </w:r>
      <w:r>
        <w:rPr>
          <w:spacing w:val="-1"/>
        </w:rPr>
        <w:t> </w:t>
      </w:r>
      <w:r>
        <w:rPr/>
        <w:t>en</w:t>
      </w:r>
      <w:r>
        <w:rPr>
          <w:spacing w:val="-2"/>
        </w:rPr>
        <w:t> </w:t>
      </w:r>
      <w:r>
        <w:rPr/>
        <w:t>el</w:t>
      </w:r>
      <w:r>
        <w:rPr>
          <w:spacing w:val="-3"/>
        </w:rPr>
        <w:t> </w:t>
      </w:r>
      <w:r>
        <w:rPr/>
        <w:t>bovino, destacando indicadores de contaminación fecal (</w:t>
      </w:r>
      <w:r>
        <w:rPr>
          <w:i/>
        </w:rPr>
        <w:t>Escherichia/Shigella </w:t>
      </w:r>
      <w:r>
        <w:rPr/>
        <w:t>con 1.91%) y ambiental (</w:t>
      </w:r>
      <w:r>
        <w:rPr>
          <w:i/>
        </w:rPr>
        <w:t>Clostridium sensu stricto </w:t>
      </w:r>
      <w:r>
        <w:rPr/>
        <w:t>2.04%), la presencia de estos sugiere una menor</w:t>
      </w:r>
      <w:r>
        <w:rPr>
          <w:spacing w:val="-13"/>
        </w:rPr>
        <w:t> </w:t>
      </w:r>
      <w:r>
        <w:rPr/>
        <w:t>inocuidad</w:t>
      </w:r>
      <w:r>
        <w:rPr>
          <w:spacing w:val="-13"/>
        </w:rPr>
        <w:t> </w:t>
      </w:r>
      <w:r>
        <w:rPr/>
        <w:t>microbiológica</w:t>
      </w:r>
      <w:r>
        <w:rPr>
          <w:spacing w:val="-13"/>
        </w:rPr>
        <w:t> </w:t>
      </w:r>
      <w:r>
        <w:rPr/>
        <w:t>en</w:t>
      </w:r>
      <w:r>
        <w:rPr>
          <w:spacing w:val="-11"/>
        </w:rPr>
        <w:t> </w:t>
      </w:r>
      <w:r>
        <w:rPr/>
        <w:t>esta</w:t>
      </w:r>
      <w:r>
        <w:rPr>
          <w:spacing w:val="-14"/>
        </w:rPr>
        <w:t> </w:t>
      </w:r>
      <w:r>
        <w:rPr/>
        <w:t>mezcla.</w:t>
      </w:r>
      <w:r>
        <w:rPr>
          <w:spacing w:val="-12"/>
        </w:rPr>
        <w:t> </w:t>
      </w:r>
      <w:r>
        <w:rPr/>
        <w:t>Otros</w:t>
      </w:r>
      <w:r>
        <w:rPr>
          <w:spacing w:val="-12"/>
        </w:rPr>
        <w:t> </w:t>
      </w:r>
      <w:r>
        <w:rPr/>
        <w:t>géneros</w:t>
      </w:r>
      <w:r>
        <w:rPr>
          <w:spacing w:val="-10"/>
        </w:rPr>
        <w:t> </w:t>
      </w:r>
      <w:r>
        <w:rPr/>
        <w:t>detectados</w:t>
      </w:r>
      <w:r>
        <w:rPr>
          <w:spacing w:val="-12"/>
        </w:rPr>
        <w:t> </w:t>
      </w:r>
      <w:r>
        <w:rPr/>
        <w:t>incluyen </w:t>
      </w:r>
      <w:r>
        <w:rPr>
          <w:i/>
        </w:rPr>
        <w:t>Corynebacterium </w:t>
      </w:r>
      <w:r>
        <w:rPr/>
        <w:t>(8.74%), </w:t>
      </w:r>
      <w:r>
        <w:rPr>
          <w:i/>
        </w:rPr>
        <w:t>Pseudomonas </w:t>
      </w:r>
      <w:r>
        <w:rPr/>
        <w:t>(1.82%) y </w:t>
      </w:r>
      <w:r>
        <w:rPr>
          <w:i/>
        </w:rPr>
        <w:t>Dietzia </w:t>
      </w:r>
      <w:r>
        <w:rPr/>
        <w:t>(1.96%), géneros especializados en degradación de compuestos aromáticos.</w:t>
      </w:r>
    </w:p>
    <w:p>
      <w:pPr>
        <w:pStyle w:val="BodyText"/>
        <w:spacing w:line="360" w:lineRule="auto" w:before="161"/>
        <w:ind w:left="568" w:right="138"/>
        <w:jc w:val="both"/>
      </w:pPr>
      <w:r>
        <w:rPr/>
        <w:t>La mezcla del estiércol bovino + lactosuero, destacó su funcionalidad degradativa superior debido a géneros especializados. </w:t>
      </w:r>
      <w:r>
        <w:rPr>
          <w:i/>
        </w:rPr>
        <w:t>Bacteroides </w:t>
      </w:r>
      <w:r>
        <w:rPr/>
        <w:t>(5.89%), </w:t>
      </w:r>
      <w:r>
        <w:rPr>
          <w:i/>
        </w:rPr>
        <w:t>Romboutsia </w:t>
      </w:r>
      <w:r>
        <w:rPr/>
        <w:t>(4.53%), </w:t>
      </w:r>
      <w:r>
        <w:rPr>
          <w:i/>
        </w:rPr>
        <w:t>Leuconostoc </w:t>
      </w:r>
      <w:r>
        <w:rPr/>
        <w:t>(2.75%). Géneros minoritarios incluyen </w:t>
      </w:r>
      <w:r>
        <w:rPr>
          <w:i/>
        </w:rPr>
        <w:t>Acinetobacter </w:t>
      </w:r>
      <w:r>
        <w:rPr/>
        <w:t>(1.91%) y </w:t>
      </w:r>
      <w:r>
        <w:rPr>
          <w:i/>
        </w:rPr>
        <w:t>Catabacter </w:t>
      </w:r>
      <w:r>
        <w:rPr/>
        <w:t>(1.87%). La presencia de estos géneros funcionales especializados indica una degradación más completa de la materia orgánica.</w:t>
      </w:r>
    </w:p>
    <w:p>
      <w:pPr>
        <w:pStyle w:val="BodyText"/>
        <w:spacing w:after="0" w:line="360" w:lineRule="auto"/>
        <w:jc w:val="both"/>
        <w:sectPr>
          <w:pgSz w:w="11910" w:h="16840"/>
          <w:pgMar w:header="0" w:footer="1042" w:top="1620" w:bottom="1240" w:left="1700" w:right="1559"/>
        </w:sectPr>
      </w:pPr>
    </w:p>
    <w:p>
      <w:pPr>
        <w:pStyle w:val="Heading4"/>
        <w:numPr>
          <w:ilvl w:val="2"/>
          <w:numId w:val="6"/>
        </w:numPr>
        <w:tabs>
          <w:tab w:pos="1288" w:val="left" w:leader="none"/>
        </w:tabs>
        <w:spacing w:line="240" w:lineRule="auto" w:before="64" w:after="0"/>
        <w:ind w:left="1288" w:right="0" w:hanging="720"/>
        <w:jc w:val="left"/>
      </w:pPr>
      <w:bookmarkStart w:name="_bookmark43" w:id="44"/>
      <w:bookmarkEnd w:id="44"/>
      <w:r>
        <w:rPr>
          <w:b w:val="0"/>
        </w:rPr>
      </w:r>
      <w:r>
        <w:rPr/>
        <w:t>Evaluación</w:t>
      </w:r>
      <w:r>
        <w:rPr>
          <w:spacing w:val="-2"/>
        </w:rPr>
        <w:t> </w:t>
      </w:r>
      <w:r>
        <w:rPr/>
        <w:t>del</w:t>
      </w:r>
      <w:r>
        <w:rPr>
          <w:spacing w:val="-1"/>
        </w:rPr>
        <w:t> </w:t>
      </w:r>
      <w:r>
        <w:rPr/>
        <w:t>pH</w:t>
      </w:r>
      <w:r>
        <w:rPr>
          <w:spacing w:val="1"/>
        </w:rPr>
        <w:t> </w:t>
      </w:r>
      <w:r>
        <w:rPr/>
        <w:t>en los </w:t>
      </w:r>
      <w:r>
        <w:rPr>
          <w:spacing w:val="-2"/>
        </w:rPr>
        <w:t>tratamientos</w:t>
      </w:r>
    </w:p>
    <w:p>
      <w:pPr>
        <w:pStyle w:val="BodyText"/>
        <w:spacing w:before="20"/>
        <w:rPr>
          <w:b/>
        </w:rPr>
      </w:pPr>
    </w:p>
    <w:p>
      <w:pPr>
        <w:pStyle w:val="BodyText"/>
        <w:spacing w:line="360" w:lineRule="auto"/>
        <w:ind w:left="568" w:right="139"/>
        <w:jc w:val="both"/>
      </w:pPr>
      <w:r>
        <w:rPr/>
        <w:t>El pH de los tratamientos 7 hasta el 12 (biofertilizante bovino) descendió considerablemente hasta valores inferiores a 4.0 (Tabla 6) desde el día 1 de fermentación, debido a la acción de las bacterias ácido lácticas, las cuales empezaron a degradar la materia orgánica al contar con el sustrato adecuado (melaza)</w:t>
      </w:r>
      <w:r>
        <w:rPr>
          <w:spacing w:val="-6"/>
        </w:rPr>
        <w:t> </w:t>
      </w:r>
      <w:r>
        <w:rPr/>
        <w:t>y</w:t>
      </w:r>
      <w:r>
        <w:rPr>
          <w:spacing w:val="-4"/>
        </w:rPr>
        <w:t> </w:t>
      </w:r>
      <w:r>
        <w:rPr/>
        <w:t>las</w:t>
      </w:r>
      <w:r>
        <w:rPr>
          <w:spacing w:val="-3"/>
        </w:rPr>
        <w:t> </w:t>
      </w:r>
      <w:r>
        <w:rPr/>
        <w:t>cepas</w:t>
      </w:r>
      <w:r>
        <w:rPr>
          <w:spacing w:val="-3"/>
        </w:rPr>
        <w:t> </w:t>
      </w:r>
      <w:r>
        <w:rPr/>
        <w:t>de</w:t>
      </w:r>
      <w:r>
        <w:rPr>
          <w:spacing w:val="-5"/>
        </w:rPr>
        <w:t> </w:t>
      </w:r>
      <w:r>
        <w:rPr>
          <w:i/>
        </w:rPr>
        <w:t>Lactobacillus</w:t>
      </w:r>
      <w:r>
        <w:rPr/>
        <w:t>.</w:t>
      </w:r>
      <w:r>
        <w:rPr>
          <w:spacing w:val="-3"/>
        </w:rPr>
        <w:t> </w:t>
      </w:r>
      <w:r>
        <w:rPr/>
        <w:t>Los</w:t>
      </w:r>
      <w:r>
        <w:rPr>
          <w:spacing w:val="-5"/>
        </w:rPr>
        <w:t> </w:t>
      </w:r>
      <w:r>
        <w:rPr/>
        <w:t>tratamientos</w:t>
      </w:r>
      <w:r>
        <w:rPr>
          <w:spacing w:val="-5"/>
        </w:rPr>
        <w:t> </w:t>
      </w:r>
      <w:r>
        <w:rPr/>
        <w:t>1</w:t>
      </w:r>
      <w:r>
        <w:rPr>
          <w:spacing w:val="-5"/>
        </w:rPr>
        <w:t> </w:t>
      </w:r>
      <w:r>
        <w:rPr/>
        <w:t>hasta</w:t>
      </w:r>
      <w:r>
        <w:rPr>
          <w:spacing w:val="-6"/>
        </w:rPr>
        <w:t> </w:t>
      </w:r>
      <w:r>
        <w:rPr/>
        <w:t>el</w:t>
      </w:r>
      <w:r>
        <w:rPr>
          <w:spacing w:val="-5"/>
        </w:rPr>
        <w:t> </w:t>
      </w:r>
      <w:r>
        <w:rPr/>
        <w:t>6</w:t>
      </w:r>
      <w:r>
        <w:rPr>
          <w:spacing w:val="-5"/>
        </w:rPr>
        <w:t> </w:t>
      </w:r>
      <w:r>
        <w:rPr/>
        <w:t>(biofertilizante ovino) descendió moderadamente hasta valores superiores a 4.0 (Tabla 6.). Resultados similares fueron obtenidos por Quiñones et al (2025), Leiva (2018), otros.</w:t>
      </w:r>
      <w:r>
        <w:rPr>
          <w:spacing w:val="40"/>
        </w:rPr>
        <w:t> </w:t>
      </w:r>
      <w:r>
        <w:rPr/>
        <w:t>Esto debido a un periodo de incubación necesario para producir un crecimiento adecuado de las bacterias ácido lácticas de 48 horas.</w:t>
      </w:r>
    </w:p>
    <w:p>
      <w:pPr>
        <w:pStyle w:val="BodyText"/>
        <w:spacing w:line="360" w:lineRule="auto" w:before="160"/>
        <w:ind w:left="568" w:right="138"/>
        <w:jc w:val="both"/>
      </w:pPr>
      <w:r>
        <w:rPr/>
        <w:t>Todos</w:t>
      </w:r>
      <w:r>
        <w:rPr>
          <w:spacing w:val="-2"/>
        </w:rPr>
        <w:t> </w:t>
      </w:r>
      <w:r>
        <w:rPr/>
        <w:t>los</w:t>
      </w:r>
      <w:r>
        <w:rPr>
          <w:spacing w:val="-1"/>
        </w:rPr>
        <w:t> </w:t>
      </w:r>
      <w:r>
        <w:rPr/>
        <w:t>tratamientos</w:t>
      </w:r>
      <w:r>
        <w:rPr>
          <w:spacing w:val="-1"/>
        </w:rPr>
        <w:t> </w:t>
      </w:r>
      <w:r>
        <w:rPr/>
        <w:t>iniciaron con</w:t>
      </w:r>
      <w:r>
        <w:rPr>
          <w:spacing w:val="-2"/>
        </w:rPr>
        <w:t> </w:t>
      </w:r>
      <w:r>
        <w:rPr/>
        <w:t>valores</w:t>
      </w:r>
      <w:r>
        <w:rPr>
          <w:spacing w:val="-2"/>
        </w:rPr>
        <w:t> </w:t>
      </w:r>
      <w:r>
        <w:rPr/>
        <w:t>de</w:t>
      </w:r>
      <w:r>
        <w:rPr>
          <w:spacing w:val="-2"/>
        </w:rPr>
        <w:t> </w:t>
      </w:r>
      <w:r>
        <w:rPr/>
        <w:t>pH</w:t>
      </w:r>
      <w:r>
        <w:rPr>
          <w:spacing w:val="-1"/>
        </w:rPr>
        <w:t> </w:t>
      </w:r>
      <w:r>
        <w:rPr/>
        <w:t>entre</w:t>
      </w:r>
      <w:r>
        <w:rPr>
          <w:spacing w:val="-2"/>
        </w:rPr>
        <w:t> </w:t>
      </w:r>
      <w:r>
        <w:rPr/>
        <w:t>6.84 y</w:t>
      </w:r>
      <w:r>
        <w:rPr>
          <w:spacing w:val="-2"/>
        </w:rPr>
        <w:t> </w:t>
      </w:r>
      <w:r>
        <w:rPr/>
        <w:t>7.23,</w:t>
      </w:r>
      <w:r>
        <w:rPr>
          <w:spacing w:val="-2"/>
        </w:rPr>
        <w:t> </w:t>
      </w:r>
      <w:r>
        <w:rPr/>
        <w:t>agrupándose el abono ovino (T1-T6) y bovino (T7-T12). El tratamiento ovino mostró una acidificación</w:t>
      </w:r>
      <w:r>
        <w:rPr>
          <w:spacing w:val="-7"/>
        </w:rPr>
        <w:t> </w:t>
      </w:r>
      <w:r>
        <w:rPr/>
        <w:t>gradual</w:t>
      </w:r>
      <w:r>
        <w:rPr>
          <w:spacing w:val="-6"/>
        </w:rPr>
        <w:t> </w:t>
      </w:r>
      <w:r>
        <w:rPr/>
        <w:t>hasta</w:t>
      </w:r>
      <w:r>
        <w:rPr>
          <w:spacing w:val="-8"/>
        </w:rPr>
        <w:t> </w:t>
      </w:r>
      <w:r>
        <w:rPr/>
        <w:t>un</w:t>
      </w:r>
      <w:r>
        <w:rPr>
          <w:spacing w:val="-7"/>
        </w:rPr>
        <w:t> </w:t>
      </w:r>
      <w:r>
        <w:rPr/>
        <w:t>pH</w:t>
      </w:r>
      <w:r>
        <w:rPr>
          <w:spacing w:val="-6"/>
        </w:rPr>
        <w:t> </w:t>
      </w:r>
      <w:r>
        <w:rPr/>
        <w:t>mínimo</w:t>
      </w:r>
      <w:r>
        <w:rPr>
          <w:spacing w:val="-5"/>
        </w:rPr>
        <w:t> </w:t>
      </w:r>
      <w:r>
        <w:rPr/>
        <w:t>de</w:t>
      </w:r>
      <w:r>
        <w:rPr>
          <w:spacing w:val="-7"/>
        </w:rPr>
        <w:t> </w:t>
      </w:r>
      <w:r>
        <w:rPr/>
        <w:t>4.56,</w:t>
      </w:r>
      <w:r>
        <w:rPr>
          <w:spacing w:val="-7"/>
        </w:rPr>
        <w:t> </w:t>
      </w:r>
      <w:r>
        <w:rPr/>
        <w:t>mientras</w:t>
      </w:r>
      <w:r>
        <w:rPr>
          <w:spacing w:val="-6"/>
        </w:rPr>
        <w:t> </w:t>
      </w:r>
      <w:r>
        <w:rPr/>
        <w:t>que</w:t>
      </w:r>
      <w:r>
        <w:rPr>
          <w:spacing w:val="-7"/>
        </w:rPr>
        <w:t> </w:t>
      </w:r>
      <w:r>
        <w:rPr/>
        <w:t>el</w:t>
      </w:r>
      <w:r>
        <w:rPr>
          <w:spacing w:val="-8"/>
        </w:rPr>
        <w:t> </w:t>
      </w:r>
      <w:r>
        <w:rPr/>
        <w:t>bovino</w:t>
      </w:r>
      <w:r>
        <w:rPr>
          <w:spacing w:val="-7"/>
        </w:rPr>
        <w:t> </w:t>
      </w:r>
      <w:r>
        <w:rPr/>
        <w:t>presentó una caída más acelerada, alcanzando 3.72 a los 10 días. Considerando que la fermentación láctica óptima se desarrolla entre pH 4.0 y 4.5, se aplicó cal agrícola para estabilizar el medio. Esta intervención en el abono líquido bovino moderó la velocidad</w:t>
      </w:r>
      <w:r>
        <w:rPr>
          <w:spacing w:val="-15"/>
        </w:rPr>
        <w:t> </w:t>
      </w:r>
      <w:r>
        <w:rPr/>
        <w:t>de</w:t>
      </w:r>
      <w:r>
        <w:rPr>
          <w:spacing w:val="-15"/>
        </w:rPr>
        <w:t> </w:t>
      </w:r>
      <w:r>
        <w:rPr/>
        <w:t>acidificación,</w:t>
      </w:r>
      <w:r>
        <w:rPr>
          <w:spacing w:val="-15"/>
        </w:rPr>
        <w:t> </w:t>
      </w:r>
      <w:r>
        <w:rPr/>
        <w:t>registrándose</w:t>
      </w:r>
      <w:r>
        <w:rPr>
          <w:spacing w:val="-15"/>
        </w:rPr>
        <w:t> </w:t>
      </w:r>
      <w:r>
        <w:rPr/>
        <w:t>un</w:t>
      </w:r>
      <w:r>
        <w:rPr>
          <w:spacing w:val="-15"/>
        </w:rPr>
        <w:t> </w:t>
      </w:r>
      <w:r>
        <w:rPr/>
        <w:t>pH</w:t>
      </w:r>
      <w:r>
        <w:rPr>
          <w:spacing w:val="-15"/>
        </w:rPr>
        <w:t> </w:t>
      </w:r>
      <w:r>
        <w:rPr/>
        <w:t>mínimo</w:t>
      </w:r>
      <w:r>
        <w:rPr>
          <w:spacing w:val="-15"/>
        </w:rPr>
        <w:t> </w:t>
      </w:r>
      <w:r>
        <w:rPr/>
        <w:t>de</w:t>
      </w:r>
      <w:r>
        <w:rPr>
          <w:spacing w:val="-15"/>
        </w:rPr>
        <w:t> </w:t>
      </w:r>
      <w:r>
        <w:rPr/>
        <w:t>4.05</w:t>
      </w:r>
      <w:r>
        <w:rPr>
          <w:spacing w:val="-15"/>
        </w:rPr>
        <w:t> </w:t>
      </w:r>
      <w:r>
        <w:rPr/>
        <w:t>y</w:t>
      </w:r>
      <w:r>
        <w:rPr>
          <w:spacing w:val="-15"/>
        </w:rPr>
        <w:t> </w:t>
      </w:r>
      <w:r>
        <w:rPr/>
        <w:t>un</w:t>
      </w:r>
      <w:r>
        <w:rPr>
          <w:spacing w:val="-15"/>
        </w:rPr>
        <w:t> </w:t>
      </w:r>
      <w:r>
        <w:rPr/>
        <w:t>promedio</w:t>
      </w:r>
      <w:r>
        <w:rPr>
          <w:spacing w:val="-15"/>
        </w:rPr>
        <w:t> </w:t>
      </w:r>
      <w:r>
        <w:rPr/>
        <w:t>final de 4.13, valores adecuados para la conservación del abono líquido.</w:t>
      </w:r>
    </w:p>
    <w:p>
      <w:pPr>
        <w:pStyle w:val="Heading4"/>
        <w:spacing w:before="161"/>
      </w:pPr>
      <w:r>
        <w:rPr/>
        <w:t>Figura</w:t>
      </w:r>
      <w:r>
        <w:rPr>
          <w:spacing w:val="-2"/>
        </w:rPr>
        <w:t> </w:t>
      </w:r>
      <w:r>
        <w:rPr>
          <w:spacing w:val="-5"/>
        </w:rPr>
        <w:t>3.</w:t>
      </w:r>
    </w:p>
    <w:p>
      <w:pPr>
        <w:pStyle w:val="BodyText"/>
        <w:spacing w:before="22"/>
        <w:rPr>
          <w:b/>
        </w:rPr>
      </w:pPr>
    </w:p>
    <w:p>
      <w:pPr>
        <w:spacing w:before="0"/>
        <w:ind w:left="568" w:right="0" w:firstLine="0"/>
        <w:jc w:val="both"/>
        <w:rPr>
          <w:i/>
          <w:sz w:val="24"/>
        </w:rPr>
      </w:pPr>
      <w:r>
        <w:rPr>
          <w:i/>
          <w:sz w:val="24"/>
        </w:rPr>
        <mc:AlternateContent>
          <mc:Choice Requires="wps">
            <w:drawing>
              <wp:anchor distT="0" distB="0" distL="0" distR="0" allowOverlap="1" layoutInCell="1" locked="0" behindDoc="0" simplePos="0" relativeHeight="15733760">
                <wp:simplePos x="0" y="0"/>
                <wp:positionH relativeFrom="page">
                  <wp:posOffset>1435417</wp:posOffset>
                </wp:positionH>
                <wp:positionV relativeFrom="paragraph">
                  <wp:posOffset>258122</wp:posOffset>
                </wp:positionV>
                <wp:extent cx="4953000" cy="285305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4953000" cy="2853055"/>
                          <a:chExt cx="4953000" cy="2853055"/>
                        </a:xfrm>
                      </wpg:grpSpPr>
                      <wps:wsp>
                        <wps:cNvPr id="20" name="Graphic 20"/>
                        <wps:cNvSpPr/>
                        <wps:spPr>
                          <a:xfrm>
                            <a:off x="534987" y="144398"/>
                            <a:ext cx="3601720" cy="2127250"/>
                          </a:xfrm>
                          <a:custGeom>
                            <a:avLst/>
                            <a:gdLst/>
                            <a:ahLst/>
                            <a:cxnLst/>
                            <a:rect l="l" t="t" r="r" b="b"/>
                            <a:pathLst>
                              <a:path w="3601720" h="2127250">
                                <a:moveTo>
                                  <a:pt x="0" y="1860422"/>
                                </a:moveTo>
                                <a:lnTo>
                                  <a:pt x="3601466" y="1860422"/>
                                </a:lnTo>
                              </a:path>
                              <a:path w="3601720" h="2127250">
                                <a:moveTo>
                                  <a:pt x="0" y="1594992"/>
                                </a:moveTo>
                                <a:lnTo>
                                  <a:pt x="3601466" y="1594992"/>
                                </a:lnTo>
                              </a:path>
                              <a:path w="3601720" h="2127250">
                                <a:moveTo>
                                  <a:pt x="0" y="1329563"/>
                                </a:moveTo>
                                <a:lnTo>
                                  <a:pt x="3601466" y="1329563"/>
                                </a:lnTo>
                              </a:path>
                              <a:path w="3601720" h="2127250">
                                <a:moveTo>
                                  <a:pt x="0" y="1062863"/>
                                </a:moveTo>
                                <a:lnTo>
                                  <a:pt x="3601466" y="1062863"/>
                                </a:lnTo>
                              </a:path>
                              <a:path w="3601720" h="2127250">
                                <a:moveTo>
                                  <a:pt x="0" y="797432"/>
                                </a:moveTo>
                                <a:lnTo>
                                  <a:pt x="3601466" y="797432"/>
                                </a:lnTo>
                              </a:path>
                              <a:path w="3601720" h="2127250">
                                <a:moveTo>
                                  <a:pt x="0" y="532002"/>
                                </a:moveTo>
                                <a:lnTo>
                                  <a:pt x="3601466" y="532002"/>
                                </a:lnTo>
                              </a:path>
                              <a:path w="3601720" h="2127250">
                                <a:moveTo>
                                  <a:pt x="0" y="265302"/>
                                </a:moveTo>
                                <a:lnTo>
                                  <a:pt x="3601466" y="265302"/>
                                </a:lnTo>
                              </a:path>
                              <a:path w="3601720" h="2127250">
                                <a:moveTo>
                                  <a:pt x="0" y="0"/>
                                </a:moveTo>
                                <a:lnTo>
                                  <a:pt x="3601466" y="0"/>
                                </a:lnTo>
                              </a:path>
                              <a:path w="3601720" h="2127250">
                                <a:moveTo>
                                  <a:pt x="0" y="2126869"/>
                                </a:moveTo>
                                <a:lnTo>
                                  <a:pt x="3601466" y="2126869"/>
                                </a:lnTo>
                              </a:path>
                            </a:pathLst>
                          </a:custGeom>
                          <a:ln w="9525">
                            <a:solidFill>
                              <a:srgbClr val="D9D9D9"/>
                            </a:solidFill>
                            <a:prstDash val="solid"/>
                          </a:ln>
                        </wps:spPr>
                        <wps:bodyPr wrap="square" lIns="0" tIns="0" rIns="0" bIns="0" rtlCol="0">
                          <a:prstTxWarp prst="textNoShape">
                            <a:avLst/>
                          </a:prstTxWarp>
                          <a:noAutofit/>
                        </wps:bodyPr>
                      </wps:wsp>
                      <wps:wsp>
                        <wps:cNvPr id="21" name="Graphic 21"/>
                        <wps:cNvSpPr/>
                        <wps:spPr>
                          <a:xfrm>
                            <a:off x="735139" y="351790"/>
                            <a:ext cx="3201670" cy="774065"/>
                          </a:xfrm>
                          <a:custGeom>
                            <a:avLst/>
                            <a:gdLst/>
                            <a:ahLst/>
                            <a:cxnLst/>
                            <a:rect l="l" t="t" r="r" b="b"/>
                            <a:pathLst>
                              <a:path w="3201670" h="774065">
                                <a:moveTo>
                                  <a:pt x="0" y="0"/>
                                </a:moveTo>
                                <a:lnTo>
                                  <a:pt x="399923" y="316991"/>
                                </a:lnTo>
                                <a:lnTo>
                                  <a:pt x="799973" y="517651"/>
                                </a:lnTo>
                                <a:lnTo>
                                  <a:pt x="1200022" y="621791"/>
                                </a:lnTo>
                                <a:lnTo>
                                  <a:pt x="1600072" y="715771"/>
                                </a:lnTo>
                                <a:lnTo>
                                  <a:pt x="2001393" y="741171"/>
                                </a:lnTo>
                                <a:lnTo>
                                  <a:pt x="2401443" y="727201"/>
                                </a:lnTo>
                                <a:lnTo>
                                  <a:pt x="2801493" y="731011"/>
                                </a:lnTo>
                                <a:lnTo>
                                  <a:pt x="3201289" y="773683"/>
                                </a:lnTo>
                              </a:path>
                            </a:pathLst>
                          </a:custGeom>
                          <a:ln w="28575">
                            <a:solidFill>
                              <a:srgbClr val="4471C4"/>
                            </a:solidFill>
                            <a:prstDash val="solid"/>
                          </a:ln>
                        </wps:spPr>
                        <wps:bodyPr wrap="square" lIns="0" tIns="0" rIns="0" bIns="0" rtlCol="0">
                          <a:prstTxWarp prst="textNoShape">
                            <a:avLst/>
                          </a:prstTxWarp>
                          <a:noAutofit/>
                        </wps:bodyPr>
                      </wps:wsp>
                      <wps:wsp>
                        <wps:cNvPr id="22" name="Graphic 22"/>
                        <wps:cNvSpPr/>
                        <wps:spPr>
                          <a:xfrm>
                            <a:off x="735139" y="439547"/>
                            <a:ext cx="3201670" cy="706755"/>
                          </a:xfrm>
                          <a:custGeom>
                            <a:avLst/>
                            <a:gdLst/>
                            <a:ahLst/>
                            <a:cxnLst/>
                            <a:rect l="l" t="t" r="r" b="b"/>
                            <a:pathLst>
                              <a:path w="3201670" h="706755">
                                <a:moveTo>
                                  <a:pt x="0" y="0"/>
                                </a:moveTo>
                                <a:lnTo>
                                  <a:pt x="399923" y="263524"/>
                                </a:lnTo>
                                <a:lnTo>
                                  <a:pt x="799973" y="461644"/>
                                </a:lnTo>
                                <a:lnTo>
                                  <a:pt x="1200022" y="560704"/>
                                </a:lnTo>
                                <a:lnTo>
                                  <a:pt x="1600072" y="672464"/>
                                </a:lnTo>
                                <a:lnTo>
                                  <a:pt x="2001393" y="683894"/>
                                </a:lnTo>
                                <a:lnTo>
                                  <a:pt x="2401443" y="691514"/>
                                </a:lnTo>
                                <a:lnTo>
                                  <a:pt x="2801493" y="697864"/>
                                </a:lnTo>
                                <a:lnTo>
                                  <a:pt x="3201289" y="706246"/>
                                </a:lnTo>
                              </a:path>
                            </a:pathLst>
                          </a:custGeom>
                          <a:ln w="28575">
                            <a:solidFill>
                              <a:srgbClr val="EC7C30"/>
                            </a:solidFill>
                            <a:prstDash val="solid"/>
                          </a:ln>
                        </wps:spPr>
                        <wps:bodyPr wrap="square" lIns="0" tIns="0" rIns="0" bIns="0" rtlCol="0">
                          <a:prstTxWarp prst="textNoShape">
                            <a:avLst/>
                          </a:prstTxWarp>
                          <a:noAutofit/>
                        </wps:bodyPr>
                      </wps:wsp>
                      <wps:wsp>
                        <wps:cNvPr id="23" name="Graphic 23"/>
                        <wps:cNvSpPr/>
                        <wps:spPr>
                          <a:xfrm>
                            <a:off x="735139" y="428879"/>
                            <a:ext cx="3201670" cy="725805"/>
                          </a:xfrm>
                          <a:custGeom>
                            <a:avLst/>
                            <a:gdLst/>
                            <a:ahLst/>
                            <a:cxnLst/>
                            <a:rect l="l" t="t" r="r" b="b"/>
                            <a:pathLst>
                              <a:path w="3201670" h="725805">
                                <a:moveTo>
                                  <a:pt x="0" y="0"/>
                                </a:moveTo>
                                <a:lnTo>
                                  <a:pt x="399923" y="444373"/>
                                </a:lnTo>
                                <a:lnTo>
                                  <a:pt x="799973" y="479933"/>
                                </a:lnTo>
                                <a:lnTo>
                                  <a:pt x="1200022" y="571373"/>
                                </a:lnTo>
                                <a:lnTo>
                                  <a:pt x="1600072" y="685673"/>
                                </a:lnTo>
                                <a:lnTo>
                                  <a:pt x="2001393" y="708533"/>
                                </a:lnTo>
                                <a:lnTo>
                                  <a:pt x="2401443" y="712343"/>
                                </a:lnTo>
                                <a:lnTo>
                                  <a:pt x="2801493" y="713613"/>
                                </a:lnTo>
                                <a:lnTo>
                                  <a:pt x="3201289" y="725805"/>
                                </a:lnTo>
                              </a:path>
                            </a:pathLst>
                          </a:custGeom>
                          <a:ln w="28575">
                            <a:solidFill>
                              <a:srgbClr val="A4A4A4"/>
                            </a:solidFill>
                            <a:prstDash val="solid"/>
                          </a:ln>
                        </wps:spPr>
                        <wps:bodyPr wrap="square" lIns="0" tIns="0" rIns="0" bIns="0" rtlCol="0">
                          <a:prstTxWarp prst="textNoShape">
                            <a:avLst/>
                          </a:prstTxWarp>
                          <a:noAutofit/>
                        </wps:bodyPr>
                      </wps:wsp>
                      <wps:wsp>
                        <wps:cNvPr id="24" name="Graphic 24"/>
                        <wps:cNvSpPr/>
                        <wps:spPr>
                          <a:xfrm>
                            <a:off x="735139" y="442213"/>
                            <a:ext cx="3201670" cy="694055"/>
                          </a:xfrm>
                          <a:custGeom>
                            <a:avLst/>
                            <a:gdLst/>
                            <a:ahLst/>
                            <a:cxnLst/>
                            <a:rect l="l" t="t" r="r" b="b"/>
                            <a:pathLst>
                              <a:path w="3201670" h="694055">
                                <a:moveTo>
                                  <a:pt x="0" y="0"/>
                                </a:moveTo>
                                <a:lnTo>
                                  <a:pt x="399923" y="262128"/>
                                </a:lnTo>
                                <a:lnTo>
                                  <a:pt x="799973" y="442468"/>
                                </a:lnTo>
                                <a:lnTo>
                                  <a:pt x="1200022" y="549148"/>
                                </a:lnTo>
                                <a:lnTo>
                                  <a:pt x="1600072" y="663448"/>
                                </a:lnTo>
                                <a:lnTo>
                                  <a:pt x="2001393" y="690118"/>
                                </a:lnTo>
                                <a:lnTo>
                                  <a:pt x="2401443" y="683768"/>
                                </a:lnTo>
                                <a:lnTo>
                                  <a:pt x="2801493" y="686308"/>
                                </a:lnTo>
                                <a:lnTo>
                                  <a:pt x="3201289" y="693928"/>
                                </a:lnTo>
                              </a:path>
                            </a:pathLst>
                          </a:custGeom>
                          <a:ln w="28575">
                            <a:solidFill>
                              <a:srgbClr val="FFC000"/>
                            </a:solidFill>
                            <a:prstDash val="solid"/>
                          </a:ln>
                        </wps:spPr>
                        <wps:bodyPr wrap="square" lIns="0" tIns="0" rIns="0" bIns="0" rtlCol="0">
                          <a:prstTxWarp prst="textNoShape">
                            <a:avLst/>
                          </a:prstTxWarp>
                          <a:noAutofit/>
                        </wps:bodyPr>
                      </wps:wsp>
                      <wps:wsp>
                        <wps:cNvPr id="25" name="Graphic 25"/>
                        <wps:cNvSpPr/>
                        <wps:spPr>
                          <a:xfrm>
                            <a:off x="735139" y="378459"/>
                            <a:ext cx="3201670" cy="769620"/>
                          </a:xfrm>
                          <a:custGeom>
                            <a:avLst/>
                            <a:gdLst/>
                            <a:ahLst/>
                            <a:cxnLst/>
                            <a:rect l="l" t="t" r="r" b="b"/>
                            <a:pathLst>
                              <a:path w="3201670" h="769620">
                                <a:moveTo>
                                  <a:pt x="0" y="0"/>
                                </a:moveTo>
                                <a:lnTo>
                                  <a:pt x="399923" y="314452"/>
                                </a:lnTo>
                                <a:lnTo>
                                  <a:pt x="799973" y="512572"/>
                                </a:lnTo>
                                <a:lnTo>
                                  <a:pt x="1200022" y="629412"/>
                                </a:lnTo>
                                <a:lnTo>
                                  <a:pt x="1600072" y="750062"/>
                                </a:lnTo>
                                <a:lnTo>
                                  <a:pt x="2001393" y="752602"/>
                                </a:lnTo>
                                <a:lnTo>
                                  <a:pt x="2401443" y="756412"/>
                                </a:lnTo>
                                <a:lnTo>
                                  <a:pt x="2801493" y="761492"/>
                                </a:lnTo>
                                <a:lnTo>
                                  <a:pt x="3201289" y="769112"/>
                                </a:lnTo>
                              </a:path>
                            </a:pathLst>
                          </a:custGeom>
                          <a:ln w="28575">
                            <a:solidFill>
                              <a:srgbClr val="5B9BD4"/>
                            </a:solidFill>
                            <a:prstDash val="solid"/>
                          </a:ln>
                        </wps:spPr>
                        <wps:bodyPr wrap="square" lIns="0" tIns="0" rIns="0" bIns="0" rtlCol="0">
                          <a:prstTxWarp prst="textNoShape">
                            <a:avLst/>
                          </a:prstTxWarp>
                          <a:noAutofit/>
                        </wps:bodyPr>
                      </wps:wsp>
                      <wps:wsp>
                        <wps:cNvPr id="26" name="Graphic 26"/>
                        <wps:cNvSpPr/>
                        <wps:spPr>
                          <a:xfrm>
                            <a:off x="735139" y="389000"/>
                            <a:ext cx="3201670" cy="767715"/>
                          </a:xfrm>
                          <a:custGeom>
                            <a:avLst/>
                            <a:gdLst/>
                            <a:ahLst/>
                            <a:cxnLst/>
                            <a:rect l="l" t="t" r="r" b="b"/>
                            <a:pathLst>
                              <a:path w="3201670" h="767715">
                                <a:moveTo>
                                  <a:pt x="0" y="0"/>
                                </a:moveTo>
                                <a:lnTo>
                                  <a:pt x="399923" y="353440"/>
                                </a:lnTo>
                                <a:lnTo>
                                  <a:pt x="799973" y="475361"/>
                                </a:lnTo>
                                <a:lnTo>
                                  <a:pt x="1200022" y="611251"/>
                                </a:lnTo>
                                <a:lnTo>
                                  <a:pt x="1600072" y="752220"/>
                                </a:lnTo>
                                <a:lnTo>
                                  <a:pt x="2001393" y="750951"/>
                                </a:lnTo>
                                <a:lnTo>
                                  <a:pt x="2401443" y="754761"/>
                                </a:lnTo>
                                <a:lnTo>
                                  <a:pt x="2801493" y="761111"/>
                                </a:lnTo>
                                <a:lnTo>
                                  <a:pt x="3201289" y="767461"/>
                                </a:lnTo>
                              </a:path>
                            </a:pathLst>
                          </a:custGeom>
                          <a:ln w="28575">
                            <a:solidFill>
                              <a:srgbClr val="6FAC46"/>
                            </a:solidFill>
                            <a:prstDash val="solid"/>
                          </a:ln>
                        </wps:spPr>
                        <wps:bodyPr wrap="square" lIns="0" tIns="0" rIns="0" bIns="0" rtlCol="0">
                          <a:prstTxWarp prst="textNoShape">
                            <a:avLst/>
                          </a:prstTxWarp>
                          <a:noAutofit/>
                        </wps:bodyPr>
                      </wps:wsp>
                      <wps:wsp>
                        <wps:cNvPr id="27" name="Graphic 27"/>
                        <wps:cNvSpPr/>
                        <wps:spPr>
                          <a:xfrm>
                            <a:off x="735139" y="405002"/>
                            <a:ext cx="3201670" cy="882015"/>
                          </a:xfrm>
                          <a:custGeom>
                            <a:avLst/>
                            <a:gdLst/>
                            <a:ahLst/>
                            <a:cxnLst/>
                            <a:rect l="l" t="t" r="r" b="b"/>
                            <a:pathLst>
                              <a:path w="3201670" h="882015">
                                <a:moveTo>
                                  <a:pt x="0" y="0"/>
                                </a:moveTo>
                                <a:lnTo>
                                  <a:pt x="399923" y="870838"/>
                                </a:lnTo>
                                <a:lnTo>
                                  <a:pt x="799973" y="832738"/>
                                </a:lnTo>
                                <a:lnTo>
                                  <a:pt x="1200022" y="868299"/>
                                </a:lnTo>
                                <a:lnTo>
                                  <a:pt x="1600072" y="881761"/>
                                </a:lnTo>
                                <a:lnTo>
                                  <a:pt x="2001393" y="875919"/>
                                </a:lnTo>
                                <a:lnTo>
                                  <a:pt x="2401443" y="685419"/>
                                </a:lnTo>
                                <a:lnTo>
                                  <a:pt x="2801493" y="718438"/>
                                </a:lnTo>
                                <a:lnTo>
                                  <a:pt x="3201289" y="720979"/>
                                </a:lnTo>
                              </a:path>
                            </a:pathLst>
                          </a:custGeom>
                          <a:ln w="28574">
                            <a:solidFill>
                              <a:srgbClr val="254478"/>
                            </a:solidFill>
                            <a:prstDash val="solid"/>
                          </a:ln>
                        </wps:spPr>
                        <wps:bodyPr wrap="square" lIns="0" tIns="0" rIns="0" bIns="0" rtlCol="0">
                          <a:prstTxWarp prst="textNoShape">
                            <a:avLst/>
                          </a:prstTxWarp>
                          <a:noAutofit/>
                        </wps:bodyPr>
                      </wps:wsp>
                      <wps:wsp>
                        <wps:cNvPr id="28" name="Graphic 28"/>
                        <wps:cNvSpPr/>
                        <wps:spPr>
                          <a:xfrm>
                            <a:off x="735139" y="452881"/>
                            <a:ext cx="3201670" cy="835660"/>
                          </a:xfrm>
                          <a:custGeom>
                            <a:avLst/>
                            <a:gdLst/>
                            <a:ahLst/>
                            <a:cxnLst/>
                            <a:rect l="l" t="t" r="r" b="b"/>
                            <a:pathLst>
                              <a:path w="3201670" h="835660">
                                <a:moveTo>
                                  <a:pt x="0" y="0"/>
                                </a:moveTo>
                                <a:lnTo>
                                  <a:pt x="399923" y="816610"/>
                                </a:lnTo>
                                <a:lnTo>
                                  <a:pt x="799973" y="819150"/>
                                </a:lnTo>
                                <a:lnTo>
                                  <a:pt x="1200022" y="796290"/>
                                </a:lnTo>
                                <a:lnTo>
                                  <a:pt x="1600072" y="828040"/>
                                </a:lnTo>
                                <a:lnTo>
                                  <a:pt x="2001393" y="835660"/>
                                </a:lnTo>
                                <a:lnTo>
                                  <a:pt x="2401443" y="590550"/>
                                </a:lnTo>
                                <a:lnTo>
                                  <a:pt x="2801493" y="608330"/>
                                </a:lnTo>
                                <a:lnTo>
                                  <a:pt x="3201289" y="687070"/>
                                </a:lnTo>
                              </a:path>
                            </a:pathLst>
                          </a:custGeom>
                          <a:ln w="28575">
                            <a:solidFill>
                              <a:srgbClr val="9E470D"/>
                            </a:solidFill>
                            <a:prstDash val="solid"/>
                          </a:ln>
                        </wps:spPr>
                        <wps:bodyPr wrap="square" lIns="0" tIns="0" rIns="0" bIns="0" rtlCol="0">
                          <a:prstTxWarp prst="textNoShape">
                            <a:avLst/>
                          </a:prstTxWarp>
                          <a:noAutofit/>
                        </wps:bodyPr>
                      </wps:wsp>
                      <wps:wsp>
                        <wps:cNvPr id="29" name="Graphic 29"/>
                        <wps:cNvSpPr/>
                        <wps:spPr>
                          <a:xfrm>
                            <a:off x="735139" y="394334"/>
                            <a:ext cx="3201670" cy="897255"/>
                          </a:xfrm>
                          <a:custGeom>
                            <a:avLst/>
                            <a:gdLst/>
                            <a:ahLst/>
                            <a:cxnLst/>
                            <a:rect l="l" t="t" r="r" b="b"/>
                            <a:pathLst>
                              <a:path w="3201670" h="897255">
                                <a:moveTo>
                                  <a:pt x="0" y="0"/>
                                </a:moveTo>
                                <a:lnTo>
                                  <a:pt x="399923" y="890397"/>
                                </a:lnTo>
                                <a:lnTo>
                                  <a:pt x="799973" y="880237"/>
                                </a:lnTo>
                                <a:lnTo>
                                  <a:pt x="1200022" y="876427"/>
                                </a:lnTo>
                                <a:lnTo>
                                  <a:pt x="1600072" y="892937"/>
                                </a:lnTo>
                                <a:lnTo>
                                  <a:pt x="2001393" y="896874"/>
                                </a:lnTo>
                                <a:lnTo>
                                  <a:pt x="2401443" y="657987"/>
                                </a:lnTo>
                                <a:lnTo>
                                  <a:pt x="2801493" y="657987"/>
                                </a:lnTo>
                                <a:lnTo>
                                  <a:pt x="3201289" y="718947"/>
                                </a:lnTo>
                              </a:path>
                            </a:pathLst>
                          </a:custGeom>
                          <a:ln w="28575">
                            <a:solidFill>
                              <a:srgbClr val="626262"/>
                            </a:solidFill>
                            <a:prstDash val="solid"/>
                          </a:ln>
                        </wps:spPr>
                        <wps:bodyPr wrap="square" lIns="0" tIns="0" rIns="0" bIns="0" rtlCol="0">
                          <a:prstTxWarp prst="textNoShape">
                            <a:avLst/>
                          </a:prstTxWarp>
                          <a:noAutofit/>
                        </wps:bodyPr>
                      </wps:wsp>
                      <wps:wsp>
                        <wps:cNvPr id="30" name="Graphic 30"/>
                        <wps:cNvSpPr/>
                        <wps:spPr>
                          <a:xfrm>
                            <a:off x="735139" y="442213"/>
                            <a:ext cx="3201670" cy="873125"/>
                          </a:xfrm>
                          <a:custGeom>
                            <a:avLst/>
                            <a:gdLst/>
                            <a:ahLst/>
                            <a:cxnLst/>
                            <a:rect l="l" t="t" r="r" b="b"/>
                            <a:pathLst>
                              <a:path w="3201670" h="873125">
                                <a:moveTo>
                                  <a:pt x="0" y="0"/>
                                </a:moveTo>
                                <a:lnTo>
                                  <a:pt x="399923" y="872871"/>
                                </a:lnTo>
                                <a:lnTo>
                                  <a:pt x="799973" y="814578"/>
                                </a:lnTo>
                                <a:lnTo>
                                  <a:pt x="1200022" y="782828"/>
                                </a:lnTo>
                                <a:lnTo>
                                  <a:pt x="1600072" y="831088"/>
                                </a:lnTo>
                                <a:lnTo>
                                  <a:pt x="2001393" y="826008"/>
                                </a:lnTo>
                                <a:lnTo>
                                  <a:pt x="2401443" y="617728"/>
                                </a:lnTo>
                                <a:lnTo>
                                  <a:pt x="2801493" y="618998"/>
                                </a:lnTo>
                                <a:lnTo>
                                  <a:pt x="3201289" y="663448"/>
                                </a:lnTo>
                              </a:path>
                            </a:pathLst>
                          </a:custGeom>
                          <a:ln w="28574">
                            <a:solidFill>
                              <a:srgbClr val="997300"/>
                            </a:solidFill>
                            <a:prstDash val="solid"/>
                          </a:ln>
                        </wps:spPr>
                        <wps:bodyPr wrap="square" lIns="0" tIns="0" rIns="0" bIns="0" rtlCol="0">
                          <a:prstTxWarp prst="textNoShape">
                            <a:avLst/>
                          </a:prstTxWarp>
                          <a:noAutofit/>
                        </wps:bodyPr>
                      </wps:wsp>
                      <wps:wsp>
                        <wps:cNvPr id="31" name="Graphic 31"/>
                        <wps:cNvSpPr/>
                        <wps:spPr>
                          <a:xfrm>
                            <a:off x="735139" y="428879"/>
                            <a:ext cx="3201670" cy="836930"/>
                          </a:xfrm>
                          <a:custGeom>
                            <a:avLst/>
                            <a:gdLst/>
                            <a:ahLst/>
                            <a:cxnLst/>
                            <a:rect l="l" t="t" r="r" b="b"/>
                            <a:pathLst>
                              <a:path w="3201670" h="836930">
                                <a:moveTo>
                                  <a:pt x="0" y="0"/>
                                </a:moveTo>
                                <a:lnTo>
                                  <a:pt x="399923" y="836549"/>
                                </a:lnTo>
                                <a:lnTo>
                                  <a:pt x="799973" y="822833"/>
                                </a:lnTo>
                                <a:lnTo>
                                  <a:pt x="1200022" y="805053"/>
                                </a:lnTo>
                                <a:lnTo>
                                  <a:pt x="1600072" y="826643"/>
                                </a:lnTo>
                                <a:lnTo>
                                  <a:pt x="2001393" y="830453"/>
                                </a:lnTo>
                                <a:lnTo>
                                  <a:pt x="2401443" y="624713"/>
                                </a:lnTo>
                                <a:lnTo>
                                  <a:pt x="2801493" y="653923"/>
                                </a:lnTo>
                                <a:lnTo>
                                  <a:pt x="3201289" y="733933"/>
                                </a:lnTo>
                              </a:path>
                            </a:pathLst>
                          </a:custGeom>
                          <a:ln w="28575">
                            <a:solidFill>
                              <a:srgbClr val="245E91"/>
                            </a:solidFill>
                            <a:prstDash val="solid"/>
                          </a:ln>
                        </wps:spPr>
                        <wps:bodyPr wrap="square" lIns="0" tIns="0" rIns="0" bIns="0" rtlCol="0">
                          <a:prstTxWarp prst="textNoShape">
                            <a:avLst/>
                          </a:prstTxWarp>
                          <a:noAutofit/>
                        </wps:bodyPr>
                      </wps:wsp>
                      <wps:wsp>
                        <wps:cNvPr id="32" name="Graphic 32"/>
                        <wps:cNvSpPr/>
                        <wps:spPr>
                          <a:xfrm>
                            <a:off x="735139" y="349122"/>
                            <a:ext cx="3201670" cy="930910"/>
                          </a:xfrm>
                          <a:custGeom>
                            <a:avLst/>
                            <a:gdLst/>
                            <a:ahLst/>
                            <a:cxnLst/>
                            <a:rect l="l" t="t" r="r" b="b"/>
                            <a:pathLst>
                              <a:path w="3201670" h="930910">
                                <a:moveTo>
                                  <a:pt x="0" y="0"/>
                                </a:moveTo>
                                <a:lnTo>
                                  <a:pt x="399923" y="930528"/>
                                </a:lnTo>
                                <a:lnTo>
                                  <a:pt x="799973" y="883538"/>
                                </a:lnTo>
                                <a:lnTo>
                                  <a:pt x="1200022" y="903858"/>
                                </a:lnTo>
                                <a:lnTo>
                                  <a:pt x="1600072" y="912748"/>
                                </a:lnTo>
                                <a:lnTo>
                                  <a:pt x="2001393" y="835278"/>
                                </a:lnTo>
                                <a:lnTo>
                                  <a:pt x="2401443" y="680338"/>
                                </a:lnTo>
                                <a:lnTo>
                                  <a:pt x="2801493" y="680338"/>
                                </a:lnTo>
                                <a:lnTo>
                                  <a:pt x="3201289" y="774318"/>
                                </a:lnTo>
                              </a:path>
                            </a:pathLst>
                          </a:custGeom>
                          <a:ln w="28575">
                            <a:solidFill>
                              <a:srgbClr val="43682B"/>
                            </a:solidFill>
                            <a:prstDash val="solid"/>
                          </a:ln>
                        </wps:spPr>
                        <wps:bodyPr wrap="square" lIns="0" tIns="0" rIns="0" bIns="0" rtlCol="0">
                          <a:prstTxWarp prst="textNoShape">
                            <a:avLst/>
                          </a:prstTxWarp>
                          <a:noAutofit/>
                        </wps:bodyPr>
                      </wps:wsp>
                      <wps:wsp>
                        <wps:cNvPr id="33" name="Graphic 33"/>
                        <wps:cNvSpPr/>
                        <wps:spPr>
                          <a:xfrm>
                            <a:off x="4335208" y="314706"/>
                            <a:ext cx="243840" cy="1270"/>
                          </a:xfrm>
                          <a:custGeom>
                            <a:avLst/>
                            <a:gdLst/>
                            <a:ahLst/>
                            <a:cxnLst/>
                            <a:rect l="l" t="t" r="r" b="b"/>
                            <a:pathLst>
                              <a:path w="243840" h="0">
                                <a:moveTo>
                                  <a:pt x="0" y="0"/>
                                </a:moveTo>
                                <a:lnTo>
                                  <a:pt x="243839" y="0"/>
                                </a:lnTo>
                              </a:path>
                            </a:pathLst>
                          </a:custGeom>
                          <a:ln w="28575">
                            <a:solidFill>
                              <a:srgbClr val="4471C4"/>
                            </a:solidFill>
                            <a:prstDash val="solid"/>
                          </a:ln>
                        </wps:spPr>
                        <wps:bodyPr wrap="square" lIns="0" tIns="0" rIns="0" bIns="0" rtlCol="0">
                          <a:prstTxWarp prst="textNoShape">
                            <a:avLst/>
                          </a:prstTxWarp>
                          <a:noAutofit/>
                        </wps:bodyPr>
                      </wps:wsp>
                      <wps:wsp>
                        <wps:cNvPr id="34" name="Graphic 34"/>
                        <wps:cNvSpPr/>
                        <wps:spPr>
                          <a:xfrm>
                            <a:off x="4335208" y="537083"/>
                            <a:ext cx="243840" cy="1270"/>
                          </a:xfrm>
                          <a:custGeom>
                            <a:avLst/>
                            <a:gdLst/>
                            <a:ahLst/>
                            <a:cxnLst/>
                            <a:rect l="l" t="t" r="r" b="b"/>
                            <a:pathLst>
                              <a:path w="243840" h="0">
                                <a:moveTo>
                                  <a:pt x="0" y="0"/>
                                </a:moveTo>
                                <a:lnTo>
                                  <a:pt x="243839" y="0"/>
                                </a:lnTo>
                              </a:path>
                            </a:pathLst>
                          </a:custGeom>
                          <a:ln w="28575">
                            <a:solidFill>
                              <a:srgbClr val="EC7C30"/>
                            </a:solidFill>
                            <a:prstDash val="solid"/>
                          </a:ln>
                        </wps:spPr>
                        <wps:bodyPr wrap="square" lIns="0" tIns="0" rIns="0" bIns="0" rtlCol="0">
                          <a:prstTxWarp prst="textNoShape">
                            <a:avLst/>
                          </a:prstTxWarp>
                          <a:noAutofit/>
                        </wps:bodyPr>
                      </wps:wsp>
                      <wps:wsp>
                        <wps:cNvPr id="35" name="Graphic 35"/>
                        <wps:cNvSpPr/>
                        <wps:spPr>
                          <a:xfrm>
                            <a:off x="4335208" y="759459"/>
                            <a:ext cx="243840" cy="1270"/>
                          </a:xfrm>
                          <a:custGeom>
                            <a:avLst/>
                            <a:gdLst/>
                            <a:ahLst/>
                            <a:cxnLst/>
                            <a:rect l="l" t="t" r="r" b="b"/>
                            <a:pathLst>
                              <a:path w="243840" h="0">
                                <a:moveTo>
                                  <a:pt x="0" y="0"/>
                                </a:moveTo>
                                <a:lnTo>
                                  <a:pt x="243839" y="0"/>
                                </a:lnTo>
                              </a:path>
                            </a:pathLst>
                          </a:custGeom>
                          <a:ln w="28575">
                            <a:solidFill>
                              <a:srgbClr val="A4A4A4"/>
                            </a:solidFill>
                            <a:prstDash val="solid"/>
                          </a:ln>
                        </wps:spPr>
                        <wps:bodyPr wrap="square" lIns="0" tIns="0" rIns="0" bIns="0" rtlCol="0">
                          <a:prstTxWarp prst="textNoShape">
                            <a:avLst/>
                          </a:prstTxWarp>
                          <a:noAutofit/>
                        </wps:bodyPr>
                      </wps:wsp>
                      <wps:wsp>
                        <wps:cNvPr id="36" name="Graphic 36"/>
                        <wps:cNvSpPr/>
                        <wps:spPr>
                          <a:xfrm>
                            <a:off x="4335208" y="981836"/>
                            <a:ext cx="243840" cy="1270"/>
                          </a:xfrm>
                          <a:custGeom>
                            <a:avLst/>
                            <a:gdLst/>
                            <a:ahLst/>
                            <a:cxnLst/>
                            <a:rect l="l" t="t" r="r" b="b"/>
                            <a:pathLst>
                              <a:path w="243840" h="0">
                                <a:moveTo>
                                  <a:pt x="0" y="0"/>
                                </a:moveTo>
                                <a:lnTo>
                                  <a:pt x="243839" y="0"/>
                                </a:lnTo>
                              </a:path>
                            </a:pathLst>
                          </a:custGeom>
                          <a:ln w="28575">
                            <a:solidFill>
                              <a:srgbClr val="FFC000"/>
                            </a:solidFill>
                            <a:prstDash val="solid"/>
                          </a:ln>
                        </wps:spPr>
                        <wps:bodyPr wrap="square" lIns="0" tIns="0" rIns="0" bIns="0" rtlCol="0">
                          <a:prstTxWarp prst="textNoShape">
                            <a:avLst/>
                          </a:prstTxWarp>
                          <a:noAutofit/>
                        </wps:bodyPr>
                      </wps:wsp>
                      <wps:wsp>
                        <wps:cNvPr id="37" name="Graphic 37"/>
                        <wps:cNvSpPr/>
                        <wps:spPr>
                          <a:xfrm>
                            <a:off x="4335208" y="1204213"/>
                            <a:ext cx="243840" cy="1270"/>
                          </a:xfrm>
                          <a:custGeom>
                            <a:avLst/>
                            <a:gdLst/>
                            <a:ahLst/>
                            <a:cxnLst/>
                            <a:rect l="l" t="t" r="r" b="b"/>
                            <a:pathLst>
                              <a:path w="243840" h="0">
                                <a:moveTo>
                                  <a:pt x="0" y="0"/>
                                </a:moveTo>
                                <a:lnTo>
                                  <a:pt x="243839" y="0"/>
                                </a:lnTo>
                              </a:path>
                            </a:pathLst>
                          </a:custGeom>
                          <a:ln w="28575">
                            <a:solidFill>
                              <a:srgbClr val="5B9BD4"/>
                            </a:solidFill>
                            <a:prstDash val="solid"/>
                          </a:ln>
                        </wps:spPr>
                        <wps:bodyPr wrap="square" lIns="0" tIns="0" rIns="0" bIns="0" rtlCol="0">
                          <a:prstTxWarp prst="textNoShape">
                            <a:avLst/>
                          </a:prstTxWarp>
                          <a:noAutofit/>
                        </wps:bodyPr>
                      </wps:wsp>
                      <wps:wsp>
                        <wps:cNvPr id="38" name="Graphic 38"/>
                        <wps:cNvSpPr/>
                        <wps:spPr>
                          <a:xfrm>
                            <a:off x="4335208" y="1426463"/>
                            <a:ext cx="243840" cy="1270"/>
                          </a:xfrm>
                          <a:custGeom>
                            <a:avLst/>
                            <a:gdLst/>
                            <a:ahLst/>
                            <a:cxnLst/>
                            <a:rect l="l" t="t" r="r" b="b"/>
                            <a:pathLst>
                              <a:path w="243840" h="0">
                                <a:moveTo>
                                  <a:pt x="0" y="0"/>
                                </a:moveTo>
                                <a:lnTo>
                                  <a:pt x="243839" y="0"/>
                                </a:lnTo>
                              </a:path>
                            </a:pathLst>
                          </a:custGeom>
                          <a:ln w="28575">
                            <a:solidFill>
                              <a:srgbClr val="6FAC46"/>
                            </a:solidFill>
                            <a:prstDash val="solid"/>
                          </a:ln>
                        </wps:spPr>
                        <wps:bodyPr wrap="square" lIns="0" tIns="0" rIns="0" bIns="0" rtlCol="0">
                          <a:prstTxWarp prst="textNoShape">
                            <a:avLst/>
                          </a:prstTxWarp>
                          <a:noAutofit/>
                        </wps:bodyPr>
                      </wps:wsp>
                      <wps:wsp>
                        <wps:cNvPr id="39" name="Graphic 39"/>
                        <wps:cNvSpPr/>
                        <wps:spPr>
                          <a:xfrm>
                            <a:off x="4335208" y="1648841"/>
                            <a:ext cx="243840" cy="1270"/>
                          </a:xfrm>
                          <a:custGeom>
                            <a:avLst/>
                            <a:gdLst/>
                            <a:ahLst/>
                            <a:cxnLst/>
                            <a:rect l="l" t="t" r="r" b="b"/>
                            <a:pathLst>
                              <a:path w="243840" h="0">
                                <a:moveTo>
                                  <a:pt x="0" y="0"/>
                                </a:moveTo>
                                <a:lnTo>
                                  <a:pt x="243839" y="0"/>
                                </a:lnTo>
                              </a:path>
                            </a:pathLst>
                          </a:custGeom>
                          <a:ln w="28575">
                            <a:solidFill>
                              <a:srgbClr val="254478"/>
                            </a:solidFill>
                            <a:prstDash val="solid"/>
                          </a:ln>
                        </wps:spPr>
                        <wps:bodyPr wrap="square" lIns="0" tIns="0" rIns="0" bIns="0" rtlCol="0">
                          <a:prstTxWarp prst="textNoShape">
                            <a:avLst/>
                          </a:prstTxWarp>
                          <a:noAutofit/>
                        </wps:bodyPr>
                      </wps:wsp>
                      <wps:wsp>
                        <wps:cNvPr id="40" name="Graphic 40"/>
                        <wps:cNvSpPr/>
                        <wps:spPr>
                          <a:xfrm>
                            <a:off x="4335208" y="1871217"/>
                            <a:ext cx="243840" cy="1270"/>
                          </a:xfrm>
                          <a:custGeom>
                            <a:avLst/>
                            <a:gdLst/>
                            <a:ahLst/>
                            <a:cxnLst/>
                            <a:rect l="l" t="t" r="r" b="b"/>
                            <a:pathLst>
                              <a:path w="243840" h="0">
                                <a:moveTo>
                                  <a:pt x="0" y="0"/>
                                </a:moveTo>
                                <a:lnTo>
                                  <a:pt x="243839" y="0"/>
                                </a:lnTo>
                              </a:path>
                            </a:pathLst>
                          </a:custGeom>
                          <a:ln w="28575">
                            <a:solidFill>
                              <a:srgbClr val="9E470D"/>
                            </a:solidFill>
                            <a:prstDash val="solid"/>
                          </a:ln>
                        </wps:spPr>
                        <wps:bodyPr wrap="square" lIns="0" tIns="0" rIns="0" bIns="0" rtlCol="0">
                          <a:prstTxWarp prst="textNoShape">
                            <a:avLst/>
                          </a:prstTxWarp>
                          <a:noAutofit/>
                        </wps:bodyPr>
                      </wps:wsp>
                      <wps:wsp>
                        <wps:cNvPr id="41" name="Graphic 41"/>
                        <wps:cNvSpPr/>
                        <wps:spPr>
                          <a:xfrm>
                            <a:off x="4335208" y="2093595"/>
                            <a:ext cx="243840" cy="1270"/>
                          </a:xfrm>
                          <a:custGeom>
                            <a:avLst/>
                            <a:gdLst/>
                            <a:ahLst/>
                            <a:cxnLst/>
                            <a:rect l="l" t="t" r="r" b="b"/>
                            <a:pathLst>
                              <a:path w="243840" h="0">
                                <a:moveTo>
                                  <a:pt x="0" y="0"/>
                                </a:moveTo>
                                <a:lnTo>
                                  <a:pt x="243839" y="0"/>
                                </a:lnTo>
                              </a:path>
                            </a:pathLst>
                          </a:custGeom>
                          <a:ln w="28575">
                            <a:solidFill>
                              <a:srgbClr val="626262"/>
                            </a:solidFill>
                            <a:prstDash val="solid"/>
                          </a:ln>
                        </wps:spPr>
                        <wps:bodyPr wrap="square" lIns="0" tIns="0" rIns="0" bIns="0" rtlCol="0">
                          <a:prstTxWarp prst="textNoShape">
                            <a:avLst/>
                          </a:prstTxWarp>
                          <a:noAutofit/>
                        </wps:bodyPr>
                      </wps:wsp>
                      <wps:wsp>
                        <wps:cNvPr id="42" name="Graphic 42"/>
                        <wps:cNvSpPr/>
                        <wps:spPr>
                          <a:xfrm>
                            <a:off x="4335208" y="2315972"/>
                            <a:ext cx="243840" cy="1270"/>
                          </a:xfrm>
                          <a:custGeom>
                            <a:avLst/>
                            <a:gdLst/>
                            <a:ahLst/>
                            <a:cxnLst/>
                            <a:rect l="l" t="t" r="r" b="b"/>
                            <a:pathLst>
                              <a:path w="243840" h="0">
                                <a:moveTo>
                                  <a:pt x="0" y="0"/>
                                </a:moveTo>
                                <a:lnTo>
                                  <a:pt x="243839" y="0"/>
                                </a:lnTo>
                              </a:path>
                            </a:pathLst>
                          </a:custGeom>
                          <a:ln w="28575">
                            <a:solidFill>
                              <a:srgbClr val="997300"/>
                            </a:solidFill>
                            <a:prstDash val="solid"/>
                          </a:ln>
                        </wps:spPr>
                        <wps:bodyPr wrap="square" lIns="0" tIns="0" rIns="0" bIns="0" rtlCol="0">
                          <a:prstTxWarp prst="textNoShape">
                            <a:avLst/>
                          </a:prstTxWarp>
                          <a:noAutofit/>
                        </wps:bodyPr>
                      </wps:wsp>
                      <wps:wsp>
                        <wps:cNvPr id="43" name="Graphic 43"/>
                        <wps:cNvSpPr/>
                        <wps:spPr>
                          <a:xfrm>
                            <a:off x="4335208" y="2538348"/>
                            <a:ext cx="243840" cy="1270"/>
                          </a:xfrm>
                          <a:custGeom>
                            <a:avLst/>
                            <a:gdLst/>
                            <a:ahLst/>
                            <a:cxnLst/>
                            <a:rect l="l" t="t" r="r" b="b"/>
                            <a:pathLst>
                              <a:path w="243840" h="0">
                                <a:moveTo>
                                  <a:pt x="0" y="0"/>
                                </a:moveTo>
                                <a:lnTo>
                                  <a:pt x="243839" y="0"/>
                                </a:lnTo>
                              </a:path>
                            </a:pathLst>
                          </a:custGeom>
                          <a:ln w="28575">
                            <a:solidFill>
                              <a:srgbClr val="245E91"/>
                            </a:solidFill>
                            <a:prstDash val="solid"/>
                          </a:ln>
                        </wps:spPr>
                        <wps:bodyPr wrap="square" lIns="0" tIns="0" rIns="0" bIns="0" rtlCol="0">
                          <a:prstTxWarp prst="textNoShape">
                            <a:avLst/>
                          </a:prstTxWarp>
                          <a:noAutofit/>
                        </wps:bodyPr>
                      </wps:wsp>
                      <wps:wsp>
                        <wps:cNvPr id="44" name="Graphic 44"/>
                        <wps:cNvSpPr/>
                        <wps:spPr>
                          <a:xfrm>
                            <a:off x="4762" y="4762"/>
                            <a:ext cx="4943475" cy="2843530"/>
                          </a:xfrm>
                          <a:custGeom>
                            <a:avLst/>
                            <a:gdLst/>
                            <a:ahLst/>
                            <a:cxnLst/>
                            <a:rect l="l" t="t" r="r" b="b"/>
                            <a:pathLst>
                              <a:path w="4943475" h="2843530">
                                <a:moveTo>
                                  <a:pt x="0" y="2843529"/>
                                </a:moveTo>
                                <a:lnTo>
                                  <a:pt x="4943475" y="2843529"/>
                                </a:lnTo>
                                <a:lnTo>
                                  <a:pt x="4943475" y="0"/>
                                </a:lnTo>
                                <a:lnTo>
                                  <a:pt x="0" y="0"/>
                                </a:lnTo>
                                <a:lnTo>
                                  <a:pt x="0" y="2843529"/>
                                </a:lnTo>
                                <a:close/>
                              </a:path>
                            </a:pathLst>
                          </a:custGeom>
                          <a:ln w="9525">
                            <a:solidFill>
                              <a:srgbClr val="D9D9D9"/>
                            </a:solidFill>
                            <a:prstDash val="solid"/>
                          </a:ln>
                        </wps:spPr>
                        <wps:bodyPr wrap="square" lIns="0" tIns="0" rIns="0" bIns="0" rtlCol="0">
                          <a:prstTxWarp prst="textNoShape">
                            <a:avLst/>
                          </a:prstTxWarp>
                          <a:noAutofit/>
                        </wps:bodyPr>
                      </wps:wsp>
                      <wps:wsp>
                        <wps:cNvPr id="45" name="Textbox 45"/>
                        <wps:cNvSpPr txBox="1"/>
                        <wps:spPr>
                          <a:xfrm>
                            <a:off x="355282" y="68241"/>
                            <a:ext cx="79375" cy="2275205"/>
                          </a:xfrm>
                          <a:prstGeom prst="rect">
                            <a:avLst/>
                          </a:prstGeom>
                        </wps:spPr>
                        <wps:txbx>
                          <w:txbxContent>
                            <w:p>
                              <w:pPr>
                                <w:spacing w:line="233" w:lineRule="exact" w:before="0"/>
                                <w:ind w:left="0" w:right="0" w:firstLine="0"/>
                                <w:jc w:val="left"/>
                                <w:rPr>
                                  <w:sz w:val="21"/>
                                </w:rPr>
                              </w:pPr>
                              <w:r>
                                <w:rPr>
                                  <w:color w:val="585858"/>
                                  <w:spacing w:val="-10"/>
                                  <w:sz w:val="21"/>
                                </w:rPr>
                                <w:t>8</w:t>
                              </w:r>
                            </w:p>
                            <w:p>
                              <w:pPr>
                                <w:spacing w:before="177"/>
                                <w:ind w:left="0" w:right="0" w:firstLine="0"/>
                                <w:jc w:val="left"/>
                                <w:rPr>
                                  <w:sz w:val="21"/>
                                </w:rPr>
                              </w:pPr>
                              <w:r>
                                <w:rPr>
                                  <w:color w:val="585858"/>
                                  <w:spacing w:val="-10"/>
                                  <w:sz w:val="21"/>
                                </w:rPr>
                                <w:t>7</w:t>
                              </w:r>
                            </w:p>
                            <w:p>
                              <w:pPr>
                                <w:spacing w:before="177"/>
                                <w:ind w:left="0" w:right="0" w:firstLine="0"/>
                                <w:jc w:val="left"/>
                                <w:rPr>
                                  <w:sz w:val="21"/>
                                </w:rPr>
                              </w:pPr>
                              <w:r>
                                <w:rPr>
                                  <w:color w:val="585858"/>
                                  <w:spacing w:val="-10"/>
                                  <w:sz w:val="21"/>
                                </w:rPr>
                                <w:t>6</w:t>
                              </w:r>
                            </w:p>
                            <w:p>
                              <w:pPr>
                                <w:spacing w:before="177"/>
                                <w:ind w:left="0" w:right="0" w:firstLine="0"/>
                                <w:jc w:val="left"/>
                                <w:rPr>
                                  <w:sz w:val="21"/>
                                </w:rPr>
                              </w:pPr>
                              <w:r>
                                <w:rPr>
                                  <w:color w:val="585858"/>
                                  <w:spacing w:val="-10"/>
                                  <w:sz w:val="21"/>
                                </w:rPr>
                                <w:t>5</w:t>
                              </w:r>
                            </w:p>
                            <w:p>
                              <w:pPr>
                                <w:spacing w:before="178"/>
                                <w:ind w:left="0" w:right="0" w:firstLine="0"/>
                                <w:jc w:val="left"/>
                                <w:rPr>
                                  <w:sz w:val="21"/>
                                </w:rPr>
                              </w:pPr>
                              <w:r>
                                <w:rPr>
                                  <w:color w:val="585858"/>
                                  <w:spacing w:val="-10"/>
                                  <w:sz w:val="21"/>
                                </w:rPr>
                                <w:t>4</w:t>
                              </w:r>
                            </w:p>
                            <w:p>
                              <w:pPr>
                                <w:spacing w:before="177"/>
                                <w:ind w:left="0" w:right="0" w:firstLine="0"/>
                                <w:jc w:val="left"/>
                                <w:rPr>
                                  <w:sz w:val="21"/>
                                </w:rPr>
                              </w:pPr>
                              <w:r>
                                <w:rPr>
                                  <w:color w:val="585858"/>
                                  <w:spacing w:val="-10"/>
                                  <w:sz w:val="21"/>
                                </w:rPr>
                                <w:t>3</w:t>
                              </w:r>
                            </w:p>
                            <w:p>
                              <w:pPr>
                                <w:spacing w:before="177"/>
                                <w:ind w:left="0" w:right="0" w:firstLine="0"/>
                                <w:jc w:val="left"/>
                                <w:rPr>
                                  <w:sz w:val="21"/>
                                </w:rPr>
                              </w:pPr>
                              <w:r>
                                <w:rPr>
                                  <w:color w:val="585858"/>
                                  <w:spacing w:val="-10"/>
                                  <w:sz w:val="21"/>
                                </w:rPr>
                                <w:t>2</w:t>
                              </w:r>
                            </w:p>
                            <w:p>
                              <w:pPr>
                                <w:spacing w:before="177"/>
                                <w:ind w:left="0" w:right="0" w:firstLine="0"/>
                                <w:jc w:val="left"/>
                                <w:rPr>
                                  <w:sz w:val="21"/>
                                </w:rPr>
                              </w:pPr>
                              <w:r>
                                <w:rPr>
                                  <w:color w:val="585858"/>
                                  <w:spacing w:val="-10"/>
                                  <w:sz w:val="21"/>
                                </w:rPr>
                                <w:t>1</w:t>
                              </w:r>
                            </w:p>
                            <w:p>
                              <w:pPr>
                                <w:spacing w:before="178"/>
                                <w:ind w:left="0" w:right="0" w:firstLine="0"/>
                                <w:jc w:val="left"/>
                                <w:rPr>
                                  <w:sz w:val="21"/>
                                </w:rPr>
                              </w:pPr>
                              <w:r>
                                <w:rPr>
                                  <w:color w:val="585858"/>
                                  <w:spacing w:val="-10"/>
                                  <w:sz w:val="21"/>
                                </w:rPr>
                                <w:t>0</w:t>
                              </w:r>
                            </w:p>
                          </w:txbxContent>
                        </wps:txbx>
                        <wps:bodyPr wrap="square" lIns="0" tIns="0" rIns="0" bIns="0" rtlCol="0">
                          <a:noAutofit/>
                        </wps:bodyPr>
                      </wps:wsp>
                      <wps:wsp>
                        <wps:cNvPr id="46" name="Textbox 46"/>
                        <wps:cNvSpPr txBox="1"/>
                        <wps:spPr>
                          <a:xfrm>
                            <a:off x="588962" y="2352082"/>
                            <a:ext cx="3540125" cy="338455"/>
                          </a:xfrm>
                          <a:prstGeom prst="rect">
                            <a:avLst/>
                          </a:prstGeom>
                        </wps:spPr>
                        <wps:txbx>
                          <w:txbxContent>
                            <w:p>
                              <w:pPr>
                                <w:spacing w:line="233" w:lineRule="exact" w:before="0"/>
                                <w:ind w:left="0" w:right="18" w:firstLine="0"/>
                                <w:jc w:val="center"/>
                                <w:rPr>
                                  <w:sz w:val="21"/>
                                </w:rPr>
                              </w:pPr>
                              <w:r>
                                <w:rPr>
                                  <w:color w:val="585858"/>
                                  <w:sz w:val="21"/>
                                </w:rPr>
                                <w:t>Dia</w:t>
                              </w:r>
                              <w:r>
                                <w:rPr>
                                  <w:color w:val="585858"/>
                                  <w:spacing w:val="-1"/>
                                  <w:sz w:val="21"/>
                                </w:rPr>
                                <w:t> </w:t>
                              </w:r>
                              <w:r>
                                <w:rPr>
                                  <w:color w:val="585858"/>
                                  <w:sz w:val="21"/>
                                </w:rPr>
                                <w:t>0</w:t>
                              </w:r>
                              <w:r>
                                <w:rPr>
                                  <w:color w:val="585858"/>
                                  <w:spacing w:val="31"/>
                                  <w:sz w:val="21"/>
                                </w:rPr>
                                <w:t>  </w:t>
                              </w:r>
                              <w:r>
                                <w:rPr>
                                  <w:color w:val="585858"/>
                                  <w:sz w:val="21"/>
                                </w:rPr>
                                <w:t>Dia</w:t>
                              </w:r>
                              <w:r>
                                <w:rPr>
                                  <w:color w:val="585858"/>
                                  <w:spacing w:val="1"/>
                                  <w:sz w:val="21"/>
                                </w:rPr>
                                <w:t> </w:t>
                              </w:r>
                              <w:r>
                                <w:rPr>
                                  <w:color w:val="585858"/>
                                  <w:sz w:val="21"/>
                                </w:rPr>
                                <w:t>1</w:t>
                              </w:r>
                              <w:r>
                                <w:rPr>
                                  <w:color w:val="585858"/>
                                  <w:spacing w:val="31"/>
                                  <w:sz w:val="21"/>
                                </w:rPr>
                                <w:t>  </w:t>
                              </w:r>
                              <w:r>
                                <w:rPr>
                                  <w:color w:val="585858"/>
                                  <w:sz w:val="21"/>
                                </w:rPr>
                                <w:t>Dia 2</w:t>
                              </w:r>
                              <w:r>
                                <w:rPr>
                                  <w:color w:val="585858"/>
                                  <w:spacing w:val="31"/>
                                  <w:sz w:val="21"/>
                                </w:rPr>
                                <w:t>  </w:t>
                              </w:r>
                              <w:r>
                                <w:rPr>
                                  <w:color w:val="585858"/>
                                  <w:sz w:val="21"/>
                                </w:rPr>
                                <w:t>Dia</w:t>
                              </w:r>
                              <w:r>
                                <w:rPr>
                                  <w:color w:val="585858"/>
                                  <w:spacing w:val="1"/>
                                  <w:sz w:val="21"/>
                                </w:rPr>
                                <w:t> </w:t>
                              </w:r>
                              <w:r>
                                <w:rPr>
                                  <w:color w:val="585858"/>
                                  <w:sz w:val="21"/>
                                </w:rPr>
                                <w:t>3</w:t>
                              </w:r>
                              <w:r>
                                <w:rPr>
                                  <w:color w:val="585858"/>
                                  <w:spacing w:val="31"/>
                                  <w:sz w:val="21"/>
                                </w:rPr>
                                <w:t>  </w:t>
                              </w:r>
                              <w:r>
                                <w:rPr>
                                  <w:color w:val="585858"/>
                                  <w:sz w:val="21"/>
                                </w:rPr>
                                <w:t>Dia</w:t>
                              </w:r>
                              <w:r>
                                <w:rPr>
                                  <w:color w:val="585858"/>
                                  <w:spacing w:val="1"/>
                                  <w:sz w:val="21"/>
                                </w:rPr>
                                <w:t> </w:t>
                              </w:r>
                              <w:r>
                                <w:rPr>
                                  <w:color w:val="585858"/>
                                  <w:sz w:val="21"/>
                                </w:rPr>
                                <w:t>4</w:t>
                              </w:r>
                              <w:r>
                                <w:rPr>
                                  <w:color w:val="585858"/>
                                  <w:spacing w:val="62"/>
                                  <w:sz w:val="21"/>
                                </w:rPr>
                                <w:t> </w:t>
                              </w:r>
                              <w:r>
                                <w:rPr>
                                  <w:color w:val="585858"/>
                                  <w:sz w:val="21"/>
                                </w:rPr>
                                <w:t>Dia 15</w:t>
                              </w:r>
                              <w:r>
                                <w:rPr>
                                  <w:color w:val="585858"/>
                                  <w:spacing w:val="13"/>
                                  <w:sz w:val="21"/>
                                </w:rPr>
                                <w:t> </w:t>
                              </w:r>
                              <w:r>
                                <w:rPr>
                                  <w:color w:val="585858"/>
                                  <w:sz w:val="21"/>
                                </w:rPr>
                                <w:t>Dia</w:t>
                              </w:r>
                              <w:r>
                                <w:rPr>
                                  <w:color w:val="585858"/>
                                  <w:spacing w:val="-1"/>
                                  <w:sz w:val="21"/>
                                </w:rPr>
                                <w:t> </w:t>
                              </w:r>
                              <w:r>
                                <w:rPr>
                                  <w:color w:val="585858"/>
                                  <w:sz w:val="21"/>
                                </w:rPr>
                                <w:t>20</w:t>
                              </w:r>
                              <w:r>
                                <w:rPr>
                                  <w:color w:val="585858"/>
                                  <w:spacing w:val="12"/>
                                  <w:sz w:val="21"/>
                                </w:rPr>
                                <w:t> </w:t>
                              </w:r>
                              <w:r>
                                <w:rPr>
                                  <w:color w:val="585858"/>
                                  <w:sz w:val="21"/>
                                </w:rPr>
                                <w:t>Dia 25</w:t>
                              </w:r>
                              <w:r>
                                <w:rPr>
                                  <w:color w:val="585858"/>
                                  <w:spacing w:val="13"/>
                                  <w:sz w:val="21"/>
                                </w:rPr>
                                <w:t> </w:t>
                              </w:r>
                              <w:r>
                                <w:rPr>
                                  <w:color w:val="585858"/>
                                  <w:sz w:val="21"/>
                                </w:rPr>
                                <w:t>Dia </w:t>
                              </w:r>
                              <w:r>
                                <w:rPr>
                                  <w:color w:val="585858"/>
                                  <w:spacing w:val="-5"/>
                                  <w:sz w:val="21"/>
                                </w:rPr>
                                <w:t>30</w:t>
                              </w:r>
                            </w:p>
                            <w:p>
                              <w:pPr>
                                <w:spacing w:before="59"/>
                                <w:ind w:left="0" w:right="72" w:firstLine="0"/>
                                <w:jc w:val="center"/>
                                <w:rPr>
                                  <w:sz w:val="21"/>
                                </w:rPr>
                              </w:pPr>
                              <w:r>
                                <w:rPr>
                                  <w:color w:val="585858"/>
                                  <w:sz w:val="21"/>
                                </w:rPr>
                                <w:t>Días de</w:t>
                              </w:r>
                              <w:r>
                                <w:rPr>
                                  <w:color w:val="585858"/>
                                  <w:spacing w:val="-2"/>
                                  <w:sz w:val="21"/>
                                </w:rPr>
                                <w:t> fermentación</w:t>
                              </w:r>
                            </w:p>
                          </w:txbxContent>
                        </wps:txbx>
                        <wps:bodyPr wrap="square" lIns="0" tIns="0" rIns="0" bIns="0" rtlCol="0">
                          <a:noAutofit/>
                        </wps:bodyPr>
                      </wps:wsp>
                      <wps:wsp>
                        <wps:cNvPr id="47" name="Textbox 47"/>
                        <wps:cNvSpPr txBox="1"/>
                        <wps:spPr>
                          <a:xfrm>
                            <a:off x="4605718" y="238421"/>
                            <a:ext cx="227965" cy="2372360"/>
                          </a:xfrm>
                          <a:prstGeom prst="rect">
                            <a:avLst/>
                          </a:prstGeom>
                        </wps:spPr>
                        <wps:txbx>
                          <w:txbxContent>
                            <w:p>
                              <w:pPr>
                                <w:spacing w:line="348" w:lineRule="auto" w:before="0"/>
                                <w:ind w:left="0" w:right="18" w:firstLine="0"/>
                                <w:jc w:val="both"/>
                                <w:rPr>
                                  <w:sz w:val="21"/>
                                </w:rPr>
                              </w:pPr>
                              <w:r>
                                <w:rPr>
                                  <w:color w:val="585858"/>
                                  <w:spacing w:val="-6"/>
                                  <w:sz w:val="21"/>
                                </w:rPr>
                                <w:t>T1 T2 T3 T4 T5 T6 T7 T8 T9 </w:t>
                              </w:r>
                              <w:r>
                                <w:rPr>
                                  <w:color w:val="585858"/>
                                  <w:spacing w:val="-5"/>
                                  <w:sz w:val="21"/>
                                </w:rPr>
                                <w:t>T10</w:t>
                              </w:r>
                            </w:p>
                            <w:p>
                              <w:pPr>
                                <w:spacing w:before="0"/>
                                <w:ind w:left="0" w:right="0" w:firstLine="0"/>
                                <w:jc w:val="left"/>
                                <w:rPr>
                                  <w:sz w:val="21"/>
                                </w:rPr>
                              </w:pPr>
                              <w:r>
                                <w:rPr>
                                  <w:color w:val="585858"/>
                                  <w:spacing w:val="-5"/>
                                  <w:sz w:val="21"/>
                                </w:rPr>
                                <w:t>T11</w:t>
                              </w:r>
                            </w:p>
                          </w:txbxContent>
                        </wps:txbx>
                        <wps:bodyPr wrap="square" lIns="0" tIns="0" rIns="0" bIns="0" rtlCol="0">
                          <a:noAutofit/>
                        </wps:bodyPr>
                      </wps:wsp>
                    </wpg:wgp>
                  </a:graphicData>
                </a:graphic>
              </wp:anchor>
            </w:drawing>
          </mc:Choice>
          <mc:Fallback>
            <w:pict>
              <v:group style="position:absolute;margin-left:113.025002pt;margin-top:20.324570pt;width:390pt;height:224.65pt;mso-position-horizontal-relative:page;mso-position-vertical-relative:paragraph;z-index:15733760" id="docshapegroup5" coordorigin="2261,406" coordsize="7800,4493">
                <v:shape style="position:absolute;left:3103;top:633;width:5672;height:3350" id="docshape6" coordorigin="3103,634" coordsize="5672,3350" path="m3103,3564l8775,3564m3103,3146l8775,3146m3103,2728l8775,2728m3103,2308l8775,2308m3103,1890l8775,1890m3103,1472l8775,1472m3103,1052l8775,1052m3103,634l8775,634m3103,3983l8775,3983e" filled="false" stroked="true" strokeweight=".75pt" strokecolor="#d9d9d9">
                  <v:path arrowok="t"/>
                  <v:stroke dashstyle="solid"/>
                </v:shape>
                <v:shape style="position:absolute;left:3418;top:960;width:5042;height:1219" id="docshape7" coordorigin="3418,960" coordsize="5042,1219" path="m3418,960l4048,1460,4678,1776,5308,1940,5938,2088,6570,2128,7200,2106,7830,2112,8460,2179e" filled="false" stroked="true" strokeweight="2.25pt" strokecolor="#4471c4">
                  <v:path arrowok="t"/>
                  <v:stroke dashstyle="solid"/>
                </v:shape>
                <v:shape style="position:absolute;left:3418;top:1098;width:5042;height:1113" id="docshape8" coordorigin="3418,1099" coordsize="5042,1113" path="m3418,1099l4048,1514,4678,1826,5308,1982,5938,2158,6570,2176,7200,2188,7830,2198,8460,2211e" filled="false" stroked="true" strokeweight="2.25pt" strokecolor="#ec7c30">
                  <v:path arrowok="t"/>
                  <v:stroke dashstyle="solid"/>
                </v:shape>
                <v:shape style="position:absolute;left:3418;top:1081;width:5042;height:1143" id="docshape9" coordorigin="3418,1082" coordsize="5042,1143" path="m3418,1082l4048,1782,4678,1838,5308,1982,5938,2162,6570,2198,7200,2204,7830,2206,8460,2225e" filled="false" stroked="true" strokeweight="2.25pt" strokecolor="#a4a4a4">
                  <v:path arrowok="t"/>
                  <v:stroke dashstyle="solid"/>
                </v:shape>
                <v:shape style="position:absolute;left:3418;top:1102;width:5042;height:1093" id="docshape10" coordorigin="3418,1103" coordsize="5042,1093" path="m3418,1103l4048,1516,4678,1800,5308,1968,5938,2148,6570,2190,7200,2180,7830,2184,8460,2196e" filled="false" stroked="true" strokeweight="2.25pt" strokecolor="#ffc000">
                  <v:path arrowok="t"/>
                  <v:stroke dashstyle="solid"/>
                </v:shape>
                <v:shape style="position:absolute;left:3418;top:1002;width:5042;height:1212" id="docshape11" coordorigin="3418,1002" coordsize="5042,1212" path="m3418,1002l4048,1498,4678,1810,5308,1994,5938,2184,6570,2188,7200,2194,7830,2202,8460,2214e" filled="false" stroked="true" strokeweight="2.25pt" strokecolor="#5b9bd4">
                  <v:path arrowok="t"/>
                  <v:stroke dashstyle="solid"/>
                </v:shape>
                <v:shape style="position:absolute;left:3418;top:1019;width:5042;height:1209" id="docshape12" coordorigin="3418,1019" coordsize="5042,1209" path="m3418,1019l4048,1576,4678,1768,5308,1982,5938,2204,6570,2202,7200,2208,7830,2218,8460,2228e" filled="false" stroked="true" strokeweight="2.25pt" strokecolor="#6fac46">
                  <v:path arrowok="t"/>
                  <v:stroke dashstyle="solid"/>
                </v:shape>
                <v:shape style="position:absolute;left:3418;top:1044;width:5042;height:1389" id="docshape13" coordorigin="3418,1044" coordsize="5042,1389" path="m3418,1044l4048,2416,4678,2356,5308,2412,5938,2433,6570,2424,7200,2124,7830,2176,8460,2180e" filled="false" stroked="true" strokeweight="2.25pt" strokecolor="#254478">
                  <v:path arrowok="t"/>
                  <v:stroke dashstyle="solid"/>
                </v:shape>
                <v:shape style="position:absolute;left:3418;top:1119;width:5042;height:1316" id="docshape14" coordorigin="3418,1120" coordsize="5042,1316" path="m3418,1120l4048,2406,4678,2410,5308,2374,5938,2424,6570,2436,7200,2050,7830,2078,8460,2202e" filled="false" stroked="true" strokeweight="2.25pt" strokecolor="#9e470d">
                  <v:path arrowok="t"/>
                  <v:stroke dashstyle="solid"/>
                </v:shape>
                <v:shape style="position:absolute;left:3418;top:1027;width:5042;height:1413" id="docshape15" coordorigin="3418,1027" coordsize="5042,1413" path="m3418,1027l4048,2430,4678,2414,5308,2408,5938,2434,6570,2440,7200,2064,7830,2064,8460,2160e" filled="false" stroked="true" strokeweight="2.25pt" strokecolor="#626262">
                  <v:path arrowok="t"/>
                  <v:stroke dashstyle="solid"/>
                </v:shape>
                <v:shape style="position:absolute;left:3418;top:1102;width:5042;height:1375" id="docshape16" coordorigin="3418,1103" coordsize="5042,1375" path="m3418,1103l4048,2477,4678,2386,5308,2336,5938,2412,6570,2404,7200,2076,7830,2078,8460,2148e" filled="false" stroked="true" strokeweight="2.25pt" strokecolor="#997300">
                  <v:path arrowok="t"/>
                  <v:stroke dashstyle="solid"/>
                </v:shape>
                <v:shape style="position:absolute;left:3418;top:1081;width:5042;height:1318" id="docshape17" coordorigin="3418,1082" coordsize="5042,1318" path="m3418,1082l4048,2399,4678,2378,5308,2350,5938,2384,6570,2390,7200,2066,7830,2112,8460,2238e" filled="false" stroked="true" strokeweight="2.25pt" strokecolor="#245e91">
                  <v:path arrowok="t"/>
                  <v:stroke dashstyle="solid"/>
                </v:shape>
                <v:shape style="position:absolute;left:3418;top:956;width:5042;height:1466" id="docshape18" coordorigin="3418,956" coordsize="5042,1466" path="m3418,956l4048,2422,4678,2348,5308,2380,5938,2394,6570,2272,7200,2028,7830,2028,8460,2176e" filled="false" stroked="true" strokeweight="2.25pt" strokecolor="#43682b">
                  <v:path arrowok="t"/>
                  <v:stroke dashstyle="solid"/>
                </v:shape>
                <v:line style="position:absolute" from="9088,902" to="9472,902" stroked="true" strokeweight="2.25pt" strokecolor="#4471c4">
                  <v:stroke dashstyle="solid"/>
                </v:line>
                <v:line style="position:absolute" from="9088,1252" to="9472,1252" stroked="true" strokeweight="2.25pt" strokecolor="#ec7c30">
                  <v:stroke dashstyle="solid"/>
                </v:line>
                <v:line style="position:absolute" from="9088,1602" to="9472,1602" stroked="true" strokeweight="2.25pt" strokecolor="#a4a4a4">
                  <v:stroke dashstyle="solid"/>
                </v:line>
                <v:line style="position:absolute" from="9088,1953" to="9472,1953" stroked="true" strokeweight="2.25pt" strokecolor="#ffc000">
                  <v:stroke dashstyle="solid"/>
                </v:line>
                <v:line style="position:absolute" from="9088,2303" to="9472,2303" stroked="true" strokeweight="2.25pt" strokecolor="#5b9bd4">
                  <v:stroke dashstyle="solid"/>
                </v:line>
                <v:line style="position:absolute" from="9088,2653" to="9472,2653" stroked="true" strokeweight="2.25pt" strokecolor="#6fac46">
                  <v:stroke dashstyle="solid"/>
                </v:line>
                <v:line style="position:absolute" from="9088,3003" to="9472,3003" stroked="true" strokeweight="2.25pt" strokecolor="#254478">
                  <v:stroke dashstyle="solid"/>
                </v:line>
                <v:line style="position:absolute" from="9088,3353" to="9472,3353" stroked="true" strokeweight="2.25pt" strokecolor="#9e470d">
                  <v:stroke dashstyle="solid"/>
                </v:line>
                <v:line style="position:absolute" from="9088,3703" to="9472,3703" stroked="true" strokeweight="2.25pt" strokecolor="#626262">
                  <v:stroke dashstyle="solid"/>
                </v:line>
                <v:line style="position:absolute" from="9088,4054" to="9472,4054" stroked="true" strokeweight="2.25pt" strokecolor="#997300">
                  <v:stroke dashstyle="solid"/>
                </v:line>
                <v:line style="position:absolute" from="9088,4404" to="9472,4404" stroked="true" strokeweight="2.25pt" strokecolor="#245e91">
                  <v:stroke dashstyle="solid"/>
                </v:line>
                <v:rect style="position:absolute;left:2268;top:414;width:7785;height:4478" id="docshape19" filled="false" stroked="true" strokeweight=".75pt" strokecolor="#d9d9d9">
                  <v:stroke dashstyle="solid"/>
                </v:rect>
                <v:shape style="position:absolute;left:2820;top:513;width:125;height:3583" type="#_x0000_t202" id="docshape20" filled="false" stroked="false">
                  <v:textbox inset="0,0,0,0">
                    <w:txbxContent>
                      <w:p>
                        <w:pPr>
                          <w:spacing w:line="233" w:lineRule="exact" w:before="0"/>
                          <w:ind w:left="0" w:right="0" w:firstLine="0"/>
                          <w:jc w:val="left"/>
                          <w:rPr>
                            <w:sz w:val="21"/>
                          </w:rPr>
                        </w:pPr>
                        <w:r>
                          <w:rPr>
                            <w:color w:val="585858"/>
                            <w:spacing w:val="-10"/>
                            <w:sz w:val="21"/>
                          </w:rPr>
                          <w:t>8</w:t>
                        </w:r>
                      </w:p>
                      <w:p>
                        <w:pPr>
                          <w:spacing w:before="177"/>
                          <w:ind w:left="0" w:right="0" w:firstLine="0"/>
                          <w:jc w:val="left"/>
                          <w:rPr>
                            <w:sz w:val="21"/>
                          </w:rPr>
                        </w:pPr>
                        <w:r>
                          <w:rPr>
                            <w:color w:val="585858"/>
                            <w:spacing w:val="-10"/>
                            <w:sz w:val="21"/>
                          </w:rPr>
                          <w:t>7</w:t>
                        </w:r>
                      </w:p>
                      <w:p>
                        <w:pPr>
                          <w:spacing w:before="177"/>
                          <w:ind w:left="0" w:right="0" w:firstLine="0"/>
                          <w:jc w:val="left"/>
                          <w:rPr>
                            <w:sz w:val="21"/>
                          </w:rPr>
                        </w:pPr>
                        <w:r>
                          <w:rPr>
                            <w:color w:val="585858"/>
                            <w:spacing w:val="-10"/>
                            <w:sz w:val="21"/>
                          </w:rPr>
                          <w:t>6</w:t>
                        </w:r>
                      </w:p>
                      <w:p>
                        <w:pPr>
                          <w:spacing w:before="177"/>
                          <w:ind w:left="0" w:right="0" w:firstLine="0"/>
                          <w:jc w:val="left"/>
                          <w:rPr>
                            <w:sz w:val="21"/>
                          </w:rPr>
                        </w:pPr>
                        <w:r>
                          <w:rPr>
                            <w:color w:val="585858"/>
                            <w:spacing w:val="-10"/>
                            <w:sz w:val="21"/>
                          </w:rPr>
                          <w:t>5</w:t>
                        </w:r>
                      </w:p>
                      <w:p>
                        <w:pPr>
                          <w:spacing w:before="178"/>
                          <w:ind w:left="0" w:right="0" w:firstLine="0"/>
                          <w:jc w:val="left"/>
                          <w:rPr>
                            <w:sz w:val="21"/>
                          </w:rPr>
                        </w:pPr>
                        <w:r>
                          <w:rPr>
                            <w:color w:val="585858"/>
                            <w:spacing w:val="-10"/>
                            <w:sz w:val="21"/>
                          </w:rPr>
                          <w:t>4</w:t>
                        </w:r>
                      </w:p>
                      <w:p>
                        <w:pPr>
                          <w:spacing w:before="177"/>
                          <w:ind w:left="0" w:right="0" w:firstLine="0"/>
                          <w:jc w:val="left"/>
                          <w:rPr>
                            <w:sz w:val="21"/>
                          </w:rPr>
                        </w:pPr>
                        <w:r>
                          <w:rPr>
                            <w:color w:val="585858"/>
                            <w:spacing w:val="-10"/>
                            <w:sz w:val="21"/>
                          </w:rPr>
                          <w:t>3</w:t>
                        </w:r>
                      </w:p>
                      <w:p>
                        <w:pPr>
                          <w:spacing w:before="177"/>
                          <w:ind w:left="0" w:right="0" w:firstLine="0"/>
                          <w:jc w:val="left"/>
                          <w:rPr>
                            <w:sz w:val="21"/>
                          </w:rPr>
                        </w:pPr>
                        <w:r>
                          <w:rPr>
                            <w:color w:val="585858"/>
                            <w:spacing w:val="-10"/>
                            <w:sz w:val="21"/>
                          </w:rPr>
                          <w:t>2</w:t>
                        </w:r>
                      </w:p>
                      <w:p>
                        <w:pPr>
                          <w:spacing w:before="177"/>
                          <w:ind w:left="0" w:right="0" w:firstLine="0"/>
                          <w:jc w:val="left"/>
                          <w:rPr>
                            <w:sz w:val="21"/>
                          </w:rPr>
                        </w:pPr>
                        <w:r>
                          <w:rPr>
                            <w:color w:val="585858"/>
                            <w:spacing w:val="-10"/>
                            <w:sz w:val="21"/>
                          </w:rPr>
                          <w:t>1</w:t>
                        </w:r>
                      </w:p>
                      <w:p>
                        <w:pPr>
                          <w:spacing w:before="178"/>
                          <w:ind w:left="0" w:right="0" w:firstLine="0"/>
                          <w:jc w:val="left"/>
                          <w:rPr>
                            <w:sz w:val="21"/>
                          </w:rPr>
                        </w:pPr>
                        <w:r>
                          <w:rPr>
                            <w:color w:val="585858"/>
                            <w:spacing w:val="-10"/>
                            <w:sz w:val="21"/>
                          </w:rPr>
                          <w:t>0</w:t>
                        </w:r>
                      </w:p>
                    </w:txbxContent>
                  </v:textbox>
                  <w10:wrap type="none"/>
                </v:shape>
                <v:shape style="position:absolute;left:3188;top:4110;width:5575;height:533" type="#_x0000_t202" id="docshape21" filled="false" stroked="false">
                  <v:textbox inset="0,0,0,0">
                    <w:txbxContent>
                      <w:p>
                        <w:pPr>
                          <w:spacing w:line="233" w:lineRule="exact" w:before="0"/>
                          <w:ind w:left="0" w:right="18" w:firstLine="0"/>
                          <w:jc w:val="center"/>
                          <w:rPr>
                            <w:sz w:val="21"/>
                          </w:rPr>
                        </w:pPr>
                        <w:r>
                          <w:rPr>
                            <w:color w:val="585858"/>
                            <w:sz w:val="21"/>
                          </w:rPr>
                          <w:t>Dia</w:t>
                        </w:r>
                        <w:r>
                          <w:rPr>
                            <w:color w:val="585858"/>
                            <w:spacing w:val="-1"/>
                            <w:sz w:val="21"/>
                          </w:rPr>
                          <w:t> </w:t>
                        </w:r>
                        <w:r>
                          <w:rPr>
                            <w:color w:val="585858"/>
                            <w:sz w:val="21"/>
                          </w:rPr>
                          <w:t>0</w:t>
                        </w:r>
                        <w:r>
                          <w:rPr>
                            <w:color w:val="585858"/>
                            <w:spacing w:val="31"/>
                            <w:sz w:val="21"/>
                          </w:rPr>
                          <w:t>  </w:t>
                        </w:r>
                        <w:r>
                          <w:rPr>
                            <w:color w:val="585858"/>
                            <w:sz w:val="21"/>
                          </w:rPr>
                          <w:t>Dia</w:t>
                        </w:r>
                        <w:r>
                          <w:rPr>
                            <w:color w:val="585858"/>
                            <w:spacing w:val="1"/>
                            <w:sz w:val="21"/>
                          </w:rPr>
                          <w:t> </w:t>
                        </w:r>
                        <w:r>
                          <w:rPr>
                            <w:color w:val="585858"/>
                            <w:sz w:val="21"/>
                          </w:rPr>
                          <w:t>1</w:t>
                        </w:r>
                        <w:r>
                          <w:rPr>
                            <w:color w:val="585858"/>
                            <w:spacing w:val="31"/>
                            <w:sz w:val="21"/>
                          </w:rPr>
                          <w:t>  </w:t>
                        </w:r>
                        <w:r>
                          <w:rPr>
                            <w:color w:val="585858"/>
                            <w:sz w:val="21"/>
                          </w:rPr>
                          <w:t>Dia 2</w:t>
                        </w:r>
                        <w:r>
                          <w:rPr>
                            <w:color w:val="585858"/>
                            <w:spacing w:val="31"/>
                            <w:sz w:val="21"/>
                          </w:rPr>
                          <w:t>  </w:t>
                        </w:r>
                        <w:r>
                          <w:rPr>
                            <w:color w:val="585858"/>
                            <w:sz w:val="21"/>
                          </w:rPr>
                          <w:t>Dia</w:t>
                        </w:r>
                        <w:r>
                          <w:rPr>
                            <w:color w:val="585858"/>
                            <w:spacing w:val="1"/>
                            <w:sz w:val="21"/>
                          </w:rPr>
                          <w:t> </w:t>
                        </w:r>
                        <w:r>
                          <w:rPr>
                            <w:color w:val="585858"/>
                            <w:sz w:val="21"/>
                          </w:rPr>
                          <w:t>3</w:t>
                        </w:r>
                        <w:r>
                          <w:rPr>
                            <w:color w:val="585858"/>
                            <w:spacing w:val="31"/>
                            <w:sz w:val="21"/>
                          </w:rPr>
                          <w:t>  </w:t>
                        </w:r>
                        <w:r>
                          <w:rPr>
                            <w:color w:val="585858"/>
                            <w:sz w:val="21"/>
                          </w:rPr>
                          <w:t>Dia</w:t>
                        </w:r>
                        <w:r>
                          <w:rPr>
                            <w:color w:val="585858"/>
                            <w:spacing w:val="1"/>
                            <w:sz w:val="21"/>
                          </w:rPr>
                          <w:t> </w:t>
                        </w:r>
                        <w:r>
                          <w:rPr>
                            <w:color w:val="585858"/>
                            <w:sz w:val="21"/>
                          </w:rPr>
                          <w:t>4</w:t>
                        </w:r>
                        <w:r>
                          <w:rPr>
                            <w:color w:val="585858"/>
                            <w:spacing w:val="62"/>
                            <w:sz w:val="21"/>
                          </w:rPr>
                          <w:t> </w:t>
                        </w:r>
                        <w:r>
                          <w:rPr>
                            <w:color w:val="585858"/>
                            <w:sz w:val="21"/>
                          </w:rPr>
                          <w:t>Dia 15</w:t>
                        </w:r>
                        <w:r>
                          <w:rPr>
                            <w:color w:val="585858"/>
                            <w:spacing w:val="13"/>
                            <w:sz w:val="21"/>
                          </w:rPr>
                          <w:t> </w:t>
                        </w:r>
                        <w:r>
                          <w:rPr>
                            <w:color w:val="585858"/>
                            <w:sz w:val="21"/>
                          </w:rPr>
                          <w:t>Dia</w:t>
                        </w:r>
                        <w:r>
                          <w:rPr>
                            <w:color w:val="585858"/>
                            <w:spacing w:val="-1"/>
                            <w:sz w:val="21"/>
                          </w:rPr>
                          <w:t> </w:t>
                        </w:r>
                        <w:r>
                          <w:rPr>
                            <w:color w:val="585858"/>
                            <w:sz w:val="21"/>
                          </w:rPr>
                          <w:t>20</w:t>
                        </w:r>
                        <w:r>
                          <w:rPr>
                            <w:color w:val="585858"/>
                            <w:spacing w:val="12"/>
                            <w:sz w:val="21"/>
                          </w:rPr>
                          <w:t> </w:t>
                        </w:r>
                        <w:r>
                          <w:rPr>
                            <w:color w:val="585858"/>
                            <w:sz w:val="21"/>
                          </w:rPr>
                          <w:t>Dia 25</w:t>
                        </w:r>
                        <w:r>
                          <w:rPr>
                            <w:color w:val="585858"/>
                            <w:spacing w:val="13"/>
                            <w:sz w:val="21"/>
                          </w:rPr>
                          <w:t> </w:t>
                        </w:r>
                        <w:r>
                          <w:rPr>
                            <w:color w:val="585858"/>
                            <w:sz w:val="21"/>
                          </w:rPr>
                          <w:t>Dia </w:t>
                        </w:r>
                        <w:r>
                          <w:rPr>
                            <w:color w:val="585858"/>
                            <w:spacing w:val="-5"/>
                            <w:sz w:val="21"/>
                          </w:rPr>
                          <w:t>30</w:t>
                        </w:r>
                      </w:p>
                      <w:p>
                        <w:pPr>
                          <w:spacing w:before="59"/>
                          <w:ind w:left="0" w:right="72" w:firstLine="0"/>
                          <w:jc w:val="center"/>
                          <w:rPr>
                            <w:sz w:val="21"/>
                          </w:rPr>
                        </w:pPr>
                        <w:r>
                          <w:rPr>
                            <w:color w:val="585858"/>
                            <w:sz w:val="21"/>
                          </w:rPr>
                          <w:t>Días de</w:t>
                        </w:r>
                        <w:r>
                          <w:rPr>
                            <w:color w:val="585858"/>
                            <w:spacing w:val="-2"/>
                            <w:sz w:val="21"/>
                          </w:rPr>
                          <w:t> fermentación</w:t>
                        </w:r>
                      </w:p>
                    </w:txbxContent>
                  </v:textbox>
                  <w10:wrap type="none"/>
                </v:shape>
                <v:shape style="position:absolute;left:9513;top:781;width:359;height:3736" type="#_x0000_t202" id="docshape22" filled="false" stroked="false">
                  <v:textbox inset="0,0,0,0">
                    <w:txbxContent>
                      <w:p>
                        <w:pPr>
                          <w:spacing w:line="348" w:lineRule="auto" w:before="0"/>
                          <w:ind w:left="0" w:right="18" w:firstLine="0"/>
                          <w:jc w:val="both"/>
                          <w:rPr>
                            <w:sz w:val="21"/>
                          </w:rPr>
                        </w:pPr>
                        <w:r>
                          <w:rPr>
                            <w:color w:val="585858"/>
                            <w:spacing w:val="-6"/>
                            <w:sz w:val="21"/>
                          </w:rPr>
                          <w:t>T1 T2 T3 T4 T5 T6 T7 T8 T9 </w:t>
                        </w:r>
                        <w:r>
                          <w:rPr>
                            <w:color w:val="585858"/>
                            <w:spacing w:val="-5"/>
                            <w:sz w:val="21"/>
                          </w:rPr>
                          <w:t>T10</w:t>
                        </w:r>
                      </w:p>
                      <w:p>
                        <w:pPr>
                          <w:spacing w:before="0"/>
                          <w:ind w:left="0" w:right="0" w:firstLine="0"/>
                          <w:jc w:val="left"/>
                          <w:rPr>
                            <w:sz w:val="21"/>
                          </w:rPr>
                        </w:pPr>
                        <w:r>
                          <w:rPr>
                            <w:color w:val="585858"/>
                            <w:spacing w:val="-5"/>
                            <w:sz w:val="21"/>
                          </w:rPr>
                          <w:t>T11</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34272">
                <wp:simplePos x="0" y="0"/>
                <wp:positionH relativeFrom="page">
                  <wp:posOffset>1592240</wp:posOffset>
                </wp:positionH>
                <wp:positionV relativeFrom="paragraph">
                  <wp:posOffset>1371876</wp:posOffset>
                </wp:positionV>
                <wp:extent cx="173355" cy="18986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73355" cy="189865"/>
                        </a:xfrm>
                        <a:prstGeom prst="rect">
                          <a:avLst/>
                        </a:prstGeom>
                      </wps:spPr>
                      <wps:txbx>
                        <w:txbxContent>
                          <w:p>
                            <w:pPr>
                              <w:spacing w:before="11"/>
                              <w:ind w:left="20" w:right="0" w:firstLine="0"/>
                              <w:jc w:val="left"/>
                              <w:rPr>
                                <w:sz w:val="21"/>
                              </w:rPr>
                            </w:pPr>
                            <w:r>
                              <w:rPr>
                                <w:color w:val="585858"/>
                                <w:spacing w:val="-5"/>
                                <w:sz w:val="21"/>
                              </w:rPr>
                              <w:t>pH</w:t>
                            </w:r>
                          </w:p>
                        </w:txbxContent>
                      </wps:txbx>
                      <wps:bodyPr wrap="square" lIns="0" tIns="0" rIns="0" bIns="0" rtlCol="0" vert="vert270">
                        <a:noAutofit/>
                      </wps:bodyPr>
                    </wps:wsp>
                  </a:graphicData>
                </a:graphic>
              </wp:anchor>
            </w:drawing>
          </mc:Choice>
          <mc:Fallback>
            <w:pict>
              <v:shape style="position:absolute;margin-left:125.373306pt;margin-top:108.021805pt;width:13.65pt;height:14.95pt;mso-position-horizontal-relative:page;mso-position-vertical-relative:paragraph;z-index:15734272" type="#_x0000_t202" id="docshape23" filled="false" stroked="false">
                <v:textbox inset="0,0,0,0" style="layout-flow:vertical;mso-layout-flow-alt:bottom-to-top">
                  <w:txbxContent>
                    <w:p>
                      <w:pPr>
                        <w:spacing w:before="11"/>
                        <w:ind w:left="20" w:right="0" w:firstLine="0"/>
                        <w:jc w:val="left"/>
                        <w:rPr>
                          <w:sz w:val="21"/>
                        </w:rPr>
                      </w:pPr>
                      <w:r>
                        <w:rPr>
                          <w:color w:val="585858"/>
                          <w:spacing w:val="-5"/>
                          <w:sz w:val="21"/>
                        </w:rPr>
                        <w:t>pH</w:t>
                      </w:r>
                    </w:p>
                  </w:txbxContent>
                </v:textbox>
                <w10:wrap type="none"/>
              </v:shape>
            </w:pict>
          </mc:Fallback>
        </mc:AlternateContent>
      </w:r>
      <w:r>
        <w:rPr>
          <w:i/>
          <w:sz w:val="24"/>
        </w:rPr>
        <w:t>Variación</w:t>
      </w:r>
      <w:r>
        <w:rPr>
          <w:i/>
          <w:spacing w:val="-1"/>
          <w:sz w:val="24"/>
        </w:rPr>
        <w:t> </w:t>
      </w:r>
      <w:r>
        <w:rPr>
          <w:i/>
          <w:sz w:val="24"/>
        </w:rPr>
        <w:t>del</w:t>
      </w:r>
      <w:r>
        <w:rPr>
          <w:i/>
          <w:spacing w:val="-1"/>
          <w:sz w:val="24"/>
        </w:rPr>
        <w:t> </w:t>
      </w:r>
      <w:r>
        <w:rPr>
          <w:i/>
          <w:sz w:val="24"/>
        </w:rPr>
        <w:t>pH</w:t>
      </w:r>
      <w:r>
        <w:rPr>
          <w:i/>
          <w:spacing w:val="-1"/>
          <w:sz w:val="24"/>
        </w:rPr>
        <w:t> </w:t>
      </w:r>
      <w:r>
        <w:rPr>
          <w:i/>
          <w:sz w:val="24"/>
        </w:rPr>
        <w:t>de los </w:t>
      </w:r>
      <w:r>
        <w:rPr>
          <w:i/>
          <w:spacing w:val="-2"/>
          <w:sz w:val="24"/>
        </w:rPr>
        <w:t>tratamientos</w:t>
      </w:r>
    </w:p>
    <w:p>
      <w:pPr>
        <w:spacing w:after="0"/>
        <w:jc w:val="both"/>
        <w:rPr>
          <w:i/>
          <w:sz w:val="24"/>
        </w:rPr>
        <w:sectPr>
          <w:pgSz w:w="11910" w:h="16840"/>
          <w:pgMar w:header="0" w:footer="1042" w:top="1620" w:bottom="1240" w:left="1700" w:right="1559"/>
        </w:sectPr>
      </w:pPr>
    </w:p>
    <w:p>
      <w:pPr>
        <w:pStyle w:val="Heading4"/>
        <w:spacing w:before="64"/>
        <w:jc w:val="left"/>
      </w:pPr>
      <w:r>
        <w:rPr/>
        <w:t>Tabla</w:t>
      </w:r>
      <w:r>
        <w:rPr>
          <w:spacing w:val="-1"/>
        </w:rPr>
        <w:t> </w:t>
      </w:r>
      <w:r>
        <w:rPr>
          <w:spacing w:val="-5"/>
        </w:rPr>
        <w:t>6.</w:t>
      </w:r>
    </w:p>
    <w:p>
      <w:pPr>
        <w:spacing w:before="180"/>
        <w:ind w:left="568" w:right="0" w:firstLine="0"/>
        <w:jc w:val="left"/>
        <w:rPr>
          <w:i/>
          <w:sz w:val="24"/>
        </w:rPr>
      </w:pPr>
      <w:r>
        <w:rPr>
          <w:i/>
          <w:sz w:val="24"/>
        </w:rPr>
        <w:t>Promedio</w:t>
      </w:r>
      <w:r>
        <w:rPr>
          <w:i/>
          <w:spacing w:val="-3"/>
          <w:sz w:val="24"/>
        </w:rPr>
        <w:t> </w:t>
      </w:r>
      <w:r>
        <w:rPr>
          <w:i/>
          <w:sz w:val="24"/>
        </w:rPr>
        <w:t>de</w:t>
      </w:r>
      <w:r>
        <w:rPr>
          <w:i/>
          <w:spacing w:val="-3"/>
          <w:sz w:val="24"/>
        </w:rPr>
        <w:t> </w:t>
      </w:r>
      <w:r>
        <w:rPr>
          <w:i/>
          <w:sz w:val="24"/>
        </w:rPr>
        <w:t>valores</w:t>
      </w:r>
      <w:r>
        <w:rPr>
          <w:i/>
          <w:spacing w:val="3"/>
          <w:sz w:val="24"/>
        </w:rPr>
        <w:t> </w:t>
      </w:r>
      <w:r>
        <w:rPr>
          <w:i/>
          <w:sz w:val="24"/>
        </w:rPr>
        <w:t>del</w:t>
      </w:r>
      <w:r>
        <w:rPr>
          <w:i/>
          <w:spacing w:val="-2"/>
          <w:sz w:val="24"/>
        </w:rPr>
        <w:t> </w:t>
      </w:r>
      <w:r>
        <w:rPr>
          <w:i/>
          <w:sz w:val="24"/>
        </w:rPr>
        <w:t>pH</w:t>
      </w:r>
      <w:r>
        <w:rPr>
          <w:i/>
          <w:spacing w:val="-1"/>
          <w:sz w:val="24"/>
        </w:rPr>
        <w:t> </w:t>
      </w:r>
      <w:r>
        <w:rPr>
          <w:i/>
          <w:sz w:val="24"/>
        </w:rPr>
        <w:t>de los</w:t>
      </w:r>
      <w:r>
        <w:rPr>
          <w:i/>
          <w:spacing w:val="-1"/>
          <w:sz w:val="24"/>
        </w:rPr>
        <w:t> </w:t>
      </w:r>
      <w:r>
        <w:rPr>
          <w:i/>
          <w:sz w:val="24"/>
        </w:rPr>
        <w:t>tratamientos</w:t>
      </w:r>
      <w:r>
        <w:rPr>
          <w:i/>
          <w:spacing w:val="1"/>
          <w:sz w:val="24"/>
        </w:rPr>
        <w:t> </w:t>
      </w:r>
      <w:r>
        <w:rPr>
          <w:i/>
          <w:sz w:val="24"/>
        </w:rPr>
        <w:t>en</w:t>
      </w:r>
      <w:r>
        <w:rPr>
          <w:i/>
          <w:spacing w:val="-2"/>
          <w:sz w:val="24"/>
        </w:rPr>
        <w:t> </w:t>
      </w:r>
      <w:r>
        <w:rPr>
          <w:i/>
          <w:sz w:val="24"/>
        </w:rPr>
        <w:t>abono</w:t>
      </w:r>
      <w:r>
        <w:rPr>
          <w:i/>
          <w:spacing w:val="-1"/>
          <w:sz w:val="24"/>
        </w:rPr>
        <w:t> </w:t>
      </w:r>
      <w:r>
        <w:rPr>
          <w:i/>
          <w:sz w:val="24"/>
        </w:rPr>
        <w:t>líquido</w:t>
      </w:r>
      <w:r>
        <w:rPr>
          <w:i/>
          <w:spacing w:val="1"/>
          <w:sz w:val="24"/>
        </w:rPr>
        <w:t> </w:t>
      </w:r>
      <w:r>
        <w:rPr>
          <w:i/>
          <w:sz w:val="24"/>
        </w:rPr>
        <w:t>ovino</w:t>
      </w:r>
      <w:r>
        <w:rPr>
          <w:i/>
          <w:spacing w:val="-1"/>
          <w:sz w:val="24"/>
        </w:rPr>
        <w:t> </w:t>
      </w:r>
      <w:r>
        <w:rPr>
          <w:i/>
          <w:sz w:val="24"/>
        </w:rPr>
        <w:t>y </w:t>
      </w:r>
      <w:r>
        <w:rPr>
          <w:i/>
          <w:spacing w:val="-2"/>
          <w:sz w:val="24"/>
        </w:rPr>
        <w:t>bovino</w:t>
      </w:r>
    </w:p>
    <w:p>
      <w:pPr>
        <w:pStyle w:val="BodyText"/>
        <w:spacing w:before="10"/>
        <w:rPr>
          <w:i/>
          <w:sz w:val="9"/>
        </w:rPr>
      </w:pPr>
      <w:r>
        <w:rPr>
          <w:i/>
          <w:sz w:val="9"/>
        </w:rPr>
        <mc:AlternateContent>
          <mc:Choice Requires="wps">
            <w:drawing>
              <wp:anchor distT="0" distB="0" distL="0" distR="0" allowOverlap="1" layoutInCell="1" locked="0" behindDoc="1" simplePos="0" relativeHeight="487593984">
                <wp:simplePos x="0" y="0"/>
                <wp:positionH relativeFrom="page">
                  <wp:posOffset>1462024</wp:posOffset>
                </wp:positionH>
                <wp:positionV relativeFrom="paragraph">
                  <wp:posOffset>87913</wp:posOffset>
                </wp:positionV>
                <wp:extent cx="4997450" cy="635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4997450" cy="6350"/>
                        </a:xfrm>
                        <a:custGeom>
                          <a:avLst/>
                          <a:gdLst/>
                          <a:ahLst/>
                          <a:cxnLst/>
                          <a:rect l="l" t="t" r="r" b="b"/>
                          <a:pathLst>
                            <a:path w="4997450" h="6350">
                              <a:moveTo>
                                <a:pt x="1333500" y="0"/>
                              </a:moveTo>
                              <a:lnTo>
                                <a:pt x="0" y="0"/>
                              </a:lnTo>
                              <a:lnTo>
                                <a:pt x="0" y="6350"/>
                              </a:lnTo>
                              <a:lnTo>
                                <a:pt x="1333500" y="6350"/>
                              </a:lnTo>
                              <a:lnTo>
                                <a:pt x="1333500" y="0"/>
                              </a:lnTo>
                              <a:close/>
                            </a:path>
                            <a:path w="4997450" h="6350">
                              <a:moveTo>
                                <a:pt x="4996942" y="0"/>
                              </a:moveTo>
                              <a:lnTo>
                                <a:pt x="1339977" y="0"/>
                              </a:lnTo>
                              <a:lnTo>
                                <a:pt x="1333627" y="0"/>
                              </a:lnTo>
                              <a:lnTo>
                                <a:pt x="1333627" y="6350"/>
                              </a:lnTo>
                              <a:lnTo>
                                <a:pt x="1339977" y="6350"/>
                              </a:lnTo>
                              <a:lnTo>
                                <a:pt x="4996942" y="6350"/>
                              </a:lnTo>
                              <a:lnTo>
                                <a:pt x="49969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5.120003pt;margin-top:6.92231pt;width:393.5pt;height:.5pt;mso-position-horizontal-relative:page;mso-position-vertical-relative:paragraph;z-index:-15722496;mso-wrap-distance-left:0;mso-wrap-distance-right:0" id="docshape24" coordorigin="2302,138" coordsize="7870,10" path="m4402,138l2302,138,2302,148,4402,148,4402,138xm10172,138l4413,138,4403,138,4403,148,4413,148,10172,148,10172,138xe" filled="true" fillcolor="#000000" stroked="false">
                <v:path arrowok="t"/>
                <v:fill type="solid"/>
                <w10:wrap type="topAndBottom"/>
              </v:shape>
            </w:pict>
          </mc:Fallback>
        </mc:AlternateContent>
      </w:r>
    </w:p>
    <w:p>
      <w:pPr>
        <w:pStyle w:val="Heading4"/>
        <w:tabs>
          <w:tab w:pos="4852" w:val="left" w:leader="none"/>
        </w:tabs>
        <w:spacing w:before="42" w:after="7"/>
        <w:ind w:left="958"/>
        <w:jc w:val="left"/>
        <w:rPr>
          <w:position w:val="-3"/>
        </w:rPr>
      </w:pPr>
      <w:r>
        <w:rPr>
          <w:spacing w:val="-2"/>
        </w:rPr>
        <w:t>Tratamientos</w:t>
      </w:r>
      <w:r>
        <w:rPr/>
        <w:tab/>
      </w:r>
      <w:r>
        <w:rPr>
          <w:position w:val="-3"/>
        </w:rPr>
        <w:t>Valores</w:t>
      </w:r>
      <w:r>
        <w:rPr>
          <w:spacing w:val="-1"/>
          <w:position w:val="-3"/>
        </w:rPr>
        <w:t> </w:t>
      </w:r>
      <w:r>
        <w:rPr>
          <w:position w:val="-3"/>
        </w:rPr>
        <w:t>de</w:t>
      </w:r>
      <w:r>
        <w:rPr>
          <w:spacing w:val="-1"/>
          <w:position w:val="-3"/>
        </w:rPr>
        <w:t> </w:t>
      </w:r>
      <w:r>
        <w:rPr>
          <w:spacing w:val="-5"/>
          <w:position w:val="-3"/>
        </w:rPr>
        <w:t>pH</w:t>
      </w:r>
    </w:p>
    <w:tbl>
      <w:tblPr>
        <w:tblW w:w="0" w:type="auto"/>
        <w:jc w:val="left"/>
        <w:tblInd w:w="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
        <w:gridCol w:w="864"/>
        <w:gridCol w:w="821"/>
        <w:gridCol w:w="580"/>
        <w:gridCol w:w="580"/>
        <w:gridCol w:w="580"/>
        <w:gridCol w:w="580"/>
        <w:gridCol w:w="612"/>
        <w:gridCol w:w="676"/>
        <w:gridCol w:w="707"/>
        <w:gridCol w:w="707"/>
        <w:gridCol w:w="706"/>
      </w:tblGrid>
      <w:tr>
        <w:trPr>
          <w:trHeight w:val="552" w:hRule="atLeast"/>
        </w:trPr>
        <w:tc>
          <w:tcPr>
            <w:tcW w:w="421" w:type="dxa"/>
            <w:tcBorders>
              <w:top w:val="single" w:sz="4" w:space="0" w:color="000000"/>
              <w:bottom w:val="single" w:sz="4" w:space="0" w:color="000000"/>
            </w:tcBorders>
          </w:tcPr>
          <w:p>
            <w:pPr>
              <w:pStyle w:val="TableParagraph"/>
              <w:spacing w:before="138"/>
              <w:ind w:left="7"/>
              <w:rPr>
                <w:b/>
                <w:sz w:val="24"/>
              </w:rPr>
            </w:pPr>
            <w:r>
              <w:rPr>
                <w:b/>
                <w:spacing w:val="-5"/>
                <w:sz w:val="24"/>
              </w:rPr>
              <w:t>N°</w:t>
            </w:r>
          </w:p>
        </w:tc>
        <w:tc>
          <w:tcPr>
            <w:tcW w:w="864" w:type="dxa"/>
            <w:tcBorders>
              <w:top w:val="single" w:sz="4" w:space="0" w:color="000000"/>
              <w:bottom w:val="single" w:sz="4" w:space="0" w:color="000000"/>
            </w:tcBorders>
          </w:tcPr>
          <w:p>
            <w:pPr>
              <w:pStyle w:val="TableParagraph"/>
              <w:spacing w:before="0"/>
              <w:ind w:left="24"/>
              <w:rPr>
                <w:b/>
                <w:sz w:val="24"/>
              </w:rPr>
            </w:pPr>
            <w:r>
              <w:rPr>
                <w:b/>
                <w:spacing w:val="-2"/>
                <w:sz w:val="24"/>
              </w:rPr>
              <w:t>Melaza</w:t>
            </w:r>
          </w:p>
          <w:p>
            <w:pPr>
              <w:pStyle w:val="TableParagraph"/>
              <w:spacing w:line="256" w:lineRule="exact" w:before="0"/>
              <w:ind w:left="24" w:right="1"/>
              <w:rPr>
                <w:b/>
                <w:sz w:val="24"/>
              </w:rPr>
            </w:pPr>
            <w:r>
              <w:rPr>
                <w:b/>
                <w:spacing w:val="-10"/>
                <w:sz w:val="24"/>
              </w:rPr>
              <w:t>%</w:t>
            </w:r>
          </w:p>
        </w:tc>
        <w:tc>
          <w:tcPr>
            <w:tcW w:w="821" w:type="dxa"/>
            <w:tcBorders>
              <w:top w:val="single" w:sz="4" w:space="0" w:color="000000"/>
              <w:bottom w:val="single" w:sz="4" w:space="0" w:color="000000"/>
            </w:tcBorders>
          </w:tcPr>
          <w:p>
            <w:pPr>
              <w:pStyle w:val="TableParagraph"/>
              <w:spacing w:before="0"/>
              <w:ind w:left="25"/>
              <w:rPr>
                <w:b/>
                <w:sz w:val="24"/>
              </w:rPr>
            </w:pPr>
            <w:r>
              <w:rPr>
                <w:b/>
                <w:spacing w:val="-2"/>
                <w:sz w:val="24"/>
              </w:rPr>
              <w:t>Biolac</w:t>
            </w:r>
          </w:p>
          <w:p>
            <w:pPr>
              <w:pStyle w:val="TableParagraph"/>
              <w:spacing w:line="256" w:lineRule="exact" w:before="0"/>
              <w:ind w:left="25" w:right="2"/>
              <w:rPr>
                <w:b/>
                <w:sz w:val="24"/>
              </w:rPr>
            </w:pPr>
            <w:r>
              <w:rPr>
                <w:b/>
                <w:spacing w:val="-10"/>
                <w:sz w:val="24"/>
              </w:rPr>
              <w:t>%</w:t>
            </w:r>
          </w:p>
        </w:tc>
        <w:tc>
          <w:tcPr>
            <w:tcW w:w="580" w:type="dxa"/>
            <w:tcBorders>
              <w:top w:val="single" w:sz="4" w:space="0" w:color="000000"/>
              <w:bottom w:val="single" w:sz="4" w:space="0" w:color="000000"/>
            </w:tcBorders>
          </w:tcPr>
          <w:p>
            <w:pPr>
              <w:pStyle w:val="TableParagraph"/>
              <w:spacing w:line="270" w:lineRule="atLeast" w:before="0"/>
              <w:ind w:left="231" w:right="101" w:hanging="120"/>
              <w:jc w:val="left"/>
              <w:rPr>
                <w:b/>
                <w:sz w:val="24"/>
              </w:rPr>
            </w:pPr>
            <w:r>
              <w:rPr>
                <w:b/>
                <w:spacing w:val="-4"/>
                <w:sz w:val="24"/>
              </w:rPr>
              <w:t>Dia </w:t>
            </w:r>
            <w:r>
              <w:rPr>
                <w:b/>
                <w:spacing w:val="-10"/>
                <w:sz w:val="24"/>
              </w:rPr>
              <w:t>0</w:t>
            </w:r>
          </w:p>
        </w:tc>
        <w:tc>
          <w:tcPr>
            <w:tcW w:w="580" w:type="dxa"/>
            <w:tcBorders>
              <w:top w:val="single" w:sz="4" w:space="0" w:color="000000"/>
              <w:bottom w:val="single" w:sz="4" w:space="0" w:color="000000"/>
            </w:tcBorders>
          </w:tcPr>
          <w:p>
            <w:pPr>
              <w:pStyle w:val="TableParagraph"/>
              <w:spacing w:line="270" w:lineRule="atLeast" w:before="0"/>
              <w:ind w:left="231" w:right="101" w:hanging="120"/>
              <w:jc w:val="left"/>
              <w:rPr>
                <w:b/>
                <w:sz w:val="24"/>
              </w:rPr>
            </w:pPr>
            <w:r>
              <w:rPr>
                <w:b/>
                <w:spacing w:val="-4"/>
                <w:sz w:val="24"/>
              </w:rPr>
              <w:t>Dia </w:t>
            </w:r>
            <w:r>
              <w:rPr>
                <w:b/>
                <w:spacing w:val="-10"/>
                <w:sz w:val="24"/>
              </w:rPr>
              <w:t>1</w:t>
            </w:r>
          </w:p>
        </w:tc>
        <w:tc>
          <w:tcPr>
            <w:tcW w:w="580" w:type="dxa"/>
            <w:tcBorders>
              <w:top w:val="single" w:sz="4" w:space="0" w:color="000000"/>
              <w:bottom w:val="single" w:sz="4" w:space="0" w:color="000000"/>
            </w:tcBorders>
          </w:tcPr>
          <w:p>
            <w:pPr>
              <w:pStyle w:val="TableParagraph"/>
              <w:spacing w:line="270" w:lineRule="atLeast" w:before="0"/>
              <w:ind w:left="231" w:right="101" w:hanging="120"/>
              <w:jc w:val="left"/>
              <w:rPr>
                <w:b/>
                <w:sz w:val="24"/>
              </w:rPr>
            </w:pPr>
            <w:r>
              <w:rPr>
                <w:b/>
                <w:spacing w:val="-4"/>
                <w:sz w:val="24"/>
              </w:rPr>
              <w:t>Dia </w:t>
            </w:r>
            <w:r>
              <w:rPr>
                <w:b/>
                <w:spacing w:val="-10"/>
                <w:sz w:val="24"/>
              </w:rPr>
              <w:t>2</w:t>
            </w:r>
          </w:p>
        </w:tc>
        <w:tc>
          <w:tcPr>
            <w:tcW w:w="580" w:type="dxa"/>
            <w:tcBorders>
              <w:top w:val="single" w:sz="4" w:space="0" w:color="000000"/>
              <w:bottom w:val="single" w:sz="4" w:space="0" w:color="000000"/>
            </w:tcBorders>
          </w:tcPr>
          <w:p>
            <w:pPr>
              <w:pStyle w:val="TableParagraph"/>
              <w:spacing w:line="270" w:lineRule="atLeast" w:before="0"/>
              <w:ind w:left="231" w:right="101" w:hanging="120"/>
              <w:jc w:val="left"/>
              <w:rPr>
                <w:b/>
                <w:sz w:val="24"/>
              </w:rPr>
            </w:pPr>
            <w:r>
              <w:rPr>
                <w:b/>
                <w:spacing w:val="-4"/>
                <w:sz w:val="24"/>
              </w:rPr>
              <w:t>Dia </w:t>
            </w:r>
            <w:r>
              <w:rPr>
                <w:b/>
                <w:spacing w:val="-10"/>
                <w:sz w:val="24"/>
              </w:rPr>
              <w:t>3</w:t>
            </w:r>
          </w:p>
        </w:tc>
        <w:tc>
          <w:tcPr>
            <w:tcW w:w="612" w:type="dxa"/>
            <w:tcBorders>
              <w:top w:val="single" w:sz="4" w:space="0" w:color="000000"/>
              <w:bottom w:val="single" w:sz="4" w:space="0" w:color="000000"/>
            </w:tcBorders>
          </w:tcPr>
          <w:p>
            <w:pPr>
              <w:pStyle w:val="TableParagraph"/>
              <w:spacing w:line="270" w:lineRule="atLeast" w:before="0"/>
              <w:ind w:left="231" w:right="133" w:hanging="120"/>
              <w:jc w:val="left"/>
              <w:rPr>
                <w:b/>
                <w:sz w:val="24"/>
              </w:rPr>
            </w:pPr>
            <w:r>
              <w:rPr>
                <w:b/>
                <w:spacing w:val="-4"/>
                <w:sz w:val="24"/>
              </w:rPr>
              <w:t>Dia </w:t>
            </w:r>
            <w:r>
              <w:rPr>
                <w:b/>
                <w:spacing w:val="-10"/>
                <w:sz w:val="24"/>
              </w:rPr>
              <w:t>4</w:t>
            </w:r>
          </w:p>
        </w:tc>
        <w:tc>
          <w:tcPr>
            <w:tcW w:w="676" w:type="dxa"/>
            <w:tcBorders>
              <w:top w:val="single" w:sz="4" w:space="0" w:color="000000"/>
              <w:bottom w:val="single" w:sz="4" w:space="0" w:color="000000"/>
            </w:tcBorders>
          </w:tcPr>
          <w:p>
            <w:pPr>
              <w:pStyle w:val="TableParagraph"/>
              <w:spacing w:line="270" w:lineRule="atLeast" w:before="0"/>
              <w:ind w:left="203" w:right="165" w:hanging="60"/>
              <w:jc w:val="left"/>
              <w:rPr>
                <w:b/>
                <w:sz w:val="24"/>
              </w:rPr>
            </w:pPr>
            <w:r>
              <w:rPr>
                <w:b/>
                <w:spacing w:val="-4"/>
                <w:sz w:val="24"/>
              </w:rPr>
              <w:t>Dia </w:t>
            </w:r>
            <w:r>
              <w:rPr>
                <w:b/>
                <w:spacing w:val="-6"/>
                <w:sz w:val="24"/>
              </w:rPr>
              <w:t>15</w:t>
            </w:r>
          </w:p>
        </w:tc>
        <w:tc>
          <w:tcPr>
            <w:tcW w:w="707" w:type="dxa"/>
            <w:tcBorders>
              <w:top w:val="single" w:sz="4" w:space="0" w:color="000000"/>
              <w:bottom w:val="single" w:sz="4" w:space="0" w:color="000000"/>
            </w:tcBorders>
          </w:tcPr>
          <w:p>
            <w:pPr>
              <w:pStyle w:val="TableParagraph"/>
              <w:spacing w:line="270" w:lineRule="atLeast" w:before="0"/>
              <w:ind w:left="235" w:right="164" w:hanging="60"/>
              <w:jc w:val="left"/>
              <w:rPr>
                <w:b/>
                <w:sz w:val="24"/>
              </w:rPr>
            </w:pPr>
            <w:r>
              <w:rPr>
                <w:b/>
                <w:spacing w:val="-4"/>
                <w:sz w:val="24"/>
              </w:rPr>
              <w:t>Dia </w:t>
            </w:r>
            <w:r>
              <w:rPr>
                <w:b/>
                <w:spacing w:val="-6"/>
                <w:sz w:val="24"/>
              </w:rPr>
              <w:t>20</w:t>
            </w:r>
          </w:p>
        </w:tc>
        <w:tc>
          <w:tcPr>
            <w:tcW w:w="707" w:type="dxa"/>
            <w:tcBorders>
              <w:top w:val="single" w:sz="4" w:space="0" w:color="000000"/>
              <w:bottom w:val="single" w:sz="4" w:space="0" w:color="000000"/>
            </w:tcBorders>
          </w:tcPr>
          <w:p>
            <w:pPr>
              <w:pStyle w:val="TableParagraph"/>
              <w:spacing w:line="270" w:lineRule="atLeast" w:before="0"/>
              <w:ind w:left="235" w:right="165" w:hanging="61"/>
              <w:jc w:val="left"/>
              <w:rPr>
                <w:b/>
                <w:sz w:val="24"/>
              </w:rPr>
            </w:pPr>
            <w:r>
              <w:rPr>
                <w:b/>
                <w:spacing w:val="-4"/>
                <w:sz w:val="24"/>
              </w:rPr>
              <w:t>Dia </w:t>
            </w:r>
            <w:r>
              <w:rPr>
                <w:b/>
                <w:spacing w:val="-6"/>
                <w:sz w:val="24"/>
              </w:rPr>
              <w:t>25</w:t>
            </w:r>
          </w:p>
        </w:tc>
        <w:tc>
          <w:tcPr>
            <w:tcW w:w="706" w:type="dxa"/>
            <w:tcBorders>
              <w:top w:val="single" w:sz="4" w:space="0" w:color="000000"/>
              <w:bottom w:val="single" w:sz="4" w:space="0" w:color="000000"/>
            </w:tcBorders>
          </w:tcPr>
          <w:p>
            <w:pPr>
              <w:pStyle w:val="TableParagraph"/>
              <w:spacing w:line="270" w:lineRule="atLeast" w:before="0"/>
              <w:ind w:left="235" w:right="163" w:hanging="60"/>
              <w:jc w:val="left"/>
              <w:rPr>
                <w:b/>
                <w:sz w:val="24"/>
              </w:rPr>
            </w:pPr>
            <w:r>
              <w:rPr>
                <w:b/>
                <w:spacing w:val="-4"/>
                <w:sz w:val="24"/>
              </w:rPr>
              <w:t>Dia </w:t>
            </w:r>
            <w:r>
              <w:rPr>
                <w:b/>
                <w:spacing w:val="-6"/>
                <w:sz w:val="24"/>
              </w:rPr>
              <w:t>30</w:t>
            </w:r>
          </w:p>
        </w:tc>
      </w:tr>
      <w:tr>
        <w:trPr>
          <w:trHeight w:val="365" w:hRule="atLeast"/>
        </w:trPr>
        <w:tc>
          <w:tcPr>
            <w:tcW w:w="421" w:type="dxa"/>
            <w:tcBorders>
              <w:top w:val="single" w:sz="4" w:space="0" w:color="000000"/>
            </w:tcBorders>
          </w:tcPr>
          <w:p>
            <w:pPr>
              <w:pStyle w:val="TableParagraph"/>
              <w:spacing w:before="42"/>
              <w:ind w:left="7" w:right="3"/>
              <w:rPr>
                <w:sz w:val="24"/>
              </w:rPr>
            </w:pPr>
            <w:r>
              <w:rPr>
                <w:spacing w:val="-10"/>
                <w:sz w:val="24"/>
              </w:rPr>
              <w:t>1</w:t>
            </w:r>
          </w:p>
        </w:tc>
        <w:tc>
          <w:tcPr>
            <w:tcW w:w="864" w:type="dxa"/>
            <w:tcBorders>
              <w:top w:val="single" w:sz="4" w:space="0" w:color="000000"/>
            </w:tcBorders>
          </w:tcPr>
          <w:p>
            <w:pPr>
              <w:pStyle w:val="TableParagraph"/>
              <w:spacing w:before="42"/>
              <w:ind w:left="24"/>
              <w:rPr>
                <w:sz w:val="24"/>
              </w:rPr>
            </w:pPr>
            <w:r>
              <w:rPr>
                <w:spacing w:val="-10"/>
                <w:sz w:val="24"/>
              </w:rPr>
              <w:t>5</w:t>
            </w:r>
          </w:p>
        </w:tc>
        <w:tc>
          <w:tcPr>
            <w:tcW w:w="821" w:type="dxa"/>
            <w:tcBorders>
              <w:top w:val="single" w:sz="4" w:space="0" w:color="000000"/>
            </w:tcBorders>
          </w:tcPr>
          <w:p>
            <w:pPr>
              <w:pStyle w:val="TableParagraph"/>
              <w:spacing w:before="42"/>
              <w:ind w:left="25" w:right="2"/>
              <w:rPr>
                <w:sz w:val="24"/>
              </w:rPr>
            </w:pPr>
            <w:r>
              <w:rPr>
                <w:spacing w:val="-10"/>
                <w:sz w:val="24"/>
              </w:rPr>
              <w:t>0</w:t>
            </w:r>
          </w:p>
        </w:tc>
        <w:tc>
          <w:tcPr>
            <w:tcW w:w="580" w:type="dxa"/>
            <w:tcBorders>
              <w:top w:val="single" w:sz="4" w:space="0" w:color="000000"/>
            </w:tcBorders>
          </w:tcPr>
          <w:p>
            <w:pPr>
              <w:pStyle w:val="TableParagraph"/>
              <w:spacing w:before="42"/>
              <w:ind w:left="3" w:right="1"/>
              <w:rPr>
                <w:sz w:val="24"/>
              </w:rPr>
            </w:pPr>
            <w:r>
              <w:rPr>
                <w:spacing w:val="-4"/>
                <w:sz w:val="24"/>
              </w:rPr>
              <w:t>7,22</w:t>
            </w:r>
          </w:p>
        </w:tc>
        <w:tc>
          <w:tcPr>
            <w:tcW w:w="580" w:type="dxa"/>
            <w:tcBorders>
              <w:top w:val="single" w:sz="4" w:space="0" w:color="000000"/>
            </w:tcBorders>
          </w:tcPr>
          <w:p>
            <w:pPr>
              <w:pStyle w:val="TableParagraph"/>
              <w:spacing w:before="42"/>
              <w:ind w:left="3"/>
              <w:rPr>
                <w:sz w:val="24"/>
              </w:rPr>
            </w:pPr>
            <w:r>
              <w:rPr>
                <w:spacing w:val="-4"/>
                <w:sz w:val="24"/>
              </w:rPr>
              <w:t>6,03</w:t>
            </w:r>
          </w:p>
        </w:tc>
        <w:tc>
          <w:tcPr>
            <w:tcW w:w="580" w:type="dxa"/>
            <w:tcBorders>
              <w:top w:val="single" w:sz="4" w:space="0" w:color="000000"/>
            </w:tcBorders>
          </w:tcPr>
          <w:p>
            <w:pPr>
              <w:pStyle w:val="TableParagraph"/>
              <w:spacing w:before="42"/>
              <w:ind w:left="3"/>
              <w:rPr>
                <w:sz w:val="24"/>
              </w:rPr>
            </w:pPr>
            <w:r>
              <w:rPr>
                <w:spacing w:val="-4"/>
                <w:sz w:val="24"/>
              </w:rPr>
              <w:t>5,27</w:t>
            </w:r>
          </w:p>
        </w:tc>
        <w:tc>
          <w:tcPr>
            <w:tcW w:w="580" w:type="dxa"/>
            <w:tcBorders>
              <w:top w:val="single" w:sz="4" w:space="0" w:color="000000"/>
            </w:tcBorders>
          </w:tcPr>
          <w:p>
            <w:pPr>
              <w:pStyle w:val="TableParagraph"/>
              <w:spacing w:before="42"/>
              <w:ind w:left="3"/>
              <w:rPr>
                <w:sz w:val="24"/>
              </w:rPr>
            </w:pPr>
            <w:r>
              <w:rPr>
                <w:spacing w:val="-4"/>
                <w:sz w:val="24"/>
              </w:rPr>
              <w:t>4,88</w:t>
            </w:r>
          </w:p>
        </w:tc>
        <w:tc>
          <w:tcPr>
            <w:tcW w:w="612" w:type="dxa"/>
            <w:tcBorders>
              <w:top w:val="single" w:sz="4" w:space="0" w:color="000000"/>
            </w:tcBorders>
          </w:tcPr>
          <w:p>
            <w:pPr>
              <w:pStyle w:val="TableParagraph"/>
              <w:spacing w:before="42"/>
              <w:ind w:right="28"/>
              <w:rPr>
                <w:sz w:val="24"/>
              </w:rPr>
            </w:pPr>
            <w:r>
              <w:rPr>
                <w:spacing w:val="-4"/>
                <w:sz w:val="24"/>
              </w:rPr>
              <w:t>4,53</w:t>
            </w:r>
          </w:p>
        </w:tc>
        <w:tc>
          <w:tcPr>
            <w:tcW w:w="676" w:type="dxa"/>
            <w:tcBorders>
              <w:top w:val="single" w:sz="4" w:space="0" w:color="000000"/>
            </w:tcBorders>
          </w:tcPr>
          <w:p>
            <w:pPr>
              <w:pStyle w:val="TableParagraph"/>
              <w:spacing w:before="42"/>
              <w:ind w:right="28"/>
              <w:rPr>
                <w:sz w:val="24"/>
              </w:rPr>
            </w:pPr>
            <w:r>
              <w:rPr>
                <w:spacing w:val="-4"/>
                <w:sz w:val="24"/>
              </w:rPr>
              <w:t>4,43</w:t>
            </w:r>
          </w:p>
        </w:tc>
        <w:tc>
          <w:tcPr>
            <w:tcW w:w="707" w:type="dxa"/>
            <w:tcBorders>
              <w:top w:val="single" w:sz="4" w:space="0" w:color="000000"/>
            </w:tcBorders>
          </w:tcPr>
          <w:p>
            <w:pPr>
              <w:pStyle w:val="TableParagraph"/>
              <w:spacing w:before="42"/>
              <w:ind w:left="4"/>
              <w:rPr>
                <w:sz w:val="24"/>
              </w:rPr>
            </w:pPr>
            <w:r>
              <w:rPr>
                <w:spacing w:val="-4"/>
                <w:sz w:val="24"/>
              </w:rPr>
              <w:t>4,48</w:t>
            </w:r>
          </w:p>
        </w:tc>
        <w:tc>
          <w:tcPr>
            <w:tcW w:w="707" w:type="dxa"/>
            <w:tcBorders>
              <w:top w:val="single" w:sz="4" w:space="0" w:color="000000"/>
            </w:tcBorders>
          </w:tcPr>
          <w:p>
            <w:pPr>
              <w:pStyle w:val="TableParagraph"/>
              <w:spacing w:before="42"/>
              <w:ind w:left="4" w:right="1"/>
              <w:rPr>
                <w:sz w:val="24"/>
              </w:rPr>
            </w:pPr>
            <w:r>
              <w:rPr>
                <w:spacing w:val="-4"/>
                <w:sz w:val="24"/>
              </w:rPr>
              <w:t>4,47</w:t>
            </w:r>
          </w:p>
        </w:tc>
        <w:tc>
          <w:tcPr>
            <w:tcW w:w="706" w:type="dxa"/>
            <w:tcBorders>
              <w:top w:val="single" w:sz="4" w:space="0" w:color="000000"/>
            </w:tcBorders>
          </w:tcPr>
          <w:p>
            <w:pPr>
              <w:pStyle w:val="TableParagraph"/>
              <w:spacing w:before="42"/>
              <w:ind w:left="5"/>
              <w:rPr>
                <w:sz w:val="24"/>
              </w:rPr>
            </w:pPr>
            <w:r>
              <w:rPr>
                <w:spacing w:val="-4"/>
                <w:sz w:val="24"/>
              </w:rPr>
              <w:t>4,31</w:t>
            </w:r>
          </w:p>
        </w:tc>
      </w:tr>
      <w:tr>
        <w:trPr>
          <w:trHeight w:val="360" w:hRule="atLeast"/>
        </w:trPr>
        <w:tc>
          <w:tcPr>
            <w:tcW w:w="421" w:type="dxa"/>
          </w:tcPr>
          <w:p>
            <w:pPr>
              <w:pStyle w:val="TableParagraph"/>
              <w:spacing w:before="37"/>
              <w:ind w:left="7" w:right="3"/>
              <w:rPr>
                <w:sz w:val="24"/>
              </w:rPr>
            </w:pPr>
            <w:r>
              <w:rPr>
                <w:spacing w:val="-10"/>
                <w:sz w:val="24"/>
              </w:rPr>
              <w:t>2</w:t>
            </w:r>
          </w:p>
        </w:tc>
        <w:tc>
          <w:tcPr>
            <w:tcW w:w="864" w:type="dxa"/>
          </w:tcPr>
          <w:p>
            <w:pPr>
              <w:pStyle w:val="TableParagraph"/>
              <w:spacing w:before="37"/>
              <w:ind w:left="24"/>
              <w:rPr>
                <w:sz w:val="24"/>
              </w:rPr>
            </w:pPr>
            <w:r>
              <w:rPr>
                <w:spacing w:val="-10"/>
                <w:sz w:val="24"/>
              </w:rPr>
              <w:t>5</w:t>
            </w:r>
          </w:p>
        </w:tc>
        <w:tc>
          <w:tcPr>
            <w:tcW w:w="821" w:type="dxa"/>
          </w:tcPr>
          <w:p>
            <w:pPr>
              <w:pStyle w:val="TableParagraph"/>
              <w:spacing w:before="37"/>
              <w:ind w:left="25" w:right="2"/>
              <w:rPr>
                <w:sz w:val="24"/>
              </w:rPr>
            </w:pPr>
            <w:r>
              <w:rPr>
                <w:spacing w:val="-10"/>
                <w:sz w:val="24"/>
              </w:rPr>
              <w:t>5</w:t>
            </w:r>
          </w:p>
        </w:tc>
        <w:tc>
          <w:tcPr>
            <w:tcW w:w="580" w:type="dxa"/>
          </w:tcPr>
          <w:p>
            <w:pPr>
              <w:pStyle w:val="TableParagraph"/>
              <w:spacing w:before="37"/>
              <w:ind w:left="3" w:right="1"/>
              <w:rPr>
                <w:sz w:val="24"/>
              </w:rPr>
            </w:pPr>
            <w:r>
              <w:rPr>
                <w:spacing w:val="-4"/>
                <w:sz w:val="24"/>
              </w:rPr>
              <w:t>6,89</w:t>
            </w:r>
          </w:p>
        </w:tc>
        <w:tc>
          <w:tcPr>
            <w:tcW w:w="580" w:type="dxa"/>
          </w:tcPr>
          <w:p>
            <w:pPr>
              <w:pStyle w:val="TableParagraph"/>
              <w:spacing w:before="37"/>
              <w:ind w:left="3"/>
              <w:rPr>
                <w:sz w:val="24"/>
              </w:rPr>
            </w:pPr>
            <w:r>
              <w:rPr>
                <w:spacing w:val="-4"/>
                <w:sz w:val="24"/>
              </w:rPr>
              <w:t>5,90</w:t>
            </w:r>
          </w:p>
        </w:tc>
        <w:tc>
          <w:tcPr>
            <w:tcW w:w="580" w:type="dxa"/>
          </w:tcPr>
          <w:p>
            <w:pPr>
              <w:pStyle w:val="TableParagraph"/>
              <w:spacing w:before="37"/>
              <w:ind w:left="3"/>
              <w:rPr>
                <w:sz w:val="24"/>
              </w:rPr>
            </w:pPr>
            <w:r>
              <w:rPr>
                <w:spacing w:val="-4"/>
                <w:sz w:val="24"/>
              </w:rPr>
              <w:t>5,15</w:t>
            </w:r>
          </w:p>
        </w:tc>
        <w:tc>
          <w:tcPr>
            <w:tcW w:w="580" w:type="dxa"/>
          </w:tcPr>
          <w:p>
            <w:pPr>
              <w:pStyle w:val="TableParagraph"/>
              <w:spacing w:before="37"/>
              <w:ind w:left="3"/>
              <w:rPr>
                <w:sz w:val="24"/>
              </w:rPr>
            </w:pPr>
            <w:r>
              <w:rPr>
                <w:spacing w:val="-4"/>
                <w:sz w:val="24"/>
              </w:rPr>
              <w:t>4,78</w:t>
            </w:r>
          </w:p>
        </w:tc>
        <w:tc>
          <w:tcPr>
            <w:tcW w:w="612" w:type="dxa"/>
          </w:tcPr>
          <w:p>
            <w:pPr>
              <w:pStyle w:val="TableParagraph"/>
              <w:spacing w:before="37"/>
              <w:ind w:right="28"/>
              <w:rPr>
                <w:sz w:val="24"/>
              </w:rPr>
            </w:pPr>
            <w:r>
              <w:rPr>
                <w:spacing w:val="-4"/>
                <w:sz w:val="24"/>
              </w:rPr>
              <w:t>4,36</w:t>
            </w:r>
          </w:p>
        </w:tc>
        <w:tc>
          <w:tcPr>
            <w:tcW w:w="676" w:type="dxa"/>
          </w:tcPr>
          <w:p>
            <w:pPr>
              <w:pStyle w:val="TableParagraph"/>
              <w:spacing w:before="37"/>
              <w:ind w:right="28"/>
              <w:rPr>
                <w:sz w:val="24"/>
              </w:rPr>
            </w:pPr>
            <w:r>
              <w:rPr>
                <w:spacing w:val="-4"/>
                <w:sz w:val="24"/>
              </w:rPr>
              <w:t>4,32</w:t>
            </w:r>
          </w:p>
        </w:tc>
        <w:tc>
          <w:tcPr>
            <w:tcW w:w="707" w:type="dxa"/>
          </w:tcPr>
          <w:p>
            <w:pPr>
              <w:pStyle w:val="TableParagraph"/>
              <w:spacing w:before="37"/>
              <w:ind w:left="4"/>
              <w:rPr>
                <w:sz w:val="24"/>
              </w:rPr>
            </w:pPr>
            <w:r>
              <w:rPr>
                <w:spacing w:val="-4"/>
                <w:sz w:val="24"/>
              </w:rPr>
              <w:t>4,29</w:t>
            </w:r>
          </w:p>
        </w:tc>
        <w:tc>
          <w:tcPr>
            <w:tcW w:w="707" w:type="dxa"/>
          </w:tcPr>
          <w:p>
            <w:pPr>
              <w:pStyle w:val="TableParagraph"/>
              <w:spacing w:before="37"/>
              <w:ind w:left="4" w:right="1"/>
              <w:rPr>
                <w:sz w:val="24"/>
              </w:rPr>
            </w:pPr>
            <w:r>
              <w:rPr>
                <w:spacing w:val="-4"/>
                <w:sz w:val="24"/>
              </w:rPr>
              <w:t>4,27</w:t>
            </w:r>
          </w:p>
        </w:tc>
        <w:tc>
          <w:tcPr>
            <w:tcW w:w="706" w:type="dxa"/>
          </w:tcPr>
          <w:p>
            <w:pPr>
              <w:pStyle w:val="TableParagraph"/>
              <w:spacing w:before="37"/>
              <w:ind w:left="5"/>
              <w:rPr>
                <w:sz w:val="24"/>
              </w:rPr>
            </w:pPr>
            <w:r>
              <w:rPr>
                <w:spacing w:val="-4"/>
                <w:sz w:val="24"/>
              </w:rPr>
              <w:t>4,23</w:t>
            </w:r>
          </w:p>
        </w:tc>
      </w:tr>
      <w:tr>
        <w:trPr>
          <w:trHeight w:val="360" w:hRule="atLeast"/>
        </w:trPr>
        <w:tc>
          <w:tcPr>
            <w:tcW w:w="421" w:type="dxa"/>
          </w:tcPr>
          <w:p>
            <w:pPr>
              <w:pStyle w:val="TableParagraph"/>
              <w:spacing w:before="37"/>
              <w:ind w:left="7" w:right="3"/>
              <w:rPr>
                <w:sz w:val="24"/>
              </w:rPr>
            </w:pPr>
            <w:r>
              <w:rPr>
                <w:spacing w:val="-10"/>
                <w:sz w:val="24"/>
              </w:rPr>
              <w:t>3</w:t>
            </w:r>
          </w:p>
        </w:tc>
        <w:tc>
          <w:tcPr>
            <w:tcW w:w="864" w:type="dxa"/>
          </w:tcPr>
          <w:p>
            <w:pPr>
              <w:pStyle w:val="TableParagraph"/>
              <w:spacing w:before="37"/>
              <w:ind w:left="24"/>
              <w:rPr>
                <w:sz w:val="24"/>
              </w:rPr>
            </w:pPr>
            <w:r>
              <w:rPr>
                <w:spacing w:val="-10"/>
                <w:sz w:val="24"/>
              </w:rPr>
              <w:t>5</w:t>
            </w:r>
          </w:p>
        </w:tc>
        <w:tc>
          <w:tcPr>
            <w:tcW w:w="821" w:type="dxa"/>
          </w:tcPr>
          <w:p>
            <w:pPr>
              <w:pStyle w:val="TableParagraph"/>
              <w:spacing w:before="37"/>
              <w:ind w:left="25" w:right="2"/>
              <w:rPr>
                <w:sz w:val="24"/>
              </w:rPr>
            </w:pPr>
            <w:r>
              <w:rPr>
                <w:spacing w:val="-5"/>
                <w:sz w:val="24"/>
              </w:rPr>
              <w:t>10</w:t>
            </w:r>
          </w:p>
        </w:tc>
        <w:tc>
          <w:tcPr>
            <w:tcW w:w="580" w:type="dxa"/>
          </w:tcPr>
          <w:p>
            <w:pPr>
              <w:pStyle w:val="TableParagraph"/>
              <w:spacing w:before="37"/>
              <w:ind w:left="3" w:right="1"/>
              <w:rPr>
                <w:sz w:val="24"/>
              </w:rPr>
            </w:pPr>
            <w:r>
              <w:rPr>
                <w:spacing w:val="-4"/>
                <w:sz w:val="24"/>
              </w:rPr>
              <w:t>6,93</w:t>
            </w:r>
          </w:p>
        </w:tc>
        <w:tc>
          <w:tcPr>
            <w:tcW w:w="580" w:type="dxa"/>
          </w:tcPr>
          <w:p>
            <w:pPr>
              <w:pStyle w:val="TableParagraph"/>
              <w:spacing w:before="37"/>
              <w:ind w:left="3"/>
              <w:rPr>
                <w:sz w:val="24"/>
              </w:rPr>
            </w:pPr>
            <w:r>
              <w:rPr>
                <w:spacing w:val="-4"/>
                <w:sz w:val="24"/>
              </w:rPr>
              <w:t>5,26</w:t>
            </w:r>
          </w:p>
        </w:tc>
        <w:tc>
          <w:tcPr>
            <w:tcW w:w="580" w:type="dxa"/>
          </w:tcPr>
          <w:p>
            <w:pPr>
              <w:pStyle w:val="TableParagraph"/>
              <w:spacing w:before="37"/>
              <w:ind w:left="3"/>
              <w:rPr>
                <w:sz w:val="24"/>
              </w:rPr>
            </w:pPr>
            <w:r>
              <w:rPr>
                <w:spacing w:val="-4"/>
                <w:sz w:val="24"/>
              </w:rPr>
              <w:t>5,13</w:t>
            </w:r>
          </w:p>
        </w:tc>
        <w:tc>
          <w:tcPr>
            <w:tcW w:w="580" w:type="dxa"/>
          </w:tcPr>
          <w:p>
            <w:pPr>
              <w:pStyle w:val="TableParagraph"/>
              <w:spacing w:before="37"/>
              <w:ind w:left="3"/>
              <w:rPr>
                <w:sz w:val="24"/>
              </w:rPr>
            </w:pPr>
            <w:r>
              <w:rPr>
                <w:spacing w:val="-4"/>
                <w:sz w:val="24"/>
              </w:rPr>
              <w:t>4,78</w:t>
            </w:r>
          </w:p>
        </w:tc>
        <w:tc>
          <w:tcPr>
            <w:tcW w:w="612" w:type="dxa"/>
          </w:tcPr>
          <w:p>
            <w:pPr>
              <w:pStyle w:val="TableParagraph"/>
              <w:spacing w:before="37"/>
              <w:ind w:right="28"/>
              <w:rPr>
                <w:sz w:val="24"/>
              </w:rPr>
            </w:pPr>
            <w:r>
              <w:rPr>
                <w:spacing w:val="-4"/>
                <w:sz w:val="24"/>
              </w:rPr>
              <w:t>4,35</w:t>
            </w:r>
          </w:p>
        </w:tc>
        <w:tc>
          <w:tcPr>
            <w:tcW w:w="676" w:type="dxa"/>
          </w:tcPr>
          <w:p>
            <w:pPr>
              <w:pStyle w:val="TableParagraph"/>
              <w:spacing w:before="37"/>
              <w:ind w:right="28"/>
              <w:rPr>
                <w:sz w:val="24"/>
              </w:rPr>
            </w:pPr>
            <w:r>
              <w:rPr>
                <w:spacing w:val="-4"/>
                <w:sz w:val="24"/>
              </w:rPr>
              <w:t>4,26</w:t>
            </w:r>
          </w:p>
        </w:tc>
        <w:tc>
          <w:tcPr>
            <w:tcW w:w="707" w:type="dxa"/>
          </w:tcPr>
          <w:p>
            <w:pPr>
              <w:pStyle w:val="TableParagraph"/>
              <w:spacing w:before="37"/>
              <w:ind w:left="4"/>
              <w:rPr>
                <w:sz w:val="24"/>
              </w:rPr>
            </w:pPr>
            <w:r>
              <w:rPr>
                <w:spacing w:val="-4"/>
                <w:sz w:val="24"/>
              </w:rPr>
              <w:t>4,25</w:t>
            </w:r>
          </w:p>
        </w:tc>
        <w:tc>
          <w:tcPr>
            <w:tcW w:w="707" w:type="dxa"/>
          </w:tcPr>
          <w:p>
            <w:pPr>
              <w:pStyle w:val="TableParagraph"/>
              <w:spacing w:before="37"/>
              <w:ind w:left="4" w:right="1"/>
              <w:rPr>
                <w:sz w:val="24"/>
              </w:rPr>
            </w:pPr>
            <w:r>
              <w:rPr>
                <w:spacing w:val="-4"/>
                <w:sz w:val="24"/>
              </w:rPr>
              <w:t>4,25</w:t>
            </w:r>
          </w:p>
        </w:tc>
        <w:tc>
          <w:tcPr>
            <w:tcW w:w="706" w:type="dxa"/>
          </w:tcPr>
          <w:p>
            <w:pPr>
              <w:pStyle w:val="TableParagraph"/>
              <w:spacing w:before="37"/>
              <w:ind w:left="5"/>
              <w:rPr>
                <w:sz w:val="24"/>
              </w:rPr>
            </w:pPr>
            <w:r>
              <w:rPr>
                <w:spacing w:val="-4"/>
                <w:sz w:val="24"/>
              </w:rPr>
              <w:t>4,20</w:t>
            </w:r>
          </w:p>
        </w:tc>
      </w:tr>
      <w:tr>
        <w:trPr>
          <w:trHeight w:val="360" w:hRule="atLeast"/>
        </w:trPr>
        <w:tc>
          <w:tcPr>
            <w:tcW w:w="421" w:type="dxa"/>
          </w:tcPr>
          <w:p>
            <w:pPr>
              <w:pStyle w:val="TableParagraph"/>
              <w:spacing w:before="37"/>
              <w:ind w:left="7" w:right="3"/>
              <w:rPr>
                <w:sz w:val="24"/>
              </w:rPr>
            </w:pPr>
            <w:r>
              <w:rPr>
                <w:spacing w:val="-10"/>
                <w:sz w:val="24"/>
              </w:rPr>
              <w:t>4</w:t>
            </w:r>
          </w:p>
        </w:tc>
        <w:tc>
          <w:tcPr>
            <w:tcW w:w="864" w:type="dxa"/>
          </w:tcPr>
          <w:p>
            <w:pPr>
              <w:pStyle w:val="TableParagraph"/>
              <w:spacing w:before="37"/>
              <w:ind w:left="24" w:right="1"/>
              <w:rPr>
                <w:sz w:val="24"/>
              </w:rPr>
            </w:pPr>
            <w:r>
              <w:rPr>
                <w:spacing w:val="-5"/>
                <w:sz w:val="24"/>
              </w:rPr>
              <w:t>10</w:t>
            </w:r>
          </w:p>
        </w:tc>
        <w:tc>
          <w:tcPr>
            <w:tcW w:w="821" w:type="dxa"/>
          </w:tcPr>
          <w:p>
            <w:pPr>
              <w:pStyle w:val="TableParagraph"/>
              <w:spacing w:before="37"/>
              <w:ind w:left="25" w:right="2"/>
              <w:rPr>
                <w:sz w:val="24"/>
              </w:rPr>
            </w:pPr>
            <w:r>
              <w:rPr>
                <w:spacing w:val="-10"/>
                <w:sz w:val="24"/>
              </w:rPr>
              <w:t>0</w:t>
            </w:r>
          </w:p>
        </w:tc>
        <w:tc>
          <w:tcPr>
            <w:tcW w:w="580" w:type="dxa"/>
          </w:tcPr>
          <w:p>
            <w:pPr>
              <w:pStyle w:val="TableParagraph"/>
              <w:spacing w:before="37"/>
              <w:ind w:left="3" w:right="1"/>
              <w:rPr>
                <w:sz w:val="24"/>
              </w:rPr>
            </w:pPr>
            <w:r>
              <w:rPr>
                <w:spacing w:val="-4"/>
                <w:sz w:val="24"/>
              </w:rPr>
              <w:t>6,88</w:t>
            </w:r>
          </w:p>
        </w:tc>
        <w:tc>
          <w:tcPr>
            <w:tcW w:w="580" w:type="dxa"/>
          </w:tcPr>
          <w:p>
            <w:pPr>
              <w:pStyle w:val="TableParagraph"/>
              <w:spacing w:before="37"/>
              <w:ind w:left="3"/>
              <w:rPr>
                <w:sz w:val="24"/>
              </w:rPr>
            </w:pPr>
            <w:r>
              <w:rPr>
                <w:spacing w:val="-4"/>
                <w:sz w:val="24"/>
              </w:rPr>
              <w:t>5,89</w:t>
            </w:r>
          </w:p>
        </w:tc>
        <w:tc>
          <w:tcPr>
            <w:tcW w:w="580" w:type="dxa"/>
          </w:tcPr>
          <w:p>
            <w:pPr>
              <w:pStyle w:val="TableParagraph"/>
              <w:spacing w:before="37"/>
              <w:ind w:left="3"/>
              <w:rPr>
                <w:sz w:val="24"/>
              </w:rPr>
            </w:pPr>
            <w:r>
              <w:rPr>
                <w:spacing w:val="-4"/>
                <w:sz w:val="24"/>
              </w:rPr>
              <w:t>5,21</w:t>
            </w:r>
          </w:p>
        </w:tc>
        <w:tc>
          <w:tcPr>
            <w:tcW w:w="580" w:type="dxa"/>
          </w:tcPr>
          <w:p>
            <w:pPr>
              <w:pStyle w:val="TableParagraph"/>
              <w:spacing w:before="37"/>
              <w:ind w:left="3"/>
              <w:rPr>
                <w:sz w:val="24"/>
              </w:rPr>
            </w:pPr>
            <w:r>
              <w:rPr>
                <w:spacing w:val="-4"/>
                <w:sz w:val="24"/>
              </w:rPr>
              <w:t>4,82</w:t>
            </w:r>
          </w:p>
        </w:tc>
        <w:tc>
          <w:tcPr>
            <w:tcW w:w="612" w:type="dxa"/>
          </w:tcPr>
          <w:p>
            <w:pPr>
              <w:pStyle w:val="TableParagraph"/>
              <w:spacing w:before="37"/>
              <w:ind w:right="28"/>
              <w:rPr>
                <w:sz w:val="24"/>
              </w:rPr>
            </w:pPr>
            <w:r>
              <w:rPr>
                <w:spacing w:val="-4"/>
                <w:sz w:val="24"/>
              </w:rPr>
              <w:t>4,38</w:t>
            </w:r>
          </w:p>
        </w:tc>
        <w:tc>
          <w:tcPr>
            <w:tcW w:w="676" w:type="dxa"/>
          </w:tcPr>
          <w:p>
            <w:pPr>
              <w:pStyle w:val="TableParagraph"/>
              <w:spacing w:before="37"/>
              <w:ind w:right="28"/>
              <w:rPr>
                <w:sz w:val="24"/>
              </w:rPr>
            </w:pPr>
            <w:r>
              <w:rPr>
                <w:spacing w:val="-4"/>
                <w:sz w:val="24"/>
              </w:rPr>
              <w:t>4,28</w:t>
            </w:r>
          </w:p>
        </w:tc>
        <w:tc>
          <w:tcPr>
            <w:tcW w:w="707" w:type="dxa"/>
          </w:tcPr>
          <w:p>
            <w:pPr>
              <w:pStyle w:val="TableParagraph"/>
              <w:spacing w:before="37"/>
              <w:ind w:left="4"/>
              <w:rPr>
                <w:sz w:val="24"/>
              </w:rPr>
            </w:pPr>
            <w:r>
              <w:rPr>
                <w:spacing w:val="-4"/>
                <w:sz w:val="24"/>
              </w:rPr>
              <w:t>4,31</w:t>
            </w:r>
          </w:p>
        </w:tc>
        <w:tc>
          <w:tcPr>
            <w:tcW w:w="707" w:type="dxa"/>
          </w:tcPr>
          <w:p>
            <w:pPr>
              <w:pStyle w:val="TableParagraph"/>
              <w:spacing w:before="37"/>
              <w:ind w:left="4" w:right="1"/>
              <w:rPr>
                <w:sz w:val="24"/>
              </w:rPr>
            </w:pPr>
            <w:r>
              <w:rPr>
                <w:spacing w:val="-4"/>
                <w:sz w:val="24"/>
              </w:rPr>
              <w:t>4,30</w:t>
            </w:r>
          </w:p>
        </w:tc>
        <w:tc>
          <w:tcPr>
            <w:tcW w:w="706" w:type="dxa"/>
          </w:tcPr>
          <w:p>
            <w:pPr>
              <w:pStyle w:val="TableParagraph"/>
              <w:spacing w:before="37"/>
              <w:ind w:left="5"/>
              <w:rPr>
                <w:sz w:val="24"/>
              </w:rPr>
            </w:pPr>
            <w:r>
              <w:rPr>
                <w:spacing w:val="-4"/>
                <w:sz w:val="24"/>
              </w:rPr>
              <w:t>4,27</w:t>
            </w:r>
          </w:p>
        </w:tc>
      </w:tr>
      <w:tr>
        <w:trPr>
          <w:trHeight w:val="360" w:hRule="atLeast"/>
        </w:trPr>
        <w:tc>
          <w:tcPr>
            <w:tcW w:w="421" w:type="dxa"/>
          </w:tcPr>
          <w:p>
            <w:pPr>
              <w:pStyle w:val="TableParagraph"/>
              <w:spacing w:before="37"/>
              <w:ind w:left="7" w:right="3"/>
              <w:rPr>
                <w:sz w:val="24"/>
              </w:rPr>
            </w:pPr>
            <w:r>
              <w:rPr>
                <w:spacing w:val="-10"/>
                <w:sz w:val="24"/>
              </w:rPr>
              <w:t>5</w:t>
            </w:r>
          </w:p>
        </w:tc>
        <w:tc>
          <w:tcPr>
            <w:tcW w:w="864" w:type="dxa"/>
          </w:tcPr>
          <w:p>
            <w:pPr>
              <w:pStyle w:val="TableParagraph"/>
              <w:spacing w:before="37"/>
              <w:ind w:left="24" w:right="1"/>
              <w:rPr>
                <w:sz w:val="24"/>
              </w:rPr>
            </w:pPr>
            <w:r>
              <w:rPr>
                <w:spacing w:val="-5"/>
                <w:sz w:val="24"/>
              </w:rPr>
              <w:t>10</w:t>
            </w:r>
          </w:p>
        </w:tc>
        <w:tc>
          <w:tcPr>
            <w:tcW w:w="821" w:type="dxa"/>
          </w:tcPr>
          <w:p>
            <w:pPr>
              <w:pStyle w:val="TableParagraph"/>
              <w:spacing w:before="37"/>
              <w:ind w:left="25" w:right="2"/>
              <w:rPr>
                <w:sz w:val="24"/>
              </w:rPr>
            </w:pPr>
            <w:r>
              <w:rPr>
                <w:spacing w:val="-10"/>
                <w:sz w:val="24"/>
              </w:rPr>
              <w:t>5</w:t>
            </w:r>
          </w:p>
        </w:tc>
        <w:tc>
          <w:tcPr>
            <w:tcW w:w="580" w:type="dxa"/>
          </w:tcPr>
          <w:p>
            <w:pPr>
              <w:pStyle w:val="TableParagraph"/>
              <w:spacing w:before="37"/>
              <w:ind w:left="3" w:right="1"/>
              <w:rPr>
                <w:sz w:val="24"/>
              </w:rPr>
            </w:pPr>
            <w:r>
              <w:rPr>
                <w:spacing w:val="-4"/>
                <w:sz w:val="24"/>
              </w:rPr>
              <w:t>7,12</w:t>
            </w:r>
          </w:p>
        </w:tc>
        <w:tc>
          <w:tcPr>
            <w:tcW w:w="580" w:type="dxa"/>
          </w:tcPr>
          <w:p>
            <w:pPr>
              <w:pStyle w:val="TableParagraph"/>
              <w:spacing w:before="37"/>
              <w:ind w:left="3"/>
              <w:rPr>
                <w:sz w:val="24"/>
              </w:rPr>
            </w:pPr>
            <w:r>
              <w:rPr>
                <w:spacing w:val="-4"/>
                <w:sz w:val="24"/>
              </w:rPr>
              <w:t>5,94</w:t>
            </w:r>
          </w:p>
        </w:tc>
        <w:tc>
          <w:tcPr>
            <w:tcW w:w="580" w:type="dxa"/>
          </w:tcPr>
          <w:p>
            <w:pPr>
              <w:pStyle w:val="TableParagraph"/>
              <w:spacing w:before="37"/>
              <w:ind w:left="3"/>
              <w:rPr>
                <w:sz w:val="24"/>
              </w:rPr>
            </w:pPr>
            <w:r>
              <w:rPr>
                <w:spacing w:val="-4"/>
                <w:sz w:val="24"/>
              </w:rPr>
              <w:t>5,19</w:t>
            </w:r>
          </w:p>
        </w:tc>
        <w:tc>
          <w:tcPr>
            <w:tcW w:w="580" w:type="dxa"/>
          </w:tcPr>
          <w:p>
            <w:pPr>
              <w:pStyle w:val="TableParagraph"/>
              <w:spacing w:before="37"/>
              <w:ind w:left="3"/>
              <w:rPr>
                <w:sz w:val="24"/>
              </w:rPr>
            </w:pPr>
            <w:r>
              <w:rPr>
                <w:spacing w:val="-4"/>
                <w:sz w:val="24"/>
              </w:rPr>
              <w:t>4,75</w:t>
            </w:r>
          </w:p>
        </w:tc>
        <w:tc>
          <w:tcPr>
            <w:tcW w:w="612" w:type="dxa"/>
          </w:tcPr>
          <w:p>
            <w:pPr>
              <w:pStyle w:val="TableParagraph"/>
              <w:spacing w:before="37"/>
              <w:ind w:right="28"/>
              <w:rPr>
                <w:sz w:val="24"/>
              </w:rPr>
            </w:pPr>
            <w:r>
              <w:rPr>
                <w:spacing w:val="-4"/>
                <w:sz w:val="24"/>
              </w:rPr>
              <w:t>4,30</w:t>
            </w:r>
          </w:p>
        </w:tc>
        <w:tc>
          <w:tcPr>
            <w:tcW w:w="676" w:type="dxa"/>
          </w:tcPr>
          <w:p>
            <w:pPr>
              <w:pStyle w:val="TableParagraph"/>
              <w:spacing w:before="37"/>
              <w:ind w:right="28"/>
              <w:rPr>
                <w:sz w:val="24"/>
              </w:rPr>
            </w:pPr>
            <w:r>
              <w:rPr>
                <w:spacing w:val="-4"/>
                <w:sz w:val="24"/>
              </w:rPr>
              <w:t>4,29</w:t>
            </w:r>
          </w:p>
        </w:tc>
        <w:tc>
          <w:tcPr>
            <w:tcW w:w="707" w:type="dxa"/>
          </w:tcPr>
          <w:p>
            <w:pPr>
              <w:pStyle w:val="TableParagraph"/>
              <w:spacing w:before="37"/>
              <w:ind w:left="4"/>
              <w:rPr>
                <w:sz w:val="24"/>
              </w:rPr>
            </w:pPr>
            <w:r>
              <w:rPr>
                <w:spacing w:val="-4"/>
                <w:sz w:val="24"/>
              </w:rPr>
              <w:t>4,28</w:t>
            </w:r>
          </w:p>
        </w:tc>
        <w:tc>
          <w:tcPr>
            <w:tcW w:w="707" w:type="dxa"/>
          </w:tcPr>
          <w:p>
            <w:pPr>
              <w:pStyle w:val="TableParagraph"/>
              <w:spacing w:before="37"/>
              <w:ind w:left="4" w:right="1"/>
              <w:rPr>
                <w:sz w:val="24"/>
              </w:rPr>
            </w:pPr>
            <w:r>
              <w:rPr>
                <w:spacing w:val="-4"/>
                <w:sz w:val="24"/>
              </w:rPr>
              <w:t>4,26</w:t>
            </w:r>
          </w:p>
        </w:tc>
        <w:tc>
          <w:tcPr>
            <w:tcW w:w="706" w:type="dxa"/>
          </w:tcPr>
          <w:p>
            <w:pPr>
              <w:pStyle w:val="TableParagraph"/>
              <w:spacing w:before="37"/>
              <w:ind w:left="5"/>
              <w:rPr>
                <w:sz w:val="24"/>
              </w:rPr>
            </w:pPr>
            <w:r>
              <w:rPr>
                <w:spacing w:val="-4"/>
                <w:sz w:val="24"/>
              </w:rPr>
              <w:t>4,23</w:t>
            </w:r>
          </w:p>
        </w:tc>
      </w:tr>
      <w:tr>
        <w:trPr>
          <w:trHeight w:val="360" w:hRule="atLeast"/>
        </w:trPr>
        <w:tc>
          <w:tcPr>
            <w:tcW w:w="421" w:type="dxa"/>
          </w:tcPr>
          <w:p>
            <w:pPr>
              <w:pStyle w:val="TableParagraph"/>
              <w:spacing w:before="37"/>
              <w:ind w:left="7" w:right="3"/>
              <w:rPr>
                <w:sz w:val="24"/>
              </w:rPr>
            </w:pPr>
            <w:r>
              <w:rPr>
                <w:spacing w:val="-10"/>
                <w:sz w:val="24"/>
              </w:rPr>
              <w:t>6</w:t>
            </w:r>
          </w:p>
        </w:tc>
        <w:tc>
          <w:tcPr>
            <w:tcW w:w="864" w:type="dxa"/>
          </w:tcPr>
          <w:p>
            <w:pPr>
              <w:pStyle w:val="TableParagraph"/>
              <w:spacing w:before="37"/>
              <w:ind w:left="24" w:right="1"/>
              <w:rPr>
                <w:sz w:val="24"/>
              </w:rPr>
            </w:pPr>
            <w:r>
              <w:rPr>
                <w:spacing w:val="-5"/>
                <w:sz w:val="24"/>
              </w:rPr>
              <w:t>10</w:t>
            </w:r>
          </w:p>
        </w:tc>
        <w:tc>
          <w:tcPr>
            <w:tcW w:w="821" w:type="dxa"/>
          </w:tcPr>
          <w:p>
            <w:pPr>
              <w:pStyle w:val="TableParagraph"/>
              <w:spacing w:before="37"/>
              <w:ind w:left="25" w:right="2"/>
              <w:rPr>
                <w:sz w:val="24"/>
              </w:rPr>
            </w:pPr>
            <w:r>
              <w:rPr>
                <w:spacing w:val="-5"/>
                <w:sz w:val="24"/>
              </w:rPr>
              <w:t>10</w:t>
            </w:r>
          </w:p>
        </w:tc>
        <w:tc>
          <w:tcPr>
            <w:tcW w:w="580" w:type="dxa"/>
          </w:tcPr>
          <w:p>
            <w:pPr>
              <w:pStyle w:val="TableParagraph"/>
              <w:spacing w:before="37"/>
              <w:ind w:left="3" w:right="1"/>
              <w:rPr>
                <w:sz w:val="24"/>
              </w:rPr>
            </w:pPr>
            <w:r>
              <w:rPr>
                <w:spacing w:val="-4"/>
                <w:sz w:val="24"/>
              </w:rPr>
              <w:t>7,08</w:t>
            </w:r>
          </w:p>
        </w:tc>
        <w:tc>
          <w:tcPr>
            <w:tcW w:w="580" w:type="dxa"/>
          </w:tcPr>
          <w:p>
            <w:pPr>
              <w:pStyle w:val="TableParagraph"/>
              <w:spacing w:before="37"/>
              <w:ind w:left="3"/>
              <w:rPr>
                <w:sz w:val="24"/>
              </w:rPr>
            </w:pPr>
            <w:r>
              <w:rPr>
                <w:spacing w:val="-4"/>
                <w:sz w:val="24"/>
              </w:rPr>
              <w:t>5,75</w:t>
            </w:r>
          </w:p>
        </w:tc>
        <w:tc>
          <w:tcPr>
            <w:tcW w:w="580" w:type="dxa"/>
          </w:tcPr>
          <w:p>
            <w:pPr>
              <w:pStyle w:val="TableParagraph"/>
              <w:spacing w:before="37"/>
              <w:ind w:left="3"/>
              <w:rPr>
                <w:sz w:val="24"/>
              </w:rPr>
            </w:pPr>
            <w:r>
              <w:rPr>
                <w:spacing w:val="-4"/>
                <w:sz w:val="24"/>
              </w:rPr>
              <w:t>5,29</w:t>
            </w:r>
          </w:p>
        </w:tc>
        <w:tc>
          <w:tcPr>
            <w:tcW w:w="580" w:type="dxa"/>
          </w:tcPr>
          <w:p>
            <w:pPr>
              <w:pStyle w:val="TableParagraph"/>
              <w:spacing w:before="37"/>
              <w:ind w:left="3"/>
              <w:rPr>
                <w:sz w:val="24"/>
              </w:rPr>
            </w:pPr>
            <w:r>
              <w:rPr>
                <w:spacing w:val="-4"/>
                <w:sz w:val="24"/>
              </w:rPr>
              <w:t>4,78</w:t>
            </w:r>
          </w:p>
        </w:tc>
        <w:tc>
          <w:tcPr>
            <w:tcW w:w="612" w:type="dxa"/>
          </w:tcPr>
          <w:p>
            <w:pPr>
              <w:pStyle w:val="TableParagraph"/>
              <w:spacing w:before="37"/>
              <w:ind w:right="28"/>
              <w:rPr>
                <w:sz w:val="24"/>
              </w:rPr>
            </w:pPr>
            <w:r>
              <w:rPr>
                <w:spacing w:val="-4"/>
                <w:sz w:val="24"/>
              </w:rPr>
              <w:t>4,25</w:t>
            </w:r>
          </w:p>
        </w:tc>
        <w:tc>
          <w:tcPr>
            <w:tcW w:w="676" w:type="dxa"/>
          </w:tcPr>
          <w:p>
            <w:pPr>
              <w:pStyle w:val="TableParagraph"/>
              <w:spacing w:before="37"/>
              <w:ind w:right="28"/>
              <w:rPr>
                <w:sz w:val="24"/>
              </w:rPr>
            </w:pPr>
            <w:r>
              <w:rPr>
                <w:spacing w:val="-4"/>
                <w:sz w:val="24"/>
              </w:rPr>
              <w:t>4,25</w:t>
            </w:r>
          </w:p>
        </w:tc>
        <w:tc>
          <w:tcPr>
            <w:tcW w:w="707" w:type="dxa"/>
          </w:tcPr>
          <w:p>
            <w:pPr>
              <w:pStyle w:val="TableParagraph"/>
              <w:spacing w:before="37"/>
              <w:ind w:left="4"/>
              <w:rPr>
                <w:sz w:val="24"/>
              </w:rPr>
            </w:pPr>
            <w:r>
              <w:rPr>
                <w:spacing w:val="-4"/>
                <w:sz w:val="24"/>
              </w:rPr>
              <w:t>4,24</w:t>
            </w:r>
          </w:p>
        </w:tc>
        <w:tc>
          <w:tcPr>
            <w:tcW w:w="707" w:type="dxa"/>
          </w:tcPr>
          <w:p>
            <w:pPr>
              <w:pStyle w:val="TableParagraph"/>
              <w:spacing w:before="37"/>
              <w:ind w:left="4" w:right="1"/>
              <w:rPr>
                <w:sz w:val="24"/>
              </w:rPr>
            </w:pPr>
            <w:r>
              <w:rPr>
                <w:spacing w:val="-4"/>
                <w:sz w:val="24"/>
              </w:rPr>
              <w:t>4,22</w:t>
            </w:r>
          </w:p>
        </w:tc>
        <w:tc>
          <w:tcPr>
            <w:tcW w:w="706" w:type="dxa"/>
          </w:tcPr>
          <w:p>
            <w:pPr>
              <w:pStyle w:val="TableParagraph"/>
              <w:spacing w:before="37"/>
              <w:ind w:left="5"/>
              <w:rPr>
                <w:sz w:val="24"/>
              </w:rPr>
            </w:pPr>
            <w:r>
              <w:rPr>
                <w:spacing w:val="-4"/>
                <w:sz w:val="24"/>
              </w:rPr>
              <w:t>4,19</w:t>
            </w:r>
          </w:p>
        </w:tc>
      </w:tr>
      <w:tr>
        <w:trPr>
          <w:trHeight w:val="360" w:hRule="atLeast"/>
        </w:trPr>
        <w:tc>
          <w:tcPr>
            <w:tcW w:w="421" w:type="dxa"/>
          </w:tcPr>
          <w:p>
            <w:pPr>
              <w:pStyle w:val="TableParagraph"/>
              <w:spacing w:before="37"/>
              <w:ind w:left="7" w:right="3"/>
              <w:rPr>
                <w:sz w:val="24"/>
              </w:rPr>
            </w:pPr>
            <w:r>
              <w:rPr>
                <w:spacing w:val="-10"/>
                <w:sz w:val="24"/>
              </w:rPr>
              <w:t>7</w:t>
            </w:r>
          </w:p>
        </w:tc>
        <w:tc>
          <w:tcPr>
            <w:tcW w:w="864" w:type="dxa"/>
          </w:tcPr>
          <w:p>
            <w:pPr>
              <w:pStyle w:val="TableParagraph"/>
              <w:spacing w:before="37"/>
              <w:ind w:left="24"/>
              <w:rPr>
                <w:sz w:val="24"/>
              </w:rPr>
            </w:pPr>
            <w:r>
              <w:rPr>
                <w:spacing w:val="-10"/>
                <w:sz w:val="24"/>
              </w:rPr>
              <w:t>5</w:t>
            </w:r>
          </w:p>
        </w:tc>
        <w:tc>
          <w:tcPr>
            <w:tcW w:w="821" w:type="dxa"/>
          </w:tcPr>
          <w:p>
            <w:pPr>
              <w:pStyle w:val="TableParagraph"/>
              <w:spacing w:before="37"/>
              <w:ind w:left="25" w:right="2"/>
              <w:rPr>
                <w:sz w:val="24"/>
              </w:rPr>
            </w:pPr>
            <w:r>
              <w:rPr>
                <w:spacing w:val="-10"/>
                <w:sz w:val="24"/>
              </w:rPr>
              <w:t>0</w:t>
            </w:r>
          </w:p>
        </w:tc>
        <w:tc>
          <w:tcPr>
            <w:tcW w:w="580" w:type="dxa"/>
          </w:tcPr>
          <w:p>
            <w:pPr>
              <w:pStyle w:val="TableParagraph"/>
              <w:spacing w:before="37"/>
              <w:ind w:left="3" w:right="1"/>
              <w:rPr>
                <w:sz w:val="24"/>
              </w:rPr>
            </w:pPr>
            <w:r>
              <w:rPr>
                <w:spacing w:val="-4"/>
                <w:sz w:val="24"/>
              </w:rPr>
              <w:t>7,02</w:t>
            </w:r>
          </w:p>
        </w:tc>
        <w:tc>
          <w:tcPr>
            <w:tcW w:w="580" w:type="dxa"/>
          </w:tcPr>
          <w:p>
            <w:pPr>
              <w:pStyle w:val="TableParagraph"/>
              <w:spacing w:before="37"/>
              <w:ind w:left="3"/>
              <w:rPr>
                <w:sz w:val="24"/>
              </w:rPr>
            </w:pPr>
            <w:r>
              <w:rPr>
                <w:spacing w:val="-4"/>
                <w:sz w:val="24"/>
              </w:rPr>
              <w:t>3,74</w:t>
            </w:r>
          </w:p>
        </w:tc>
        <w:tc>
          <w:tcPr>
            <w:tcW w:w="580" w:type="dxa"/>
          </w:tcPr>
          <w:p>
            <w:pPr>
              <w:pStyle w:val="TableParagraph"/>
              <w:spacing w:before="37"/>
              <w:ind w:left="3"/>
              <w:rPr>
                <w:sz w:val="24"/>
              </w:rPr>
            </w:pPr>
            <w:r>
              <w:rPr>
                <w:spacing w:val="-4"/>
                <w:sz w:val="24"/>
              </w:rPr>
              <w:t>3,89</w:t>
            </w:r>
          </w:p>
        </w:tc>
        <w:tc>
          <w:tcPr>
            <w:tcW w:w="580" w:type="dxa"/>
          </w:tcPr>
          <w:p>
            <w:pPr>
              <w:pStyle w:val="TableParagraph"/>
              <w:spacing w:before="37"/>
              <w:ind w:left="3"/>
              <w:rPr>
                <w:sz w:val="24"/>
              </w:rPr>
            </w:pPr>
            <w:r>
              <w:rPr>
                <w:spacing w:val="-4"/>
                <w:sz w:val="24"/>
              </w:rPr>
              <w:t>3,75</w:t>
            </w:r>
          </w:p>
        </w:tc>
        <w:tc>
          <w:tcPr>
            <w:tcW w:w="612" w:type="dxa"/>
          </w:tcPr>
          <w:p>
            <w:pPr>
              <w:pStyle w:val="TableParagraph"/>
              <w:spacing w:before="37"/>
              <w:ind w:right="28"/>
              <w:rPr>
                <w:sz w:val="24"/>
              </w:rPr>
            </w:pPr>
            <w:r>
              <w:rPr>
                <w:spacing w:val="-4"/>
                <w:sz w:val="24"/>
              </w:rPr>
              <w:t>3,70</w:t>
            </w:r>
          </w:p>
        </w:tc>
        <w:tc>
          <w:tcPr>
            <w:tcW w:w="676" w:type="dxa"/>
          </w:tcPr>
          <w:p>
            <w:pPr>
              <w:pStyle w:val="TableParagraph"/>
              <w:spacing w:before="37"/>
              <w:ind w:right="28"/>
              <w:rPr>
                <w:sz w:val="24"/>
              </w:rPr>
            </w:pPr>
            <w:r>
              <w:rPr>
                <w:spacing w:val="-4"/>
                <w:sz w:val="24"/>
              </w:rPr>
              <w:t>3,72</w:t>
            </w:r>
          </w:p>
        </w:tc>
        <w:tc>
          <w:tcPr>
            <w:tcW w:w="707" w:type="dxa"/>
          </w:tcPr>
          <w:p>
            <w:pPr>
              <w:pStyle w:val="TableParagraph"/>
              <w:spacing w:before="37"/>
              <w:ind w:left="4"/>
              <w:rPr>
                <w:sz w:val="24"/>
              </w:rPr>
            </w:pPr>
            <w:r>
              <w:rPr>
                <w:spacing w:val="-4"/>
                <w:sz w:val="24"/>
              </w:rPr>
              <w:t>4,44</w:t>
            </w:r>
          </w:p>
        </w:tc>
        <w:tc>
          <w:tcPr>
            <w:tcW w:w="707" w:type="dxa"/>
          </w:tcPr>
          <w:p>
            <w:pPr>
              <w:pStyle w:val="TableParagraph"/>
              <w:spacing w:before="37"/>
              <w:ind w:left="4" w:right="1"/>
              <w:rPr>
                <w:sz w:val="24"/>
              </w:rPr>
            </w:pPr>
            <w:r>
              <w:rPr>
                <w:spacing w:val="-4"/>
                <w:sz w:val="24"/>
              </w:rPr>
              <w:t>4,32</w:t>
            </w:r>
          </w:p>
        </w:tc>
        <w:tc>
          <w:tcPr>
            <w:tcW w:w="706" w:type="dxa"/>
          </w:tcPr>
          <w:p>
            <w:pPr>
              <w:pStyle w:val="TableParagraph"/>
              <w:spacing w:before="37"/>
              <w:ind w:left="5"/>
              <w:rPr>
                <w:sz w:val="24"/>
              </w:rPr>
            </w:pPr>
            <w:r>
              <w:rPr>
                <w:spacing w:val="-4"/>
                <w:sz w:val="24"/>
              </w:rPr>
              <w:t>4,31</w:t>
            </w:r>
          </w:p>
        </w:tc>
      </w:tr>
      <w:tr>
        <w:trPr>
          <w:trHeight w:val="360" w:hRule="atLeast"/>
        </w:trPr>
        <w:tc>
          <w:tcPr>
            <w:tcW w:w="421" w:type="dxa"/>
          </w:tcPr>
          <w:p>
            <w:pPr>
              <w:pStyle w:val="TableParagraph"/>
              <w:spacing w:before="37"/>
              <w:ind w:left="7" w:right="3"/>
              <w:rPr>
                <w:sz w:val="24"/>
              </w:rPr>
            </w:pPr>
            <w:r>
              <w:rPr>
                <w:spacing w:val="-10"/>
                <w:sz w:val="24"/>
              </w:rPr>
              <w:t>8</w:t>
            </w:r>
          </w:p>
        </w:tc>
        <w:tc>
          <w:tcPr>
            <w:tcW w:w="864" w:type="dxa"/>
          </w:tcPr>
          <w:p>
            <w:pPr>
              <w:pStyle w:val="TableParagraph"/>
              <w:spacing w:before="37"/>
              <w:ind w:left="24"/>
              <w:rPr>
                <w:sz w:val="24"/>
              </w:rPr>
            </w:pPr>
            <w:r>
              <w:rPr>
                <w:spacing w:val="-10"/>
                <w:sz w:val="24"/>
              </w:rPr>
              <w:t>5</w:t>
            </w:r>
          </w:p>
        </w:tc>
        <w:tc>
          <w:tcPr>
            <w:tcW w:w="821" w:type="dxa"/>
          </w:tcPr>
          <w:p>
            <w:pPr>
              <w:pStyle w:val="TableParagraph"/>
              <w:spacing w:before="37"/>
              <w:ind w:left="25" w:right="2"/>
              <w:rPr>
                <w:sz w:val="24"/>
              </w:rPr>
            </w:pPr>
            <w:r>
              <w:rPr>
                <w:spacing w:val="-10"/>
                <w:sz w:val="24"/>
              </w:rPr>
              <w:t>5</w:t>
            </w:r>
          </w:p>
        </w:tc>
        <w:tc>
          <w:tcPr>
            <w:tcW w:w="580" w:type="dxa"/>
          </w:tcPr>
          <w:p>
            <w:pPr>
              <w:pStyle w:val="TableParagraph"/>
              <w:spacing w:before="37"/>
              <w:ind w:left="3" w:right="1"/>
              <w:rPr>
                <w:sz w:val="24"/>
              </w:rPr>
            </w:pPr>
            <w:r>
              <w:rPr>
                <w:spacing w:val="-4"/>
                <w:sz w:val="24"/>
              </w:rPr>
              <w:t>6,84</w:t>
            </w:r>
          </w:p>
        </w:tc>
        <w:tc>
          <w:tcPr>
            <w:tcW w:w="580" w:type="dxa"/>
          </w:tcPr>
          <w:p>
            <w:pPr>
              <w:pStyle w:val="TableParagraph"/>
              <w:spacing w:before="37"/>
              <w:ind w:left="3"/>
              <w:rPr>
                <w:sz w:val="24"/>
              </w:rPr>
            </w:pPr>
            <w:r>
              <w:rPr>
                <w:spacing w:val="-4"/>
                <w:sz w:val="24"/>
              </w:rPr>
              <w:t>3,77</w:t>
            </w:r>
          </w:p>
        </w:tc>
        <w:tc>
          <w:tcPr>
            <w:tcW w:w="580" w:type="dxa"/>
          </w:tcPr>
          <w:p>
            <w:pPr>
              <w:pStyle w:val="TableParagraph"/>
              <w:spacing w:before="37"/>
              <w:ind w:left="3"/>
              <w:rPr>
                <w:sz w:val="24"/>
              </w:rPr>
            </w:pPr>
            <w:r>
              <w:rPr>
                <w:spacing w:val="-4"/>
                <w:sz w:val="24"/>
              </w:rPr>
              <w:t>3,76</w:t>
            </w:r>
          </w:p>
        </w:tc>
        <w:tc>
          <w:tcPr>
            <w:tcW w:w="580" w:type="dxa"/>
          </w:tcPr>
          <w:p>
            <w:pPr>
              <w:pStyle w:val="TableParagraph"/>
              <w:spacing w:before="37"/>
              <w:ind w:left="3"/>
              <w:rPr>
                <w:sz w:val="24"/>
              </w:rPr>
            </w:pPr>
            <w:r>
              <w:rPr>
                <w:spacing w:val="-4"/>
                <w:sz w:val="24"/>
              </w:rPr>
              <w:t>3,84</w:t>
            </w:r>
          </w:p>
        </w:tc>
        <w:tc>
          <w:tcPr>
            <w:tcW w:w="612" w:type="dxa"/>
          </w:tcPr>
          <w:p>
            <w:pPr>
              <w:pStyle w:val="TableParagraph"/>
              <w:spacing w:before="37"/>
              <w:ind w:right="28"/>
              <w:rPr>
                <w:sz w:val="24"/>
              </w:rPr>
            </w:pPr>
            <w:r>
              <w:rPr>
                <w:spacing w:val="-4"/>
                <w:sz w:val="24"/>
              </w:rPr>
              <w:t>3,72</w:t>
            </w:r>
          </w:p>
        </w:tc>
        <w:tc>
          <w:tcPr>
            <w:tcW w:w="676" w:type="dxa"/>
          </w:tcPr>
          <w:p>
            <w:pPr>
              <w:pStyle w:val="TableParagraph"/>
              <w:spacing w:before="37"/>
              <w:ind w:right="28"/>
              <w:rPr>
                <w:sz w:val="24"/>
              </w:rPr>
            </w:pPr>
            <w:r>
              <w:rPr>
                <w:spacing w:val="-4"/>
                <w:sz w:val="24"/>
              </w:rPr>
              <w:t>3,70</w:t>
            </w:r>
          </w:p>
        </w:tc>
        <w:tc>
          <w:tcPr>
            <w:tcW w:w="707" w:type="dxa"/>
          </w:tcPr>
          <w:p>
            <w:pPr>
              <w:pStyle w:val="TableParagraph"/>
              <w:spacing w:before="37"/>
              <w:ind w:left="4"/>
              <w:rPr>
                <w:sz w:val="24"/>
              </w:rPr>
            </w:pPr>
            <w:r>
              <w:rPr>
                <w:spacing w:val="-4"/>
                <w:sz w:val="24"/>
              </w:rPr>
              <w:t>4,62</w:t>
            </w:r>
          </w:p>
        </w:tc>
        <w:tc>
          <w:tcPr>
            <w:tcW w:w="707" w:type="dxa"/>
          </w:tcPr>
          <w:p>
            <w:pPr>
              <w:pStyle w:val="TableParagraph"/>
              <w:spacing w:before="37"/>
              <w:ind w:left="4" w:right="1"/>
              <w:rPr>
                <w:sz w:val="24"/>
              </w:rPr>
            </w:pPr>
            <w:r>
              <w:rPr>
                <w:spacing w:val="-4"/>
                <w:sz w:val="24"/>
              </w:rPr>
              <w:t>4,55</w:t>
            </w:r>
          </w:p>
        </w:tc>
        <w:tc>
          <w:tcPr>
            <w:tcW w:w="706" w:type="dxa"/>
          </w:tcPr>
          <w:p>
            <w:pPr>
              <w:pStyle w:val="TableParagraph"/>
              <w:spacing w:before="37"/>
              <w:ind w:left="5"/>
              <w:rPr>
                <w:sz w:val="24"/>
              </w:rPr>
            </w:pPr>
            <w:r>
              <w:rPr>
                <w:spacing w:val="-4"/>
                <w:sz w:val="24"/>
              </w:rPr>
              <w:t>4,25</w:t>
            </w:r>
          </w:p>
        </w:tc>
      </w:tr>
      <w:tr>
        <w:trPr>
          <w:trHeight w:val="360" w:hRule="atLeast"/>
        </w:trPr>
        <w:tc>
          <w:tcPr>
            <w:tcW w:w="421" w:type="dxa"/>
          </w:tcPr>
          <w:p>
            <w:pPr>
              <w:pStyle w:val="TableParagraph"/>
              <w:spacing w:before="37"/>
              <w:ind w:left="7" w:right="3"/>
              <w:rPr>
                <w:sz w:val="24"/>
              </w:rPr>
            </w:pPr>
            <w:r>
              <w:rPr>
                <w:spacing w:val="-10"/>
                <w:sz w:val="24"/>
              </w:rPr>
              <w:t>9</w:t>
            </w:r>
          </w:p>
        </w:tc>
        <w:tc>
          <w:tcPr>
            <w:tcW w:w="864" w:type="dxa"/>
          </w:tcPr>
          <w:p>
            <w:pPr>
              <w:pStyle w:val="TableParagraph"/>
              <w:spacing w:before="37"/>
              <w:ind w:left="24"/>
              <w:rPr>
                <w:sz w:val="24"/>
              </w:rPr>
            </w:pPr>
            <w:r>
              <w:rPr>
                <w:spacing w:val="-10"/>
                <w:sz w:val="24"/>
              </w:rPr>
              <w:t>5</w:t>
            </w:r>
          </w:p>
        </w:tc>
        <w:tc>
          <w:tcPr>
            <w:tcW w:w="821" w:type="dxa"/>
          </w:tcPr>
          <w:p>
            <w:pPr>
              <w:pStyle w:val="TableParagraph"/>
              <w:spacing w:before="37"/>
              <w:ind w:left="25" w:right="2"/>
              <w:rPr>
                <w:sz w:val="24"/>
              </w:rPr>
            </w:pPr>
            <w:r>
              <w:rPr>
                <w:spacing w:val="-5"/>
                <w:sz w:val="24"/>
              </w:rPr>
              <w:t>10</w:t>
            </w:r>
          </w:p>
        </w:tc>
        <w:tc>
          <w:tcPr>
            <w:tcW w:w="580" w:type="dxa"/>
          </w:tcPr>
          <w:p>
            <w:pPr>
              <w:pStyle w:val="TableParagraph"/>
              <w:spacing w:before="37"/>
              <w:ind w:left="3" w:right="1"/>
              <w:rPr>
                <w:sz w:val="24"/>
              </w:rPr>
            </w:pPr>
            <w:r>
              <w:rPr>
                <w:spacing w:val="-4"/>
                <w:sz w:val="24"/>
              </w:rPr>
              <w:t>7,06</w:t>
            </w:r>
          </w:p>
        </w:tc>
        <w:tc>
          <w:tcPr>
            <w:tcW w:w="580" w:type="dxa"/>
          </w:tcPr>
          <w:p>
            <w:pPr>
              <w:pStyle w:val="TableParagraph"/>
              <w:spacing w:before="37"/>
              <w:ind w:left="3"/>
              <w:rPr>
                <w:sz w:val="24"/>
              </w:rPr>
            </w:pPr>
            <w:r>
              <w:rPr>
                <w:spacing w:val="-4"/>
                <w:sz w:val="24"/>
              </w:rPr>
              <w:t>3,71</w:t>
            </w:r>
          </w:p>
        </w:tc>
        <w:tc>
          <w:tcPr>
            <w:tcW w:w="580" w:type="dxa"/>
          </w:tcPr>
          <w:p>
            <w:pPr>
              <w:pStyle w:val="TableParagraph"/>
              <w:spacing w:before="37"/>
              <w:ind w:left="3"/>
              <w:rPr>
                <w:sz w:val="24"/>
              </w:rPr>
            </w:pPr>
            <w:r>
              <w:rPr>
                <w:spacing w:val="-4"/>
                <w:sz w:val="24"/>
              </w:rPr>
              <w:t>3,75</w:t>
            </w:r>
          </w:p>
        </w:tc>
        <w:tc>
          <w:tcPr>
            <w:tcW w:w="580" w:type="dxa"/>
          </w:tcPr>
          <w:p>
            <w:pPr>
              <w:pStyle w:val="TableParagraph"/>
              <w:spacing w:before="37"/>
              <w:ind w:left="3"/>
              <w:rPr>
                <w:sz w:val="24"/>
              </w:rPr>
            </w:pPr>
            <w:r>
              <w:rPr>
                <w:spacing w:val="-4"/>
                <w:sz w:val="24"/>
              </w:rPr>
              <w:t>3,76</w:t>
            </w:r>
          </w:p>
        </w:tc>
        <w:tc>
          <w:tcPr>
            <w:tcW w:w="612" w:type="dxa"/>
          </w:tcPr>
          <w:p>
            <w:pPr>
              <w:pStyle w:val="TableParagraph"/>
              <w:spacing w:before="37"/>
              <w:ind w:right="28"/>
              <w:rPr>
                <w:sz w:val="24"/>
              </w:rPr>
            </w:pPr>
            <w:r>
              <w:rPr>
                <w:spacing w:val="-4"/>
                <w:sz w:val="24"/>
              </w:rPr>
              <w:t>3,70</w:t>
            </w:r>
          </w:p>
        </w:tc>
        <w:tc>
          <w:tcPr>
            <w:tcW w:w="676" w:type="dxa"/>
          </w:tcPr>
          <w:p>
            <w:pPr>
              <w:pStyle w:val="TableParagraph"/>
              <w:spacing w:before="37"/>
              <w:ind w:right="28"/>
              <w:rPr>
                <w:sz w:val="24"/>
              </w:rPr>
            </w:pPr>
            <w:r>
              <w:rPr>
                <w:spacing w:val="-4"/>
                <w:sz w:val="24"/>
              </w:rPr>
              <w:t>3,69</w:t>
            </w:r>
          </w:p>
        </w:tc>
        <w:tc>
          <w:tcPr>
            <w:tcW w:w="707" w:type="dxa"/>
          </w:tcPr>
          <w:p>
            <w:pPr>
              <w:pStyle w:val="TableParagraph"/>
              <w:spacing w:before="37"/>
              <w:ind w:left="4"/>
              <w:rPr>
                <w:sz w:val="24"/>
              </w:rPr>
            </w:pPr>
            <w:r>
              <w:rPr>
                <w:spacing w:val="-4"/>
                <w:sz w:val="24"/>
              </w:rPr>
              <w:t>4,58</w:t>
            </w:r>
          </w:p>
        </w:tc>
        <w:tc>
          <w:tcPr>
            <w:tcW w:w="707" w:type="dxa"/>
          </w:tcPr>
          <w:p>
            <w:pPr>
              <w:pStyle w:val="TableParagraph"/>
              <w:spacing w:before="37"/>
              <w:ind w:left="4" w:right="1"/>
              <w:rPr>
                <w:sz w:val="24"/>
              </w:rPr>
            </w:pPr>
            <w:r>
              <w:rPr>
                <w:spacing w:val="-4"/>
                <w:sz w:val="24"/>
              </w:rPr>
              <w:t>4,58</w:t>
            </w:r>
          </w:p>
        </w:tc>
        <w:tc>
          <w:tcPr>
            <w:tcW w:w="706" w:type="dxa"/>
          </w:tcPr>
          <w:p>
            <w:pPr>
              <w:pStyle w:val="TableParagraph"/>
              <w:spacing w:before="37"/>
              <w:ind w:left="5"/>
              <w:rPr>
                <w:sz w:val="24"/>
              </w:rPr>
            </w:pPr>
            <w:r>
              <w:rPr>
                <w:spacing w:val="-4"/>
                <w:sz w:val="24"/>
              </w:rPr>
              <w:t>4,36</w:t>
            </w:r>
          </w:p>
        </w:tc>
      </w:tr>
      <w:tr>
        <w:trPr>
          <w:trHeight w:val="360" w:hRule="atLeast"/>
        </w:trPr>
        <w:tc>
          <w:tcPr>
            <w:tcW w:w="421" w:type="dxa"/>
          </w:tcPr>
          <w:p>
            <w:pPr>
              <w:pStyle w:val="TableParagraph"/>
              <w:spacing w:before="37"/>
              <w:ind w:left="7" w:right="2"/>
              <w:rPr>
                <w:sz w:val="24"/>
              </w:rPr>
            </w:pPr>
            <w:r>
              <w:rPr>
                <w:spacing w:val="-5"/>
                <w:sz w:val="24"/>
              </w:rPr>
              <w:t>10</w:t>
            </w:r>
          </w:p>
        </w:tc>
        <w:tc>
          <w:tcPr>
            <w:tcW w:w="864" w:type="dxa"/>
          </w:tcPr>
          <w:p>
            <w:pPr>
              <w:pStyle w:val="TableParagraph"/>
              <w:spacing w:before="37"/>
              <w:ind w:left="24" w:right="1"/>
              <w:rPr>
                <w:sz w:val="24"/>
              </w:rPr>
            </w:pPr>
            <w:r>
              <w:rPr>
                <w:spacing w:val="-5"/>
                <w:sz w:val="24"/>
              </w:rPr>
              <w:t>10</w:t>
            </w:r>
          </w:p>
        </w:tc>
        <w:tc>
          <w:tcPr>
            <w:tcW w:w="821" w:type="dxa"/>
          </w:tcPr>
          <w:p>
            <w:pPr>
              <w:pStyle w:val="TableParagraph"/>
              <w:spacing w:before="37"/>
              <w:ind w:left="25" w:right="2"/>
              <w:rPr>
                <w:sz w:val="24"/>
              </w:rPr>
            </w:pPr>
            <w:r>
              <w:rPr>
                <w:spacing w:val="-10"/>
                <w:sz w:val="24"/>
              </w:rPr>
              <w:t>0</w:t>
            </w:r>
          </w:p>
        </w:tc>
        <w:tc>
          <w:tcPr>
            <w:tcW w:w="580" w:type="dxa"/>
          </w:tcPr>
          <w:p>
            <w:pPr>
              <w:pStyle w:val="TableParagraph"/>
              <w:spacing w:before="37"/>
              <w:ind w:left="3" w:right="1"/>
              <w:rPr>
                <w:sz w:val="24"/>
              </w:rPr>
            </w:pPr>
            <w:r>
              <w:rPr>
                <w:spacing w:val="-4"/>
                <w:sz w:val="24"/>
              </w:rPr>
              <w:t>6,88</w:t>
            </w:r>
          </w:p>
        </w:tc>
        <w:tc>
          <w:tcPr>
            <w:tcW w:w="580" w:type="dxa"/>
          </w:tcPr>
          <w:p>
            <w:pPr>
              <w:pStyle w:val="TableParagraph"/>
              <w:spacing w:before="37"/>
              <w:ind w:left="3"/>
              <w:rPr>
                <w:sz w:val="24"/>
              </w:rPr>
            </w:pPr>
            <w:r>
              <w:rPr>
                <w:spacing w:val="-4"/>
                <w:sz w:val="24"/>
              </w:rPr>
              <w:t>3,60</w:t>
            </w:r>
          </w:p>
        </w:tc>
        <w:tc>
          <w:tcPr>
            <w:tcW w:w="580" w:type="dxa"/>
          </w:tcPr>
          <w:p>
            <w:pPr>
              <w:pStyle w:val="TableParagraph"/>
              <w:spacing w:before="37"/>
              <w:ind w:left="3"/>
              <w:rPr>
                <w:sz w:val="24"/>
              </w:rPr>
            </w:pPr>
            <w:r>
              <w:rPr>
                <w:spacing w:val="-4"/>
                <w:sz w:val="24"/>
              </w:rPr>
              <w:t>3,82</w:t>
            </w:r>
          </w:p>
        </w:tc>
        <w:tc>
          <w:tcPr>
            <w:tcW w:w="580" w:type="dxa"/>
          </w:tcPr>
          <w:p>
            <w:pPr>
              <w:pStyle w:val="TableParagraph"/>
              <w:spacing w:before="37"/>
              <w:ind w:left="3"/>
              <w:rPr>
                <w:sz w:val="24"/>
              </w:rPr>
            </w:pPr>
            <w:r>
              <w:rPr>
                <w:spacing w:val="-4"/>
                <w:sz w:val="24"/>
              </w:rPr>
              <w:t>3,94</w:t>
            </w:r>
          </w:p>
        </w:tc>
        <w:tc>
          <w:tcPr>
            <w:tcW w:w="612" w:type="dxa"/>
          </w:tcPr>
          <w:p>
            <w:pPr>
              <w:pStyle w:val="TableParagraph"/>
              <w:spacing w:before="37"/>
              <w:ind w:right="28"/>
              <w:rPr>
                <w:sz w:val="24"/>
              </w:rPr>
            </w:pPr>
            <w:r>
              <w:rPr>
                <w:spacing w:val="-4"/>
                <w:sz w:val="24"/>
              </w:rPr>
              <w:t>3,75</w:t>
            </w:r>
          </w:p>
        </w:tc>
        <w:tc>
          <w:tcPr>
            <w:tcW w:w="676" w:type="dxa"/>
          </w:tcPr>
          <w:p>
            <w:pPr>
              <w:pStyle w:val="TableParagraph"/>
              <w:spacing w:before="37"/>
              <w:ind w:right="28"/>
              <w:rPr>
                <w:sz w:val="24"/>
              </w:rPr>
            </w:pPr>
            <w:r>
              <w:rPr>
                <w:spacing w:val="-4"/>
                <w:sz w:val="24"/>
              </w:rPr>
              <w:t>3,77</w:t>
            </w:r>
          </w:p>
        </w:tc>
        <w:tc>
          <w:tcPr>
            <w:tcW w:w="707" w:type="dxa"/>
          </w:tcPr>
          <w:p>
            <w:pPr>
              <w:pStyle w:val="TableParagraph"/>
              <w:spacing w:before="37"/>
              <w:ind w:left="4"/>
              <w:rPr>
                <w:sz w:val="24"/>
              </w:rPr>
            </w:pPr>
            <w:r>
              <w:rPr>
                <w:spacing w:val="-4"/>
                <w:sz w:val="24"/>
              </w:rPr>
              <w:t>4,56</w:t>
            </w:r>
          </w:p>
        </w:tc>
        <w:tc>
          <w:tcPr>
            <w:tcW w:w="707" w:type="dxa"/>
          </w:tcPr>
          <w:p>
            <w:pPr>
              <w:pStyle w:val="TableParagraph"/>
              <w:spacing w:before="37"/>
              <w:ind w:left="4" w:right="1"/>
              <w:rPr>
                <w:sz w:val="24"/>
              </w:rPr>
            </w:pPr>
            <w:r>
              <w:rPr>
                <w:spacing w:val="-4"/>
                <w:sz w:val="24"/>
              </w:rPr>
              <w:t>4,55</w:t>
            </w:r>
          </w:p>
        </w:tc>
        <w:tc>
          <w:tcPr>
            <w:tcW w:w="706" w:type="dxa"/>
          </w:tcPr>
          <w:p>
            <w:pPr>
              <w:pStyle w:val="TableParagraph"/>
              <w:spacing w:before="37"/>
              <w:ind w:left="5"/>
              <w:rPr>
                <w:sz w:val="24"/>
              </w:rPr>
            </w:pPr>
            <w:r>
              <w:rPr>
                <w:spacing w:val="-4"/>
                <w:sz w:val="24"/>
              </w:rPr>
              <w:t>4,39</w:t>
            </w:r>
          </w:p>
        </w:tc>
      </w:tr>
      <w:tr>
        <w:trPr>
          <w:trHeight w:val="360" w:hRule="atLeast"/>
        </w:trPr>
        <w:tc>
          <w:tcPr>
            <w:tcW w:w="421" w:type="dxa"/>
          </w:tcPr>
          <w:p>
            <w:pPr>
              <w:pStyle w:val="TableParagraph"/>
              <w:spacing w:before="37"/>
              <w:ind w:left="7" w:right="2"/>
              <w:rPr>
                <w:sz w:val="24"/>
              </w:rPr>
            </w:pPr>
            <w:r>
              <w:rPr>
                <w:spacing w:val="-5"/>
                <w:sz w:val="24"/>
              </w:rPr>
              <w:t>11</w:t>
            </w:r>
          </w:p>
        </w:tc>
        <w:tc>
          <w:tcPr>
            <w:tcW w:w="864" w:type="dxa"/>
          </w:tcPr>
          <w:p>
            <w:pPr>
              <w:pStyle w:val="TableParagraph"/>
              <w:spacing w:before="37"/>
              <w:ind w:left="24" w:right="1"/>
              <w:rPr>
                <w:sz w:val="24"/>
              </w:rPr>
            </w:pPr>
            <w:r>
              <w:rPr>
                <w:spacing w:val="-5"/>
                <w:sz w:val="24"/>
              </w:rPr>
              <w:t>10</w:t>
            </w:r>
          </w:p>
        </w:tc>
        <w:tc>
          <w:tcPr>
            <w:tcW w:w="821" w:type="dxa"/>
          </w:tcPr>
          <w:p>
            <w:pPr>
              <w:pStyle w:val="TableParagraph"/>
              <w:spacing w:before="37"/>
              <w:ind w:left="25" w:right="2"/>
              <w:rPr>
                <w:sz w:val="24"/>
              </w:rPr>
            </w:pPr>
            <w:r>
              <w:rPr>
                <w:spacing w:val="-10"/>
                <w:sz w:val="24"/>
              </w:rPr>
              <w:t>5</w:t>
            </w:r>
          </w:p>
        </w:tc>
        <w:tc>
          <w:tcPr>
            <w:tcW w:w="580" w:type="dxa"/>
          </w:tcPr>
          <w:p>
            <w:pPr>
              <w:pStyle w:val="TableParagraph"/>
              <w:spacing w:before="37"/>
              <w:ind w:left="3" w:right="1"/>
              <w:rPr>
                <w:sz w:val="24"/>
              </w:rPr>
            </w:pPr>
            <w:r>
              <w:rPr>
                <w:spacing w:val="-4"/>
                <w:sz w:val="24"/>
              </w:rPr>
              <w:t>6,93</w:t>
            </w:r>
          </w:p>
        </w:tc>
        <w:tc>
          <w:tcPr>
            <w:tcW w:w="580" w:type="dxa"/>
          </w:tcPr>
          <w:p>
            <w:pPr>
              <w:pStyle w:val="TableParagraph"/>
              <w:spacing w:before="37"/>
              <w:ind w:left="3"/>
              <w:rPr>
                <w:sz w:val="24"/>
              </w:rPr>
            </w:pPr>
            <w:r>
              <w:rPr>
                <w:spacing w:val="-4"/>
                <w:sz w:val="24"/>
              </w:rPr>
              <w:t>3,78</w:t>
            </w:r>
          </w:p>
        </w:tc>
        <w:tc>
          <w:tcPr>
            <w:tcW w:w="580" w:type="dxa"/>
          </w:tcPr>
          <w:p>
            <w:pPr>
              <w:pStyle w:val="TableParagraph"/>
              <w:spacing w:before="37"/>
              <w:ind w:left="3"/>
              <w:rPr>
                <w:sz w:val="24"/>
              </w:rPr>
            </w:pPr>
            <w:r>
              <w:rPr>
                <w:spacing w:val="-4"/>
                <w:sz w:val="24"/>
              </w:rPr>
              <w:t>3,84</w:t>
            </w:r>
          </w:p>
        </w:tc>
        <w:tc>
          <w:tcPr>
            <w:tcW w:w="580" w:type="dxa"/>
          </w:tcPr>
          <w:p>
            <w:pPr>
              <w:pStyle w:val="TableParagraph"/>
              <w:spacing w:before="37"/>
              <w:ind w:left="3"/>
              <w:rPr>
                <w:sz w:val="24"/>
              </w:rPr>
            </w:pPr>
            <w:r>
              <w:rPr>
                <w:spacing w:val="-4"/>
                <w:sz w:val="24"/>
              </w:rPr>
              <w:t>3,90</w:t>
            </w:r>
          </w:p>
        </w:tc>
        <w:tc>
          <w:tcPr>
            <w:tcW w:w="612" w:type="dxa"/>
          </w:tcPr>
          <w:p>
            <w:pPr>
              <w:pStyle w:val="TableParagraph"/>
              <w:spacing w:before="37"/>
              <w:ind w:right="28"/>
              <w:rPr>
                <w:sz w:val="24"/>
              </w:rPr>
            </w:pPr>
            <w:r>
              <w:rPr>
                <w:spacing w:val="-4"/>
                <w:sz w:val="24"/>
              </w:rPr>
              <w:t>3,82</w:t>
            </w:r>
          </w:p>
        </w:tc>
        <w:tc>
          <w:tcPr>
            <w:tcW w:w="676" w:type="dxa"/>
          </w:tcPr>
          <w:p>
            <w:pPr>
              <w:pStyle w:val="TableParagraph"/>
              <w:spacing w:before="37"/>
              <w:ind w:right="28"/>
              <w:rPr>
                <w:sz w:val="24"/>
              </w:rPr>
            </w:pPr>
            <w:r>
              <w:rPr>
                <w:spacing w:val="-4"/>
                <w:sz w:val="24"/>
              </w:rPr>
              <w:t>3,81</w:t>
            </w:r>
          </w:p>
        </w:tc>
        <w:tc>
          <w:tcPr>
            <w:tcW w:w="707" w:type="dxa"/>
          </w:tcPr>
          <w:p>
            <w:pPr>
              <w:pStyle w:val="TableParagraph"/>
              <w:spacing w:before="37"/>
              <w:ind w:left="4"/>
              <w:rPr>
                <w:sz w:val="24"/>
              </w:rPr>
            </w:pPr>
            <w:r>
              <w:rPr>
                <w:spacing w:val="-4"/>
                <w:sz w:val="24"/>
              </w:rPr>
              <w:t>4,58</w:t>
            </w:r>
          </w:p>
        </w:tc>
        <w:tc>
          <w:tcPr>
            <w:tcW w:w="707" w:type="dxa"/>
          </w:tcPr>
          <w:p>
            <w:pPr>
              <w:pStyle w:val="TableParagraph"/>
              <w:spacing w:before="37"/>
              <w:ind w:left="4" w:right="1"/>
              <w:rPr>
                <w:sz w:val="24"/>
              </w:rPr>
            </w:pPr>
            <w:r>
              <w:rPr>
                <w:spacing w:val="-4"/>
                <w:sz w:val="24"/>
              </w:rPr>
              <w:t>4,47</w:t>
            </w:r>
          </w:p>
        </w:tc>
        <w:tc>
          <w:tcPr>
            <w:tcW w:w="706" w:type="dxa"/>
          </w:tcPr>
          <w:p>
            <w:pPr>
              <w:pStyle w:val="TableParagraph"/>
              <w:spacing w:before="37"/>
              <w:ind w:left="5"/>
              <w:rPr>
                <w:sz w:val="24"/>
              </w:rPr>
            </w:pPr>
            <w:r>
              <w:rPr>
                <w:spacing w:val="-4"/>
                <w:sz w:val="24"/>
              </w:rPr>
              <w:t>4,17</w:t>
            </w:r>
          </w:p>
        </w:tc>
      </w:tr>
      <w:tr>
        <w:trPr>
          <w:trHeight w:val="354" w:hRule="atLeast"/>
        </w:trPr>
        <w:tc>
          <w:tcPr>
            <w:tcW w:w="421" w:type="dxa"/>
            <w:tcBorders>
              <w:bottom w:val="single" w:sz="4" w:space="0" w:color="000000"/>
            </w:tcBorders>
          </w:tcPr>
          <w:p>
            <w:pPr>
              <w:pStyle w:val="TableParagraph"/>
              <w:spacing w:before="37"/>
              <w:ind w:left="7" w:right="2"/>
              <w:rPr>
                <w:sz w:val="24"/>
              </w:rPr>
            </w:pPr>
            <w:r>
              <w:rPr>
                <w:spacing w:val="-5"/>
                <w:sz w:val="24"/>
              </w:rPr>
              <w:t>12</w:t>
            </w:r>
          </w:p>
        </w:tc>
        <w:tc>
          <w:tcPr>
            <w:tcW w:w="864" w:type="dxa"/>
            <w:tcBorders>
              <w:bottom w:val="single" w:sz="4" w:space="0" w:color="000000"/>
            </w:tcBorders>
          </w:tcPr>
          <w:p>
            <w:pPr>
              <w:pStyle w:val="TableParagraph"/>
              <w:spacing w:before="37"/>
              <w:ind w:left="24" w:right="1"/>
              <w:rPr>
                <w:sz w:val="24"/>
              </w:rPr>
            </w:pPr>
            <w:r>
              <w:rPr>
                <w:spacing w:val="-5"/>
                <w:sz w:val="24"/>
              </w:rPr>
              <w:t>10</w:t>
            </w:r>
          </w:p>
        </w:tc>
        <w:tc>
          <w:tcPr>
            <w:tcW w:w="821" w:type="dxa"/>
            <w:tcBorders>
              <w:bottom w:val="single" w:sz="4" w:space="0" w:color="000000"/>
            </w:tcBorders>
          </w:tcPr>
          <w:p>
            <w:pPr>
              <w:pStyle w:val="TableParagraph"/>
              <w:spacing w:before="37"/>
              <w:ind w:left="25" w:right="2"/>
              <w:rPr>
                <w:sz w:val="24"/>
              </w:rPr>
            </w:pPr>
            <w:r>
              <w:rPr>
                <w:spacing w:val="-5"/>
                <w:sz w:val="24"/>
              </w:rPr>
              <w:t>10</w:t>
            </w:r>
          </w:p>
        </w:tc>
        <w:tc>
          <w:tcPr>
            <w:tcW w:w="580" w:type="dxa"/>
            <w:tcBorders>
              <w:bottom w:val="single" w:sz="4" w:space="0" w:color="000000"/>
            </w:tcBorders>
          </w:tcPr>
          <w:p>
            <w:pPr>
              <w:pStyle w:val="TableParagraph"/>
              <w:spacing w:before="37"/>
              <w:ind w:left="3" w:right="1"/>
              <w:rPr>
                <w:sz w:val="24"/>
              </w:rPr>
            </w:pPr>
            <w:r>
              <w:rPr>
                <w:spacing w:val="-4"/>
                <w:sz w:val="24"/>
              </w:rPr>
              <w:t>7,23</w:t>
            </w:r>
          </w:p>
        </w:tc>
        <w:tc>
          <w:tcPr>
            <w:tcW w:w="580" w:type="dxa"/>
            <w:tcBorders>
              <w:bottom w:val="single" w:sz="4" w:space="0" w:color="000000"/>
            </w:tcBorders>
          </w:tcPr>
          <w:p>
            <w:pPr>
              <w:pStyle w:val="TableParagraph"/>
              <w:spacing w:before="37"/>
              <w:ind w:left="3"/>
              <w:rPr>
                <w:sz w:val="24"/>
              </w:rPr>
            </w:pPr>
            <w:r>
              <w:rPr>
                <w:spacing w:val="-4"/>
                <w:sz w:val="24"/>
              </w:rPr>
              <w:t>3,73</w:t>
            </w:r>
          </w:p>
        </w:tc>
        <w:tc>
          <w:tcPr>
            <w:tcW w:w="580" w:type="dxa"/>
            <w:tcBorders>
              <w:bottom w:val="single" w:sz="4" w:space="0" w:color="000000"/>
            </w:tcBorders>
          </w:tcPr>
          <w:p>
            <w:pPr>
              <w:pStyle w:val="TableParagraph"/>
              <w:spacing w:before="37"/>
              <w:ind w:left="3"/>
              <w:rPr>
                <w:sz w:val="24"/>
              </w:rPr>
            </w:pPr>
            <w:r>
              <w:rPr>
                <w:spacing w:val="-4"/>
                <w:sz w:val="24"/>
              </w:rPr>
              <w:t>3,91</w:t>
            </w:r>
          </w:p>
        </w:tc>
        <w:tc>
          <w:tcPr>
            <w:tcW w:w="580" w:type="dxa"/>
            <w:tcBorders>
              <w:bottom w:val="single" w:sz="4" w:space="0" w:color="000000"/>
            </w:tcBorders>
          </w:tcPr>
          <w:p>
            <w:pPr>
              <w:pStyle w:val="TableParagraph"/>
              <w:spacing w:before="37"/>
              <w:ind w:left="3"/>
              <w:rPr>
                <w:sz w:val="24"/>
              </w:rPr>
            </w:pPr>
            <w:r>
              <w:rPr>
                <w:spacing w:val="-4"/>
                <w:sz w:val="24"/>
              </w:rPr>
              <w:t>3,83</w:t>
            </w:r>
          </w:p>
        </w:tc>
        <w:tc>
          <w:tcPr>
            <w:tcW w:w="612" w:type="dxa"/>
            <w:tcBorders>
              <w:bottom w:val="single" w:sz="4" w:space="0" w:color="000000"/>
            </w:tcBorders>
          </w:tcPr>
          <w:p>
            <w:pPr>
              <w:pStyle w:val="TableParagraph"/>
              <w:spacing w:before="37"/>
              <w:ind w:right="28"/>
              <w:rPr>
                <w:sz w:val="24"/>
              </w:rPr>
            </w:pPr>
            <w:r>
              <w:rPr>
                <w:spacing w:val="-4"/>
                <w:sz w:val="24"/>
              </w:rPr>
              <w:t>3,80</w:t>
            </w:r>
          </w:p>
        </w:tc>
        <w:tc>
          <w:tcPr>
            <w:tcW w:w="676" w:type="dxa"/>
            <w:tcBorders>
              <w:bottom w:val="single" w:sz="4" w:space="0" w:color="000000"/>
            </w:tcBorders>
          </w:tcPr>
          <w:p>
            <w:pPr>
              <w:pStyle w:val="TableParagraph"/>
              <w:spacing w:before="37"/>
              <w:ind w:right="28"/>
              <w:rPr>
                <w:sz w:val="24"/>
              </w:rPr>
            </w:pPr>
            <w:r>
              <w:rPr>
                <w:spacing w:val="-4"/>
                <w:sz w:val="24"/>
              </w:rPr>
              <w:t>4,09</w:t>
            </w:r>
          </w:p>
        </w:tc>
        <w:tc>
          <w:tcPr>
            <w:tcW w:w="707" w:type="dxa"/>
            <w:tcBorders>
              <w:bottom w:val="single" w:sz="4" w:space="0" w:color="000000"/>
            </w:tcBorders>
          </w:tcPr>
          <w:p>
            <w:pPr>
              <w:pStyle w:val="TableParagraph"/>
              <w:spacing w:before="37"/>
              <w:ind w:left="4"/>
              <w:rPr>
                <w:sz w:val="24"/>
              </w:rPr>
            </w:pPr>
            <w:r>
              <w:rPr>
                <w:spacing w:val="-4"/>
                <w:sz w:val="24"/>
              </w:rPr>
              <w:t>4,67</w:t>
            </w:r>
          </w:p>
        </w:tc>
        <w:tc>
          <w:tcPr>
            <w:tcW w:w="707" w:type="dxa"/>
            <w:tcBorders>
              <w:bottom w:val="single" w:sz="4" w:space="0" w:color="000000"/>
            </w:tcBorders>
          </w:tcPr>
          <w:p>
            <w:pPr>
              <w:pStyle w:val="TableParagraph"/>
              <w:spacing w:before="37"/>
              <w:ind w:left="4" w:right="1"/>
              <w:rPr>
                <w:sz w:val="24"/>
              </w:rPr>
            </w:pPr>
            <w:r>
              <w:rPr>
                <w:spacing w:val="-4"/>
                <w:sz w:val="24"/>
              </w:rPr>
              <w:t>4,67</w:t>
            </w:r>
          </w:p>
        </w:tc>
        <w:tc>
          <w:tcPr>
            <w:tcW w:w="706" w:type="dxa"/>
            <w:tcBorders>
              <w:bottom w:val="single" w:sz="4" w:space="0" w:color="000000"/>
            </w:tcBorders>
          </w:tcPr>
          <w:p>
            <w:pPr>
              <w:pStyle w:val="TableParagraph"/>
              <w:spacing w:before="37"/>
              <w:ind w:left="5"/>
              <w:rPr>
                <w:sz w:val="24"/>
              </w:rPr>
            </w:pPr>
            <w:r>
              <w:rPr>
                <w:spacing w:val="-4"/>
                <w:sz w:val="24"/>
              </w:rPr>
              <w:t>4,32</w:t>
            </w:r>
          </w:p>
        </w:tc>
      </w:tr>
    </w:tbl>
    <w:p>
      <w:pPr>
        <w:spacing w:before="0"/>
        <w:ind w:left="568" w:right="0" w:firstLine="0"/>
        <w:jc w:val="left"/>
        <w:rPr>
          <w:sz w:val="20"/>
        </w:rPr>
      </w:pPr>
      <w:r>
        <w:rPr>
          <w:b/>
          <w:sz w:val="20"/>
        </w:rPr>
        <w:t>Nota:</w:t>
      </w:r>
      <w:r>
        <w:rPr>
          <w:b/>
          <w:spacing w:val="-2"/>
          <w:sz w:val="20"/>
        </w:rPr>
        <w:t> </w:t>
      </w:r>
      <w:r>
        <w:rPr>
          <w:sz w:val="20"/>
        </w:rPr>
        <w:t>Los</w:t>
      </w:r>
      <w:r>
        <w:rPr>
          <w:spacing w:val="-1"/>
          <w:sz w:val="20"/>
        </w:rPr>
        <w:t> </w:t>
      </w:r>
      <w:r>
        <w:rPr>
          <w:sz w:val="20"/>
        </w:rPr>
        <w:t>valores</w:t>
      </w:r>
      <w:r>
        <w:rPr>
          <w:spacing w:val="-1"/>
          <w:sz w:val="20"/>
        </w:rPr>
        <w:t> </w:t>
      </w:r>
      <w:r>
        <w:rPr>
          <w:sz w:val="20"/>
        </w:rPr>
        <w:t>corresponden al</w:t>
      </w:r>
      <w:r>
        <w:rPr>
          <w:spacing w:val="-1"/>
          <w:sz w:val="20"/>
        </w:rPr>
        <w:t> </w:t>
      </w:r>
      <w:r>
        <w:rPr>
          <w:sz w:val="20"/>
        </w:rPr>
        <w:t>promedio</w:t>
      </w:r>
      <w:r>
        <w:rPr>
          <w:spacing w:val="-1"/>
          <w:sz w:val="20"/>
        </w:rPr>
        <w:t> </w:t>
      </w:r>
      <w:r>
        <w:rPr>
          <w:sz w:val="20"/>
        </w:rPr>
        <w:t>de</w:t>
      </w:r>
      <w:r>
        <w:rPr>
          <w:spacing w:val="-1"/>
          <w:sz w:val="20"/>
        </w:rPr>
        <w:t> </w:t>
      </w:r>
      <w:r>
        <w:rPr>
          <w:sz w:val="20"/>
        </w:rPr>
        <w:t>36</w:t>
      </w:r>
      <w:r>
        <w:rPr>
          <w:spacing w:val="-1"/>
          <w:sz w:val="20"/>
        </w:rPr>
        <w:t> </w:t>
      </w:r>
      <w:r>
        <w:rPr>
          <w:sz w:val="20"/>
        </w:rPr>
        <w:t>repeticiones,</w:t>
      </w:r>
      <w:r>
        <w:rPr>
          <w:spacing w:val="-1"/>
          <w:sz w:val="20"/>
        </w:rPr>
        <w:t> </w:t>
      </w:r>
      <w:r>
        <w:rPr>
          <w:sz w:val="20"/>
        </w:rPr>
        <w:t>registrados</w:t>
      </w:r>
      <w:r>
        <w:rPr>
          <w:spacing w:val="-1"/>
          <w:sz w:val="20"/>
        </w:rPr>
        <w:t> </w:t>
      </w:r>
      <w:r>
        <w:rPr>
          <w:sz w:val="20"/>
        </w:rPr>
        <w:t>a</w:t>
      </w:r>
      <w:r>
        <w:rPr>
          <w:spacing w:val="-1"/>
          <w:sz w:val="20"/>
        </w:rPr>
        <w:t> </w:t>
      </w:r>
      <w:r>
        <w:rPr>
          <w:sz w:val="20"/>
        </w:rPr>
        <w:t>intervalos</w:t>
      </w:r>
      <w:r>
        <w:rPr>
          <w:spacing w:val="-1"/>
          <w:sz w:val="20"/>
        </w:rPr>
        <w:t> </w:t>
      </w:r>
      <w:r>
        <w:rPr>
          <w:sz w:val="20"/>
        </w:rPr>
        <w:t>de</w:t>
      </w:r>
      <w:r>
        <w:rPr>
          <w:spacing w:val="-2"/>
          <w:sz w:val="20"/>
        </w:rPr>
        <w:t> </w:t>
      </w:r>
      <w:r>
        <w:rPr>
          <w:sz w:val="20"/>
        </w:rPr>
        <w:t>5 </w:t>
      </w:r>
      <w:r>
        <w:rPr>
          <w:spacing w:val="-2"/>
          <w:sz w:val="20"/>
        </w:rPr>
        <w:t>días.</w:t>
      </w:r>
    </w:p>
    <w:p>
      <w:pPr>
        <w:pStyle w:val="BodyText"/>
        <w:spacing w:before="6"/>
        <w:rPr>
          <w:sz w:val="20"/>
        </w:rPr>
      </w:pPr>
    </w:p>
    <w:p>
      <w:pPr>
        <w:pStyle w:val="Heading4"/>
        <w:jc w:val="left"/>
      </w:pPr>
      <w:r>
        <w:rPr/>
        <w:t>Tabla</w:t>
      </w:r>
      <w:r>
        <w:rPr>
          <w:spacing w:val="-1"/>
        </w:rPr>
        <w:t> </w:t>
      </w:r>
      <w:r>
        <w:rPr>
          <w:spacing w:val="-5"/>
        </w:rPr>
        <w:t>7.</w:t>
      </w:r>
    </w:p>
    <w:p>
      <w:pPr>
        <w:spacing w:line="360" w:lineRule="auto" w:before="138"/>
        <w:ind w:left="568" w:right="229" w:firstLine="0"/>
        <w:jc w:val="left"/>
        <w:rPr>
          <w:i/>
          <w:sz w:val="24"/>
        </w:rPr>
      </w:pPr>
      <w:r>
        <w:rPr>
          <w:i/>
          <w:sz w:val="24"/>
        </w:rPr>
        <mc:AlternateContent>
          <mc:Choice Requires="wps">
            <w:drawing>
              <wp:anchor distT="0" distB="0" distL="0" distR="0" allowOverlap="1" layoutInCell="1" locked="0" behindDoc="0" simplePos="0" relativeHeight="15735296">
                <wp:simplePos x="0" y="0"/>
                <wp:positionH relativeFrom="page">
                  <wp:posOffset>1472311</wp:posOffset>
                </wp:positionH>
                <wp:positionV relativeFrom="paragraph">
                  <wp:posOffset>613830</wp:posOffset>
                </wp:positionV>
                <wp:extent cx="4976495" cy="635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4976495" cy="6350"/>
                        </a:xfrm>
                        <a:custGeom>
                          <a:avLst/>
                          <a:gdLst/>
                          <a:ahLst/>
                          <a:cxnLst/>
                          <a:rect l="l" t="t" r="r" b="b"/>
                          <a:pathLst>
                            <a:path w="4976495" h="6350">
                              <a:moveTo>
                                <a:pt x="4272851" y="0"/>
                              </a:moveTo>
                              <a:lnTo>
                                <a:pt x="4272851" y="0"/>
                              </a:lnTo>
                              <a:lnTo>
                                <a:pt x="0" y="0"/>
                              </a:lnTo>
                              <a:lnTo>
                                <a:pt x="0" y="6350"/>
                              </a:lnTo>
                              <a:lnTo>
                                <a:pt x="4272851" y="6350"/>
                              </a:lnTo>
                              <a:lnTo>
                                <a:pt x="4272851" y="0"/>
                              </a:lnTo>
                              <a:close/>
                            </a:path>
                            <a:path w="4976495" h="6350">
                              <a:moveTo>
                                <a:pt x="4976495" y="0"/>
                              </a:moveTo>
                              <a:lnTo>
                                <a:pt x="4279265" y="0"/>
                              </a:lnTo>
                              <a:lnTo>
                                <a:pt x="4272915" y="0"/>
                              </a:lnTo>
                              <a:lnTo>
                                <a:pt x="4272915" y="6350"/>
                              </a:lnTo>
                              <a:lnTo>
                                <a:pt x="4279265" y="6350"/>
                              </a:lnTo>
                              <a:lnTo>
                                <a:pt x="4976495" y="6350"/>
                              </a:lnTo>
                              <a:lnTo>
                                <a:pt x="4976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5.930008pt;margin-top:48.333107pt;width:391.85pt;height:.5pt;mso-position-horizontal-relative:page;mso-position-vertical-relative:paragraph;z-index:15735296" id="docshape25" coordorigin="2319,967" coordsize="7837,10" path="m9048,967l7935,967,7925,967,6643,967,6633,967,5687,967,5677,967,5677,967,4395,967,4385,967,2319,967,2319,977,4385,977,4395,977,5677,977,5677,977,5687,977,6633,977,6643,977,7925,977,7935,977,9048,977,9048,967xm10156,967l9058,967,9048,967,9048,977,9058,977,10156,977,10156,967xe" filled="true" fillcolor="#000000" stroked="false">
                <v:path arrowok="t"/>
                <v:fill type="solid"/>
                <w10:wrap type="none"/>
              </v:shape>
            </w:pict>
          </mc:Fallback>
        </mc:AlternateContent>
      </w:r>
      <w:r>
        <w:rPr>
          <w:i/>
          <w:sz w:val="24"/>
        </w:rPr>
        <w:t>Anova</w:t>
      </w:r>
      <w:r>
        <w:rPr>
          <w:i/>
          <w:spacing w:val="-4"/>
          <w:sz w:val="24"/>
        </w:rPr>
        <w:t> </w:t>
      </w:r>
      <w:r>
        <w:rPr>
          <w:i/>
          <w:sz w:val="24"/>
        </w:rPr>
        <w:t>de</w:t>
      </w:r>
      <w:r>
        <w:rPr>
          <w:i/>
          <w:spacing w:val="-4"/>
          <w:sz w:val="24"/>
        </w:rPr>
        <w:t> </w:t>
      </w:r>
      <w:r>
        <w:rPr>
          <w:i/>
          <w:sz w:val="24"/>
        </w:rPr>
        <w:t>la</w:t>
      </w:r>
      <w:r>
        <w:rPr>
          <w:i/>
          <w:spacing w:val="-4"/>
          <w:sz w:val="24"/>
        </w:rPr>
        <w:t> </w:t>
      </w:r>
      <w:r>
        <w:rPr>
          <w:i/>
          <w:sz w:val="24"/>
        </w:rPr>
        <w:t>variable</w:t>
      </w:r>
      <w:r>
        <w:rPr>
          <w:i/>
          <w:spacing w:val="-4"/>
          <w:sz w:val="24"/>
        </w:rPr>
        <w:t> </w:t>
      </w:r>
      <w:r>
        <w:rPr>
          <w:i/>
          <w:sz w:val="24"/>
        </w:rPr>
        <w:t>de</w:t>
      </w:r>
      <w:r>
        <w:rPr>
          <w:i/>
          <w:spacing w:val="-4"/>
          <w:sz w:val="24"/>
        </w:rPr>
        <w:t> </w:t>
      </w:r>
      <w:r>
        <w:rPr>
          <w:i/>
          <w:sz w:val="24"/>
        </w:rPr>
        <w:t>respuesta</w:t>
      </w:r>
      <w:r>
        <w:rPr>
          <w:i/>
          <w:spacing w:val="-4"/>
          <w:sz w:val="24"/>
        </w:rPr>
        <w:t> </w:t>
      </w:r>
      <w:r>
        <w:rPr>
          <w:i/>
          <w:sz w:val="24"/>
        </w:rPr>
        <w:t>pH</w:t>
      </w:r>
      <w:r>
        <w:rPr>
          <w:i/>
          <w:spacing w:val="-3"/>
          <w:sz w:val="24"/>
        </w:rPr>
        <w:t> </w:t>
      </w:r>
      <w:r>
        <w:rPr>
          <w:i/>
          <w:sz w:val="24"/>
        </w:rPr>
        <w:t>en</w:t>
      </w:r>
      <w:r>
        <w:rPr>
          <w:i/>
          <w:spacing w:val="-4"/>
          <w:sz w:val="24"/>
        </w:rPr>
        <w:t> </w:t>
      </w:r>
      <w:r>
        <w:rPr>
          <w:i/>
          <w:sz w:val="24"/>
        </w:rPr>
        <w:t>biofertilizante</w:t>
      </w:r>
      <w:r>
        <w:rPr>
          <w:i/>
          <w:spacing w:val="-4"/>
          <w:sz w:val="24"/>
        </w:rPr>
        <w:t> </w:t>
      </w:r>
      <w:r>
        <w:rPr>
          <w:i/>
          <w:sz w:val="24"/>
        </w:rPr>
        <w:t>ovino</w:t>
      </w:r>
      <w:r>
        <w:rPr>
          <w:i/>
          <w:spacing w:val="-3"/>
          <w:sz w:val="24"/>
        </w:rPr>
        <w:t> </w:t>
      </w:r>
      <w:r>
        <w:rPr>
          <w:i/>
          <w:sz w:val="24"/>
        </w:rPr>
        <w:t>y</w:t>
      </w:r>
      <w:r>
        <w:rPr>
          <w:i/>
          <w:spacing w:val="-4"/>
          <w:sz w:val="24"/>
        </w:rPr>
        <w:t> </w:t>
      </w:r>
      <w:r>
        <w:rPr>
          <w:i/>
          <w:sz w:val="24"/>
        </w:rPr>
        <w:t>bovino</w:t>
      </w:r>
      <w:r>
        <w:rPr>
          <w:i/>
          <w:spacing w:val="-3"/>
          <w:sz w:val="24"/>
        </w:rPr>
        <w:t> </w:t>
      </w:r>
      <w:r>
        <w:rPr>
          <w:i/>
          <w:sz w:val="24"/>
        </w:rPr>
        <w:t>mediante la prueba de Tukey</w:t>
      </w:r>
    </w:p>
    <w:p>
      <w:pPr>
        <w:spacing w:after="0" w:line="360" w:lineRule="auto"/>
        <w:jc w:val="left"/>
        <w:rPr>
          <w:i/>
          <w:sz w:val="24"/>
        </w:rPr>
        <w:sectPr>
          <w:pgSz w:w="11910" w:h="16840"/>
          <w:pgMar w:header="0" w:footer="1042" w:top="1620" w:bottom="1240" w:left="1700" w:right="1559"/>
        </w:sectPr>
      </w:pPr>
    </w:p>
    <w:p>
      <w:pPr>
        <w:tabs>
          <w:tab w:pos="2888" w:val="left" w:leader="none"/>
        </w:tabs>
        <w:spacing w:line="158" w:lineRule="auto" w:before="39"/>
        <w:ind w:left="2764" w:right="0" w:hanging="2076"/>
        <w:jc w:val="left"/>
        <w:rPr>
          <w:b/>
          <w:sz w:val="24"/>
        </w:rPr>
      </w:pPr>
      <w:r>
        <w:rPr>
          <w:b/>
          <w:spacing w:val="-2"/>
          <w:position w:val="-13"/>
          <w:sz w:val="24"/>
        </w:rPr>
        <w:t>Fuente</w:t>
      </w:r>
      <w:r>
        <w:rPr>
          <w:b/>
          <w:position w:val="-13"/>
          <w:sz w:val="24"/>
        </w:rPr>
        <w:tab/>
        <w:tab/>
      </w:r>
      <w:r>
        <w:rPr>
          <w:b/>
          <w:sz w:val="24"/>
        </w:rPr>
        <w:t>Suma de </w:t>
      </w:r>
      <w:r>
        <w:rPr>
          <w:b/>
          <w:spacing w:val="-2"/>
          <w:sz w:val="24"/>
        </w:rPr>
        <w:t>Cuadrados</w:t>
      </w:r>
    </w:p>
    <w:p>
      <w:pPr>
        <w:tabs>
          <w:tab w:pos="1117" w:val="left" w:leader="none"/>
        </w:tabs>
        <w:spacing w:line="158" w:lineRule="auto" w:before="39"/>
        <w:ind w:left="1311" w:right="0" w:hanging="924"/>
        <w:jc w:val="left"/>
        <w:rPr>
          <w:b/>
          <w:sz w:val="24"/>
        </w:rPr>
      </w:pPr>
      <w:r>
        <w:rPr/>
        <w:br w:type="column"/>
      </w:r>
      <w:r>
        <w:rPr>
          <w:b/>
          <w:spacing w:val="-6"/>
          <w:position w:val="-13"/>
          <w:sz w:val="24"/>
        </w:rPr>
        <w:t>Gl</w:t>
      </w:r>
      <w:r>
        <w:rPr>
          <w:b/>
          <w:position w:val="-13"/>
          <w:sz w:val="24"/>
        </w:rPr>
        <w:tab/>
      </w:r>
      <w:r>
        <w:rPr>
          <w:b/>
          <w:spacing w:val="-2"/>
          <w:sz w:val="24"/>
        </w:rPr>
        <w:t>Cuadrado Medio</w:t>
      </w:r>
    </w:p>
    <w:p>
      <w:pPr>
        <w:tabs>
          <w:tab w:pos="1355" w:val="left" w:leader="none"/>
        </w:tabs>
        <w:spacing w:before="148"/>
        <w:ind w:left="206" w:right="0" w:firstLine="0"/>
        <w:jc w:val="left"/>
        <w:rPr>
          <w:b/>
          <w:sz w:val="24"/>
        </w:rPr>
      </w:pPr>
      <w:r>
        <w:rPr/>
        <w:br w:type="column"/>
      </w:r>
      <w:r>
        <w:rPr>
          <w:b/>
          <w:sz w:val="24"/>
        </w:rPr>
        <w:t>Razón-</w:t>
      </w:r>
      <w:r>
        <w:rPr>
          <w:b/>
          <w:spacing w:val="-10"/>
          <w:sz w:val="24"/>
        </w:rPr>
        <w:t>F</w:t>
      </w:r>
      <w:r>
        <w:rPr>
          <w:b/>
          <w:sz w:val="24"/>
        </w:rPr>
        <w:tab/>
      </w:r>
      <w:r>
        <w:rPr>
          <w:b/>
          <w:spacing w:val="-2"/>
          <w:sz w:val="24"/>
        </w:rPr>
        <w:t>Valor-</w:t>
      </w:r>
      <w:r>
        <w:rPr>
          <w:b/>
          <w:spacing w:val="-10"/>
          <w:sz w:val="24"/>
        </w:rPr>
        <w:t>P</w:t>
      </w:r>
    </w:p>
    <w:p>
      <w:pPr>
        <w:spacing w:after="0"/>
        <w:jc w:val="left"/>
        <w:rPr>
          <w:b/>
          <w:sz w:val="24"/>
        </w:rPr>
        <w:sectPr>
          <w:type w:val="continuous"/>
          <w:pgSz w:w="11910" w:h="16840"/>
          <w:pgMar w:header="0" w:footer="1042" w:top="1680" w:bottom="280" w:left="1700" w:right="1559"/>
          <w:cols w:num="3" w:equalWidth="0">
            <w:col w:w="3900" w:space="40"/>
            <w:col w:w="2160" w:space="39"/>
            <w:col w:w="2512"/>
          </w:cols>
        </w:sectPr>
      </w:pPr>
    </w:p>
    <w:p>
      <w:pPr>
        <w:pStyle w:val="BodyText"/>
        <w:spacing w:before="1"/>
        <w:rPr>
          <w:b/>
          <w:sz w:val="2"/>
        </w:rPr>
      </w:pPr>
    </w:p>
    <w:tbl>
      <w:tblPr>
        <w:tblW w:w="0" w:type="auto"/>
        <w:jc w:val="left"/>
        <w:tblInd w:w="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1"/>
        <w:gridCol w:w="1440"/>
        <w:gridCol w:w="673"/>
        <w:gridCol w:w="1591"/>
        <w:gridCol w:w="1115"/>
        <w:gridCol w:w="954"/>
      </w:tblGrid>
      <w:tr>
        <w:trPr>
          <w:trHeight w:val="557" w:hRule="atLeast"/>
        </w:trPr>
        <w:tc>
          <w:tcPr>
            <w:tcW w:w="2071" w:type="dxa"/>
            <w:tcBorders>
              <w:top w:val="single" w:sz="4" w:space="0" w:color="000000"/>
            </w:tcBorders>
          </w:tcPr>
          <w:p>
            <w:pPr>
              <w:pStyle w:val="TableParagraph"/>
              <w:spacing w:line="270" w:lineRule="atLeast" w:before="0"/>
              <w:ind w:left="77"/>
              <w:jc w:val="left"/>
              <w:rPr>
                <w:sz w:val="24"/>
              </w:rPr>
            </w:pPr>
            <w:r>
              <w:rPr>
                <w:spacing w:val="-2"/>
                <w:sz w:val="24"/>
              </w:rPr>
              <w:t>EFECTOS PRINCIPALES</w:t>
            </w:r>
          </w:p>
        </w:tc>
        <w:tc>
          <w:tcPr>
            <w:tcW w:w="5773" w:type="dxa"/>
            <w:gridSpan w:val="5"/>
            <w:tcBorders>
              <w:top w:val="single" w:sz="4" w:space="0" w:color="000000"/>
            </w:tcBorders>
          </w:tcPr>
          <w:p>
            <w:pPr>
              <w:pStyle w:val="TableParagraph"/>
              <w:spacing w:before="0"/>
              <w:jc w:val="left"/>
              <w:rPr>
                <w:sz w:val="22"/>
              </w:rPr>
            </w:pPr>
          </w:p>
        </w:tc>
      </w:tr>
      <w:tr>
        <w:trPr>
          <w:trHeight w:val="275" w:hRule="atLeast"/>
        </w:trPr>
        <w:tc>
          <w:tcPr>
            <w:tcW w:w="2071" w:type="dxa"/>
          </w:tcPr>
          <w:p>
            <w:pPr>
              <w:pStyle w:val="TableParagraph"/>
              <w:spacing w:line="256" w:lineRule="exact" w:before="0"/>
              <w:ind w:left="136"/>
              <w:jc w:val="left"/>
              <w:rPr>
                <w:sz w:val="24"/>
              </w:rPr>
            </w:pPr>
            <w:r>
              <w:rPr>
                <w:sz w:val="24"/>
              </w:rPr>
              <w:t>A:</w:t>
            </w:r>
            <w:r>
              <w:rPr>
                <w:spacing w:val="-2"/>
                <w:sz w:val="24"/>
              </w:rPr>
              <w:t> </w:t>
            </w:r>
            <w:r>
              <w:rPr>
                <w:sz w:val="24"/>
              </w:rPr>
              <w:t>Factor</w:t>
            </w:r>
            <w:r>
              <w:rPr>
                <w:spacing w:val="-1"/>
                <w:sz w:val="24"/>
              </w:rPr>
              <w:t> </w:t>
            </w:r>
            <w:r>
              <w:rPr>
                <w:spacing w:val="-10"/>
                <w:sz w:val="24"/>
              </w:rPr>
              <w:t>A</w:t>
            </w:r>
          </w:p>
        </w:tc>
        <w:tc>
          <w:tcPr>
            <w:tcW w:w="1440" w:type="dxa"/>
          </w:tcPr>
          <w:p>
            <w:pPr>
              <w:pStyle w:val="TableParagraph"/>
              <w:spacing w:line="256" w:lineRule="exact" w:before="0"/>
              <w:ind w:right="211"/>
              <w:jc w:val="right"/>
              <w:rPr>
                <w:sz w:val="24"/>
              </w:rPr>
            </w:pPr>
            <w:r>
              <w:rPr>
                <w:spacing w:val="-2"/>
                <w:sz w:val="24"/>
              </w:rPr>
              <w:t>1,14083</w:t>
            </w:r>
          </w:p>
        </w:tc>
        <w:tc>
          <w:tcPr>
            <w:tcW w:w="673" w:type="dxa"/>
          </w:tcPr>
          <w:p>
            <w:pPr>
              <w:pStyle w:val="TableParagraph"/>
              <w:spacing w:line="256" w:lineRule="exact" w:before="0"/>
              <w:ind w:right="7"/>
              <w:rPr>
                <w:sz w:val="24"/>
              </w:rPr>
            </w:pPr>
            <w:r>
              <w:rPr>
                <w:spacing w:val="-10"/>
                <w:sz w:val="24"/>
              </w:rPr>
              <w:t>1</w:t>
            </w:r>
          </w:p>
        </w:tc>
        <w:tc>
          <w:tcPr>
            <w:tcW w:w="1591" w:type="dxa"/>
          </w:tcPr>
          <w:p>
            <w:pPr>
              <w:pStyle w:val="TableParagraph"/>
              <w:spacing w:line="256" w:lineRule="exact" w:before="0"/>
              <w:ind w:right="229"/>
              <w:jc w:val="right"/>
              <w:rPr>
                <w:sz w:val="24"/>
              </w:rPr>
            </w:pPr>
            <w:r>
              <w:rPr>
                <w:spacing w:val="-2"/>
                <w:sz w:val="24"/>
              </w:rPr>
              <w:t>1,14083</w:t>
            </w:r>
          </w:p>
        </w:tc>
        <w:tc>
          <w:tcPr>
            <w:tcW w:w="1115" w:type="dxa"/>
          </w:tcPr>
          <w:p>
            <w:pPr>
              <w:pStyle w:val="TableParagraph"/>
              <w:spacing w:line="256" w:lineRule="exact" w:before="0"/>
              <w:ind w:right="222"/>
              <w:jc w:val="right"/>
              <w:rPr>
                <w:sz w:val="24"/>
              </w:rPr>
            </w:pPr>
            <w:r>
              <w:rPr>
                <w:spacing w:val="-2"/>
                <w:sz w:val="24"/>
              </w:rPr>
              <w:t>687,94</w:t>
            </w:r>
          </w:p>
        </w:tc>
        <w:tc>
          <w:tcPr>
            <w:tcW w:w="954" w:type="dxa"/>
          </w:tcPr>
          <w:p>
            <w:pPr>
              <w:pStyle w:val="TableParagraph"/>
              <w:spacing w:line="256" w:lineRule="exact" w:before="0"/>
              <w:ind w:right="68"/>
              <w:jc w:val="right"/>
              <w:rPr>
                <w:sz w:val="24"/>
              </w:rPr>
            </w:pPr>
            <w:r>
              <w:rPr>
                <w:spacing w:val="-2"/>
                <w:sz w:val="24"/>
              </w:rPr>
              <w:t>0,0015</w:t>
            </w:r>
          </w:p>
        </w:tc>
      </w:tr>
      <w:tr>
        <w:trPr>
          <w:trHeight w:val="275" w:hRule="atLeast"/>
        </w:trPr>
        <w:tc>
          <w:tcPr>
            <w:tcW w:w="2071" w:type="dxa"/>
          </w:tcPr>
          <w:p>
            <w:pPr>
              <w:pStyle w:val="TableParagraph"/>
              <w:spacing w:line="256" w:lineRule="exact" w:before="0"/>
              <w:ind w:left="136"/>
              <w:jc w:val="left"/>
              <w:rPr>
                <w:sz w:val="24"/>
              </w:rPr>
            </w:pPr>
            <w:r>
              <w:rPr>
                <w:sz w:val="24"/>
              </w:rPr>
              <w:t>B:</w:t>
            </w:r>
            <w:r>
              <w:rPr>
                <w:spacing w:val="-5"/>
                <w:sz w:val="24"/>
              </w:rPr>
              <w:t> </w:t>
            </w:r>
            <w:r>
              <w:rPr>
                <w:sz w:val="24"/>
              </w:rPr>
              <w:t>Factor</w:t>
            </w:r>
            <w:r>
              <w:rPr>
                <w:spacing w:val="-1"/>
                <w:sz w:val="24"/>
              </w:rPr>
              <w:t> </w:t>
            </w:r>
            <w:r>
              <w:rPr>
                <w:spacing w:val="-10"/>
                <w:sz w:val="24"/>
              </w:rPr>
              <w:t>B</w:t>
            </w:r>
          </w:p>
        </w:tc>
        <w:tc>
          <w:tcPr>
            <w:tcW w:w="1440" w:type="dxa"/>
          </w:tcPr>
          <w:p>
            <w:pPr>
              <w:pStyle w:val="TableParagraph"/>
              <w:spacing w:line="256" w:lineRule="exact" w:before="0"/>
              <w:ind w:right="211"/>
              <w:jc w:val="right"/>
              <w:rPr>
                <w:sz w:val="24"/>
              </w:rPr>
            </w:pPr>
            <w:r>
              <w:rPr>
                <w:spacing w:val="-2"/>
                <w:sz w:val="24"/>
              </w:rPr>
              <w:t>0,0012</w:t>
            </w:r>
          </w:p>
        </w:tc>
        <w:tc>
          <w:tcPr>
            <w:tcW w:w="673" w:type="dxa"/>
          </w:tcPr>
          <w:p>
            <w:pPr>
              <w:pStyle w:val="TableParagraph"/>
              <w:spacing w:line="256" w:lineRule="exact" w:before="0"/>
              <w:ind w:right="7"/>
              <w:rPr>
                <w:sz w:val="24"/>
              </w:rPr>
            </w:pPr>
            <w:r>
              <w:rPr>
                <w:spacing w:val="-10"/>
                <w:sz w:val="24"/>
              </w:rPr>
              <w:t>1</w:t>
            </w:r>
          </w:p>
        </w:tc>
        <w:tc>
          <w:tcPr>
            <w:tcW w:w="1591" w:type="dxa"/>
          </w:tcPr>
          <w:p>
            <w:pPr>
              <w:pStyle w:val="TableParagraph"/>
              <w:spacing w:line="256" w:lineRule="exact" w:before="0"/>
              <w:ind w:right="229"/>
              <w:jc w:val="right"/>
              <w:rPr>
                <w:sz w:val="24"/>
              </w:rPr>
            </w:pPr>
            <w:r>
              <w:rPr>
                <w:spacing w:val="-2"/>
                <w:sz w:val="24"/>
              </w:rPr>
              <w:t>0,0012</w:t>
            </w:r>
          </w:p>
        </w:tc>
        <w:tc>
          <w:tcPr>
            <w:tcW w:w="1115" w:type="dxa"/>
          </w:tcPr>
          <w:p>
            <w:pPr>
              <w:pStyle w:val="TableParagraph"/>
              <w:spacing w:line="256" w:lineRule="exact" w:before="0"/>
              <w:ind w:right="221"/>
              <w:jc w:val="right"/>
              <w:rPr>
                <w:sz w:val="24"/>
              </w:rPr>
            </w:pPr>
            <w:r>
              <w:rPr>
                <w:spacing w:val="-4"/>
                <w:sz w:val="24"/>
              </w:rPr>
              <w:t>0,72</w:t>
            </w:r>
          </w:p>
        </w:tc>
        <w:tc>
          <w:tcPr>
            <w:tcW w:w="954" w:type="dxa"/>
          </w:tcPr>
          <w:p>
            <w:pPr>
              <w:pStyle w:val="TableParagraph"/>
              <w:spacing w:line="256" w:lineRule="exact" w:before="0"/>
              <w:ind w:right="68"/>
              <w:jc w:val="right"/>
              <w:rPr>
                <w:sz w:val="24"/>
              </w:rPr>
            </w:pPr>
            <w:r>
              <w:rPr>
                <w:spacing w:val="-2"/>
                <w:sz w:val="24"/>
              </w:rPr>
              <w:t>0,4846</w:t>
            </w:r>
          </w:p>
        </w:tc>
      </w:tr>
      <w:tr>
        <w:trPr>
          <w:trHeight w:val="291" w:hRule="atLeast"/>
        </w:trPr>
        <w:tc>
          <w:tcPr>
            <w:tcW w:w="2071" w:type="dxa"/>
          </w:tcPr>
          <w:p>
            <w:pPr>
              <w:pStyle w:val="TableParagraph"/>
              <w:spacing w:line="271" w:lineRule="exact" w:before="0"/>
              <w:ind w:left="136"/>
              <w:jc w:val="left"/>
              <w:rPr>
                <w:sz w:val="24"/>
              </w:rPr>
            </w:pPr>
            <w:r>
              <w:rPr>
                <w:sz w:val="24"/>
              </w:rPr>
              <w:t>C:</w:t>
            </w:r>
            <w:r>
              <w:rPr>
                <w:spacing w:val="-5"/>
                <w:sz w:val="24"/>
              </w:rPr>
              <w:t> </w:t>
            </w:r>
            <w:r>
              <w:rPr>
                <w:sz w:val="24"/>
              </w:rPr>
              <w:t>Factor</w:t>
            </w:r>
            <w:r>
              <w:rPr>
                <w:spacing w:val="-1"/>
                <w:sz w:val="24"/>
              </w:rPr>
              <w:t> </w:t>
            </w:r>
            <w:r>
              <w:rPr>
                <w:spacing w:val="-10"/>
                <w:sz w:val="24"/>
              </w:rPr>
              <w:t>C</w:t>
            </w:r>
          </w:p>
        </w:tc>
        <w:tc>
          <w:tcPr>
            <w:tcW w:w="1440" w:type="dxa"/>
          </w:tcPr>
          <w:p>
            <w:pPr>
              <w:pStyle w:val="TableParagraph"/>
              <w:spacing w:line="271" w:lineRule="exact" w:before="0"/>
              <w:ind w:right="211"/>
              <w:jc w:val="right"/>
              <w:rPr>
                <w:sz w:val="24"/>
              </w:rPr>
            </w:pPr>
            <w:r>
              <w:rPr>
                <w:spacing w:val="-2"/>
                <w:sz w:val="24"/>
              </w:rPr>
              <w:t>0,00471667</w:t>
            </w:r>
          </w:p>
        </w:tc>
        <w:tc>
          <w:tcPr>
            <w:tcW w:w="673" w:type="dxa"/>
          </w:tcPr>
          <w:p>
            <w:pPr>
              <w:pStyle w:val="TableParagraph"/>
              <w:spacing w:line="271" w:lineRule="exact" w:before="0"/>
              <w:ind w:right="7"/>
              <w:rPr>
                <w:sz w:val="24"/>
              </w:rPr>
            </w:pPr>
            <w:r>
              <w:rPr>
                <w:spacing w:val="-10"/>
                <w:sz w:val="24"/>
              </w:rPr>
              <w:t>2</w:t>
            </w:r>
          </w:p>
        </w:tc>
        <w:tc>
          <w:tcPr>
            <w:tcW w:w="1591" w:type="dxa"/>
          </w:tcPr>
          <w:p>
            <w:pPr>
              <w:pStyle w:val="TableParagraph"/>
              <w:spacing w:line="271" w:lineRule="exact" w:before="0"/>
              <w:ind w:right="229"/>
              <w:jc w:val="right"/>
              <w:rPr>
                <w:sz w:val="24"/>
              </w:rPr>
            </w:pPr>
            <w:r>
              <w:rPr>
                <w:spacing w:val="-2"/>
                <w:sz w:val="24"/>
              </w:rPr>
              <w:t>0,00235833</w:t>
            </w:r>
          </w:p>
        </w:tc>
        <w:tc>
          <w:tcPr>
            <w:tcW w:w="1115" w:type="dxa"/>
          </w:tcPr>
          <w:p>
            <w:pPr>
              <w:pStyle w:val="TableParagraph"/>
              <w:spacing w:line="271" w:lineRule="exact" w:before="0"/>
              <w:ind w:right="221"/>
              <w:jc w:val="right"/>
              <w:rPr>
                <w:sz w:val="24"/>
              </w:rPr>
            </w:pPr>
            <w:r>
              <w:rPr>
                <w:spacing w:val="-4"/>
                <w:sz w:val="24"/>
              </w:rPr>
              <w:t>1,42</w:t>
            </w:r>
          </w:p>
        </w:tc>
        <w:tc>
          <w:tcPr>
            <w:tcW w:w="954" w:type="dxa"/>
          </w:tcPr>
          <w:p>
            <w:pPr>
              <w:pStyle w:val="TableParagraph"/>
              <w:spacing w:line="271" w:lineRule="exact" w:before="0"/>
              <w:ind w:right="68"/>
              <w:jc w:val="right"/>
              <w:rPr>
                <w:sz w:val="24"/>
              </w:rPr>
            </w:pPr>
            <w:r>
              <w:rPr>
                <w:spacing w:val="-2"/>
                <w:sz w:val="24"/>
              </w:rPr>
              <w:t>0,4129</w:t>
            </w:r>
          </w:p>
        </w:tc>
      </w:tr>
      <w:tr>
        <w:trPr>
          <w:trHeight w:val="306" w:hRule="atLeast"/>
        </w:trPr>
        <w:tc>
          <w:tcPr>
            <w:tcW w:w="2071" w:type="dxa"/>
          </w:tcPr>
          <w:p>
            <w:pPr>
              <w:pStyle w:val="TableParagraph"/>
              <w:spacing w:before="10"/>
              <w:ind w:left="77"/>
              <w:jc w:val="left"/>
              <w:rPr>
                <w:sz w:val="24"/>
              </w:rPr>
            </w:pPr>
            <w:r>
              <w:rPr>
                <w:spacing w:val="-2"/>
                <w:sz w:val="24"/>
              </w:rPr>
              <w:t>INTERACCIONES</w:t>
            </w:r>
          </w:p>
        </w:tc>
        <w:tc>
          <w:tcPr>
            <w:tcW w:w="1440" w:type="dxa"/>
          </w:tcPr>
          <w:p>
            <w:pPr>
              <w:pStyle w:val="TableParagraph"/>
              <w:spacing w:before="0"/>
              <w:jc w:val="left"/>
              <w:rPr>
                <w:sz w:val="22"/>
              </w:rPr>
            </w:pPr>
          </w:p>
        </w:tc>
        <w:tc>
          <w:tcPr>
            <w:tcW w:w="673" w:type="dxa"/>
          </w:tcPr>
          <w:p>
            <w:pPr>
              <w:pStyle w:val="TableParagraph"/>
              <w:spacing w:before="0"/>
              <w:jc w:val="left"/>
              <w:rPr>
                <w:sz w:val="22"/>
              </w:rPr>
            </w:pPr>
          </w:p>
        </w:tc>
        <w:tc>
          <w:tcPr>
            <w:tcW w:w="1591" w:type="dxa"/>
          </w:tcPr>
          <w:p>
            <w:pPr>
              <w:pStyle w:val="TableParagraph"/>
              <w:spacing w:before="0"/>
              <w:jc w:val="left"/>
              <w:rPr>
                <w:sz w:val="22"/>
              </w:rPr>
            </w:pPr>
          </w:p>
        </w:tc>
        <w:tc>
          <w:tcPr>
            <w:tcW w:w="1115" w:type="dxa"/>
          </w:tcPr>
          <w:p>
            <w:pPr>
              <w:pStyle w:val="TableParagraph"/>
              <w:spacing w:before="0"/>
              <w:jc w:val="left"/>
              <w:rPr>
                <w:sz w:val="22"/>
              </w:rPr>
            </w:pPr>
          </w:p>
        </w:tc>
        <w:tc>
          <w:tcPr>
            <w:tcW w:w="954" w:type="dxa"/>
          </w:tcPr>
          <w:p>
            <w:pPr>
              <w:pStyle w:val="TableParagraph"/>
              <w:spacing w:before="0"/>
              <w:jc w:val="left"/>
              <w:rPr>
                <w:sz w:val="22"/>
              </w:rPr>
            </w:pPr>
          </w:p>
        </w:tc>
      </w:tr>
      <w:tr>
        <w:trPr>
          <w:trHeight w:val="291" w:hRule="atLeast"/>
        </w:trPr>
        <w:tc>
          <w:tcPr>
            <w:tcW w:w="2071" w:type="dxa"/>
          </w:tcPr>
          <w:p>
            <w:pPr>
              <w:pStyle w:val="TableParagraph"/>
              <w:spacing w:line="261" w:lineRule="exact" w:before="10"/>
              <w:ind w:left="136"/>
              <w:jc w:val="left"/>
              <w:rPr>
                <w:sz w:val="24"/>
              </w:rPr>
            </w:pPr>
            <w:r>
              <w:rPr>
                <w:spacing w:val="-5"/>
                <w:sz w:val="24"/>
              </w:rPr>
              <w:t>AB</w:t>
            </w:r>
          </w:p>
        </w:tc>
        <w:tc>
          <w:tcPr>
            <w:tcW w:w="1440" w:type="dxa"/>
          </w:tcPr>
          <w:p>
            <w:pPr>
              <w:pStyle w:val="TableParagraph"/>
              <w:spacing w:line="261" w:lineRule="exact" w:before="10"/>
              <w:ind w:right="211"/>
              <w:jc w:val="right"/>
              <w:rPr>
                <w:sz w:val="24"/>
              </w:rPr>
            </w:pPr>
            <w:r>
              <w:rPr>
                <w:spacing w:val="-2"/>
                <w:sz w:val="24"/>
              </w:rPr>
              <w:t>0,00563333</w:t>
            </w:r>
          </w:p>
        </w:tc>
        <w:tc>
          <w:tcPr>
            <w:tcW w:w="673" w:type="dxa"/>
          </w:tcPr>
          <w:p>
            <w:pPr>
              <w:pStyle w:val="TableParagraph"/>
              <w:spacing w:line="261" w:lineRule="exact" w:before="10"/>
              <w:ind w:right="7"/>
              <w:rPr>
                <w:sz w:val="24"/>
              </w:rPr>
            </w:pPr>
            <w:r>
              <w:rPr>
                <w:spacing w:val="-10"/>
                <w:sz w:val="24"/>
              </w:rPr>
              <w:t>1</w:t>
            </w:r>
          </w:p>
        </w:tc>
        <w:tc>
          <w:tcPr>
            <w:tcW w:w="1591" w:type="dxa"/>
          </w:tcPr>
          <w:p>
            <w:pPr>
              <w:pStyle w:val="TableParagraph"/>
              <w:spacing w:line="261" w:lineRule="exact" w:before="10"/>
              <w:ind w:right="229"/>
              <w:jc w:val="right"/>
              <w:rPr>
                <w:sz w:val="24"/>
              </w:rPr>
            </w:pPr>
            <w:r>
              <w:rPr>
                <w:spacing w:val="-2"/>
                <w:sz w:val="24"/>
              </w:rPr>
              <w:t>0,00563333</w:t>
            </w:r>
          </w:p>
        </w:tc>
        <w:tc>
          <w:tcPr>
            <w:tcW w:w="1115" w:type="dxa"/>
          </w:tcPr>
          <w:p>
            <w:pPr>
              <w:pStyle w:val="TableParagraph"/>
              <w:spacing w:line="261" w:lineRule="exact" w:before="10"/>
              <w:ind w:right="221"/>
              <w:jc w:val="right"/>
              <w:rPr>
                <w:sz w:val="24"/>
              </w:rPr>
            </w:pPr>
            <w:r>
              <w:rPr>
                <w:spacing w:val="-5"/>
                <w:sz w:val="24"/>
              </w:rPr>
              <w:t>3,4</w:t>
            </w:r>
          </w:p>
        </w:tc>
        <w:tc>
          <w:tcPr>
            <w:tcW w:w="954" w:type="dxa"/>
          </w:tcPr>
          <w:p>
            <w:pPr>
              <w:pStyle w:val="TableParagraph"/>
              <w:spacing w:line="261" w:lineRule="exact" w:before="10"/>
              <w:ind w:right="68"/>
              <w:jc w:val="right"/>
              <w:rPr>
                <w:sz w:val="24"/>
              </w:rPr>
            </w:pPr>
            <w:r>
              <w:rPr>
                <w:spacing w:val="-2"/>
                <w:sz w:val="24"/>
              </w:rPr>
              <w:t>0,2066</w:t>
            </w:r>
          </w:p>
        </w:tc>
      </w:tr>
      <w:tr>
        <w:trPr>
          <w:trHeight w:val="275" w:hRule="atLeast"/>
        </w:trPr>
        <w:tc>
          <w:tcPr>
            <w:tcW w:w="2071" w:type="dxa"/>
          </w:tcPr>
          <w:p>
            <w:pPr>
              <w:pStyle w:val="TableParagraph"/>
              <w:spacing w:line="256" w:lineRule="exact" w:before="0"/>
              <w:ind w:left="136"/>
              <w:jc w:val="left"/>
              <w:rPr>
                <w:sz w:val="24"/>
              </w:rPr>
            </w:pPr>
            <w:r>
              <w:rPr>
                <w:spacing w:val="-5"/>
                <w:sz w:val="24"/>
              </w:rPr>
              <w:t>AC</w:t>
            </w:r>
          </w:p>
        </w:tc>
        <w:tc>
          <w:tcPr>
            <w:tcW w:w="1440" w:type="dxa"/>
          </w:tcPr>
          <w:p>
            <w:pPr>
              <w:pStyle w:val="TableParagraph"/>
              <w:spacing w:line="256" w:lineRule="exact" w:before="0"/>
              <w:ind w:right="211"/>
              <w:jc w:val="right"/>
              <w:rPr>
                <w:sz w:val="24"/>
              </w:rPr>
            </w:pPr>
            <w:r>
              <w:rPr>
                <w:spacing w:val="-2"/>
                <w:sz w:val="24"/>
              </w:rPr>
              <w:t>0,0210167</w:t>
            </w:r>
          </w:p>
        </w:tc>
        <w:tc>
          <w:tcPr>
            <w:tcW w:w="673" w:type="dxa"/>
          </w:tcPr>
          <w:p>
            <w:pPr>
              <w:pStyle w:val="TableParagraph"/>
              <w:spacing w:line="256" w:lineRule="exact" w:before="0"/>
              <w:ind w:right="7"/>
              <w:rPr>
                <w:sz w:val="24"/>
              </w:rPr>
            </w:pPr>
            <w:r>
              <w:rPr>
                <w:spacing w:val="-10"/>
                <w:sz w:val="24"/>
              </w:rPr>
              <w:t>2</w:t>
            </w:r>
          </w:p>
        </w:tc>
        <w:tc>
          <w:tcPr>
            <w:tcW w:w="1591" w:type="dxa"/>
          </w:tcPr>
          <w:p>
            <w:pPr>
              <w:pStyle w:val="TableParagraph"/>
              <w:spacing w:line="256" w:lineRule="exact" w:before="0"/>
              <w:ind w:right="229"/>
              <w:jc w:val="right"/>
              <w:rPr>
                <w:sz w:val="24"/>
              </w:rPr>
            </w:pPr>
            <w:r>
              <w:rPr>
                <w:spacing w:val="-2"/>
                <w:sz w:val="24"/>
              </w:rPr>
              <w:t>0,0105083</w:t>
            </w:r>
          </w:p>
        </w:tc>
        <w:tc>
          <w:tcPr>
            <w:tcW w:w="1115" w:type="dxa"/>
          </w:tcPr>
          <w:p>
            <w:pPr>
              <w:pStyle w:val="TableParagraph"/>
              <w:spacing w:line="256" w:lineRule="exact" w:before="0"/>
              <w:ind w:right="221"/>
              <w:jc w:val="right"/>
              <w:rPr>
                <w:sz w:val="24"/>
              </w:rPr>
            </w:pPr>
            <w:r>
              <w:rPr>
                <w:spacing w:val="-4"/>
                <w:sz w:val="24"/>
              </w:rPr>
              <w:t>6,34</w:t>
            </w:r>
          </w:p>
        </w:tc>
        <w:tc>
          <w:tcPr>
            <w:tcW w:w="954" w:type="dxa"/>
          </w:tcPr>
          <w:p>
            <w:pPr>
              <w:pStyle w:val="TableParagraph"/>
              <w:spacing w:line="256" w:lineRule="exact" w:before="0"/>
              <w:ind w:right="68"/>
              <w:jc w:val="right"/>
              <w:rPr>
                <w:sz w:val="24"/>
              </w:rPr>
            </w:pPr>
            <w:r>
              <w:rPr>
                <w:spacing w:val="-2"/>
                <w:sz w:val="24"/>
              </w:rPr>
              <w:t>0,1363</w:t>
            </w:r>
          </w:p>
        </w:tc>
      </w:tr>
      <w:tr>
        <w:trPr>
          <w:trHeight w:val="276" w:hRule="atLeast"/>
        </w:trPr>
        <w:tc>
          <w:tcPr>
            <w:tcW w:w="2071" w:type="dxa"/>
          </w:tcPr>
          <w:p>
            <w:pPr>
              <w:pStyle w:val="TableParagraph"/>
              <w:spacing w:line="256" w:lineRule="exact" w:before="0"/>
              <w:ind w:left="136"/>
              <w:jc w:val="left"/>
              <w:rPr>
                <w:sz w:val="24"/>
              </w:rPr>
            </w:pPr>
            <w:r>
              <w:rPr>
                <w:spacing w:val="-5"/>
                <w:sz w:val="24"/>
              </w:rPr>
              <w:t>BC</w:t>
            </w:r>
          </w:p>
        </w:tc>
        <w:tc>
          <w:tcPr>
            <w:tcW w:w="1440" w:type="dxa"/>
          </w:tcPr>
          <w:p>
            <w:pPr>
              <w:pStyle w:val="TableParagraph"/>
              <w:spacing w:line="256" w:lineRule="exact" w:before="0"/>
              <w:ind w:right="211"/>
              <w:jc w:val="right"/>
              <w:rPr>
                <w:sz w:val="24"/>
              </w:rPr>
            </w:pPr>
            <w:r>
              <w:rPr>
                <w:spacing w:val="-2"/>
                <w:sz w:val="24"/>
              </w:rPr>
              <w:t>0,00695</w:t>
            </w:r>
          </w:p>
        </w:tc>
        <w:tc>
          <w:tcPr>
            <w:tcW w:w="673" w:type="dxa"/>
          </w:tcPr>
          <w:p>
            <w:pPr>
              <w:pStyle w:val="TableParagraph"/>
              <w:spacing w:line="256" w:lineRule="exact" w:before="0"/>
              <w:ind w:right="7"/>
              <w:rPr>
                <w:sz w:val="24"/>
              </w:rPr>
            </w:pPr>
            <w:r>
              <w:rPr>
                <w:spacing w:val="-10"/>
                <w:sz w:val="24"/>
              </w:rPr>
              <w:t>2</w:t>
            </w:r>
          </w:p>
        </w:tc>
        <w:tc>
          <w:tcPr>
            <w:tcW w:w="1591" w:type="dxa"/>
          </w:tcPr>
          <w:p>
            <w:pPr>
              <w:pStyle w:val="TableParagraph"/>
              <w:spacing w:line="256" w:lineRule="exact" w:before="0"/>
              <w:ind w:right="229"/>
              <w:jc w:val="right"/>
              <w:rPr>
                <w:sz w:val="24"/>
              </w:rPr>
            </w:pPr>
            <w:r>
              <w:rPr>
                <w:spacing w:val="-2"/>
                <w:sz w:val="24"/>
              </w:rPr>
              <w:t>0,003475</w:t>
            </w:r>
          </w:p>
        </w:tc>
        <w:tc>
          <w:tcPr>
            <w:tcW w:w="1115" w:type="dxa"/>
          </w:tcPr>
          <w:p>
            <w:pPr>
              <w:pStyle w:val="TableParagraph"/>
              <w:spacing w:line="256" w:lineRule="exact" w:before="0"/>
              <w:ind w:right="221"/>
              <w:jc w:val="right"/>
              <w:rPr>
                <w:sz w:val="24"/>
              </w:rPr>
            </w:pPr>
            <w:r>
              <w:rPr>
                <w:spacing w:val="-5"/>
                <w:sz w:val="24"/>
              </w:rPr>
              <w:t>2,1</w:t>
            </w:r>
          </w:p>
        </w:tc>
        <w:tc>
          <w:tcPr>
            <w:tcW w:w="954" w:type="dxa"/>
          </w:tcPr>
          <w:p>
            <w:pPr>
              <w:pStyle w:val="TableParagraph"/>
              <w:spacing w:line="256" w:lineRule="exact" w:before="0"/>
              <w:ind w:right="68"/>
              <w:jc w:val="right"/>
              <w:rPr>
                <w:sz w:val="24"/>
              </w:rPr>
            </w:pPr>
            <w:r>
              <w:rPr>
                <w:spacing w:val="-2"/>
                <w:sz w:val="24"/>
              </w:rPr>
              <w:t>0,3231</w:t>
            </w:r>
          </w:p>
        </w:tc>
      </w:tr>
      <w:tr>
        <w:trPr>
          <w:trHeight w:val="276" w:hRule="atLeast"/>
        </w:trPr>
        <w:tc>
          <w:tcPr>
            <w:tcW w:w="2071" w:type="dxa"/>
          </w:tcPr>
          <w:p>
            <w:pPr>
              <w:pStyle w:val="TableParagraph"/>
              <w:spacing w:line="256" w:lineRule="exact" w:before="0"/>
              <w:ind w:left="77"/>
              <w:jc w:val="left"/>
              <w:rPr>
                <w:sz w:val="24"/>
              </w:rPr>
            </w:pPr>
            <w:r>
              <w:rPr>
                <w:spacing w:val="-2"/>
                <w:sz w:val="24"/>
              </w:rPr>
              <w:t>Error</w:t>
            </w:r>
          </w:p>
        </w:tc>
        <w:tc>
          <w:tcPr>
            <w:tcW w:w="1440" w:type="dxa"/>
          </w:tcPr>
          <w:p>
            <w:pPr>
              <w:pStyle w:val="TableParagraph"/>
              <w:spacing w:line="256" w:lineRule="exact" w:before="0"/>
              <w:ind w:right="211"/>
              <w:jc w:val="right"/>
              <w:rPr>
                <w:sz w:val="24"/>
              </w:rPr>
            </w:pPr>
            <w:r>
              <w:rPr>
                <w:spacing w:val="-2"/>
                <w:sz w:val="24"/>
              </w:rPr>
              <w:t>0,00331667</w:t>
            </w:r>
          </w:p>
        </w:tc>
        <w:tc>
          <w:tcPr>
            <w:tcW w:w="673" w:type="dxa"/>
          </w:tcPr>
          <w:p>
            <w:pPr>
              <w:pStyle w:val="TableParagraph"/>
              <w:spacing w:line="256" w:lineRule="exact" w:before="0"/>
              <w:ind w:right="7"/>
              <w:rPr>
                <w:sz w:val="24"/>
              </w:rPr>
            </w:pPr>
            <w:r>
              <w:rPr>
                <w:spacing w:val="-10"/>
                <w:sz w:val="24"/>
              </w:rPr>
              <w:t>2</w:t>
            </w:r>
          </w:p>
        </w:tc>
        <w:tc>
          <w:tcPr>
            <w:tcW w:w="1591" w:type="dxa"/>
          </w:tcPr>
          <w:p>
            <w:pPr>
              <w:pStyle w:val="TableParagraph"/>
              <w:spacing w:line="256" w:lineRule="exact" w:before="0"/>
              <w:ind w:right="229"/>
              <w:jc w:val="right"/>
              <w:rPr>
                <w:sz w:val="24"/>
              </w:rPr>
            </w:pPr>
            <w:r>
              <w:rPr>
                <w:spacing w:val="-2"/>
                <w:sz w:val="24"/>
              </w:rPr>
              <w:t>0,00165833</w:t>
            </w:r>
          </w:p>
        </w:tc>
        <w:tc>
          <w:tcPr>
            <w:tcW w:w="1115" w:type="dxa"/>
          </w:tcPr>
          <w:p>
            <w:pPr>
              <w:pStyle w:val="TableParagraph"/>
              <w:spacing w:before="0"/>
              <w:jc w:val="left"/>
              <w:rPr>
                <w:sz w:val="20"/>
              </w:rPr>
            </w:pPr>
          </w:p>
        </w:tc>
        <w:tc>
          <w:tcPr>
            <w:tcW w:w="954" w:type="dxa"/>
          </w:tcPr>
          <w:p>
            <w:pPr>
              <w:pStyle w:val="TableParagraph"/>
              <w:spacing w:before="0"/>
              <w:jc w:val="left"/>
              <w:rPr>
                <w:sz w:val="20"/>
              </w:rPr>
            </w:pPr>
          </w:p>
        </w:tc>
      </w:tr>
      <w:tr>
        <w:trPr>
          <w:trHeight w:val="270" w:hRule="atLeast"/>
        </w:trPr>
        <w:tc>
          <w:tcPr>
            <w:tcW w:w="2071" w:type="dxa"/>
            <w:tcBorders>
              <w:bottom w:val="single" w:sz="4" w:space="0" w:color="000000"/>
            </w:tcBorders>
          </w:tcPr>
          <w:p>
            <w:pPr>
              <w:pStyle w:val="TableParagraph"/>
              <w:spacing w:line="251" w:lineRule="exact" w:before="0"/>
              <w:ind w:left="77"/>
              <w:jc w:val="left"/>
              <w:rPr>
                <w:sz w:val="24"/>
              </w:rPr>
            </w:pPr>
            <w:r>
              <w:rPr>
                <w:spacing w:val="-2"/>
                <w:sz w:val="24"/>
              </w:rPr>
              <w:t>Total</w:t>
            </w:r>
          </w:p>
        </w:tc>
        <w:tc>
          <w:tcPr>
            <w:tcW w:w="1440" w:type="dxa"/>
            <w:tcBorders>
              <w:bottom w:val="single" w:sz="4" w:space="0" w:color="000000"/>
            </w:tcBorders>
          </w:tcPr>
          <w:p>
            <w:pPr>
              <w:pStyle w:val="TableParagraph"/>
              <w:spacing w:line="251" w:lineRule="exact" w:before="0"/>
              <w:ind w:right="211"/>
              <w:jc w:val="right"/>
              <w:rPr>
                <w:sz w:val="24"/>
              </w:rPr>
            </w:pPr>
            <w:r>
              <w:rPr>
                <w:spacing w:val="-2"/>
                <w:sz w:val="24"/>
              </w:rPr>
              <w:t>1,18367</w:t>
            </w:r>
          </w:p>
        </w:tc>
        <w:tc>
          <w:tcPr>
            <w:tcW w:w="673" w:type="dxa"/>
            <w:tcBorders>
              <w:bottom w:val="single" w:sz="4" w:space="0" w:color="000000"/>
            </w:tcBorders>
          </w:tcPr>
          <w:p>
            <w:pPr>
              <w:pStyle w:val="TableParagraph"/>
              <w:spacing w:line="251" w:lineRule="exact" w:before="0"/>
              <w:ind w:right="7"/>
              <w:rPr>
                <w:sz w:val="24"/>
              </w:rPr>
            </w:pPr>
            <w:r>
              <w:rPr>
                <w:spacing w:val="-5"/>
                <w:sz w:val="24"/>
              </w:rPr>
              <w:t>11</w:t>
            </w:r>
          </w:p>
        </w:tc>
        <w:tc>
          <w:tcPr>
            <w:tcW w:w="1591" w:type="dxa"/>
            <w:tcBorders>
              <w:bottom w:val="single" w:sz="4" w:space="0" w:color="000000"/>
            </w:tcBorders>
          </w:tcPr>
          <w:p>
            <w:pPr>
              <w:pStyle w:val="TableParagraph"/>
              <w:spacing w:before="0"/>
              <w:jc w:val="left"/>
              <w:rPr>
                <w:sz w:val="20"/>
              </w:rPr>
            </w:pPr>
          </w:p>
        </w:tc>
        <w:tc>
          <w:tcPr>
            <w:tcW w:w="1115" w:type="dxa"/>
            <w:tcBorders>
              <w:bottom w:val="single" w:sz="4" w:space="0" w:color="000000"/>
            </w:tcBorders>
          </w:tcPr>
          <w:p>
            <w:pPr>
              <w:pStyle w:val="TableParagraph"/>
              <w:spacing w:before="0"/>
              <w:jc w:val="left"/>
              <w:rPr>
                <w:sz w:val="20"/>
              </w:rPr>
            </w:pPr>
          </w:p>
        </w:tc>
        <w:tc>
          <w:tcPr>
            <w:tcW w:w="954" w:type="dxa"/>
            <w:tcBorders>
              <w:bottom w:val="single" w:sz="4" w:space="0" w:color="000000"/>
            </w:tcBorders>
          </w:tcPr>
          <w:p>
            <w:pPr>
              <w:pStyle w:val="TableParagraph"/>
              <w:spacing w:before="0"/>
              <w:jc w:val="left"/>
              <w:rPr>
                <w:sz w:val="20"/>
              </w:rPr>
            </w:pPr>
          </w:p>
        </w:tc>
      </w:tr>
    </w:tbl>
    <w:p>
      <w:pPr>
        <w:pStyle w:val="BodyText"/>
        <w:spacing w:line="360" w:lineRule="auto" w:before="239"/>
        <w:ind w:left="568" w:right="139"/>
        <w:jc w:val="both"/>
      </w:pPr>
      <w:r>
        <w:rPr/>
        <w:t>Según</w:t>
      </w:r>
      <w:r>
        <w:rPr>
          <w:spacing w:val="-8"/>
        </w:rPr>
        <w:t> </w:t>
      </w:r>
      <w:r>
        <w:rPr/>
        <w:t>los</w:t>
      </w:r>
      <w:r>
        <w:rPr>
          <w:spacing w:val="-7"/>
        </w:rPr>
        <w:t> </w:t>
      </w:r>
      <w:r>
        <w:rPr/>
        <w:t>resultados</w:t>
      </w:r>
      <w:r>
        <w:rPr>
          <w:spacing w:val="-7"/>
        </w:rPr>
        <w:t> </w:t>
      </w:r>
      <w:r>
        <w:rPr/>
        <w:t>del</w:t>
      </w:r>
      <w:r>
        <w:rPr>
          <w:spacing w:val="-9"/>
        </w:rPr>
        <w:t> </w:t>
      </w:r>
      <w:r>
        <w:rPr/>
        <w:t>análisis</w:t>
      </w:r>
      <w:r>
        <w:rPr>
          <w:spacing w:val="-8"/>
        </w:rPr>
        <w:t> </w:t>
      </w:r>
      <w:r>
        <w:rPr/>
        <w:t>de</w:t>
      </w:r>
      <w:r>
        <w:rPr>
          <w:spacing w:val="-8"/>
        </w:rPr>
        <w:t> </w:t>
      </w:r>
      <w:r>
        <w:rPr/>
        <w:t>varianza</w:t>
      </w:r>
      <w:r>
        <w:rPr>
          <w:spacing w:val="-9"/>
        </w:rPr>
        <w:t> </w:t>
      </w:r>
      <w:r>
        <w:rPr/>
        <w:t>de</w:t>
      </w:r>
      <w:r>
        <w:rPr>
          <w:spacing w:val="-8"/>
        </w:rPr>
        <w:t> </w:t>
      </w:r>
      <w:r>
        <w:rPr/>
        <w:t>la</w:t>
      </w:r>
      <w:r>
        <w:rPr>
          <w:spacing w:val="-9"/>
        </w:rPr>
        <w:t> </w:t>
      </w:r>
      <w:r>
        <w:rPr/>
        <w:t>variable</w:t>
      </w:r>
      <w:r>
        <w:rPr>
          <w:spacing w:val="-9"/>
        </w:rPr>
        <w:t> </w:t>
      </w:r>
      <w:r>
        <w:rPr/>
        <w:t>de</w:t>
      </w:r>
      <w:r>
        <w:rPr>
          <w:spacing w:val="-8"/>
        </w:rPr>
        <w:t> </w:t>
      </w:r>
      <w:r>
        <w:rPr/>
        <w:t>respuesta</w:t>
      </w:r>
      <w:r>
        <w:rPr>
          <w:spacing w:val="-9"/>
        </w:rPr>
        <w:t> </w:t>
      </w:r>
      <w:r>
        <w:rPr/>
        <w:t>pH,</w:t>
      </w:r>
      <w:r>
        <w:rPr>
          <w:spacing w:val="-7"/>
        </w:rPr>
        <w:t> </w:t>
      </w:r>
      <w:r>
        <w:rPr/>
        <w:t>mostró que</w:t>
      </w:r>
      <w:r>
        <w:rPr>
          <w:spacing w:val="-3"/>
        </w:rPr>
        <w:t> </w:t>
      </w:r>
      <w:r>
        <w:rPr/>
        <w:t>el</w:t>
      </w:r>
      <w:r>
        <w:rPr>
          <w:spacing w:val="-4"/>
        </w:rPr>
        <w:t> </w:t>
      </w:r>
      <w:r>
        <w:rPr/>
        <w:t>Factor</w:t>
      </w:r>
      <w:r>
        <w:rPr>
          <w:spacing w:val="-3"/>
        </w:rPr>
        <w:t> </w:t>
      </w:r>
      <w:r>
        <w:rPr/>
        <w:t>A</w:t>
      </w:r>
      <w:r>
        <w:rPr>
          <w:spacing w:val="-3"/>
        </w:rPr>
        <w:t> </w:t>
      </w:r>
      <w:r>
        <w:rPr/>
        <w:t>(Tipo</w:t>
      </w:r>
      <w:r>
        <w:rPr>
          <w:spacing w:val="-3"/>
        </w:rPr>
        <w:t> </w:t>
      </w:r>
      <w:r>
        <w:rPr/>
        <w:t>de</w:t>
      </w:r>
      <w:r>
        <w:rPr>
          <w:spacing w:val="-3"/>
        </w:rPr>
        <w:t> </w:t>
      </w:r>
      <w:r>
        <w:rPr/>
        <w:t>estiércol)</w:t>
      </w:r>
      <w:r>
        <w:rPr>
          <w:spacing w:val="-2"/>
        </w:rPr>
        <w:t> </w:t>
      </w:r>
      <w:r>
        <w:rPr/>
        <w:t>generó</w:t>
      </w:r>
      <w:r>
        <w:rPr>
          <w:spacing w:val="-3"/>
        </w:rPr>
        <w:t> </w:t>
      </w:r>
      <w:r>
        <w:rPr/>
        <w:t>un</w:t>
      </w:r>
      <w:r>
        <w:rPr>
          <w:spacing w:val="-3"/>
        </w:rPr>
        <w:t> </w:t>
      </w:r>
      <w:r>
        <w:rPr/>
        <w:t>efecto</w:t>
      </w:r>
      <w:r>
        <w:rPr>
          <w:spacing w:val="-3"/>
        </w:rPr>
        <w:t> </w:t>
      </w:r>
      <w:r>
        <w:rPr/>
        <w:t>altamente</w:t>
      </w:r>
      <w:r>
        <w:rPr>
          <w:spacing w:val="-3"/>
        </w:rPr>
        <w:t> </w:t>
      </w:r>
      <w:r>
        <w:rPr/>
        <w:t>significativo</w:t>
      </w:r>
      <w:r>
        <w:rPr>
          <w:spacing w:val="-1"/>
        </w:rPr>
        <w:t> </w:t>
      </w:r>
      <w:r>
        <w:rPr/>
        <w:t>con</w:t>
      </w:r>
      <w:r>
        <w:rPr>
          <w:spacing w:val="-3"/>
        </w:rPr>
        <w:t> </w:t>
      </w:r>
      <w:r>
        <w:rPr/>
        <w:t>un valor</w:t>
      </w:r>
      <w:r>
        <w:rPr>
          <w:spacing w:val="-12"/>
        </w:rPr>
        <w:t> </w:t>
      </w:r>
      <w:r>
        <w:rPr/>
        <w:t>F</w:t>
      </w:r>
      <w:r>
        <w:rPr>
          <w:spacing w:val="-12"/>
        </w:rPr>
        <w:t> </w:t>
      </w:r>
      <w:r>
        <w:rPr/>
        <w:t>de</w:t>
      </w:r>
      <w:r>
        <w:rPr>
          <w:spacing w:val="-13"/>
        </w:rPr>
        <w:t> </w:t>
      </w:r>
      <w:r>
        <w:rPr/>
        <w:t>687,94</w:t>
      </w:r>
      <w:r>
        <w:rPr>
          <w:spacing w:val="-13"/>
        </w:rPr>
        <w:t> </w:t>
      </w:r>
      <w:r>
        <w:rPr/>
        <w:t>y</w:t>
      </w:r>
      <w:r>
        <w:rPr>
          <w:spacing w:val="-13"/>
        </w:rPr>
        <w:t> </w:t>
      </w:r>
      <w:r>
        <w:rPr/>
        <w:t>una</w:t>
      </w:r>
      <w:r>
        <w:rPr>
          <w:spacing w:val="-13"/>
        </w:rPr>
        <w:t> </w:t>
      </w:r>
      <w:r>
        <w:rPr/>
        <w:t>probabilidad</w:t>
      </w:r>
      <w:r>
        <w:rPr>
          <w:spacing w:val="-13"/>
        </w:rPr>
        <w:t> </w:t>
      </w:r>
      <w:r>
        <w:rPr/>
        <w:t>de</w:t>
      </w:r>
      <w:r>
        <w:rPr>
          <w:spacing w:val="-13"/>
        </w:rPr>
        <w:t> </w:t>
      </w:r>
      <w:r>
        <w:rPr/>
        <w:t>0,0015,</w:t>
      </w:r>
      <w:r>
        <w:rPr>
          <w:spacing w:val="-12"/>
        </w:rPr>
        <w:t> </w:t>
      </w:r>
      <w:r>
        <w:rPr/>
        <w:t>lo</w:t>
      </w:r>
      <w:r>
        <w:rPr>
          <w:spacing w:val="-13"/>
        </w:rPr>
        <w:t> </w:t>
      </w:r>
      <w:r>
        <w:rPr/>
        <w:t>cual</w:t>
      </w:r>
      <w:r>
        <w:rPr>
          <w:spacing w:val="-13"/>
        </w:rPr>
        <w:t> </w:t>
      </w:r>
      <w:r>
        <w:rPr/>
        <w:t>indica</w:t>
      </w:r>
      <w:r>
        <w:rPr>
          <w:spacing w:val="-14"/>
        </w:rPr>
        <w:t> </w:t>
      </w:r>
      <w:r>
        <w:rPr/>
        <w:t>que</w:t>
      </w:r>
      <w:r>
        <w:rPr>
          <w:spacing w:val="-11"/>
        </w:rPr>
        <w:t> </w:t>
      </w:r>
      <w:r>
        <w:rPr/>
        <w:t>el</w:t>
      </w:r>
      <w:r>
        <w:rPr>
          <w:spacing w:val="-14"/>
        </w:rPr>
        <w:t> </w:t>
      </w:r>
      <w:r>
        <w:rPr/>
        <w:t>estiércol</w:t>
      </w:r>
      <w:r>
        <w:rPr>
          <w:spacing w:val="-14"/>
        </w:rPr>
        <w:t> </w:t>
      </w:r>
      <w:r>
        <w:rPr/>
        <w:t>ovino y bovino generan condiciones ambientales distintas para la fermentación.</w:t>
      </w:r>
    </w:p>
    <w:p>
      <w:pPr>
        <w:pStyle w:val="BodyText"/>
        <w:spacing w:after="0" w:line="360" w:lineRule="auto"/>
        <w:jc w:val="both"/>
        <w:sectPr>
          <w:type w:val="continuous"/>
          <w:pgSz w:w="11910" w:h="16840"/>
          <w:pgMar w:header="0" w:footer="1042" w:top="1680" w:bottom="280" w:left="1700" w:right="1559"/>
        </w:sectPr>
      </w:pPr>
    </w:p>
    <w:p>
      <w:pPr>
        <w:pStyle w:val="BodyText"/>
        <w:spacing w:line="360" w:lineRule="auto" w:before="64"/>
        <w:ind w:left="568" w:right="137"/>
        <w:jc w:val="both"/>
      </w:pPr>
      <w:r>
        <w:rPr/>
        <w:t>El factor B (Concentración de melaza) y el factor C (concentración de biolac) no mostraron</w:t>
      </w:r>
      <w:r>
        <w:rPr>
          <w:spacing w:val="-4"/>
        </w:rPr>
        <w:t> </w:t>
      </w:r>
      <w:r>
        <w:rPr/>
        <w:t>significancias</w:t>
      </w:r>
      <w:r>
        <w:rPr>
          <w:spacing w:val="-3"/>
        </w:rPr>
        <w:t> </w:t>
      </w:r>
      <w:r>
        <w:rPr/>
        <w:t>estadísticas</w:t>
      </w:r>
      <w:r>
        <w:rPr>
          <w:spacing w:val="-3"/>
        </w:rPr>
        <w:t> </w:t>
      </w:r>
      <w:r>
        <w:rPr/>
        <w:t>(p=0,4846</w:t>
      </w:r>
      <w:r>
        <w:rPr>
          <w:spacing w:val="-3"/>
        </w:rPr>
        <w:t> </w:t>
      </w:r>
      <w:r>
        <w:rPr/>
        <w:t>y</w:t>
      </w:r>
      <w:r>
        <w:rPr>
          <w:spacing w:val="-3"/>
        </w:rPr>
        <w:t> </w:t>
      </w:r>
      <w:r>
        <w:rPr/>
        <w:t>0,4129)</w:t>
      </w:r>
      <w:r>
        <w:rPr>
          <w:spacing w:val="-3"/>
        </w:rPr>
        <w:t> </w:t>
      </w:r>
      <w:r>
        <w:rPr/>
        <w:t>con</w:t>
      </w:r>
      <w:r>
        <w:rPr>
          <w:spacing w:val="-3"/>
        </w:rPr>
        <w:t> </w:t>
      </w:r>
      <w:r>
        <w:rPr/>
        <w:t>un</w:t>
      </w:r>
      <w:r>
        <w:rPr>
          <w:spacing w:val="-3"/>
        </w:rPr>
        <w:t> </w:t>
      </w:r>
      <w:r>
        <w:rPr/>
        <w:t>valor</w:t>
      </w:r>
      <w:r>
        <w:rPr>
          <w:spacing w:val="-3"/>
        </w:rPr>
        <w:t> </w:t>
      </w:r>
      <w:r>
        <w:rPr/>
        <w:t>F</w:t>
      </w:r>
      <w:r>
        <w:rPr>
          <w:spacing w:val="-3"/>
        </w:rPr>
        <w:t> </w:t>
      </w:r>
      <w:r>
        <w:rPr/>
        <w:t>de</w:t>
      </w:r>
      <w:r>
        <w:rPr>
          <w:spacing w:val="-3"/>
        </w:rPr>
        <w:t> </w:t>
      </w:r>
      <w:r>
        <w:rPr/>
        <w:t>0,72</w:t>
      </w:r>
      <w:r>
        <w:rPr>
          <w:spacing w:val="-3"/>
        </w:rPr>
        <w:t> </w:t>
      </w:r>
      <w:r>
        <w:rPr/>
        <w:t>y 1,42 respectivamente, indicando que las concentraciones evaluadas no generaron cambios significativos en el pH final del biol. Esto sugiere que los estiércoles utilizados ya contenían poblaciones microbianas autóctonas capaces de iniciar y sostener el proceso fermentativo.</w:t>
      </w:r>
    </w:p>
    <w:p>
      <w:pPr>
        <w:pStyle w:val="BodyText"/>
        <w:spacing w:line="360" w:lineRule="auto" w:before="158"/>
        <w:ind w:left="568" w:right="138"/>
        <w:jc w:val="both"/>
      </w:pPr>
      <w:r>
        <w:rPr/>
        <w:t>El ANOVA determinó que el Factor A (tipo de estiércol) presentó un efecto altamente</w:t>
      </w:r>
      <w:r>
        <w:rPr>
          <w:spacing w:val="-9"/>
        </w:rPr>
        <w:t> </w:t>
      </w:r>
      <w:r>
        <w:rPr/>
        <w:t>significativo</w:t>
      </w:r>
      <w:r>
        <w:rPr>
          <w:spacing w:val="-9"/>
        </w:rPr>
        <w:t> </w:t>
      </w:r>
      <w:r>
        <w:rPr/>
        <w:t>en</w:t>
      </w:r>
      <w:r>
        <w:rPr>
          <w:spacing w:val="-11"/>
        </w:rPr>
        <w:t> </w:t>
      </w:r>
      <w:r>
        <w:rPr/>
        <w:t>el</w:t>
      </w:r>
      <w:r>
        <w:rPr>
          <w:spacing w:val="-11"/>
        </w:rPr>
        <w:t> </w:t>
      </w:r>
      <w:r>
        <w:rPr/>
        <w:t>pH</w:t>
      </w:r>
      <w:r>
        <w:rPr>
          <w:spacing w:val="-10"/>
        </w:rPr>
        <w:t> </w:t>
      </w:r>
      <w:r>
        <w:rPr/>
        <w:t>(F</w:t>
      </w:r>
      <w:r>
        <w:rPr>
          <w:spacing w:val="-8"/>
        </w:rPr>
        <w:t> </w:t>
      </w:r>
      <w:r>
        <w:rPr/>
        <w:t>=</w:t>
      </w:r>
      <w:r>
        <w:rPr>
          <w:spacing w:val="-10"/>
        </w:rPr>
        <w:t> </w:t>
      </w:r>
      <w:r>
        <w:rPr/>
        <w:t>687,94;</w:t>
      </w:r>
      <w:r>
        <w:rPr>
          <w:spacing w:val="-11"/>
        </w:rPr>
        <w:t> </w:t>
      </w:r>
      <w:r>
        <w:rPr/>
        <w:t>p</w:t>
      </w:r>
      <w:r>
        <w:rPr>
          <w:spacing w:val="-10"/>
        </w:rPr>
        <w:t> </w:t>
      </w:r>
      <w:r>
        <w:rPr/>
        <w:t>=</w:t>
      </w:r>
      <w:r>
        <w:rPr>
          <w:spacing w:val="-10"/>
        </w:rPr>
        <w:t> </w:t>
      </w:r>
      <w:r>
        <w:rPr/>
        <w:t>0,0015),</w:t>
      </w:r>
      <w:r>
        <w:rPr>
          <w:spacing w:val="-7"/>
        </w:rPr>
        <w:t> </w:t>
      </w:r>
      <w:r>
        <w:rPr/>
        <w:t>siendo</w:t>
      </w:r>
      <w:r>
        <w:rPr>
          <w:spacing w:val="-10"/>
        </w:rPr>
        <w:t> </w:t>
      </w:r>
      <w:r>
        <w:rPr/>
        <w:t>el</w:t>
      </w:r>
      <w:r>
        <w:rPr>
          <w:spacing w:val="-10"/>
        </w:rPr>
        <w:t> </w:t>
      </w:r>
      <w:r>
        <w:rPr/>
        <w:t>biol</w:t>
      </w:r>
      <w:r>
        <w:rPr>
          <w:spacing w:val="-9"/>
        </w:rPr>
        <w:t> </w:t>
      </w:r>
      <w:r>
        <w:rPr/>
        <w:t>bovino</w:t>
      </w:r>
      <w:r>
        <w:rPr>
          <w:spacing w:val="-7"/>
        </w:rPr>
        <w:t> </w:t>
      </w:r>
      <w:r>
        <w:rPr/>
        <w:t>con un pH promedio de 4,0 estadísticamente diferente del ovino con 4,7, mediante la prueba de Tukey, mientras que los factores B y C no mostraron significancia estadística</w:t>
      </w:r>
      <w:r>
        <w:rPr>
          <w:spacing w:val="-6"/>
        </w:rPr>
        <w:t> </w:t>
      </w:r>
      <w:r>
        <w:rPr/>
        <w:t>(p</w:t>
      </w:r>
      <w:r>
        <w:rPr>
          <w:spacing w:val="-4"/>
        </w:rPr>
        <w:t> </w:t>
      </w:r>
      <w:r>
        <w:rPr/>
        <w:t>&gt;</w:t>
      </w:r>
      <w:r>
        <w:rPr>
          <w:spacing w:val="-4"/>
        </w:rPr>
        <w:t> </w:t>
      </w:r>
      <w:r>
        <w:rPr/>
        <w:t>0,40).</w:t>
      </w:r>
      <w:r>
        <w:rPr>
          <w:spacing w:val="-4"/>
        </w:rPr>
        <w:t> </w:t>
      </w:r>
      <w:r>
        <w:rPr/>
        <w:t>Reynoso</w:t>
      </w:r>
      <w:r>
        <w:rPr>
          <w:spacing w:val="-4"/>
        </w:rPr>
        <w:t> </w:t>
      </w:r>
      <w:r>
        <w:rPr/>
        <w:t>et</w:t>
      </w:r>
      <w:r>
        <w:rPr>
          <w:spacing w:val="-6"/>
        </w:rPr>
        <w:t> </w:t>
      </w:r>
      <w:r>
        <w:rPr/>
        <w:t>al</w:t>
      </w:r>
      <w:r>
        <w:rPr>
          <w:spacing w:val="-6"/>
        </w:rPr>
        <w:t> </w:t>
      </w:r>
      <w:r>
        <w:rPr/>
        <w:t>(2022),</w:t>
      </w:r>
      <w:r>
        <w:rPr>
          <w:spacing w:val="-4"/>
        </w:rPr>
        <w:t> </w:t>
      </w:r>
      <w:r>
        <w:rPr/>
        <w:t>en</w:t>
      </w:r>
      <w:r>
        <w:rPr>
          <w:spacing w:val="-5"/>
        </w:rPr>
        <w:t> </w:t>
      </w:r>
      <w:r>
        <w:rPr/>
        <w:t>el</w:t>
      </w:r>
      <w:r>
        <w:rPr>
          <w:spacing w:val="-6"/>
        </w:rPr>
        <w:t> </w:t>
      </w:r>
      <w:r>
        <w:rPr/>
        <w:t>Manual</w:t>
      </w:r>
      <w:r>
        <w:rPr>
          <w:spacing w:val="-6"/>
        </w:rPr>
        <w:t> </w:t>
      </w:r>
      <w:r>
        <w:rPr/>
        <w:t>Técnico</w:t>
      </w:r>
      <w:r>
        <w:rPr>
          <w:spacing w:val="-4"/>
        </w:rPr>
        <w:t> </w:t>
      </w:r>
      <w:r>
        <w:rPr/>
        <w:t>del</w:t>
      </w:r>
      <w:r>
        <w:rPr>
          <w:spacing w:val="-6"/>
        </w:rPr>
        <w:t> </w:t>
      </w:r>
      <w:r>
        <w:rPr/>
        <w:t>INIA</w:t>
      </w:r>
      <w:r>
        <w:rPr>
          <w:spacing w:val="-4"/>
        </w:rPr>
        <w:t> </w:t>
      </w:r>
      <w:r>
        <w:rPr/>
        <w:t>para</w:t>
      </w:r>
      <w:r>
        <w:rPr>
          <w:spacing w:val="-5"/>
        </w:rPr>
        <w:t> </w:t>
      </w:r>
      <w:r>
        <w:rPr/>
        <w:t>la producción de biofertilizante líquido acelerado, señalan que el resultado de la fermentación homoláctica por bacterias del género </w:t>
      </w:r>
      <w:r>
        <w:rPr>
          <w:i/>
        </w:rPr>
        <w:t>Lactobacillus </w:t>
      </w:r>
      <w:r>
        <w:rPr/>
        <w:t>con insumos como suero de leche y melaza genera un abono orgánico estable, indicando que el tipo de sustrato empleado y la disponibilidad de carbohidratos fermentables condicionan el descenso del pH, afirmando los resultados obtenidos donde el estiércol bovino ofrece mayor contenido de humedad y materia organica volátil.</w:t>
      </w:r>
    </w:p>
    <w:p>
      <w:pPr>
        <w:pStyle w:val="Heading4"/>
        <w:spacing w:before="161"/>
      </w:pPr>
      <w:r>
        <w:rPr/>
        <w:t>Figura</w:t>
      </w:r>
      <w:r>
        <w:rPr>
          <w:spacing w:val="-2"/>
        </w:rPr>
        <w:t> </w:t>
      </w:r>
      <w:r>
        <w:rPr>
          <w:spacing w:val="-5"/>
        </w:rPr>
        <w:t>4.</w:t>
      </w:r>
    </w:p>
    <w:p>
      <w:pPr>
        <w:spacing w:line="360" w:lineRule="auto" w:before="138"/>
        <w:ind w:left="568" w:right="138" w:firstLine="0"/>
        <w:jc w:val="both"/>
        <w:rPr>
          <w:i/>
          <w:sz w:val="24"/>
        </w:rPr>
      </w:pPr>
      <w:r>
        <w:rPr>
          <w:i/>
          <w:sz w:val="24"/>
        </w:rPr>
        <w:t>Resultados de la prueba de Tukey para la interacción FA* FB * FC en pH del biofertilizante ovino y bovino</w:t>
      </w:r>
    </w:p>
    <w:p>
      <w:pPr>
        <w:spacing w:before="72"/>
        <w:ind w:left="1405" w:right="0" w:firstLine="0"/>
        <w:jc w:val="left"/>
        <w:rPr>
          <w:rFonts w:ascii="Arial"/>
          <w:b/>
          <w:sz w:val="15"/>
        </w:rPr>
      </w:pPr>
      <w:r>
        <w:rPr>
          <w:rFonts w:ascii="Arial"/>
          <w:b/>
          <w:sz w:val="15"/>
        </w:rPr>
        <mc:AlternateContent>
          <mc:Choice Requires="wps">
            <w:drawing>
              <wp:anchor distT="0" distB="0" distL="0" distR="0" allowOverlap="1" layoutInCell="1" locked="0" behindDoc="0" simplePos="0" relativeHeight="15735808">
                <wp:simplePos x="0" y="0"/>
                <wp:positionH relativeFrom="page">
                  <wp:posOffset>2147685</wp:posOffset>
                </wp:positionH>
                <wp:positionV relativeFrom="paragraph">
                  <wp:posOffset>53320</wp:posOffset>
                </wp:positionV>
                <wp:extent cx="4037965" cy="178498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4037965" cy="1784985"/>
                          <a:chExt cx="4037965" cy="1784985"/>
                        </a:xfrm>
                      </wpg:grpSpPr>
                      <wps:wsp>
                        <wps:cNvPr id="52" name="Graphic 52"/>
                        <wps:cNvSpPr/>
                        <wps:spPr>
                          <a:xfrm>
                            <a:off x="2923" y="2926"/>
                            <a:ext cx="4032250" cy="1779270"/>
                          </a:xfrm>
                          <a:custGeom>
                            <a:avLst/>
                            <a:gdLst/>
                            <a:ahLst/>
                            <a:cxnLst/>
                            <a:rect l="l" t="t" r="r" b="b"/>
                            <a:pathLst>
                              <a:path w="4032250" h="1779270">
                                <a:moveTo>
                                  <a:pt x="0" y="1778884"/>
                                </a:moveTo>
                                <a:lnTo>
                                  <a:pt x="4031918" y="1778884"/>
                                </a:lnTo>
                              </a:path>
                              <a:path w="4032250" h="1779270">
                                <a:moveTo>
                                  <a:pt x="4031918" y="1778884"/>
                                </a:moveTo>
                                <a:lnTo>
                                  <a:pt x="0" y="1778884"/>
                                </a:lnTo>
                              </a:path>
                              <a:path w="4032250" h="1779270">
                                <a:moveTo>
                                  <a:pt x="0" y="0"/>
                                </a:moveTo>
                                <a:lnTo>
                                  <a:pt x="4031918" y="0"/>
                                </a:lnTo>
                              </a:path>
                              <a:path w="4032250" h="1779270">
                                <a:moveTo>
                                  <a:pt x="4031918" y="0"/>
                                </a:moveTo>
                                <a:lnTo>
                                  <a:pt x="0" y="0"/>
                                </a:lnTo>
                              </a:path>
                              <a:path w="4032250" h="1779270">
                                <a:moveTo>
                                  <a:pt x="0" y="1778884"/>
                                </a:moveTo>
                                <a:lnTo>
                                  <a:pt x="0" y="0"/>
                                </a:lnTo>
                              </a:path>
                              <a:path w="4032250" h="1779270">
                                <a:moveTo>
                                  <a:pt x="0" y="0"/>
                                </a:moveTo>
                                <a:lnTo>
                                  <a:pt x="0" y="1778884"/>
                                </a:lnTo>
                              </a:path>
                              <a:path w="4032250" h="1779270">
                                <a:moveTo>
                                  <a:pt x="0" y="1726321"/>
                                </a:moveTo>
                                <a:lnTo>
                                  <a:pt x="76209" y="1726321"/>
                                </a:lnTo>
                              </a:path>
                              <a:path w="4032250" h="1779270">
                                <a:moveTo>
                                  <a:pt x="76209" y="1726321"/>
                                </a:moveTo>
                                <a:lnTo>
                                  <a:pt x="0" y="1726321"/>
                                </a:lnTo>
                              </a:path>
                              <a:path w="4032250" h="1779270">
                                <a:moveTo>
                                  <a:pt x="0" y="1644350"/>
                                </a:moveTo>
                                <a:lnTo>
                                  <a:pt x="40926" y="1644350"/>
                                </a:lnTo>
                              </a:path>
                              <a:path w="4032250" h="1779270">
                                <a:moveTo>
                                  <a:pt x="40926" y="1644350"/>
                                </a:moveTo>
                                <a:lnTo>
                                  <a:pt x="0" y="1644350"/>
                                </a:lnTo>
                              </a:path>
                              <a:path w="4032250" h="1779270">
                                <a:moveTo>
                                  <a:pt x="0" y="1562386"/>
                                </a:moveTo>
                                <a:lnTo>
                                  <a:pt x="40926" y="1562386"/>
                                </a:lnTo>
                              </a:path>
                              <a:path w="4032250" h="1779270">
                                <a:moveTo>
                                  <a:pt x="40926" y="1562386"/>
                                </a:moveTo>
                                <a:lnTo>
                                  <a:pt x="0" y="1562386"/>
                                </a:lnTo>
                              </a:path>
                              <a:path w="4032250" h="1779270">
                                <a:moveTo>
                                  <a:pt x="0" y="1474577"/>
                                </a:moveTo>
                                <a:lnTo>
                                  <a:pt x="40926" y="1474577"/>
                                </a:lnTo>
                              </a:path>
                              <a:path w="4032250" h="1779270">
                                <a:moveTo>
                                  <a:pt x="40926" y="1474577"/>
                                </a:moveTo>
                                <a:lnTo>
                                  <a:pt x="0" y="1474577"/>
                                </a:lnTo>
                              </a:path>
                              <a:path w="4032250" h="1779270">
                                <a:moveTo>
                                  <a:pt x="0" y="1392811"/>
                                </a:moveTo>
                                <a:lnTo>
                                  <a:pt x="76209" y="1392811"/>
                                </a:lnTo>
                              </a:path>
                              <a:path w="4032250" h="1779270">
                                <a:moveTo>
                                  <a:pt x="76209" y="1392811"/>
                                </a:moveTo>
                                <a:lnTo>
                                  <a:pt x="0" y="1392811"/>
                                </a:lnTo>
                              </a:path>
                              <a:path w="4032250" h="1779270">
                                <a:moveTo>
                                  <a:pt x="0" y="1310847"/>
                                </a:moveTo>
                                <a:lnTo>
                                  <a:pt x="40926" y="1310847"/>
                                </a:lnTo>
                              </a:path>
                              <a:path w="4032250" h="1779270">
                                <a:moveTo>
                                  <a:pt x="40926" y="1310847"/>
                                </a:moveTo>
                                <a:lnTo>
                                  <a:pt x="0" y="1310847"/>
                                </a:lnTo>
                              </a:path>
                              <a:path w="4032250" h="1779270">
                                <a:moveTo>
                                  <a:pt x="0" y="1223014"/>
                                </a:moveTo>
                                <a:lnTo>
                                  <a:pt x="40926" y="1223014"/>
                                </a:lnTo>
                              </a:path>
                              <a:path w="4032250" h="1779270">
                                <a:moveTo>
                                  <a:pt x="40926" y="1223014"/>
                                </a:moveTo>
                                <a:lnTo>
                                  <a:pt x="0" y="1223014"/>
                                </a:lnTo>
                              </a:path>
                              <a:path w="4032250" h="1779270">
                                <a:moveTo>
                                  <a:pt x="0" y="1141108"/>
                                </a:moveTo>
                                <a:lnTo>
                                  <a:pt x="40926" y="1141108"/>
                                </a:lnTo>
                              </a:path>
                              <a:path w="4032250" h="1779270">
                                <a:moveTo>
                                  <a:pt x="40926" y="1141108"/>
                                </a:moveTo>
                                <a:lnTo>
                                  <a:pt x="0" y="1141108"/>
                                </a:lnTo>
                              </a:path>
                              <a:path w="4032250" h="1779270">
                                <a:moveTo>
                                  <a:pt x="0" y="1059120"/>
                                </a:moveTo>
                                <a:lnTo>
                                  <a:pt x="76209" y="1059120"/>
                                </a:lnTo>
                              </a:path>
                              <a:path w="4032250" h="1779270">
                                <a:moveTo>
                                  <a:pt x="76209" y="1059120"/>
                                </a:moveTo>
                                <a:lnTo>
                                  <a:pt x="0" y="1059120"/>
                                </a:lnTo>
                              </a:path>
                              <a:path w="4032250" h="1779270">
                                <a:moveTo>
                                  <a:pt x="0" y="971311"/>
                                </a:moveTo>
                                <a:lnTo>
                                  <a:pt x="40926" y="971311"/>
                                </a:lnTo>
                              </a:path>
                              <a:path w="4032250" h="1779270">
                                <a:moveTo>
                                  <a:pt x="40926" y="971311"/>
                                </a:moveTo>
                                <a:lnTo>
                                  <a:pt x="0" y="971311"/>
                                </a:lnTo>
                              </a:path>
                              <a:path w="4032250" h="1779270">
                                <a:moveTo>
                                  <a:pt x="0" y="889569"/>
                                </a:moveTo>
                                <a:lnTo>
                                  <a:pt x="40926" y="889569"/>
                                </a:lnTo>
                              </a:path>
                              <a:path w="4032250" h="1779270">
                                <a:moveTo>
                                  <a:pt x="40926" y="889569"/>
                                </a:moveTo>
                                <a:lnTo>
                                  <a:pt x="0" y="889569"/>
                                </a:lnTo>
                              </a:path>
                              <a:path w="4032250" h="1779270">
                                <a:moveTo>
                                  <a:pt x="0" y="807581"/>
                                </a:moveTo>
                                <a:lnTo>
                                  <a:pt x="40926" y="807581"/>
                                </a:lnTo>
                              </a:path>
                              <a:path w="4032250" h="1779270">
                                <a:moveTo>
                                  <a:pt x="40926" y="807581"/>
                                </a:moveTo>
                                <a:lnTo>
                                  <a:pt x="0" y="807581"/>
                                </a:lnTo>
                              </a:path>
                              <a:path w="4032250" h="1779270">
                                <a:moveTo>
                                  <a:pt x="0" y="719772"/>
                                </a:moveTo>
                                <a:lnTo>
                                  <a:pt x="76209" y="719772"/>
                                </a:lnTo>
                              </a:path>
                              <a:path w="4032250" h="1779270">
                                <a:moveTo>
                                  <a:pt x="76209" y="719772"/>
                                </a:moveTo>
                                <a:lnTo>
                                  <a:pt x="0" y="719772"/>
                                </a:lnTo>
                              </a:path>
                              <a:path w="4032250" h="1779270">
                                <a:moveTo>
                                  <a:pt x="0" y="637784"/>
                                </a:moveTo>
                                <a:lnTo>
                                  <a:pt x="40926" y="637784"/>
                                </a:lnTo>
                              </a:path>
                              <a:path w="4032250" h="1779270">
                                <a:moveTo>
                                  <a:pt x="40926" y="637784"/>
                                </a:moveTo>
                                <a:lnTo>
                                  <a:pt x="0" y="637784"/>
                                </a:lnTo>
                              </a:path>
                              <a:path w="4032250" h="1779270">
                                <a:moveTo>
                                  <a:pt x="0" y="555796"/>
                                </a:moveTo>
                                <a:lnTo>
                                  <a:pt x="40926" y="555796"/>
                                </a:lnTo>
                              </a:path>
                              <a:path w="4032250" h="1779270">
                                <a:moveTo>
                                  <a:pt x="40926" y="555796"/>
                                </a:moveTo>
                                <a:lnTo>
                                  <a:pt x="0" y="555796"/>
                                </a:lnTo>
                              </a:path>
                              <a:path w="4032250" h="1779270">
                                <a:moveTo>
                                  <a:pt x="0" y="468233"/>
                                </a:moveTo>
                                <a:lnTo>
                                  <a:pt x="40926" y="468233"/>
                                </a:lnTo>
                              </a:path>
                              <a:path w="4032250" h="1779270">
                                <a:moveTo>
                                  <a:pt x="40926" y="468233"/>
                                </a:moveTo>
                                <a:lnTo>
                                  <a:pt x="0" y="468233"/>
                                </a:lnTo>
                              </a:path>
                              <a:path w="4032250" h="1779270">
                                <a:moveTo>
                                  <a:pt x="0" y="386245"/>
                                </a:moveTo>
                                <a:lnTo>
                                  <a:pt x="76209" y="386245"/>
                                </a:lnTo>
                              </a:path>
                              <a:path w="4032250" h="1779270">
                                <a:moveTo>
                                  <a:pt x="76209" y="386245"/>
                                </a:moveTo>
                                <a:lnTo>
                                  <a:pt x="0" y="386245"/>
                                </a:lnTo>
                              </a:path>
                              <a:path w="4032250" h="1779270">
                                <a:moveTo>
                                  <a:pt x="0" y="304257"/>
                                </a:moveTo>
                                <a:lnTo>
                                  <a:pt x="40926" y="304257"/>
                                </a:lnTo>
                              </a:path>
                              <a:path w="4032250" h="1779270">
                                <a:moveTo>
                                  <a:pt x="40926" y="304257"/>
                                </a:moveTo>
                                <a:lnTo>
                                  <a:pt x="0" y="304257"/>
                                </a:lnTo>
                              </a:path>
                              <a:path w="4032250" h="1779270">
                                <a:moveTo>
                                  <a:pt x="0" y="216448"/>
                                </a:moveTo>
                                <a:lnTo>
                                  <a:pt x="40926" y="216448"/>
                                </a:lnTo>
                              </a:path>
                              <a:path w="4032250" h="1779270">
                                <a:moveTo>
                                  <a:pt x="40926" y="216448"/>
                                </a:moveTo>
                                <a:lnTo>
                                  <a:pt x="0" y="216448"/>
                                </a:lnTo>
                              </a:path>
                              <a:path w="4032250" h="1779270">
                                <a:moveTo>
                                  <a:pt x="0" y="134542"/>
                                </a:moveTo>
                                <a:lnTo>
                                  <a:pt x="40926" y="134542"/>
                                </a:lnTo>
                              </a:path>
                              <a:path w="4032250" h="1779270">
                                <a:moveTo>
                                  <a:pt x="40926" y="134542"/>
                                </a:moveTo>
                                <a:lnTo>
                                  <a:pt x="0" y="134542"/>
                                </a:lnTo>
                              </a:path>
                              <a:path w="4032250" h="1779270">
                                <a:moveTo>
                                  <a:pt x="0" y="52718"/>
                                </a:moveTo>
                                <a:lnTo>
                                  <a:pt x="76209" y="52718"/>
                                </a:lnTo>
                              </a:path>
                              <a:path w="4032250" h="1779270">
                                <a:moveTo>
                                  <a:pt x="76209" y="52718"/>
                                </a:moveTo>
                                <a:lnTo>
                                  <a:pt x="0" y="52718"/>
                                </a:lnTo>
                              </a:path>
                              <a:path w="4032250" h="1779270">
                                <a:moveTo>
                                  <a:pt x="4031918" y="1778884"/>
                                </a:moveTo>
                                <a:lnTo>
                                  <a:pt x="4031918" y="0"/>
                                </a:lnTo>
                              </a:path>
                              <a:path w="4032250" h="1779270">
                                <a:moveTo>
                                  <a:pt x="4031918" y="0"/>
                                </a:moveTo>
                                <a:lnTo>
                                  <a:pt x="4031918" y="1778884"/>
                                </a:lnTo>
                              </a:path>
                              <a:path w="4032250" h="1779270">
                                <a:moveTo>
                                  <a:pt x="4031918" y="1726321"/>
                                </a:moveTo>
                                <a:lnTo>
                                  <a:pt x="3955913" y="1726321"/>
                                </a:lnTo>
                              </a:path>
                              <a:path w="4032250" h="1779270">
                                <a:moveTo>
                                  <a:pt x="3955913" y="1726321"/>
                                </a:moveTo>
                                <a:lnTo>
                                  <a:pt x="4031918" y="1726321"/>
                                </a:lnTo>
                              </a:path>
                              <a:path w="4032250" h="1779270">
                                <a:moveTo>
                                  <a:pt x="4031918" y="1644350"/>
                                </a:moveTo>
                                <a:lnTo>
                                  <a:pt x="3990967" y="1644350"/>
                                </a:lnTo>
                              </a:path>
                              <a:path w="4032250" h="1779270">
                                <a:moveTo>
                                  <a:pt x="3990967" y="1644350"/>
                                </a:moveTo>
                                <a:lnTo>
                                  <a:pt x="4031918" y="1644350"/>
                                </a:lnTo>
                              </a:path>
                              <a:path w="4032250" h="1779270">
                                <a:moveTo>
                                  <a:pt x="4031918" y="1562387"/>
                                </a:moveTo>
                                <a:lnTo>
                                  <a:pt x="3990967" y="1562387"/>
                                </a:lnTo>
                              </a:path>
                              <a:path w="4032250" h="1779270">
                                <a:moveTo>
                                  <a:pt x="3990967" y="1562387"/>
                                </a:moveTo>
                                <a:lnTo>
                                  <a:pt x="4031918" y="1562387"/>
                                </a:lnTo>
                              </a:path>
                              <a:path w="4032250" h="1779270">
                                <a:moveTo>
                                  <a:pt x="4031918" y="1474577"/>
                                </a:moveTo>
                                <a:lnTo>
                                  <a:pt x="3990967" y="1474577"/>
                                </a:lnTo>
                              </a:path>
                              <a:path w="4032250" h="1779270">
                                <a:moveTo>
                                  <a:pt x="3990967" y="1474577"/>
                                </a:moveTo>
                                <a:lnTo>
                                  <a:pt x="4031918" y="1474577"/>
                                </a:lnTo>
                              </a:path>
                              <a:path w="4032250" h="1779270">
                                <a:moveTo>
                                  <a:pt x="4031918" y="1392811"/>
                                </a:moveTo>
                                <a:lnTo>
                                  <a:pt x="3955913" y="1392811"/>
                                </a:lnTo>
                              </a:path>
                              <a:path w="4032250" h="1779270">
                                <a:moveTo>
                                  <a:pt x="3955913" y="1392811"/>
                                </a:moveTo>
                                <a:lnTo>
                                  <a:pt x="4031918" y="1392811"/>
                                </a:lnTo>
                              </a:path>
                              <a:path w="4032250" h="1779270">
                                <a:moveTo>
                                  <a:pt x="4031918" y="1310848"/>
                                </a:moveTo>
                                <a:lnTo>
                                  <a:pt x="3990967" y="1310848"/>
                                </a:lnTo>
                              </a:path>
                              <a:path w="4032250" h="1779270">
                                <a:moveTo>
                                  <a:pt x="3990967" y="1310848"/>
                                </a:moveTo>
                                <a:lnTo>
                                  <a:pt x="4031918" y="1310848"/>
                                </a:lnTo>
                              </a:path>
                              <a:path w="4032250" h="1779270">
                                <a:moveTo>
                                  <a:pt x="4031918" y="1223014"/>
                                </a:moveTo>
                                <a:lnTo>
                                  <a:pt x="3990967" y="1223014"/>
                                </a:lnTo>
                              </a:path>
                              <a:path w="4032250" h="1779270">
                                <a:moveTo>
                                  <a:pt x="3990967" y="1223014"/>
                                </a:moveTo>
                                <a:lnTo>
                                  <a:pt x="4031918" y="1223014"/>
                                </a:lnTo>
                              </a:path>
                              <a:path w="4032250" h="1779270">
                                <a:moveTo>
                                  <a:pt x="4031918" y="1141108"/>
                                </a:moveTo>
                                <a:lnTo>
                                  <a:pt x="3990967" y="1141108"/>
                                </a:lnTo>
                              </a:path>
                              <a:path w="4032250" h="1779270">
                                <a:moveTo>
                                  <a:pt x="3990967" y="1141108"/>
                                </a:moveTo>
                                <a:lnTo>
                                  <a:pt x="4031918" y="1141108"/>
                                </a:lnTo>
                              </a:path>
                              <a:path w="4032250" h="1779270">
                                <a:moveTo>
                                  <a:pt x="4031918" y="1059120"/>
                                </a:moveTo>
                                <a:lnTo>
                                  <a:pt x="3955913" y="1059120"/>
                                </a:lnTo>
                              </a:path>
                              <a:path w="4032250" h="1779270">
                                <a:moveTo>
                                  <a:pt x="3955913" y="1059120"/>
                                </a:moveTo>
                                <a:lnTo>
                                  <a:pt x="4031918" y="1059120"/>
                                </a:lnTo>
                              </a:path>
                              <a:path w="4032250" h="1779270">
                                <a:moveTo>
                                  <a:pt x="4031918" y="971311"/>
                                </a:moveTo>
                                <a:lnTo>
                                  <a:pt x="3990967" y="971311"/>
                                </a:lnTo>
                              </a:path>
                              <a:path w="4032250" h="1779270">
                                <a:moveTo>
                                  <a:pt x="3990967" y="971311"/>
                                </a:moveTo>
                                <a:lnTo>
                                  <a:pt x="4031918" y="971311"/>
                                </a:lnTo>
                              </a:path>
                              <a:path w="4032250" h="1779270">
                                <a:moveTo>
                                  <a:pt x="4031918" y="889569"/>
                                </a:moveTo>
                                <a:lnTo>
                                  <a:pt x="3990967" y="889569"/>
                                </a:lnTo>
                              </a:path>
                              <a:path w="4032250" h="1779270">
                                <a:moveTo>
                                  <a:pt x="3990967" y="889569"/>
                                </a:moveTo>
                                <a:lnTo>
                                  <a:pt x="4031918" y="889569"/>
                                </a:lnTo>
                              </a:path>
                              <a:path w="4032250" h="1779270">
                                <a:moveTo>
                                  <a:pt x="4031918" y="807581"/>
                                </a:moveTo>
                                <a:lnTo>
                                  <a:pt x="3990967" y="807581"/>
                                </a:lnTo>
                              </a:path>
                              <a:path w="4032250" h="1779270">
                                <a:moveTo>
                                  <a:pt x="3990967" y="807581"/>
                                </a:moveTo>
                                <a:lnTo>
                                  <a:pt x="4031918" y="807581"/>
                                </a:lnTo>
                              </a:path>
                              <a:path w="4032250" h="1779270">
                                <a:moveTo>
                                  <a:pt x="4031918" y="719772"/>
                                </a:moveTo>
                                <a:lnTo>
                                  <a:pt x="3955913" y="719772"/>
                                </a:lnTo>
                              </a:path>
                              <a:path w="4032250" h="1779270">
                                <a:moveTo>
                                  <a:pt x="3955913" y="719772"/>
                                </a:moveTo>
                                <a:lnTo>
                                  <a:pt x="4031918" y="719772"/>
                                </a:lnTo>
                              </a:path>
                              <a:path w="4032250" h="1779270">
                                <a:moveTo>
                                  <a:pt x="4031918" y="637784"/>
                                </a:moveTo>
                                <a:lnTo>
                                  <a:pt x="3990967" y="637784"/>
                                </a:lnTo>
                              </a:path>
                              <a:path w="4032250" h="1779270">
                                <a:moveTo>
                                  <a:pt x="3990967" y="637784"/>
                                </a:moveTo>
                                <a:lnTo>
                                  <a:pt x="4031918" y="637784"/>
                                </a:lnTo>
                              </a:path>
                              <a:path w="4032250" h="1779270">
                                <a:moveTo>
                                  <a:pt x="4031918" y="555796"/>
                                </a:moveTo>
                                <a:lnTo>
                                  <a:pt x="3990967" y="555796"/>
                                </a:lnTo>
                              </a:path>
                              <a:path w="4032250" h="1779270">
                                <a:moveTo>
                                  <a:pt x="3990967" y="555796"/>
                                </a:moveTo>
                                <a:lnTo>
                                  <a:pt x="4031918" y="555796"/>
                                </a:lnTo>
                              </a:path>
                              <a:path w="4032250" h="1779270">
                                <a:moveTo>
                                  <a:pt x="4031918" y="468233"/>
                                </a:moveTo>
                                <a:lnTo>
                                  <a:pt x="3990967" y="468233"/>
                                </a:lnTo>
                              </a:path>
                              <a:path w="4032250" h="1779270">
                                <a:moveTo>
                                  <a:pt x="3990967" y="468233"/>
                                </a:moveTo>
                                <a:lnTo>
                                  <a:pt x="4031918" y="468233"/>
                                </a:lnTo>
                              </a:path>
                              <a:path w="4032250" h="1779270">
                                <a:moveTo>
                                  <a:pt x="4031918" y="386245"/>
                                </a:moveTo>
                                <a:lnTo>
                                  <a:pt x="3955913" y="386245"/>
                                </a:lnTo>
                              </a:path>
                              <a:path w="4032250" h="1779270">
                                <a:moveTo>
                                  <a:pt x="3955913" y="386245"/>
                                </a:moveTo>
                                <a:lnTo>
                                  <a:pt x="4031918" y="386245"/>
                                </a:lnTo>
                              </a:path>
                              <a:path w="4032250" h="1779270">
                                <a:moveTo>
                                  <a:pt x="4031918" y="304257"/>
                                </a:moveTo>
                                <a:lnTo>
                                  <a:pt x="3990967" y="304257"/>
                                </a:lnTo>
                              </a:path>
                              <a:path w="4032250" h="1779270">
                                <a:moveTo>
                                  <a:pt x="3990967" y="304257"/>
                                </a:moveTo>
                                <a:lnTo>
                                  <a:pt x="4031918" y="304257"/>
                                </a:lnTo>
                              </a:path>
                              <a:path w="4032250" h="1779270">
                                <a:moveTo>
                                  <a:pt x="4031918" y="216448"/>
                                </a:moveTo>
                                <a:lnTo>
                                  <a:pt x="3990967" y="216448"/>
                                </a:lnTo>
                              </a:path>
                              <a:path w="4032250" h="1779270">
                                <a:moveTo>
                                  <a:pt x="3990967" y="216448"/>
                                </a:moveTo>
                                <a:lnTo>
                                  <a:pt x="4031918" y="216448"/>
                                </a:lnTo>
                              </a:path>
                              <a:path w="4032250" h="1779270">
                                <a:moveTo>
                                  <a:pt x="4031918" y="134542"/>
                                </a:moveTo>
                                <a:lnTo>
                                  <a:pt x="3990967" y="134542"/>
                                </a:lnTo>
                              </a:path>
                              <a:path w="4032250" h="1779270">
                                <a:moveTo>
                                  <a:pt x="3990967" y="134542"/>
                                </a:moveTo>
                                <a:lnTo>
                                  <a:pt x="4031918" y="134542"/>
                                </a:lnTo>
                              </a:path>
                              <a:path w="4032250" h="1779270">
                                <a:moveTo>
                                  <a:pt x="4031918" y="52718"/>
                                </a:moveTo>
                                <a:lnTo>
                                  <a:pt x="3955913" y="52718"/>
                                </a:lnTo>
                              </a:path>
                              <a:path w="4032250" h="1779270">
                                <a:moveTo>
                                  <a:pt x="3955913" y="52718"/>
                                </a:moveTo>
                                <a:lnTo>
                                  <a:pt x="4031918" y="52718"/>
                                </a:lnTo>
                              </a:path>
                            </a:pathLst>
                          </a:custGeom>
                          <a:ln w="5849">
                            <a:solidFill>
                              <a:srgbClr val="000000"/>
                            </a:solidFill>
                            <a:prstDash val="solid"/>
                          </a:ln>
                        </wps:spPr>
                        <wps:bodyPr wrap="square" lIns="0" tIns="0" rIns="0" bIns="0" rtlCol="0">
                          <a:prstTxWarp prst="textNoShape">
                            <a:avLst/>
                          </a:prstTxWarp>
                          <a:noAutofit/>
                        </wps:bodyPr>
                      </wps:wsp>
                      <wps:wsp>
                        <wps:cNvPr id="53" name="Graphic 53"/>
                        <wps:cNvSpPr/>
                        <wps:spPr>
                          <a:xfrm>
                            <a:off x="1366410" y="435904"/>
                            <a:ext cx="1305560" cy="1071245"/>
                          </a:xfrm>
                          <a:custGeom>
                            <a:avLst/>
                            <a:gdLst/>
                            <a:ahLst/>
                            <a:cxnLst/>
                            <a:rect l="l" t="t" r="r" b="b"/>
                            <a:pathLst>
                              <a:path w="1305560" h="1071245">
                                <a:moveTo>
                                  <a:pt x="0" y="17545"/>
                                </a:moveTo>
                                <a:lnTo>
                                  <a:pt x="17526" y="0"/>
                                </a:lnTo>
                                <a:lnTo>
                                  <a:pt x="35053" y="17545"/>
                                </a:lnTo>
                                <a:lnTo>
                                  <a:pt x="17526" y="35254"/>
                                </a:lnTo>
                                <a:lnTo>
                                  <a:pt x="0" y="17545"/>
                                </a:lnTo>
                              </a:path>
                              <a:path w="1305560" h="1071245">
                                <a:moveTo>
                                  <a:pt x="1269882" y="1053282"/>
                                </a:moveTo>
                                <a:lnTo>
                                  <a:pt x="1287408" y="1035761"/>
                                </a:lnTo>
                                <a:lnTo>
                                  <a:pt x="1304935" y="1053282"/>
                                </a:lnTo>
                                <a:lnTo>
                                  <a:pt x="1287408" y="1071000"/>
                                </a:lnTo>
                                <a:lnTo>
                                  <a:pt x="1269882" y="1053282"/>
                                </a:lnTo>
                              </a:path>
                            </a:pathLst>
                          </a:custGeom>
                          <a:ln w="5849">
                            <a:solidFill>
                              <a:srgbClr val="808000"/>
                            </a:solidFill>
                            <a:prstDash val="solid"/>
                          </a:ln>
                        </wps:spPr>
                        <wps:bodyPr wrap="square" lIns="0" tIns="0" rIns="0" bIns="0" rtlCol="0">
                          <a:prstTxWarp prst="textNoShape">
                            <a:avLst/>
                          </a:prstTxWarp>
                          <a:noAutofit/>
                        </wps:bodyPr>
                      </wps:wsp>
                      <wps:wsp>
                        <wps:cNvPr id="54" name="Graphic 54"/>
                        <wps:cNvSpPr/>
                        <wps:spPr>
                          <a:xfrm>
                            <a:off x="1261167" y="365805"/>
                            <a:ext cx="1515745" cy="1205865"/>
                          </a:xfrm>
                          <a:custGeom>
                            <a:avLst/>
                            <a:gdLst/>
                            <a:ahLst/>
                            <a:cxnLst/>
                            <a:rect l="l" t="t" r="r" b="b"/>
                            <a:pathLst>
                              <a:path w="1515745" h="1205865">
                                <a:moveTo>
                                  <a:pt x="0" y="0"/>
                                </a:moveTo>
                                <a:lnTo>
                                  <a:pt x="251601" y="0"/>
                                </a:lnTo>
                              </a:path>
                              <a:path w="1515745" h="1205865">
                                <a:moveTo>
                                  <a:pt x="122770" y="0"/>
                                </a:moveTo>
                                <a:lnTo>
                                  <a:pt x="122770" y="169551"/>
                                </a:lnTo>
                              </a:path>
                              <a:path w="1515745" h="1205865">
                                <a:moveTo>
                                  <a:pt x="0" y="169551"/>
                                </a:moveTo>
                                <a:lnTo>
                                  <a:pt x="251601" y="169551"/>
                                </a:lnTo>
                              </a:path>
                              <a:path w="1515745" h="1205865">
                                <a:moveTo>
                                  <a:pt x="1263821" y="1035778"/>
                                </a:moveTo>
                                <a:lnTo>
                                  <a:pt x="1515422" y="1035778"/>
                                </a:lnTo>
                              </a:path>
                              <a:path w="1515745" h="1205865">
                                <a:moveTo>
                                  <a:pt x="1392652" y="1035778"/>
                                </a:moveTo>
                                <a:lnTo>
                                  <a:pt x="1392652" y="1205345"/>
                                </a:lnTo>
                              </a:path>
                              <a:path w="1515745" h="1205865">
                                <a:moveTo>
                                  <a:pt x="1263821" y="1205345"/>
                                </a:moveTo>
                                <a:lnTo>
                                  <a:pt x="1515422" y="1205345"/>
                                </a:lnTo>
                              </a:path>
                            </a:pathLst>
                          </a:custGeom>
                          <a:ln w="5849">
                            <a:solidFill>
                              <a:srgbClr val="0000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9.10910pt;margin-top:4.198496pt;width:317.95pt;height:140.550pt;mso-position-horizontal-relative:page;mso-position-vertical-relative:paragraph;z-index:15735808" id="docshapegroup26" coordorigin="3382,84" coordsize="6359,2811">
                <v:shape style="position:absolute;left:3386;top:88;width:6350;height:2802" id="docshape27" coordorigin="3387,89" coordsize="6350,2802" path="m3387,2890l9736,2890m9736,2890l3387,2890m3387,89l9736,89m9736,89l3387,89m3387,2890l3387,89m3387,89l3387,2890m3387,2807l3507,2807m3507,2807l3387,2807m3387,2678l3451,2678m3451,2678l3387,2678m3387,2549l3451,2549m3451,2549l3387,2549m3387,2411l3451,2411m3451,2411l3387,2411m3387,2282l3507,2282m3507,2282l3387,2282m3387,2153l3451,2153m3451,2153l3387,2153m3387,2015l3451,2015m3451,2015l3387,2015m3387,1886l3451,1886m3451,1886l3387,1886m3387,1756l3507,1756m3507,1756l3387,1756m3387,1618l3451,1618m3451,1618l3387,1618m3387,1489l3451,1489m3451,1489l3387,1489m3387,1360l3451,1360m3451,1360l3387,1360m3387,1222l3507,1222m3507,1222l3387,1222m3387,1093l3451,1093m3451,1093l3387,1093m3387,964l3451,964m3451,964l3387,964m3387,826l3451,826m3451,826l3387,826m3387,697l3507,697m3507,697l3387,697m3387,568l3451,568m3451,568l3387,568m3387,429l3451,429m3451,429l3387,429m3387,300l3451,300m3451,300l3387,300m3387,172l3507,172m3507,172l3387,172m9736,2890l9736,89m9736,89l9736,2890m9736,2807l9617,2807m9617,2807l9736,2807m9736,2678l9672,2678m9672,2678l9736,2678m9736,2549l9672,2549m9672,2549l9736,2549m9736,2411l9672,2411m9672,2411l9736,2411m9736,2282l9617,2282m9617,2282l9736,2282m9736,2153l9672,2153m9672,2153l9736,2153m9736,2015l9672,2015m9672,2015l9736,2015m9736,1886l9672,1886m9672,1886l9736,1886m9736,1756l9617,1756m9617,1756l9736,1756m9736,1618l9672,1618m9672,1618l9736,1618m9736,1489l9672,1489m9672,1489l9736,1489m9736,1360l9672,1360m9672,1360l9736,1360m9736,1222l9617,1222m9617,1222l9736,1222m9736,1093l9672,1093m9672,1093l9736,1093m9736,964l9672,964m9672,964l9736,964m9736,826l9672,826m9672,826l9736,826m9736,697l9617,697m9617,697l9736,697m9736,568l9672,568m9672,568l9736,568m9736,429l9672,429m9672,429l9736,429m9736,300l9672,300m9672,300l9736,300m9736,172l9617,172m9617,172l9736,172e" filled="false" stroked="true" strokeweight=".4606pt" strokecolor="#000000">
                  <v:path arrowok="t"/>
                  <v:stroke dashstyle="solid"/>
                </v:shape>
                <v:shape style="position:absolute;left:5534;top:770;width:2056;height:1687" id="docshape28" coordorigin="5534,770" coordsize="2056,1687" path="m5534,798l5562,770,5589,798,5562,826,5534,798m7534,2429l7561,2402,7589,2429,7561,2457,7534,2429e" filled="false" stroked="true" strokeweight=".4606pt" strokecolor="#808000">
                  <v:path arrowok="t"/>
                  <v:stroke dashstyle="solid"/>
                </v:shape>
                <v:shape style="position:absolute;left:5368;top:660;width:2387;height:1899" id="docshape29" coordorigin="5368,660" coordsize="2387,1899" path="m5368,660l5764,660m5562,660l5562,927m5368,927l5764,927m7359,2291l7755,2291m7561,2291l7561,2558m7359,2558l7755,2558e" filled="false" stroked="true" strokeweight=".4606pt" strokecolor="#0000ff">
                  <v:path arrowok="t"/>
                  <v:stroke dashstyle="solid"/>
                </v:shape>
                <w10:wrap type="none"/>
              </v:group>
            </w:pict>
          </mc:Fallback>
        </mc:AlternateContent>
      </w:r>
      <w:r>
        <w:rPr>
          <w:rFonts w:ascii="Arial"/>
          <w:b/>
          <w:spacing w:val="-5"/>
          <w:w w:val="105"/>
          <w:sz w:val="15"/>
        </w:rPr>
        <w:t>4,9</w:t>
      </w:r>
    </w:p>
    <w:p>
      <w:pPr>
        <w:pStyle w:val="BodyText"/>
        <w:rPr>
          <w:rFonts w:ascii="Arial"/>
          <w:b/>
          <w:sz w:val="15"/>
        </w:rPr>
      </w:pPr>
    </w:p>
    <w:p>
      <w:pPr>
        <w:pStyle w:val="BodyText"/>
        <w:spacing w:before="8"/>
        <w:rPr>
          <w:rFonts w:ascii="Arial"/>
          <w:b/>
          <w:sz w:val="15"/>
        </w:rPr>
      </w:pPr>
    </w:p>
    <w:p>
      <w:pPr>
        <w:spacing w:before="0"/>
        <w:ind w:left="1405" w:right="0" w:firstLine="0"/>
        <w:jc w:val="left"/>
        <w:rPr>
          <w:rFonts w:ascii="Arial"/>
          <w:b/>
          <w:sz w:val="15"/>
        </w:rPr>
      </w:pPr>
      <w:r>
        <w:rPr>
          <w:rFonts w:ascii="Arial"/>
          <w:b/>
          <w:spacing w:val="-5"/>
          <w:w w:val="105"/>
          <w:sz w:val="15"/>
        </w:rPr>
        <w:t>4,7</w:t>
      </w:r>
    </w:p>
    <w:p>
      <w:pPr>
        <w:pStyle w:val="BodyText"/>
        <w:rPr>
          <w:rFonts w:ascii="Arial"/>
          <w:b/>
          <w:sz w:val="15"/>
        </w:rPr>
      </w:pPr>
    </w:p>
    <w:p>
      <w:pPr>
        <w:pStyle w:val="BodyText"/>
        <w:spacing w:before="7"/>
        <w:rPr>
          <w:rFonts w:ascii="Arial"/>
          <w:b/>
          <w:sz w:val="15"/>
        </w:rPr>
      </w:pPr>
    </w:p>
    <w:p>
      <w:pPr>
        <w:spacing w:before="0"/>
        <w:ind w:left="1405" w:right="0" w:firstLine="0"/>
        <w:jc w:val="left"/>
        <w:rPr>
          <w:rFonts w:ascii="Arial"/>
          <w:b/>
          <w:sz w:val="15"/>
        </w:rPr>
      </w:pPr>
      <w:r>
        <w:rPr>
          <w:rFonts w:ascii="Arial"/>
          <w:b/>
          <w:sz w:val="15"/>
        </w:rPr>
        <mc:AlternateContent>
          <mc:Choice Requires="wps">
            <w:drawing>
              <wp:anchor distT="0" distB="0" distL="0" distR="0" allowOverlap="1" layoutInCell="1" locked="0" behindDoc="0" simplePos="0" relativeHeight="15736320">
                <wp:simplePos x="0" y="0"/>
                <wp:positionH relativeFrom="page">
                  <wp:posOffset>1705525</wp:posOffset>
                </wp:positionH>
                <wp:positionV relativeFrom="paragraph">
                  <wp:posOffset>153444</wp:posOffset>
                </wp:positionV>
                <wp:extent cx="137160" cy="15430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37160" cy="154305"/>
                        </a:xfrm>
                        <a:prstGeom prst="rect">
                          <a:avLst/>
                        </a:prstGeom>
                      </wps:spPr>
                      <wps:txbx>
                        <w:txbxContent>
                          <w:p>
                            <w:pPr>
                              <w:spacing w:before="21"/>
                              <w:ind w:left="20" w:right="0" w:firstLine="0"/>
                              <w:jc w:val="left"/>
                              <w:rPr>
                                <w:rFonts w:ascii="Arial"/>
                                <w:b/>
                                <w:sz w:val="15"/>
                              </w:rPr>
                            </w:pPr>
                            <w:r>
                              <w:rPr>
                                <w:rFonts w:ascii="Arial"/>
                                <w:b/>
                                <w:spacing w:val="-5"/>
                                <w:w w:val="105"/>
                                <w:sz w:val="15"/>
                              </w:rPr>
                              <w:t>pH</w:t>
                            </w:r>
                          </w:p>
                        </w:txbxContent>
                      </wps:txbx>
                      <wps:bodyPr wrap="square" lIns="0" tIns="0" rIns="0" bIns="0" rtlCol="0" vert="vert270">
                        <a:noAutofit/>
                      </wps:bodyPr>
                    </wps:wsp>
                  </a:graphicData>
                </a:graphic>
              </wp:anchor>
            </w:drawing>
          </mc:Choice>
          <mc:Fallback>
            <w:pict>
              <v:shape style="position:absolute;margin-left:134.29335pt;margin-top:12.082273pt;width:10.8pt;height:12.15pt;mso-position-horizontal-relative:page;mso-position-vertical-relative:paragraph;z-index:15736320" type="#_x0000_t202" id="docshape30" filled="false" stroked="false">
                <v:textbox inset="0,0,0,0" style="layout-flow:vertical;mso-layout-flow-alt:bottom-to-top">
                  <w:txbxContent>
                    <w:p>
                      <w:pPr>
                        <w:spacing w:before="21"/>
                        <w:ind w:left="20" w:right="0" w:firstLine="0"/>
                        <w:jc w:val="left"/>
                        <w:rPr>
                          <w:rFonts w:ascii="Arial"/>
                          <w:b/>
                          <w:sz w:val="15"/>
                        </w:rPr>
                      </w:pPr>
                      <w:r>
                        <w:rPr>
                          <w:rFonts w:ascii="Arial"/>
                          <w:b/>
                          <w:spacing w:val="-5"/>
                          <w:w w:val="105"/>
                          <w:sz w:val="15"/>
                        </w:rPr>
                        <w:t>pH</w:t>
                      </w:r>
                    </w:p>
                  </w:txbxContent>
                </v:textbox>
                <w10:wrap type="none"/>
              </v:shape>
            </w:pict>
          </mc:Fallback>
        </mc:AlternateContent>
      </w:r>
      <w:r>
        <w:rPr>
          <w:rFonts w:ascii="Arial"/>
          <w:b/>
          <w:spacing w:val="-5"/>
          <w:w w:val="105"/>
          <w:sz w:val="15"/>
        </w:rPr>
        <w:t>4,5</w:t>
      </w:r>
    </w:p>
    <w:p>
      <w:pPr>
        <w:pStyle w:val="BodyText"/>
        <w:rPr>
          <w:rFonts w:ascii="Arial"/>
          <w:b/>
          <w:sz w:val="15"/>
        </w:rPr>
      </w:pPr>
    </w:p>
    <w:p>
      <w:pPr>
        <w:pStyle w:val="BodyText"/>
        <w:spacing w:before="18"/>
        <w:rPr>
          <w:rFonts w:ascii="Arial"/>
          <w:b/>
          <w:sz w:val="15"/>
        </w:rPr>
      </w:pPr>
    </w:p>
    <w:p>
      <w:pPr>
        <w:spacing w:before="0"/>
        <w:ind w:left="1405" w:right="0" w:firstLine="0"/>
        <w:jc w:val="left"/>
        <w:rPr>
          <w:rFonts w:ascii="Arial"/>
          <w:b/>
          <w:sz w:val="15"/>
        </w:rPr>
      </w:pPr>
      <w:r>
        <w:rPr>
          <w:rFonts w:ascii="Arial"/>
          <w:b/>
          <w:spacing w:val="-5"/>
          <w:w w:val="105"/>
          <w:sz w:val="15"/>
        </w:rPr>
        <w:t>4,3</w:t>
      </w:r>
    </w:p>
    <w:p>
      <w:pPr>
        <w:pStyle w:val="BodyText"/>
        <w:rPr>
          <w:rFonts w:ascii="Arial"/>
          <w:b/>
          <w:sz w:val="15"/>
        </w:rPr>
      </w:pPr>
    </w:p>
    <w:p>
      <w:pPr>
        <w:pStyle w:val="BodyText"/>
        <w:spacing w:before="7"/>
        <w:rPr>
          <w:rFonts w:ascii="Arial"/>
          <w:b/>
          <w:sz w:val="15"/>
        </w:rPr>
      </w:pPr>
    </w:p>
    <w:p>
      <w:pPr>
        <w:spacing w:before="1"/>
        <w:ind w:left="1405" w:right="0" w:firstLine="0"/>
        <w:jc w:val="left"/>
        <w:rPr>
          <w:rFonts w:ascii="Arial"/>
          <w:b/>
          <w:sz w:val="15"/>
        </w:rPr>
      </w:pPr>
      <w:r>
        <w:rPr>
          <w:rFonts w:ascii="Arial"/>
          <w:b/>
          <w:spacing w:val="-5"/>
          <w:w w:val="105"/>
          <w:sz w:val="15"/>
        </w:rPr>
        <w:t>4,1</w:t>
      </w:r>
    </w:p>
    <w:p>
      <w:pPr>
        <w:pStyle w:val="BodyText"/>
        <w:rPr>
          <w:rFonts w:ascii="Arial"/>
          <w:b/>
          <w:sz w:val="15"/>
        </w:rPr>
      </w:pPr>
    </w:p>
    <w:p>
      <w:pPr>
        <w:pStyle w:val="BodyText"/>
        <w:spacing w:before="7"/>
        <w:rPr>
          <w:rFonts w:ascii="Arial"/>
          <w:b/>
          <w:sz w:val="15"/>
        </w:rPr>
      </w:pPr>
    </w:p>
    <w:p>
      <w:pPr>
        <w:spacing w:before="0"/>
        <w:ind w:left="1066" w:right="6683" w:firstLine="0"/>
        <w:jc w:val="center"/>
        <w:rPr>
          <w:rFonts w:ascii="Arial"/>
          <w:b/>
          <w:sz w:val="15"/>
        </w:rPr>
      </w:pPr>
      <w:r>
        <w:rPr>
          <w:rFonts w:ascii="Arial"/>
          <w:b/>
          <w:spacing w:val="-5"/>
          <w:w w:val="105"/>
          <w:sz w:val="15"/>
        </w:rPr>
        <w:t>3,9</w:t>
      </w:r>
    </w:p>
    <w:p>
      <w:pPr>
        <w:tabs>
          <w:tab w:pos="3066" w:val="left" w:leader="none"/>
        </w:tabs>
        <w:spacing w:before="58"/>
        <w:ind w:left="1066" w:right="0" w:firstLine="0"/>
        <w:jc w:val="center"/>
        <w:rPr>
          <w:rFonts w:ascii="Arial"/>
          <w:b/>
          <w:sz w:val="15"/>
        </w:rPr>
      </w:pPr>
      <w:r>
        <w:rPr>
          <w:rFonts w:ascii="Arial"/>
          <w:b/>
          <w:spacing w:val="-5"/>
          <w:w w:val="105"/>
          <w:sz w:val="15"/>
        </w:rPr>
        <w:t>a1</w:t>
      </w:r>
      <w:r>
        <w:rPr>
          <w:rFonts w:ascii="Arial"/>
          <w:b/>
          <w:sz w:val="15"/>
        </w:rPr>
        <w:tab/>
      </w:r>
      <w:r>
        <w:rPr>
          <w:rFonts w:ascii="Arial"/>
          <w:b/>
          <w:spacing w:val="-5"/>
          <w:w w:val="105"/>
          <w:sz w:val="15"/>
        </w:rPr>
        <w:t>a2</w:t>
      </w:r>
    </w:p>
    <w:p>
      <w:pPr>
        <w:spacing w:before="21"/>
        <w:ind w:left="1095" w:right="0" w:firstLine="0"/>
        <w:jc w:val="center"/>
        <w:rPr>
          <w:rFonts w:ascii="Arial"/>
          <w:b/>
          <w:sz w:val="15"/>
        </w:rPr>
      </w:pPr>
      <w:r>
        <w:rPr>
          <w:rFonts w:ascii="Arial"/>
          <w:b/>
          <w:spacing w:val="-2"/>
          <w:w w:val="105"/>
          <w:sz w:val="15"/>
        </w:rPr>
        <w:t>Factor</w:t>
      </w:r>
      <w:r>
        <w:rPr>
          <w:rFonts w:ascii="Arial"/>
          <w:b/>
          <w:spacing w:val="-4"/>
          <w:w w:val="105"/>
          <w:sz w:val="15"/>
        </w:rPr>
        <w:t> </w:t>
      </w:r>
      <w:r>
        <w:rPr>
          <w:rFonts w:ascii="Arial"/>
          <w:b/>
          <w:spacing w:val="-10"/>
          <w:w w:val="105"/>
          <w:sz w:val="15"/>
        </w:rPr>
        <w:t>A</w:t>
      </w:r>
    </w:p>
    <w:p>
      <w:pPr>
        <w:pStyle w:val="BodyText"/>
        <w:spacing w:line="360" w:lineRule="auto" w:before="233"/>
        <w:ind w:left="568" w:right="139"/>
        <w:jc w:val="both"/>
      </w:pPr>
      <w:r>
        <w:rPr/>
        <w:t>El pH final del factor A, se ubicó dentro del rango característico de productos fermentados mediante bacterias ácido lácticas (3,5 y 5,0), donde el estiércol ovino alcanzo</w:t>
      </w:r>
      <w:r>
        <w:rPr>
          <w:spacing w:val="-4"/>
        </w:rPr>
        <w:t> </w:t>
      </w:r>
      <w:r>
        <w:rPr/>
        <w:t>un</w:t>
      </w:r>
      <w:r>
        <w:rPr>
          <w:spacing w:val="-2"/>
        </w:rPr>
        <w:t> </w:t>
      </w:r>
      <w:r>
        <w:rPr/>
        <w:t>pH de</w:t>
      </w:r>
      <w:r>
        <w:rPr>
          <w:spacing w:val="-2"/>
        </w:rPr>
        <w:t> </w:t>
      </w:r>
      <w:r>
        <w:rPr/>
        <w:t>4,7</w:t>
      </w:r>
      <w:r>
        <w:rPr>
          <w:spacing w:val="-1"/>
        </w:rPr>
        <w:t> </w:t>
      </w:r>
      <w:r>
        <w:rPr/>
        <w:t>y el</w:t>
      </w:r>
      <w:r>
        <w:rPr>
          <w:spacing w:val="-2"/>
        </w:rPr>
        <w:t> </w:t>
      </w:r>
      <w:r>
        <w:rPr/>
        <w:t>estiércol</w:t>
      </w:r>
      <w:r>
        <w:rPr>
          <w:spacing w:val="-2"/>
        </w:rPr>
        <w:t> </w:t>
      </w:r>
      <w:r>
        <w:rPr/>
        <w:t>bovino</w:t>
      </w:r>
      <w:r>
        <w:rPr>
          <w:spacing w:val="3"/>
        </w:rPr>
        <w:t> </w:t>
      </w:r>
      <w:r>
        <w:rPr/>
        <w:t>con</w:t>
      </w:r>
      <w:r>
        <w:rPr>
          <w:spacing w:val="-2"/>
        </w:rPr>
        <w:t> </w:t>
      </w:r>
      <w:r>
        <w:rPr/>
        <w:t>un</w:t>
      </w:r>
      <w:r>
        <w:rPr>
          <w:spacing w:val="-1"/>
        </w:rPr>
        <w:t> </w:t>
      </w:r>
      <w:r>
        <w:rPr/>
        <w:t>pH de</w:t>
      </w:r>
      <w:r>
        <w:rPr>
          <w:spacing w:val="-2"/>
        </w:rPr>
        <w:t> </w:t>
      </w:r>
      <w:r>
        <w:rPr/>
        <w:t>4,0.</w:t>
      </w:r>
      <w:r>
        <w:rPr>
          <w:spacing w:val="-1"/>
        </w:rPr>
        <w:t> </w:t>
      </w:r>
      <w:r>
        <w:rPr/>
        <w:t>El</w:t>
      </w:r>
      <w:r>
        <w:rPr>
          <w:spacing w:val="-4"/>
        </w:rPr>
        <w:t> </w:t>
      </w:r>
      <w:r>
        <w:rPr/>
        <w:t>estiércol</w:t>
      </w:r>
      <w:r>
        <w:rPr>
          <w:spacing w:val="-2"/>
        </w:rPr>
        <w:t> </w:t>
      </w:r>
      <w:r>
        <w:rPr/>
        <w:t>bovino </w:t>
      </w:r>
      <w:r>
        <w:rPr>
          <w:spacing w:val="-5"/>
        </w:rPr>
        <w:t>se</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39"/>
        <w:jc w:val="both"/>
      </w:pPr>
      <w:r>
        <w:rPr/>
        <w:t>ubicó</w:t>
      </w:r>
      <w:r>
        <w:rPr>
          <w:spacing w:val="-7"/>
        </w:rPr>
        <w:t> </w:t>
      </w:r>
      <w:r>
        <w:rPr/>
        <w:t>dentro</w:t>
      </w:r>
      <w:r>
        <w:rPr>
          <w:spacing w:val="-7"/>
        </w:rPr>
        <w:t> </w:t>
      </w:r>
      <w:r>
        <w:rPr/>
        <w:t>de</w:t>
      </w:r>
      <w:r>
        <w:rPr>
          <w:spacing w:val="-5"/>
        </w:rPr>
        <w:t> </w:t>
      </w:r>
      <w:r>
        <w:rPr/>
        <w:t>la</w:t>
      </w:r>
      <w:r>
        <w:rPr>
          <w:spacing w:val="-6"/>
        </w:rPr>
        <w:t> </w:t>
      </w:r>
      <w:r>
        <w:rPr/>
        <w:t>zona</w:t>
      </w:r>
      <w:r>
        <w:rPr>
          <w:spacing w:val="-7"/>
        </w:rPr>
        <w:t> </w:t>
      </w:r>
      <w:r>
        <w:rPr/>
        <w:t>de</w:t>
      </w:r>
      <w:r>
        <w:rPr>
          <w:spacing w:val="-7"/>
        </w:rPr>
        <w:t> </w:t>
      </w:r>
      <w:r>
        <w:rPr/>
        <w:t>actividad</w:t>
      </w:r>
      <w:r>
        <w:rPr>
          <w:spacing w:val="-5"/>
        </w:rPr>
        <w:t> </w:t>
      </w:r>
      <w:r>
        <w:rPr/>
        <w:t>antimicrobiana</w:t>
      </w:r>
      <w:r>
        <w:rPr>
          <w:spacing w:val="-8"/>
        </w:rPr>
        <w:t> </w:t>
      </w:r>
      <w:r>
        <w:rPr/>
        <w:t>del</w:t>
      </w:r>
      <w:r>
        <w:rPr>
          <w:spacing w:val="-7"/>
        </w:rPr>
        <w:t> </w:t>
      </w:r>
      <w:r>
        <w:rPr/>
        <w:t>ácido</w:t>
      </w:r>
      <w:r>
        <w:rPr>
          <w:spacing w:val="-5"/>
        </w:rPr>
        <w:t> </w:t>
      </w:r>
      <w:r>
        <w:rPr/>
        <w:t>láctico,</w:t>
      </w:r>
      <w:r>
        <w:rPr>
          <w:spacing w:val="-4"/>
        </w:rPr>
        <w:t> </w:t>
      </w:r>
      <w:r>
        <w:rPr/>
        <w:t>inhibiendo</w:t>
      </w:r>
      <w:r>
        <w:rPr>
          <w:spacing w:val="-7"/>
        </w:rPr>
        <w:t> </w:t>
      </w:r>
      <w:r>
        <w:rPr/>
        <w:t>el crecimiento</w:t>
      </w:r>
      <w:r>
        <w:rPr>
          <w:spacing w:val="-5"/>
        </w:rPr>
        <w:t> </w:t>
      </w:r>
      <w:r>
        <w:rPr/>
        <w:t>de</w:t>
      </w:r>
      <w:r>
        <w:rPr>
          <w:spacing w:val="-7"/>
        </w:rPr>
        <w:t> </w:t>
      </w:r>
      <w:r>
        <w:rPr/>
        <w:t>bacterias</w:t>
      </w:r>
      <w:r>
        <w:rPr>
          <w:spacing w:val="-6"/>
        </w:rPr>
        <w:t> </w:t>
      </w:r>
      <w:r>
        <w:rPr/>
        <w:t>patógenas</w:t>
      </w:r>
      <w:r>
        <w:rPr>
          <w:spacing w:val="-6"/>
        </w:rPr>
        <w:t> </w:t>
      </w:r>
      <w:r>
        <w:rPr/>
        <w:t>y</w:t>
      </w:r>
      <w:r>
        <w:rPr>
          <w:spacing w:val="-6"/>
        </w:rPr>
        <w:t> </w:t>
      </w:r>
      <w:r>
        <w:rPr/>
        <w:t>putrefactivas</w:t>
      </w:r>
      <w:r>
        <w:rPr>
          <w:spacing w:val="-6"/>
        </w:rPr>
        <w:t> </w:t>
      </w:r>
      <w:r>
        <w:rPr/>
        <w:t>sin</w:t>
      </w:r>
      <w:r>
        <w:rPr>
          <w:spacing w:val="-4"/>
        </w:rPr>
        <w:t> </w:t>
      </w:r>
      <w:r>
        <w:rPr/>
        <w:t>afectar</w:t>
      </w:r>
      <w:r>
        <w:rPr>
          <w:spacing w:val="-3"/>
        </w:rPr>
        <w:t> </w:t>
      </w:r>
      <w:r>
        <w:rPr/>
        <w:t>significativamente</w:t>
      </w:r>
      <w:r>
        <w:rPr>
          <w:spacing w:val="-5"/>
        </w:rPr>
        <w:t> </w:t>
      </w:r>
      <w:r>
        <w:rPr/>
        <w:t>la supervivencia de microorganismos promotores del crecimiento vegetal.</w:t>
      </w:r>
    </w:p>
    <w:p>
      <w:pPr>
        <w:pStyle w:val="BodyText"/>
        <w:spacing w:line="360" w:lineRule="auto" w:before="158"/>
        <w:ind w:left="568" w:right="138"/>
        <w:jc w:val="both"/>
      </w:pPr>
      <w:r>
        <w:rPr/>
        <w:t>Quiñones (2016) señala que la variación del pH durante la fermentación homoláctica esta influenciada por la temperatura y el tipo de materia orgánica, registrando una disminución progresiva durante los 5 días de fermentación hasta valores por debajo de 4,0, datos comparables con los obtenidos en la presente investigación, el biol bovino (4,0) alcanzó niveles de acidez considerados óptimos para la inhibición de microorganismos patógenos durante el proceso fermentativo.</w:t>
      </w:r>
    </w:p>
    <w:p>
      <w:pPr>
        <w:pStyle w:val="Heading4"/>
        <w:numPr>
          <w:ilvl w:val="2"/>
          <w:numId w:val="6"/>
        </w:numPr>
        <w:tabs>
          <w:tab w:pos="1288" w:val="left" w:leader="none"/>
        </w:tabs>
        <w:spacing w:line="240" w:lineRule="auto" w:before="160" w:after="0"/>
        <w:ind w:left="1288" w:right="0" w:hanging="720"/>
        <w:jc w:val="both"/>
      </w:pPr>
      <w:bookmarkStart w:name="_bookmark44" w:id="45"/>
      <w:bookmarkEnd w:id="45"/>
      <w:r>
        <w:rPr>
          <w:b w:val="0"/>
        </w:rPr>
      </w:r>
      <w:r>
        <w:rPr/>
        <w:t>Evaluación</w:t>
      </w:r>
      <w:r>
        <w:rPr>
          <w:spacing w:val="-2"/>
        </w:rPr>
        <w:t> </w:t>
      </w:r>
      <w:r>
        <w:rPr/>
        <w:t>comparativa</w:t>
      </w:r>
      <w:r>
        <w:rPr>
          <w:spacing w:val="-1"/>
        </w:rPr>
        <w:t> </w:t>
      </w:r>
      <w:r>
        <w:rPr/>
        <w:t>de</w:t>
      </w:r>
      <w:r>
        <w:rPr>
          <w:spacing w:val="-1"/>
        </w:rPr>
        <w:t> </w:t>
      </w:r>
      <w:r>
        <w:rPr/>
        <w:t>las</w:t>
      </w:r>
      <w:r>
        <w:rPr>
          <w:spacing w:val="-1"/>
        </w:rPr>
        <w:t> </w:t>
      </w:r>
      <w:r>
        <w:rPr/>
        <w:t>características</w:t>
      </w:r>
      <w:r>
        <w:rPr>
          <w:spacing w:val="-1"/>
        </w:rPr>
        <w:t> </w:t>
      </w:r>
      <w:r>
        <w:rPr>
          <w:spacing w:val="-2"/>
        </w:rPr>
        <w:t>organolépticas</w:t>
      </w:r>
    </w:p>
    <w:p>
      <w:pPr>
        <w:pStyle w:val="BodyText"/>
        <w:spacing w:before="22"/>
        <w:rPr>
          <w:b/>
        </w:rPr>
      </w:pPr>
    </w:p>
    <w:p>
      <w:pPr>
        <w:pStyle w:val="BodyText"/>
        <w:spacing w:line="360" w:lineRule="auto"/>
        <w:ind w:left="568" w:right="140"/>
        <w:jc w:val="both"/>
      </w:pPr>
      <w:r>
        <w:rPr/>
        <w:t>Mediante observación directa se evaluó el color, olor y textura del biofertilizante líquido ovino y bovino.</w:t>
      </w:r>
    </w:p>
    <w:p>
      <w:pPr>
        <w:pStyle w:val="BodyText"/>
        <w:spacing w:line="360" w:lineRule="auto" w:before="161"/>
        <w:ind w:left="568" w:right="139"/>
        <w:jc w:val="both"/>
      </w:pPr>
      <w:r>
        <w:rPr/>
        <w:t>Leiva</w:t>
      </w:r>
      <w:r>
        <w:rPr>
          <w:spacing w:val="-10"/>
        </w:rPr>
        <w:t> </w:t>
      </w:r>
      <w:r>
        <w:rPr/>
        <w:t>(2018)</w:t>
      </w:r>
      <w:r>
        <w:rPr>
          <w:spacing w:val="-11"/>
        </w:rPr>
        <w:t> </w:t>
      </w:r>
      <w:r>
        <w:rPr/>
        <w:t>menciona</w:t>
      </w:r>
      <w:r>
        <w:rPr>
          <w:spacing w:val="-12"/>
        </w:rPr>
        <w:t> </w:t>
      </w:r>
      <w:r>
        <w:rPr/>
        <w:t>y</w:t>
      </w:r>
      <w:r>
        <w:rPr>
          <w:spacing w:val="-11"/>
        </w:rPr>
        <w:t> </w:t>
      </w:r>
      <w:r>
        <w:rPr/>
        <w:t>evalúa</w:t>
      </w:r>
      <w:r>
        <w:rPr>
          <w:spacing w:val="-10"/>
        </w:rPr>
        <w:t> </w:t>
      </w:r>
      <w:r>
        <w:rPr/>
        <w:t>las</w:t>
      </w:r>
      <w:r>
        <w:rPr>
          <w:spacing w:val="-11"/>
        </w:rPr>
        <w:t> </w:t>
      </w:r>
      <w:r>
        <w:rPr/>
        <w:t>características</w:t>
      </w:r>
      <w:r>
        <w:rPr>
          <w:spacing w:val="-10"/>
        </w:rPr>
        <w:t> </w:t>
      </w:r>
      <w:r>
        <w:rPr/>
        <w:t>organolépticas</w:t>
      </w:r>
      <w:r>
        <w:rPr>
          <w:spacing w:val="-11"/>
        </w:rPr>
        <w:t> </w:t>
      </w:r>
      <w:r>
        <w:rPr/>
        <w:t>color,</w:t>
      </w:r>
      <w:r>
        <w:rPr>
          <w:spacing w:val="-11"/>
        </w:rPr>
        <w:t> </w:t>
      </w:r>
      <w:r>
        <w:rPr/>
        <w:t>olor,</w:t>
      </w:r>
      <w:r>
        <w:rPr>
          <w:spacing w:val="-11"/>
        </w:rPr>
        <w:t> </w:t>
      </w:r>
      <w:r>
        <w:rPr/>
        <w:t>sabor y consistencia en biofertilizantes producidos mediante fermentación homoláctica, según la siguiente clasificación:</w:t>
      </w:r>
    </w:p>
    <w:p>
      <w:pPr>
        <w:pStyle w:val="BodyText"/>
        <w:spacing w:before="9"/>
        <w:rPr>
          <w:sz w:val="14"/>
        </w:rPr>
      </w:pPr>
    </w:p>
    <w:tbl>
      <w:tblPr>
        <w:tblW w:w="0" w:type="auto"/>
        <w:jc w:val="left"/>
        <w:tblInd w:w="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
        <w:gridCol w:w="1644"/>
        <w:gridCol w:w="1402"/>
        <w:gridCol w:w="2336"/>
      </w:tblGrid>
      <w:tr>
        <w:trPr>
          <w:trHeight w:val="297" w:hRule="atLeast"/>
        </w:trPr>
        <w:tc>
          <w:tcPr>
            <w:tcW w:w="429" w:type="dxa"/>
          </w:tcPr>
          <w:p>
            <w:pPr>
              <w:pStyle w:val="TableParagraph"/>
              <w:spacing w:line="266" w:lineRule="exact" w:before="0"/>
              <w:ind w:left="3" w:right="59"/>
              <w:rPr>
                <w:b/>
                <w:sz w:val="24"/>
              </w:rPr>
            </w:pPr>
            <w:r>
              <w:rPr>
                <w:b/>
                <w:spacing w:val="-5"/>
                <w:sz w:val="24"/>
              </w:rPr>
              <w:t>N°</w:t>
            </w:r>
          </w:p>
        </w:tc>
        <w:tc>
          <w:tcPr>
            <w:tcW w:w="1644" w:type="dxa"/>
          </w:tcPr>
          <w:p>
            <w:pPr>
              <w:pStyle w:val="TableParagraph"/>
              <w:spacing w:line="266" w:lineRule="exact" w:before="0"/>
              <w:ind w:left="109"/>
              <w:jc w:val="left"/>
              <w:rPr>
                <w:b/>
                <w:sz w:val="24"/>
              </w:rPr>
            </w:pPr>
            <w:r>
              <w:rPr>
                <w:b/>
                <w:spacing w:val="-2"/>
                <w:sz w:val="24"/>
              </w:rPr>
              <w:t>Color</w:t>
            </w:r>
          </w:p>
        </w:tc>
        <w:tc>
          <w:tcPr>
            <w:tcW w:w="1402" w:type="dxa"/>
          </w:tcPr>
          <w:p>
            <w:pPr>
              <w:pStyle w:val="TableParagraph"/>
              <w:spacing w:line="266" w:lineRule="exact" w:before="0"/>
              <w:ind w:left="117"/>
              <w:jc w:val="left"/>
              <w:rPr>
                <w:b/>
                <w:sz w:val="24"/>
              </w:rPr>
            </w:pPr>
            <w:r>
              <w:rPr>
                <w:b/>
                <w:spacing w:val="-4"/>
                <w:sz w:val="24"/>
              </w:rPr>
              <w:t>Olor</w:t>
            </w:r>
          </w:p>
        </w:tc>
        <w:tc>
          <w:tcPr>
            <w:tcW w:w="2336" w:type="dxa"/>
          </w:tcPr>
          <w:p>
            <w:pPr>
              <w:pStyle w:val="TableParagraph"/>
              <w:spacing w:line="266" w:lineRule="exact" w:before="0"/>
              <w:ind w:left="145"/>
              <w:jc w:val="left"/>
              <w:rPr>
                <w:b/>
                <w:sz w:val="24"/>
              </w:rPr>
            </w:pPr>
            <w:r>
              <w:rPr>
                <w:b/>
                <w:spacing w:val="-2"/>
                <w:sz w:val="24"/>
              </w:rPr>
              <w:t>Textura</w:t>
            </w:r>
          </w:p>
        </w:tc>
      </w:tr>
      <w:tr>
        <w:trPr>
          <w:trHeight w:val="333" w:hRule="atLeast"/>
        </w:trPr>
        <w:tc>
          <w:tcPr>
            <w:tcW w:w="429" w:type="dxa"/>
          </w:tcPr>
          <w:p>
            <w:pPr>
              <w:pStyle w:val="TableParagraph"/>
              <w:spacing w:before="22"/>
              <w:ind w:right="59"/>
              <w:rPr>
                <w:sz w:val="24"/>
              </w:rPr>
            </w:pPr>
            <w:r>
              <w:rPr>
                <w:spacing w:val="-10"/>
                <w:sz w:val="24"/>
              </w:rPr>
              <w:t>1</w:t>
            </w:r>
          </w:p>
        </w:tc>
        <w:tc>
          <w:tcPr>
            <w:tcW w:w="1644" w:type="dxa"/>
          </w:tcPr>
          <w:p>
            <w:pPr>
              <w:pStyle w:val="TableParagraph"/>
              <w:spacing w:before="22"/>
              <w:ind w:left="109"/>
              <w:jc w:val="left"/>
              <w:rPr>
                <w:sz w:val="24"/>
              </w:rPr>
            </w:pPr>
            <w:r>
              <w:rPr>
                <w:sz w:val="24"/>
              </w:rPr>
              <w:t>Marrón </w:t>
            </w:r>
            <w:r>
              <w:rPr>
                <w:spacing w:val="-2"/>
                <w:sz w:val="24"/>
              </w:rPr>
              <w:t>claro</w:t>
            </w:r>
          </w:p>
        </w:tc>
        <w:tc>
          <w:tcPr>
            <w:tcW w:w="1402" w:type="dxa"/>
          </w:tcPr>
          <w:p>
            <w:pPr>
              <w:pStyle w:val="TableParagraph"/>
              <w:spacing w:before="22"/>
              <w:ind w:left="117"/>
              <w:jc w:val="left"/>
              <w:rPr>
                <w:sz w:val="24"/>
              </w:rPr>
            </w:pPr>
            <w:r>
              <w:rPr>
                <w:spacing w:val="-2"/>
                <w:sz w:val="24"/>
              </w:rPr>
              <w:t>Ácido</w:t>
            </w:r>
          </w:p>
        </w:tc>
        <w:tc>
          <w:tcPr>
            <w:tcW w:w="2336" w:type="dxa"/>
          </w:tcPr>
          <w:p>
            <w:pPr>
              <w:pStyle w:val="TableParagraph"/>
              <w:spacing w:before="22"/>
              <w:ind w:left="145"/>
              <w:jc w:val="left"/>
              <w:rPr>
                <w:sz w:val="24"/>
              </w:rPr>
            </w:pPr>
            <w:r>
              <w:rPr>
                <w:spacing w:val="-2"/>
                <w:sz w:val="24"/>
              </w:rPr>
              <w:t>Líquida</w:t>
            </w:r>
          </w:p>
        </w:tc>
      </w:tr>
      <w:tr>
        <w:trPr>
          <w:trHeight w:val="333" w:hRule="atLeast"/>
        </w:trPr>
        <w:tc>
          <w:tcPr>
            <w:tcW w:w="429" w:type="dxa"/>
          </w:tcPr>
          <w:p>
            <w:pPr>
              <w:pStyle w:val="TableParagraph"/>
              <w:spacing w:before="26"/>
              <w:ind w:right="59"/>
              <w:rPr>
                <w:sz w:val="24"/>
              </w:rPr>
            </w:pPr>
            <w:r>
              <w:rPr>
                <w:spacing w:val="-10"/>
                <w:sz w:val="24"/>
              </w:rPr>
              <w:t>2</w:t>
            </w:r>
          </w:p>
        </w:tc>
        <w:tc>
          <w:tcPr>
            <w:tcW w:w="1644" w:type="dxa"/>
          </w:tcPr>
          <w:p>
            <w:pPr>
              <w:pStyle w:val="TableParagraph"/>
              <w:spacing w:before="26"/>
              <w:ind w:left="109"/>
              <w:jc w:val="left"/>
              <w:rPr>
                <w:sz w:val="24"/>
              </w:rPr>
            </w:pPr>
            <w:r>
              <w:rPr>
                <w:sz w:val="24"/>
              </w:rPr>
              <w:t>Marrón </w:t>
            </w:r>
            <w:r>
              <w:rPr>
                <w:spacing w:val="-2"/>
                <w:sz w:val="24"/>
              </w:rPr>
              <w:t>oscuro</w:t>
            </w:r>
          </w:p>
        </w:tc>
        <w:tc>
          <w:tcPr>
            <w:tcW w:w="1402" w:type="dxa"/>
          </w:tcPr>
          <w:p>
            <w:pPr>
              <w:pStyle w:val="TableParagraph"/>
              <w:spacing w:before="26"/>
              <w:ind w:left="117"/>
              <w:jc w:val="left"/>
              <w:rPr>
                <w:sz w:val="24"/>
              </w:rPr>
            </w:pPr>
            <w:r>
              <w:rPr>
                <w:spacing w:val="-2"/>
                <w:sz w:val="24"/>
              </w:rPr>
              <w:t>Fermentado</w:t>
            </w:r>
          </w:p>
        </w:tc>
        <w:tc>
          <w:tcPr>
            <w:tcW w:w="2336" w:type="dxa"/>
          </w:tcPr>
          <w:p>
            <w:pPr>
              <w:pStyle w:val="TableParagraph"/>
              <w:spacing w:before="26"/>
              <w:ind w:left="145"/>
              <w:jc w:val="left"/>
              <w:rPr>
                <w:sz w:val="24"/>
              </w:rPr>
            </w:pPr>
            <w:r>
              <w:rPr>
                <w:sz w:val="24"/>
              </w:rPr>
              <w:t>Densa</w:t>
            </w:r>
            <w:r>
              <w:rPr>
                <w:spacing w:val="-1"/>
                <w:sz w:val="24"/>
              </w:rPr>
              <w:t> </w:t>
            </w:r>
            <w:r>
              <w:rPr>
                <w:sz w:val="24"/>
              </w:rPr>
              <w:t>con</w:t>
            </w:r>
            <w:r>
              <w:rPr>
                <w:spacing w:val="-1"/>
                <w:sz w:val="24"/>
              </w:rPr>
              <w:t> </w:t>
            </w:r>
            <w:r>
              <w:rPr>
                <w:spacing w:val="-2"/>
                <w:sz w:val="24"/>
              </w:rPr>
              <w:t>sedimentos</w:t>
            </w:r>
          </w:p>
        </w:tc>
      </w:tr>
      <w:tr>
        <w:trPr>
          <w:trHeight w:val="297" w:hRule="atLeast"/>
        </w:trPr>
        <w:tc>
          <w:tcPr>
            <w:tcW w:w="429" w:type="dxa"/>
          </w:tcPr>
          <w:p>
            <w:pPr>
              <w:pStyle w:val="TableParagraph"/>
              <w:spacing w:line="256" w:lineRule="exact" w:before="22"/>
              <w:ind w:right="59"/>
              <w:rPr>
                <w:sz w:val="24"/>
              </w:rPr>
            </w:pPr>
            <w:r>
              <w:rPr>
                <w:spacing w:val="-10"/>
                <w:sz w:val="24"/>
              </w:rPr>
              <w:t>3</w:t>
            </w:r>
          </w:p>
        </w:tc>
        <w:tc>
          <w:tcPr>
            <w:tcW w:w="1644" w:type="dxa"/>
          </w:tcPr>
          <w:p>
            <w:pPr>
              <w:pStyle w:val="TableParagraph"/>
              <w:spacing w:line="256" w:lineRule="exact" w:before="22"/>
              <w:ind w:left="109"/>
              <w:jc w:val="left"/>
              <w:rPr>
                <w:sz w:val="24"/>
              </w:rPr>
            </w:pPr>
            <w:r>
              <w:rPr>
                <w:spacing w:val="-2"/>
                <w:sz w:val="24"/>
              </w:rPr>
              <w:t>Negro</w:t>
            </w:r>
          </w:p>
        </w:tc>
        <w:tc>
          <w:tcPr>
            <w:tcW w:w="1402" w:type="dxa"/>
          </w:tcPr>
          <w:p>
            <w:pPr>
              <w:pStyle w:val="TableParagraph"/>
              <w:spacing w:line="256" w:lineRule="exact" w:before="22"/>
              <w:ind w:left="117"/>
              <w:jc w:val="left"/>
              <w:rPr>
                <w:sz w:val="24"/>
              </w:rPr>
            </w:pPr>
            <w:r>
              <w:rPr>
                <w:spacing w:val="-2"/>
                <w:sz w:val="24"/>
              </w:rPr>
              <w:t>Fétido</w:t>
            </w:r>
          </w:p>
        </w:tc>
        <w:tc>
          <w:tcPr>
            <w:tcW w:w="2336" w:type="dxa"/>
          </w:tcPr>
          <w:p>
            <w:pPr>
              <w:pStyle w:val="TableParagraph"/>
              <w:spacing w:line="256" w:lineRule="exact" w:before="22"/>
              <w:ind w:left="145"/>
              <w:jc w:val="left"/>
              <w:rPr>
                <w:sz w:val="24"/>
              </w:rPr>
            </w:pPr>
            <w:r>
              <w:rPr>
                <w:spacing w:val="-2"/>
                <w:sz w:val="24"/>
              </w:rPr>
              <w:t>Homogénea</w:t>
            </w:r>
          </w:p>
        </w:tc>
      </w:tr>
    </w:tbl>
    <w:p>
      <w:pPr>
        <w:pStyle w:val="BodyText"/>
        <w:spacing w:before="21"/>
      </w:pPr>
    </w:p>
    <w:p>
      <w:pPr>
        <w:pStyle w:val="Heading4"/>
        <w:spacing w:before="1"/>
      </w:pPr>
      <w:r>
        <w:rPr/>
        <w:t>Figura</w:t>
      </w:r>
      <w:r>
        <w:rPr>
          <w:spacing w:val="-2"/>
        </w:rPr>
        <w:t> </w:t>
      </w:r>
      <w:r>
        <w:rPr>
          <w:spacing w:val="-5"/>
        </w:rPr>
        <w:t>5.</w:t>
      </w:r>
    </w:p>
    <w:p>
      <w:pPr>
        <w:spacing w:before="138"/>
        <w:ind w:left="568" w:right="0" w:firstLine="0"/>
        <w:jc w:val="both"/>
        <w:rPr>
          <w:i/>
          <w:sz w:val="24"/>
        </w:rPr>
      </w:pPr>
      <w:r>
        <w:rPr>
          <w:i/>
          <w:spacing w:val="-2"/>
          <w:sz w:val="24"/>
        </w:rPr>
        <w:t>Resultado</w:t>
      </w:r>
      <w:r>
        <w:rPr>
          <w:i/>
          <w:spacing w:val="-6"/>
          <w:sz w:val="24"/>
        </w:rPr>
        <w:t> </w:t>
      </w:r>
      <w:r>
        <w:rPr>
          <w:i/>
          <w:spacing w:val="-2"/>
          <w:sz w:val="24"/>
        </w:rPr>
        <w:t>de</w:t>
      </w:r>
      <w:r>
        <w:rPr>
          <w:i/>
          <w:spacing w:val="-4"/>
          <w:sz w:val="24"/>
        </w:rPr>
        <w:t> </w:t>
      </w:r>
      <w:r>
        <w:rPr>
          <w:i/>
          <w:spacing w:val="-2"/>
          <w:sz w:val="24"/>
        </w:rPr>
        <w:t>la</w:t>
      </w:r>
      <w:r>
        <w:rPr>
          <w:i/>
          <w:spacing w:val="-4"/>
          <w:sz w:val="24"/>
        </w:rPr>
        <w:t> </w:t>
      </w:r>
      <w:r>
        <w:rPr>
          <w:i/>
          <w:spacing w:val="-2"/>
          <w:sz w:val="24"/>
        </w:rPr>
        <w:t>evaluación</w:t>
      </w:r>
      <w:r>
        <w:rPr>
          <w:i/>
          <w:spacing w:val="-3"/>
          <w:sz w:val="24"/>
        </w:rPr>
        <w:t> </w:t>
      </w:r>
      <w:r>
        <w:rPr>
          <w:i/>
          <w:spacing w:val="-2"/>
          <w:sz w:val="24"/>
        </w:rPr>
        <w:t>organoléptica</w:t>
      </w:r>
      <w:r>
        <w:rPr>
          <w:i/>
          <w:spacing w:val="-5"/>
          <w:sz w:val="24"/>
        </w:rPr>
        <w:t> </w:t>
      </w:r>
      <w:r>
        <w:rPr>
          <w:i/>
          <w:spacing w:val="-2"/>
          <w:sz w:val="24"/>
        </w:rPr>
        <w:t>en</w:t>
      </w:r>
      <w:r>
        <w:rPr>
          <w:i/>
          <w:spacing w:val="-4"/>
          <w:sz w:val="24"/>
        </w:rPr>
        <w:t> </w:t>
      </w:r>
      <w:r>
        <w:rPr>
          <w:i/>
          <w:spacing w:val="-2"/>
          <w:sz w:val="24"/>
        </w:rPr>
        <w:t>color</w:t>
      </w:r>
      <w:r>
        <w:rPr>
          <w:i/>
          <w:spacing w:val="-3"/>
          <w:sz w:val="24"/>
        </w:rPr>
        <w:t> </w:t>
      </w:r>
      <w:r>
        <w:rPr>
          <w:i/>
          <w:spacing w:val="-2"/>
          <w:sz w:val="24"/>
        </w:rPr>
        <w:t>del</w:t>
      </w:r>
      <w:r>
        <w:rPr>
          <w:i/>
          <w:spacing w:val="-3"/>
          <w:sz w:val="24"/>
        </w:rPr>
        <w:t> </w:t>
      </w:r>
      <w:r>
        <w:rPr>
          <w:i/>
          <w:spacing w:val="-2"/>
          <w:sz w:val="24"/>
        </w:rPr>
        <w:t>biofertilizante</w:t>
      </w:r>
      <w:r>
        <w:rPr>
          <w:i/>
          <w:spacing w:val="-3"/>
          <w:sz w:val="24"/>
        </w:rPr>
        <w:t> </w:t>
      </w:r>
      <w:r>
        <w:rPr>
          <w:i/>
          <w:spacing w:val="-2"/>
          <w:sz w:val="24"/>
        </w:rPr>
        <w:t>ovino</w:t>
      </w:r>
      <w:r>
        <w:rPr>
          <w:i/>
          <w:spacing w:val="-3"/>
          <w:sz w:val="24"/>
        </w:rPr>
        <w:t> </w:t>
      </w:r>
      <w:r>
        <w:rPr>
          <w:i/>
          <w:spacing w:val="-2"/>
          <w:sz w:val="24"/>
        </w:rPr>
        <w:t>y</w:t>
      </w:r>
      <w:r>
        <w:rPr>
          <w:i/>
          <w:spacing w:val="-4"/>
          <w:sz w:val="24"/>
        </w:rPr>
        <w:t> </w:t>
      </w:r>
      <w:r>
        <w:rPr>
          <w:i/>
          <w:spacing w:val="-2"/>
          <w:sz w:val="24"/>
        </w:rPr>
        <w:t>bovino</w:t>
      </w:r>
    </w:p>
    <w:p>
      <w:pPr>
        <w:pStyle w:val="BodyText"/>
        <w:spacing w:before="6"/>
        <w:rPr>
          <w:i/>
          <w:sz w:val="13"/>
        </w:rPr>
      </w:pPr>
      <w:r>
        <w:rPr>
          <w:i/>
          <w:sz w:val="13"/>
        </w:rPr>
        <w:drawing>
          <wp:anchor distT="0" distB="0" distL="0" distR="0" allowOverlap="1" layoutInCell="1" locked="0" behindDoc="1" simplePos="0" relativeHeight="487596032">
            <wp:simplePos x="0" y="0"/>
            <wp:positionH relativeFrom="page">
              <wp:posOffset>2652813</wp:posOffset>
            </wp:positionH>
            <wp:positionV relativeFrom="paragraph">
              <wp:posOffset>114460</wp:posOffset>
            </wp:positionV>
            <wp:extent cx="2608912" cy="2333148"/>
            <wp:effectExtent l="0" t="0" r="0" b="0"/>
            <wp:wrapTopAndBottom/>
            <wp:docPr id="56" name="Image 56"/>
            <wp:cNvGraphicFramePr>
              <a:graphicFrameLocks/>
            </wp:cNvGraphicFramePr>
            <a:graphic>
              <a:graphicData uri="http://schemas.openxmlformats.org/drawingml/2006/picture">
                <pic:pic>
                  <pic:nvPicPr>
                    <pic:cNvPr id="56" name="Image 56"/>
                    <pic:cNvPicPr/>
                  </pic:nvPicPr>
                  <pic:blipFill>
                    <a:blip r:embed="rId23" cstate="print"/>
                    <a:stretch>
                      <a:fillRect/>
                    </a:stretch>
                  </pic:blipFill>
                  <pic:spPr>
                    <a:xfrm>
                      <a:off x="0" y="0"/>
                      <a:ext cx="2608912" cy="2333148"/>
                    </a:xfrm>
                    <a:prstGeom prst="rect">
                      <a:avLst/>
                    </a:prstGeom>
                  </pic:spPr>
                </pic:pic>
              </a:graphicData>
            </a:graphic>
          </wp:anchor>
        </w:drawing>
      </w:r>
    </w:p>
    <w:p>
      <w:pPr>
        <w:pStyle w:val="BodyText"/>
        <w:spacing w:after="0"/>
        <w:rPr>
          <w:i/>
          <w:sz w:val="13"/>
        </w:rPr>
        <w:sectPr>
          <w:pgSz w:w="11910" w:h="16840"/>
          <w:pgMar w:header="0" w:footer="1042" w:top="1620" w:bottom="1240" w:left="1700" w:right="1559"/>
        </w:sectPr>
      </w:pPr>
    </w:p>
    <w:p>
      <w:pPr>
        <w:pStyle w:val="BodyText"/>
        <w:spacing w:line="360" w:lineRule="auto" w:before="64"/>
        <w:ind w:left="568" w:right="140"/>
        <w:jc w:val="both"/>
      </w:pPr>
      <w:r>
        <w:rPr/>
        <w:t>El</w:t>
      </w:r>
      <w:r>
        <w:rPr>
          <w:spacing w:val="-7"/>
        </w:rPr>
        <w:t> </w:t>
      </w:r>
      <w:r>
        <w:rPr/>
        <w:t>resultado</w:t>
      </w:r>
      <w:r>
        <w:rPr>
          <w:spacing w:val="-6"/>
        </w:rPr>
        <w:t> </w:t>
      </w:r>
      <w:r>
        <w:rPr/>
        <w:t>de</w:t>
      </w:r>
      <w:r>
        <w:rPr>
          <w:spacing w:val="-6"/>
        </w:rPr>
        <w:t> </w:t>
      </w:r>
      <w:r>
        <w:rPr/>
        <w:t>la</w:t>
      </w:r>
      <w:r>
        <w:rPr>
          <w:spacing w:val="-7"/>
        </w:rPr>
        <w:t> </w:t>
      </w:r>
      <w:r>
        <w:rPr/>
        <w:t>evaluación</w:t>
      </w:r>
      <w:r>
        <w:rPr>
          <w:spacing w:val="-5"/>
        </w:rPr>
        <w:t> </w:t>
      </w:r>
      <w:r>
        <w:rPr/>
        <w:t>organoléptica</w:t>
      </w:r>
      <w:r>
        <w:rPr>
          <w:spacing w:val="-7"/>
        </w:rPr>
        <w:t> </w:t>
      </w:r>
      <w:r>
        <w:rPr/>
        <w:t>para</w:t>
      </w:r>
      <w:r>
        <w:rPr>
          <w:spacing w:val="-6"/>
        </w:rPr>
        <w:t> </w:t>
      </w:r>
      <w:r>
        <w:rPr/>
        <w:t>la</w:t>
      </w:r>
      <w:r>
        <w:rPr>
          <w:spacing w:val="-7"/>
        </w:rPr>
        <w:t> </w:t>
      </w:r>
      <w:r>
        <w:rPr/>
        <w:t>variable</w:t>
      </w:r>
      <w:r>
        <w:rPr>
          <w:spacing w:val="-7"/>
        </w:rPr>
        <w:t> </w:t>
      </w:r>
      <w:r>
        <w:rPr/>
        <w:t>color</w:t>
      </w:r>
      <w:r>
        <w:rPr>
          <w:spacing w:val="-5"/>
        </w:rPr>
        <w:t> </w:t>
      </w:r>
      <w:r>
        <w:rPr/>
        <w:t>del</w:t>
      </w:r>
      <w:r>
        <w:rPr>
          <w:spacing w:val="-7"/>
        </w:rPr>
        <w:t> </w:t>
      </w:r>
      <w:r>
        <w:rPr/>
        <w:t>abono</w:t>
      </w:r>
      <w:r>
        <w:rPr>
          <w:spacing w:val="-3"/>
        </w:rPr>
        <w:t> </w:t>
      </w:r>
      <w:r>
        <w:rPr/>
        <w:t>líquido revelaron</w:t>
      </w:r>
      <w:r>
        <w:rPr>
          <w:spacing w:val="-12"/>
        </w:rPr>
        <w:t> </w:t>
      </w:r>
      <w:r>
        <w:rPr/>
        <w:t>diferencias</w:t>
      </w:r>
      <w:r>
        <w:rPr>
          <w:spacing w:val="-10"/>
        </w:rPr>
        <w:t> </w:t>
      </w:r>
      <w:r>
        <w:rPr/>
        <w:t>entre</w:t>
      </w:r>
      <w:r>
        <w:rPr>
          <w:spacing w:val="-13"/>
        </w:rPr>
        <w:t> </w:t>
      </w:r>
      <w:r>
        <w:rPr/>
        <w:t>el</w:t>
      </w:r>
      <w:r>
        <w:rPr>
          <w:spacing w:val="-14"/>
        </w:rPr>
        <w:t> </w:t>
      </w:r>
      <w:r>
        <w:rPr/>
        <w:t>estiércol</w:t>
      </w:r>
      <w:r>
        <w:rPr>
          <w:spacing w:val="-13"/>
        </w:rPr>
        <w:t> </w:t>
      </w:r>
      <w:r>
        <w:rPr/>
        <w:t>ovino</w:t>
      </w:r>
      <w:r>
        <w:rPr>
          <w:spacing w:val="-12"/>
        </w:rPr>
        <w:t> </w:t>
      </w:r>
      <w:r>
        <w:rPr/>
        <w:t>y</w:t>
      </w:r>
      <w:r>
        <w:rPr>
          <w:spacing w:val="-12"/>
        </w:rPr>
        <w:t> </w:t>
      </w:r>
      <w:r>
        <w:rPr/>
        <w:t>bovino.</w:t>
      </w:r>
      <w:r>
        <w:rPr>
          <w:spacing w:val="-12"/>
        </w:rPr>
        <w:t> </w:t>
      </w:r>
      <w:r>
        <w:rPr/>
        <w:t>Donde</w:t>
      </w:r>
      <w:r>
        <w:rPr>
          <w:spacing w:val="-13"/>
        </w:rPr>
        <w:t> </w:t>
      </w:r>
      <w:r>
        <w:rPr/>
        <w:t>la</w:t>
      </w:r>
      <w:r>
        <w:rPr>
          <w:spacing w:val="-13"/>
        </w:rPr>
        <w:t> </w:t>
      </w:r>
      <w:r>
        <w:rPr/>
        <w:t>muestra</w:t>
      </w:r>
      <w:r>
        <w:rPr>
          <w:spacing w:val="-13"/>
        </w:rPr>
        <w:t> </w:t>
      </w:r>
      <w:r>
        <w:rPr/>
        <w:t>a1</w:t>
      </w:r>
      <w:r>
        <w:rPr>
          <w:spacing w:val="-13"/>
        </w:rPr>
        <w:t> </w:t>
      </w:r>
      <w:r>
        <w:rPr/>
        <w:t>(ovino) presento un valor promedio de 2 correspondiente a la categoría marrón oscuro, mientras que la muestra a2 (bovino) un valor de 1 clasificado como marrón claro.</w:t>
      </w:r>
    </w:p>
    <w:p>
      <w:pPr>
        <w:pStyle w:val="BodyText"/>
        <w:spacing w:line="360" w:lineRule="auto" w:before="238"/>
        <w:ind w:left="568" w:right="139"/>
        <w:jc w:val="both"/>
      </w:pPr>
      <w:r>
        <w:rPr/>
        <w:t>Las tonalidades observadas pueden atribuirse a la formación de melanoidinas durante el proceso de fermentación homoláctica, compuestos nitrogenados heterocíclicos de alto peso molecular que se generan mediante la reacción de Maillard entre los azúcares reductores presentes en la melaza y los aminoácidos libres del estiércol (Romero-Mota et al., 2024).</w:t>
      </w:r>
    </w:p>
    <w:p>
      <w:pPr>
        <w:pStyle w:val="Heading4"/>
        <w:spacing w:before="240"/>
      </w:pPr>
      <w:r>
        <w:rPr/>
        <w:t>Figura</w:t>
      </w:r>
      <w:r>
        <w:rPr>
          <w:spacing w:val="-2"/>
        </w:rPr>
        <w:t> </w:t>
      </w:r>
      <w:r>
        <w:rPr>
          <w:spacing w:val="-5"/>
        </w:rPr>
        <w:t>6.</w:t>
      </w:r>
    </w:p>
    <w:p>
      <w:pPr>
        <w:pStyle w:val="BodyText"/>
        <w:spacing w:before="22"/>
        <w:rPr>
          <w:b/>
        </w:rPr>
      </w:pPr>
    </w:p>
    <w:p>
      <w:pPr>
        <w:spacing w:before="0"/>
        <w:ind w:left="568" w:right="0" w:firstLine="0"/>
        <w:jc w:val="both"/>
        <w:rPr>
          <w:i/>
          <w:sz w:val="24"/>
        </w:rPr>
      </w:pPr>
      <w:r>
        <w:rPr>
          <w:i/>
          <w:sz w:val="24"/>
        </w:rPr>
        <w:t>Resultado</w:t>
      </w:r>
      <w:r>
        <w:rPr>
          <w:i/>
          <w:spacing w:val="-8"/>
          <w:sz w:val="24"/>
        </w:rPr>
        <w:t> </w:t>
      </w:r>
      <w:r>
        <w:rPr>
          <w:i/>
          <w:sz w:val="24"/>
        </w:rPr>
        <w:t>de</w:t>
      </w:r>
      <w:r>
        <w:rPr>
          <w:i/>
          <w:spacing w:val="-7"/>
          <w:sz w:val="24"/>
        </w:rPr>
        <w:t> </w:t>
      </w:r>
      <w:r>
        <w:rPr>
          <w:i/>
          <w:sz w:val="24"/>
        </w:rPr>
        <w:t>la</w:t>
      </w:r>
      <w:r>
        <w:rPr>
          <w:i/>
          <w:spacing w:val="-6"/>
          <w:sz w:val="24"/>
        </w:rPr>
        <w:t> </w:t>
      </w:r>
      <w:r>
        <w:rPr>
          <w:i/>
          <w:sz w:val="24"/>
        </w:rPr>
        <w:t>evaluación</w:t>
      </w:r>
      <w:r>
        <w:rPr>
          <w:i/>
          <w:spacing w:val="-7"/>
          <w:sz w:val="24"/>
        </w:rPr>
        <w:t> </w:t>
      </w:r>
      <w:r>
        <w:rPr>
          <w:i/>
          <w:sz w:val="24"/>
        </w:rPr>
        <w:t>organoléptica</w:t>
      </w:r>
      <w:r>
        <w:rPr>
          <w:i/>
          <w:spacing w:val="-5"/>
          <w:sz w:val="24"/>
        </w:rPr>
        <w:t> </w:t>
      </w:r>
      <w:r>
        <w:rPr>
          <w:i/>
          <w:sz w:val="24"/>
        </w:rPr>
        <w:t>en</w:t>
      </w:r>
      <w:r>
        <w:rPr>
          <w:i/>
          <w:spacing w:val="-5"/>
          <w:sz w:val="24"/>
        </w:rPr>
        <w:t> </w:t>
      </w:r>
      <w:r>
        <w:rPr>
          <w:i/>
          <w:sz w:val="24"/>
        </w:rPr>
        <w:t>olor</w:t>
      </w:r>
      <w:r>
        <w:rPr>
          <w:i/>
          <w:spacing w:val="-6"/>
          <w:sz w:val="24"/>
        </w:rPr>
        <w:t> </w:t>
      </w:r>
      <w:r>
        <w:rPr>
          <w:i/>
          <w:sz w:val="24"/>
        </w:rPr>
        <w:t>del</w:t>
      </w:r>
      <w:r>
        <w:rPr>
          <w:i/>
          <w:spacing w:val="-8"/>
          <w:sz w:val="24"/>
        </w:rPr>
        <w:t> </w:t>
      </w:r>
      <w:r>
        <w:rPr>
          <w:i/>
          <w:sz w:val="24"/>
        </w:rPr>
        <w:t>biofertilizante</w:t>
      </w:r>
      <w:r>
        <w:rPr>
          <w:i/>
          <w:spacing w:val="-6"/>
          <w:sz w:val="24"/>
        </w:rPr>
        <w:t> </w:t>
      </w:r>
      <w:r>
        <w:rPr>
          <w:i/>
          <w:sz w:val="24"/>
        </w:rPr>
        <w:t>ovino</w:t>
      </w:r>
      <w:r>
        <w:rPr>
          <w:i/>
          <w:spacing w:val="-7"/>
          <w:sz w:val="24"/>
        </w:rPr>
        <w:t> </w:t>
      </w:r>
      <w:r>
        <w:rPr>
          <w:i/>
          <w:sz w:val="24"/>
        </w:rPr>
        <w:t>y</w:t>
      </w:r>
      <w:r>
        <w:rPr>
          <w:i/>
          <w:spacing w:val="-6"/>
          <w:sz w:val="24"/>
        </w:rPr>
        <w:t> </w:t>
      </w:r>
      <w:r>
        <w:rPr>
          <w:i/>
          <w:spacing w:val="-2"/>
          <w:sz w:val="24"/>
        </w:rPr>
        <w:t>bovino</w:t>
      </w:r>
    </w:p>
    <w:p>
      <w:pPr>
        <w:pStyle w:val="BodyText"/>
        <w:spacing w:before="180"/>
        <w:rPr>
          <w:i/>
          <w:sz w:val="20"/>
        </w:rPr>
      </w:pPr>
      <w:r>
        <w:rPr>
          <w:i/>
          <w:sz w:val="20"/>
        </w:rPr>
        <w:drawing>
          <wp:anchor distT="0" distB="0" distL="0" distR="0" allowOverlap="1" layoutInCell="1" locked="0" behindDoc="1" simplePos="0" relativeHeight="487596544">
            <wp:simplePos x="0" y="0"/>
            <wp:positionH relativeFrom="page">
              <wp:posOffset>2817215</wp:posOffset>
            </wp:positionH>
            <wp:positionV relativeFrom="paragraph">
              <wp:posOffset>275854</wp:posOffset>
            </wp:positionV>
            <wp:extent cx="2277272" cy="2028825"/>
            <wp:effectExtent l="0" t="0" r="0" b="0"/>
            <wp:wrapTopAndBottom/>
            <wp:docPr id="57" name="Image 57"/>
            <wp:cNvGraphicFramePr>
              <a:graphicFrameLocks/>
            </wp:cNvGraphicFramePr>
            <a:graphic>
              <a:graphicData uri="http://schemas.openxmlformats.org/drawingml/2006/picture">
                <pic:pic>
                  <pic:nvPicPr>
                    <pic:cNvPr id="57" name="Image 57"/>
                    <pic:cNvPicPr/>
                  </pic:nvPicPr>
                  <pic:blipFill>
                    <a:blip r:embed="rId24" cstate="print"/>
                    <a:stretch>
                      <a:fillRect/>
                    </a:stretch>
                  </pic:blipFill>
                  <pic:spPr>
                    <a:xfrm>
                      <a:off x="0" y="0"/>
                      <a:ext cx="2277272" cy="2028825"/>
                    </a:xfrm>
                    <a:prstGeom prst="rect">
                      <a:avLst/>
                    </a:prstGeom>
                  </pic:spPr>
                </pic:pic>
              </a:graphicData>
            </a:graphic>
          </wp:anchor>
        </w:drawing>
      </w:r>
    </w:p>
    <w:p>
      <w:pPr>
        <w:pStyle w:val="BodyText"/>
        <w:spacing w:before="169"/>
        <w:rPr>
          <w:i/>
        </w:rPr>
      </w:pPr>
    </w:p>
    <w:p>
      <w:pPr>
        <w:pStyle w:val="BodyText"/>
        <w:spacing w:line="360" w:lineRule="auto" w:before="1"/>
        <w:ind w:left="568" w:right="137"/>
        <w:jc w:val="both"/>
      </w:pPr>
      <w:r>
        <w:rPr/>
        <w:t>Los</w:t>
      </w:r>
      <w:r>
        <w:rPr>
          <w:spacing w:val="-15"/>
        </w:rPr>
        <w:t> </w:t>
      </w:r>
      <w:r>
        <w:rPr/>
        <w:t>resultados</w:t>
      </w:r>
      <w:r>
        <w:rPr>
          <w:spacing w:val="-15"/>
        </w:rPr>
        <w:t> </w:t>
      </w:r>
      <w:r>
        <w:rPr/>
        <w:t>de</w:t>
      </w:r>
      <w:r>
        <w:rPr>
          <w:spacing w:val="-15"/>
        </w:rPr>
        <w:t> </w:t>
      </w:r>
      <w:r>
        <w:rPr/>
        <w:t>la</w:t>
      </w:r>
      <w:r>
        <w:rPr>
          <w:spacing w:val="-15"/>
        </w:rPr>
        <w:t> </w:t>
      </w:r>
      <w:r>
        <w:rPr/>
        <w:t>evaluación</w:t>
      </w:r>
      <w:r>
        <w:rPr>
          <w:spacing w:val="-15"/>
        </w:rPr>
        <w:t> </w:t>
      </w:r>
      <w:r>
        <w:rPr/>
        <w:t>organoléptica</w:t>
      </w:r>
      <w:r>
        <w:rPr>
          <w:spacing w:val="-15"/>
        </w:rPr>
        <w:t> </w:t>
      </w:r>
      <w:r>
        <w:rPr/>
        <w:t>para</w:t>
      </w:r>
      <w:r>
        <w:rPr>
          <w:spacing w:val="-15"/>
        </w:rPr>
        <w:t> </w:t>
      </w:r>
      <w:r>
        <w:rPr/>
        <w:t>la</w:t>
      </w:r>
      <w:r>
        <w:rPr>
          <w:spacing w:val="-15"/>
        </w:rPr>
        <w:t> </w:t>
      </w:r>
      <w:r>
        <w:rPr/>
        <w:t>variable</w:t>
      </w:r>
      <w:r>
        <w:rPr>
          <w:spacing w:val="-15"/>
        </w:rPr>
        <w:t> </w:t>
      </w:r>
      <w:r>
        <w:rPr/>
        <w:t>olor</w:t>
      </w:r>
      <w:r>
        <w:rPr>
          <w:spacing w:val="-15"/>
        </w:rPr>
        <w:t> </w:t>
      </w:r>
      <w:r>
        <w:rPr/>
        <w:t>del</w:t>
      </w:r>
      <w:r>
        <w:rPr>
          <w:spacing w:val="-15"/>
        </w:rPr>
        <w:t> </w:t>
      </w:r>
      <w:r>
        <w:rPr/>
        <w:t>abono</w:t>
      </w:r>
      <w:r>
        <w:rPr>
          <w:spacing w:val="-15"/>
        </w:rPr>
        <w:t> </w:t>
      </w:r>
      <w:r>
        <w:rPr/>
        <w:t>líquido revelaron diferencias entre el estiércol ovino y bovino. La muestra a1 (ovino) presentó</w:t>
      </w:r>
      <w:r>
        <w:rPr>
          <w:spacing w:val="-14"/>
        </w:rPr>
        <w:t> </w:t>
      </w:r>
      <w:r>
        <w:rPr/>
        <w:t>un</w:t>
      </w:r>
      <w:r>
        <w:rPr>
          <w:spacing w:val="-14"/>
        </w:rPr>
        <w:t> </w:t>
      </w:r>
      <w:r>
        <w:rPr/>
        <w:t>valor</w:t>
      </w:r>
      <w:r>
        <w:rPr>
          <w:spacing w:val="-13"/>
        </w:rPr>
        <w:t> </w:t>
      </w:r>
      <w:r>
        <w:rPr/>
        <w:t>promedio</w:t>
      </w:r>
      <w:r>
        <w:rPr>
          <w:spacing w:val="-14"/>
        </w:rPr>
        <w:t> </w:t>
      </w:r>
      <w:r>
        <w:rPr/>
        <w:t>de</w:t>
      </w:r>
      <w:r>
        <w:rPr>
          <w:spacing w:val="-14"/>
        </w:rPr>
        <w:t> </w:t>
      </w:r>
      <w:r>
        <w:rPr/>
        <w:t>3,</w:t>
      </w:r>
      <w:r>
        <w:rPr>
          <w:spacing w:val="-14"/>
        </w:rPr>
        <w:t> </w:t>
      </w:r>
      <w:r>
        <w:rPr/>
        <w:t>correspondiente</w:t>
      </w:r>
      <w:r>
        <w:rPr>
          <w:spacing w:val="-14"/>
        </w:rPr>
        <w:t> </w:t>
      </w:r>
      <w:r>
        <w:rPr/>
        <w:t>a</w:t>
      </w:r>
      <w:r>
        <w:rPr>
          <w:spacing w:val="-14"/>
        </w:rPr>
        <w:t> </w:t>
      </w:r>
      <w:r>
        <w:rPr/>
        <w:t>la</w:t>
      </w:r>
      <w:r>
        <w:rPr>
          <w:spacing w:val="-15"/>
        </w:rPr>
        <w:t> </w:t>
      </w:r>
      <w:r>
        <w:rPr/>
        <w:t>categoría</w:t>
      </w:r>
      <w:r>
        <w:rPr>
          <w:spacing w:val="-10"/>
        </w:rPr>
        <w:t> </w:t>
      </w:r>
      <w:r>
        <w:rPr/>
        <w:t>de</w:t>
      </w:r>
      <w:r>
        <w:rPr>
          <w:spacing w:val="-14"/>
        </w:rPr>
        <w:t> </w:t>
      </w:r>
      <w:r>
        <w:rPr/>
        <w:t>olor</w:t>
      </w:r>
      <w:r>
        <w:rPr>
          <w:spacing w:val="-13"/>
        </w:rPr>
        <w:t> </w:t>
      </w:r>
      <w:r>
        <w:rPr/>
        <w:t>fétido</w:t>
      </w:r>
      <w:r>
        <w:rPr>
          <w:spacing w:val="-14"/>
        </w:rPr>
        <w:t> </w:t>
      </w:r>
      <w:r>
        <w:rPr/>
        <w:t>según la escala, mientras que la muestra a2 (bovino) mostró un valor de 2, clasificado como olor fermentado.</w:t>
      </w:r>
    </w:p>
    <w:p>
      <w:pPr>
        <w:pStyle w:val="BodyText"/>
        <w:spacing w:line="360" w:lineRule="auto" w:before="160"/>
        <w:ind w:left="568" w:right="139"/>
        <w:jc w:val="both"/>
      </w:pPr>
      <w:r>
        <w:rPr/>
        <w:t>La percepción olfativa observada puede atribuirse a la formación de compuestos volátiles</w:t>
      </w:r>
      <w:r>
        <w:rPr>
          <w:spacing w:val="-14"/>
        </w:rPr>
        <w:t> </w:t>
      </w:r>
      <w:r>
        <w:rPr/>
        <w:t>derivados</w:t>
      </w:r>
      <w:r>
        <w:rPr>
          <w:spacing w:val="-14"/>
        </w:rPr>
        <w:t> </w:t>
      </w:r>
      <w:r>
        <w:rPr/>
        <w:t>de</w:t>
      </w:r>
      <w:r>
        <w:rPr>
          <w:spacing w:val="-15"/>
        </w:rPr>
        <w:t> </w:t>
      </w:r>
      <w:r>
        <w:rPr/>
        <w:t>la</w:t>
      </w:r>
      <w:r>
        <w:rPr>
          <w:spacing w:val="-15"/>
        </w:rPr>
        <w:t> </w:t>
      </w:r>
      <w:r>
        <w:rPr/>
        <w:t>fermentación</w:t>
      </w:r>
      <w:r>
        <w:rPr>
          <w:spacing w:val="-15"/>
        </w:rPr>
        <w:t> </w:t>
      </w:r>
      <w:r>
        <w:rPr/>
        <w:t>anaerobia</w:t>
      </w:r>
      <w:r>
        <w:rPr>
          <w:spacing w:val="-15"/>
        </w:rPr>
        <w:t> </w:t>
      </w:r>
      <w:r>
        <w:rPr/>
        <w:t>incompleta</w:t>
      </w:r>
      <w:r>
        <w:rPr>
          <w:spacing w:val="-15"/>
        </w:rPr>
        <w:t> </w:t>
      </w:r>
      <w:r>
        <w:rPr/>
        <w:t>del</w:t>
      </w:r>
      <w:r>
        <w:rPr>
          <w:spacing w:val="-15"/>
        </w:rPr>
        <w:t> </w:t>
      </w:r>
      <w:r>
        <w:rPr/>
        <w:t>estiércol</w:t>
      </w:r>
      <w:r>
        <w:rPr>
          <w:spacing w:val="-12"/>
        </w:rPr>
        <w:t> </w:t>
      </w:r>
      <w:r>
        <w:rPr/>
        <w:t>(Liu</w:t>
      </w:r>
      <w:r>
        <w:rPr>
          <w:spacing w:val="-15"/>
        </w:rPr>
        <w:t> </w:t>
      </w:r>
      <w:r>
        <w:rPr/>
        <w:t>et</w:t>
      </w:r>
      <w:r>
        <w:rPr>
          <w:spacing w:val="-15"/>
        </w:rPr>
        <w:t> </w:t>
      </w:r>
      <w:r>
        <w:rPr/>
        <w:t>al., 2024). El olor fermentado sugiere una fermentación láctica, caracterizada por la producción</w:t>
      </w:r>
      <w:r>
        <w:rPr>
          <w:spacing w:val="-4"/>
        </w:rPr>
        <w:t> </w:t>
      </w:r>
      <w:r>
        <w:rPr/>
        <w:t>predominante</w:t>
      </w:r>
      <w:r>
        <w:rPr>
          <w:spacing w:val="-4"/>
        </w:rPr>
        <w:t> </w:t>
      </w:r>
      <w:r>
        <w:rPr/>
        <w:t>de</w:t>
      </w:r>
      <w:r>
        <w:rPr>
          <w:spacing w:val="-6"/>
        </w:rPr>
        <w:t> </w:t>
      </w:r>
      <w:r>
        <w:rPr/>
        <w:t>ácido</w:t>
      </w:r>
      <w:r>
        <w:rPr>
          <w:spacing w:val="-4"/>
        </w:rPr>
        <w:t> </w:t>
      </w:r>
      <w:r>
        <w:rPr/>
        <w:t>láctico</w:t>
      </w:r>
      <w:r>
        <w:rPr>
          <w:spacing w:val="-4"/>
        </w:rPr>
        <w:t> </w:t>
      </w:r>
      <w:r>
        <w:rPr/>
        <w:t>que</w:t>
      </w:r>
      <w:r>
        <w:rPr>
          <w:spacing w:val="-4"/>
        </w:rPr>
        <w:t> </w:t>
      </w:r>
      <w:r>
        <w:rPr/>
        <w:t>otorgan</w:t>
      </w:r>
      <w:r>
        <w:rPr>
          <w:spacing w:val="-4"/>
        </w:rPr>
        <w:t> </w:t>
      </w:r>
      <w:r>
        <w:rPr/>
        <w:t>un</w:t>
      </w:r>
      <w:r>
        <w:rPr>
          <w:spacing w:val="-4"/>
        </w:rPr>
        <w:t> </w:t>
      </w:r>
      <w:r>
        <w:rPr/>
        <w:t>aroma</w:t>
      </w:r>
      <w:r>
        <w:rPr>
          <w:spacing w:val="-4"/>
        </w:rPr>
        <w:t> </w:t>
      </w:r>
      <w:r>
        <w:rPr/>
        <w:t>ácido-fermentado más</w:t>
      </w:r>
      <w:r>
        <w:rPr>
          <w:spacing w:val="-3"/>
        </w:rPr>
        <w:t> </w:t>
      </w:r>
      <w:r>
        <w:rPr/>
        <w:t>tolerable</w:t>
      </w:r>
      <w:r>
        <w:rPr>
          <w:spacing w:val="-1"/>
        </w:rPr>
        <w:t> </w:t>
      </w:r>
      <w:r>
        <w:rPr/>
        <w:t>y</w:t>
      </w:r>
      <w:r>
        <w:rPr>
          <w:spacing w:val="-1"/>
        </w:rPr>
        <w:t> </w:t>
      </w:r>
      <w:r>
        <w:rPr/>
        <w:t>aceptable. La</w:t>
      </w:r>
      <w:r>
        <w:rPr>
          <w:spacing w:val="-2"/>
        </w:rPr>
        <w:t> </w:t>
      </w:r>
      <w:r>
        <w:rPr/>
        <w:t>intensidad del</w:t>
      </w:r>
      <w:r>
        <w:rPr>
          <w:spacing w:val="-2"/>
        </w:rPr>
        <w:t> </w:t>
      </w:r>
      <w:r>
        <w:rPr/>
        <w:t>olor</w:t>
      </w:r>
      <w:r>
        <w:rPr>
          <w:spacing w:val="-1"/>
        </w:rPr>
        <w:t> </w:t>
      </w:r>
      <w:r>
        <w:rPr/>
        <w:t>constituye un</w:t>
      </w:r>
      <w:r>
        <w:rPr>
          <w:spacing w:val="-1"/>
        </w:rPr>
        <w:t> </w:t>
      </w:r>
      <w:r>
        <w:rPr/>
        <w:t>indicador</w:t>
      </w:r>
      <w:r>
        <w:rPr>
          <w:spacing w:val="-1"/>
        </w:rPr>
        <w:t> </w:t>
      </w:r>
      <w:r>
        <w:rPr/>
        <w:t>crítico </w:t>
      </w:r>
      <w:r>
        <w:rPr>
          <w:spacing w:val="-5"/>
        </w:rPr>
        <w:t>de</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46"/>
        <w:jc w:val="both"/>
      </w:pPr>
      <w:r>
        <w:rPr/>
        <w:t>la calidad del proceso fermentativo en la producción de biol, relacionándose directamente con la actividad microbiana y la composición de compuestos orgánicos volátiles presentes en el biofertilizante (López-Rubio et al., 2025).</w:t>
      </w:r>
    </w:p>
    <w:p>
      <w:pPr>
        <w:pStyle w:val="Heading4"/>
        <w:spacing w:before="158"/>
      </w:pPr>
      <w:r>
        <w:rPr/>
        <w:t>Figura</w:t>
      </w:r>
      <w:r>
        <w:rPr>
          <w:spacing w:val="-2"/>
        </w:rPr>
        <w:t> </w:t>
      </w:r>
      <w:r>
        <w:rPr>
          <w:spacing w:val="-5"/>
        </w:rPr>
        <w:t>7.</w:t>
      </w:r>
    </w:p>
    <w:p>
      <w:pPr>
        <w:spacing w:line="360" w:lineRule="auto" w:before="138"/>
        <w:ind w:left="568" w:right="141" w:firstLine="0"/>
        <w:jc w:val="both"/>
        <w:rPr>
          <w:i/>
          <w:sz w:val="24"/>
        </w:rPr>
      </w:pPr>
      <w:r>
        <w:rPr>
          <w:i/>
          <w:sz w:val="24"/>
        </w:rPr>
        <w:t>Resultado de la evaluación organoléptica en textura del biofertilizante ovino y </w:t>
      </w:r>
      <w:r>
        <w:rPr>
          <w:i/>
          <w:spacing w:val="-2"/>
          <w:sz w:val="24"/>
        </w:rPr>
        <w:t>bovino</w:t>
      </w:r>
    </w:p>
    <w:p>
      <w:pPr>
        <w:pStyle w:val="BodyText"/>
        <w:spacing w:before="1"/>
        <w:rPr>
          <w:i/>
          <w:sz w:val="11"/>
        </w:rPr>
      </w:pPr>
      <w:r>
        <w:rPr>
          <w:i/>
          <w:sz w:val="11"/>
        </w:rPr>
        <w:drawing>
          <wp:anchor distT="0" distB="0" distL="0" distR="0" allowOverlap="1" layoutInCell="1" locked="0" behindDoc="1" simplePos="0" relativeHeight="487597056">
            <wp:simplePos x="0" y="0"/>
            <wp:positionH relativeFrom="page">
              <wp:posOffset>2816253</wp:posOffset>
            </wp:positionH>
            <wp:positionV relativeFrom="paragraph">
              <wp:posOffset>96193</wp:posOffset>
            </wp:positionV>
            <wp:extent cx="2270820" cy="2019300"/>
            <wp:effectExtent l="0" t="0" r="0" b="0"/>
            <wp:wrapTopAndBottom/>
            <wp:docPr id="58" name="Image 58"/>
            <wp:cNvGraphicFramePr>
              <a:graphicFrameLocks/>
            </wp:cNvGraphicFramePr>
            <a:graphic>
              <a:graphicData uri="http://schemas.openxmlformats.org/drawingml/2006/picture">
                <pic:pic>
                  <pic:nvPicPr>
                    <pic:cNvPr id="58" name="Image 58"/>
                    <pic:cNvPicPr/>
                  </pic:nvPicPr>
                  <pic:blipFill>
                    <a:blip r:embed="rId25" cstate="print"/>
                    <a:stretch>
                      <a:fillRect/>
                    </a:stretch>
                  </pic:blipFill>
                  <pic:spPr>
                    <a:xfrm>
                      <a:off x="0" y="0"/>
                      <a:ext cx="2270820" cy="2019300"/>
                    </a:xfrm>
                    <a:prstGeom prst="rect">
                      <a:avLst/>
                    </a:prstGeom>
                  </pic:spPr>
                </pic:pic>
              </a:graphicData>
            </a:graphic>
          </wp:anchor>
        </w:drawing>
      </w:r>
    </w:p>
    <w:p>
      <w:pPr>
        <w:pStyle w:val="BodyText"/>
        <w:spacing w:line="360" w:lineRule="auto" w:before="205"/>
        <w:ind w:left="568" w:right="139"/>
        <w:jc w:val="both"/>
      </w:pPr>
      <w:r>
        <w:rPr/>
        <w:t>Los resultados de la evaluación organoléptica para la variable textura del abono líquido mostraron similitudes entre el estiércol ovino y bovino del Factor A evaluados,</w:t>
      </w:r>
      <w:r>
        <w:rPr>
          <w:spacing w:val="-1"/>
        </w:rPr>
        <w:t> </w:t>
      </w:r>
      <w:r>
        <w:rPr/>
        <w:t>presentando</w:t>
      </w:r>
      <w:r>
        <w:rPr>
          <w:spacing w:val="-1"/>
        </w:rPr>
        <w:t> </w:t>
      </w:r>
      <w:r>
        <w:rPr/>
        <w:t>en</w:t>
      </w:r>
      <w:r>
        <w:rPr>
          <w:spacing w:val="-2"/>
        </w:rPr>
        <w:t> </w:t>
      </w:r>
      <w:r>
        <w:rPr/>
        <w:t>ambas muestras</w:t>
      </w:r>
      <w:r>
        <w:rPr>
          <w:spacing w:val="-1"/>
        </w:rPr>
        <w:t> </w:t>
      </w:r>
      <w:r>
        <w:rPr/>
        <w:t>a1</w:t>
      </w:r>
      <w:r>
        <w:rPr>
          <w:spacing w:val="-2"/>
        </w:rPr>
        <w:t> </w:t>
      </w:r>
      <w:r>
        <w:rPr/>
        <w:t>y a2</w:t>
      </w:r>
      <w:r>
        <w:rPr>
          <w:spacing w:val="-2"/>
        </w:rPr>
        <w:t> </w:t>
      </w:r>
      <w:r>
        <w:rPr/>
        <w:t>un valor promedio aproximado de 2, correspondiente a la categoría densa con sedimentos según la escala. Esta textura densa con sedimentos puede considerarse a la acumulación de células microbianas, restos de materia orgánica parcialmente degradada.</w:t>
      </w:r>
    </w:p>
    <w:p>
      <w:pPr>
        <w:pStyle w:val="BodyText"/>
        <w:spacing w:line="360" w:lineRule="auto" w:before="161"/>
        <w:ind w:left="568" w:right="138"/>
        <w:jc w:val="both"/>
      </w:pPr>
      <w:r>
        <w:rPr/>
        <w:t>Es importante destacar que esta evaluación organoléptica se llevó a cabo durante los 15 días posteriores a la fermentación homoláctica. Los primeros días de la fermentación</w:t>
      </w:r>
      <w:r>
        <w:rPr>
          <w:spacing w:val="-11"/>
        </w:rPr>
        <w:t> </w:t>
      </w:r>
      <w:r>
        <w:rPr/>
        <w:t>se</w:t>
      </w:r>
      <w:r>
        <w:rPr>
          <w:spacing w:val="-9"/>
        </w:rPr>
        <w:t> </w:t>
      </w:r>
      <w:r>
        <w:rPr/>
        <w:t>selló</w:t>
      </w:r>
      <w:r>
        <w:rPr>
          <w:spacing w:val="-10"/>
        </w:rPr>
        <w:t> </w:t>
      </w:r>
      <w:r>
        <w:rPr/>
        <w:t>el</w:t>
      </w:r>
      <w:r>
        <w:rPr>
          <w:spacing w:val="-12"/>
        </w:rPr>
        <w:t> </w:t>
      </w:r>
      <w:r>
        <w:rPr/>
        <w:t>recipiente</w:t>
      </w:r>
      <w:r>
        <w:rPr>
          <w:spacing w:val="-9"/>
        </w:rPr>
        <w:t> </w:t>
      </w:r>
      <w:r>
        <w:rPr/>
        <w:t>de</w:t>
      </w:r>
      <w:r>
        <w:rPr>
          <w:spacing w:val="-10"/>
        </w:rPr>
        <w:t> </w:t>
      </w:r>
      <w:r>
        <w:rPr/>
        <w:t>forma</w:t>
      </w:r>
      <w:r>
        <w:rPr>
          <w:spacing w:val="-12"/>
        </w:rPr>
        <w:t> </w:t>
      </w:r>
      <w:r>
        <w:rPr/>
        <w:t>hermética</w:t>
      </w:r>
      <w:r>
        <w:rPr>
          <w:spacing w:val="-12"/>
        </w:rPr>
        <w:t> </w:t>
      </w:r>
      <w:r>
        <w:rPr/>
        <w:t>para</w:t>
      </w:r>
      <w:r>
        <w:rPr>
          <w:spacing w:val="-12"/>
        </w:rPr>
        <w:t> </w:t>
      </w:r>
      <w:r>
        <w:rPr/>
        <w:t>evitar</w:t>
      </w:r>
      <w:r>
        <w:rPr>
          <w:spacing w:val="-11"/>
        </w:rPr>
        <w:t> </w:t>
      </w:r>
      <w:r>
        <w:rPr/>
        <w:t>una</w:t>
      </w:r>
      <w:r>
        <w:rPr>
          <w:spacing w:val="-12"/>
        </w:rPr>
        <w:t> </w:t>
      </w:r>
      <w:r>
        <w:rPr/>
        <w:t>fermentación aeróbica. Estas evaluaciones se realizaron mediante observación directa, donde se determinó el color, olor y textura de la muestra.</w:t>
      </w:r>
    </w:p>
    <w:p>
      <w:pPr>
        <w:pStyle w:val="BodyText"/>
        <w:spacing w:line="360" w:lineRule="auto" w:before="160"/>
        <w:ind w:left="568" w:right="139"/>
        <w:jc w:val="both"/>
      </w:pPr>
      <w:r>
        <w:rPr/>
        <w:t>Lopez-Rubio et al (2025) señalan que la textura y presencia de sedimentos en biofertilizantes líquidos producidos por fermentación anaerobia dependen de factores como el tiempo de fermentación, la concentración de sólidos totales en el sustrato inicial y las características reológicas del medio.</w:t>
      </w:r>
    </w:p>
    <w:p>
      <w:pPr>
        <w:pStyle w:val="BodyText"/>
        <w:spacing w:after="0" w:line="360" w:lineRule="auto"/>
        <w:jc w:val="both"/>
        <w:sectPr>
          <w:pgSz w:w="11910" w:h="16840"/>
          <w:pgMar w:header="0" w:footer="1042" w:top="1620" w:bottom="1240" w:left="1700" w:right="1559"/>
        </w:sectPr>
      </w:pPr>
    </w:p>
    <w:p>
      <w:pPr>
        <w:pStyle w:val="Heading4"/>
        <w:numPr>
          <w:ilvl w:val="2"/>
          <w:numId w:val="6"/>
        </w:numPr>
        <w:tabs>
          <w:tab w:pos="1288" w:val="left" w:leader="none"/>
        </w:tabs>
        <w:spacing w:line="240" w:lineRule="auto" w:before="64" w:after="0"/>
        <w:ind w:left="1288" w:right="0" w:hanging="720"/>
        <w:jc w:val="left"/>
      </w:pPr>
      <w:bookmarkStart w:name="_bookmark45" w:id="46"/>
      <w:bookmarkEnd w:id="46"/>
      <w:r>
        <w:rPr>
          <w:b w:val="0"/>
        </w:rPr>
      </w:r>
      <w:r>
        <w:rPr/>
        <w:t>Evaluación</w:t>
      </w:r>
      <w:r>
        <w:rPr>
          <w:spacing w:val="-2"/>
        </w:rPr>
        <w:t> </w:t>
      </w:r>
      <w:r>
        <w:rPr/>
        <w:t>comparativa</w:t>
      </w:r>
      <w:r>
        <w:rPr>
          <w:spacing w:val="-1"/>
        </w:rPr>
        <w:t> </w:t>
      </w:r>
      <w:r>
        <w:rPr/>
        <w:t>de</w:t>
      </w:r>
      <w:r>
        <w:rPr>
          <w:spacing w:val="-1"/>
        </w:rPr>
        <w:t> </w:t>
      </w:r>
      <w:r>
        <w:rPr/>
        <w:t>la</w:t>
      </w:r>
      <w:r>
        <w:rPr>
          <w:spacing w:val="-1"/>
        </w:rPr>
        <w:t> </w:t>
      </w:r>
      <w:r>
        <w:rPr/>
        <w:t>composición </w:t>
      </w:r>
      <w:r>
        <w:rPr>
          <w:spacing w:val="-2"/>
        </w:rPr>
        <w:t>elemental</w:t>
      </w:r>
    </w:p>
    <w:p>
      <w:pPr>
        <w:pStyle w:val="BodyText"/>
        <w:spacing w:before="20"/>
        <w:rPr>
          <w:b/>
        </w:rPr>
      </w:pPr>
    </w:p>
    <w:p>
      <w:pPr>
        <w:pStyle w:val="BodyText"/>
        <w:spacing w:line="360" w:lineRule="auto"/>
        <w:ind w:left="568" w:right="145"/>
        <w:jc w:val="both"/>
      </w:pPr>
      <w:r>
        <w:rPr/>
        <w:t>Comparación del valor nutricional (macronutrientes y micronutrientes) del abono líquido producido con estiércol ovino y bovino.</w:t>
      </w:r>
    </w:p>
    <w:p>
      <w:pPr>
        <w:pStyle w:val="Heading4"/>
        <w:spacing w:before="240"/>
      </w:pPr>
      <w:r>
        <w:rPr/>
        <w:t>Tabla</w:t>
      </w:r>
      <w:r>
        <w:rPr>
          <w:spacing w:val="-1"/>
        </w:rPr>
        <w:t> </w:t>
      </w:r>
      <w:r>
        <w:rPr>
          <w:spacing w:val="-5"/>
        </w:rPr>
        <w:t>8.</w:t>
      </w:r>
    </w:p>
    <w:p>
      <w:pPr>
        <w:pStyle w:val="BodyText"/>
        <w:spacing w:before="22"/>
        <w:rPr>
          <w:b/>
        </w:rPr>
      </w:pPr>
    </w:p>
    <w:p>
      <w:pPr>
        <w:spacing w:line="360" w:lineRule="auto" w:before="0"/>
        <w:ind w:left="568" w:right="140" w:firstLine="0"/>
        <w:jc w:val="both"/>
        <w:rPr>
          <w:i/>
          <w:sz w:val="24"/>
        </w:rPr>
      </w:pPr>
      <w:r>
        <w:rPr>
          <w:i/>
          <w:sz w:val="24"/>
        </w:rPr>
        <w:t>Resumen comparativo de la composición nutricional total de los biofertilizantes producidos con estiércol bovino y ovino</w:t>
      </w:r>
    </w:p>
    <w:p>
      <w:pPr>
        <w:pStyle w:val="BodyText"/>
        <w:spacing w:before="4"/>
        <w:rPr>
          <w:i/>
          <w:sz w:val="14"/>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4"/>
        <w:gridCol w:w="1554"/>
        <w:gridCol w:w="1292"/>
        <w:gridCol w:w="1098"/>
        <w:gridCol w:w="983"/>
        <w:gridCol w:w="971"/>
      </w:tblGrid>
      <w:tr>
        <w:trPr>
          <w:trHeight w:val="275" w:hRule="atLeast"/>
        </w:trPr>
        <w:tc>
          <w:tcPr>
            <w:tcW w:w="2508" w:type="dxa"/>
            <w:gridSpan w:val="2"/>
            <w:tcBorders>
              <w:top w:val="single" w:sz="4" w:space="0" w:color="000000"/>
            </w:tcBorders>
          </w:tcPr>
          <w:p>
            <w:pPr>
              <w:pStyle w:val="TableParagraph"/>
              <w:tabs>
                <w:tab w:pos="1566" w:val="left" w:leader="none"/>
              </w:tabs>
              <w:spacing w:line="256" w:lineRule="exact" w:before="0"/>
              <w:ind w:left="76"/>
              <w:jc w:val="left"/>
              <w:rPr>
                <w:b/>
                <w:position w:val="14"/>
                <w:sz w:val="24"/>
              </w:rPr>
            </w:pPr>
            <w:r>
              <w:rPr>
                <w:b/>
                <w:spacing w:val="-2"/>
                <w:sz w:val="24"/>
              </w:rPr>
              <w:t>Elemento</w:t>
            </w:r>
            <w:r>
              <w:rPr>
                <w:b/>
                <w:sz w:val="24"/>
              </w:rPr>
              <w:tab/>
            </w:r>
            <w:r>
              <w:rPr>
                <w:b/>
                <w:spacing w:val="-4"/>
                <w:position w:val="14"/>
                <w:sz w:val="24"/>
              </w:rPr>
              <w:t>Ovino</w:t>
            </w:r>
          </w:p>
        </w:tc>
        <w:tc>
          <w:tcPr>
            <w:tcW w:w="4344" w:type="dxa"/>
            <w:gridSpan w:val="4"/>
            <w:tcBorders>
              <w:top w:val="single" w:sz="4" w:space="0" w:color="000000"/>
            </w:tcBorders>
          </w:tcPr>
          <w:p>
            <w:pPr>
              <w:pStyle w:val="TableParagraph"/>
              <w:tabs>
                <w:tab w:pos="1361" w:val="left" w:leader="none"/>
                <w:tab w:pos="2579" w:val="left" w:leader="none"/>
                <w:tab w:pos="3485" w:val="left" w:leader="none"/>
              </w:tabs>
              <w:spacing w:line="256" w:lineRule="exact" w:before="0"/>
              <w:ind w:left="265"/>
              <w:jc w:val="left"/>
              <w:rPr>
                <w:b/>
                <w:sz w:val="24"/>
              </w:rPr>
            </w:pPr>
            <w:r>
              <w:rPr>
                <w:b/>
                <w:spacing w:val="-2"/>
                <w:sz w:val="24"/>
              </w:rPr>
              <w:t>Bovino</w:t>
            </w:r>
            <w:r>
              <w:rPr>
                <w:b/>
                <w:sz w:val="24"/>
              </w:rPr>
              <w:tab/>
            </w:r>
            <w:r>
              <w:rPr>
                <w:b/>
                <w:position w:val="-13"/>
                <w:sz w:val="24"/>
              </w:rPr>
              <w:t>Mayor</w:t>
            </w:r>
            <w:r>
              <w:rPr>
                <w:b/>
                <w:spacing w:val="-2"/>
                <w:position w:val="-13"/>
                <w:sz w:val="24"/>
              </w:rPr>
              <w:t> </w:t>
            </w:r>
            <w:r>
              <w:rPr>
                <w:b/>
                <w:spacing w:val="-5"/>
                <w:position w:val="-13"/>
                <w:sz w:val="24"/>
              </w:rPr>
              <w:t>en</w:t>
            </w:r>
            <w:r>
              <w:rPr>
                <w:b/>
                <w:position w:val="-13"/>
                <w:sz w:val="24"/>
              </w:rPr>
              <w:tab/>
            </w:r>
            <w:r>
              <w:rPr>
                <w:b/>
                <w:spacing w:val="-4"/>
                <w:sz w:val="24"/>
              </w:rPr>
              <w:t>Ovino</w:t>
            </w:r>
            <w:r>
              <w:rPr>
                <w:b/>
                <w:sz w:val="24"/>
              </w:rPr>
              <w:tab/>
            </w:r>
            <w:r>
              <w:rPr>
                <w:b/>
                <w:spacing w:val="-2"/>
                <w:sz w:val="24"/>
              </w:rPr>
              <w:t>Bovino</w:t>
            </w:r>
          </w:p>
        </w:tc>
      </w:tr>
      <w:tr>
        <w:trPr>
          <w:trHeight w:val="276" w:hRule="atLeast"/>
        </w:trPr>
        <w:tc>
          <w:tcPr>
            <w:tcW w:w="954" w:type="dxa"/>
            <w:tcBorders>
              <w:bottom w:val="single" w:sz="4" w:space="0" w:color="000000"/>
            </w:tcBorders>
          </w:tcPr>
          <w:p>
            <w:pPr>
              <w:pStyle w:val="TableParagraph"/>
              <w:spacing w:before="0"/>
              <w:jc w:val="left"/>
              <w:rPr>
                <w:sz w:val="18"/>
              </w:rPr>
            </w:pPr>
          </w:p>
        </w:tc>
        <w:tc>
          <w:tcPr>
            <w:tcW w:w="1554" w:type="dxa"/>
            <w:tcBorders>
              <w:bottom w:val="single" w:sz="4" w:space="0" w:color="000000"/>
            </w:tcBorders>
          </w:tcPr>
          <w:p>
            <w:pPr>
              <w:pStyle w:val="TableParagraph"/>
              <w:spacing w:line="246" w:lineRule="exact" w:before="0"/>
              <w:ind w:right="272"/>
              <w:jc w:val="right"/>
              <w:rPr>
                <w:b/>
                <w:sz w:val="24"/>
              </w:rPr>
            </w:pPr>
            <w:r>
              <w:rPr>
                <w:b/>
                <w:spacing w:val="-2"/>
                <w:sz w:val="24"/>
              </w:rPr>
              <w:t>(mg/L)</w:t>
            </w:r>
          </w:p>
        </w:tc>
        <w:tc>
          <w:tcPr>
            <w:tcW w:w="1292" w:type="dxa"/>
            <w:tcBorders>
              <w:bottom w:val="single" w:sz="4" w:space="0" w:color="000000"/>
            </w:tcBorders>
          </w:tcPr>
          <w:p>
            <w:pPr>
              <w:pStyle w:val="TableParagraph"/>
              <w:spacing w:line="246" w:lineRule="exact" w:before="0"/>
              <w:ind w:right="40"/>
              <w:rPr>
                <w:b/>
                <w:sz w:val="24"/>
              </w:rPr>
            </w:pPr>
            <w:r>
              <w:rPr>
                <w:b/>
                <w:spacing w:val="-2"/>
                <w:sz w:val="24"/>
              </w:rPr>
              <w:t>(mg/L)</w:t>
            </w:r>
          </w:p>
        </w:tc>
        <w:tc>
          <w:tcPr>
            <w:tcW w:w="1098" w:type="dxa"/>
            <w:tcBorders>
              <w:bottom w:val="single" w:sz="4" w:space="0" w:color="000000"/>
            </w:tcBorders>
          </w:tcPr>
          <w:p>
            <w:pPr>
              <w:pStyle w:val="TableParagraph"/>
              <w:spacing w:before="0"/>
              <w:jc w:val="left"/>
              <w:rPr>
                <w:sz w:val="18"/>
              </w:rPr>
            </w:pPr>
          </w:p>
        </w:tc>
        <w:tc>
          <w:tcPr>
            <w:tcW w:w="983" w:type="dxa"/>
            <w:tcBorders>
              <w:bottom w:val="single" w:sz="4" w:space="0" w:color="000000"/>
            </w:tcBorders>
          </w:tcPr>
          <w:p>
            <w:pPr>
              <w:pStyle w:val="TableParagraph"/>
              <w:spacing w:line="246" w:lineRule="exact" w:before="0"/>
              <w:ind w:left="23"/>
              <w:rPr>
                <w:b/>
                <w:sz w:val="24"/>
              </w:rPr>
            </w:pPr>
            <w:r>
              <w:rPr>
                <w:b/>
                <w:spacing w:val="-5"/>
                <w:sz w:val="24"/>
              </w:rPr>
              <w:t>(%)</w:t>
            </w:r>
          </w:p>
        </w:tc>
        <w:tc>
          <w:tcPr>
            <w:tcW w:w="971" w:type="dxa"/>
            <w:tcBorders>
              <w:bottom w:val="single" w:sz="4" w:space="0" w:color="000000"/>
            </w:tcBorders>
          </w:tcPr>
          <w:p>
            <w:pPr>
              <w:pStyle w:val="TableParagraph"/>
              <w:spacing w:line="246" w:lineRule="exact" w:before="0"/>
              <w:ind w:left="1" w:right="24"/>
              <w:rPr>
                <w:b/>
                <w:sz w:val="24"/>
              </w:rPr>
            </w:pPr>
            <w:r>
              <w:rPr>
                <w:b/>
                <w:spacing w:val="-5"/>
                <w:sz w:val="24"/>
              </w:rPr>
              <w:t>(%)</w:t>
            </w:r>
          </w:p>
        </w:tc>
      </w:tr>
      <w:tr>
        <w:trPr>
          <w:trHeight w:val="372" w:hRule="atLeast"/>
        </w:trPr>
        <w:tc>
          <w:tcPr>
            <w:tcW w:w="954" w:type="dxa"/>
            <w:tcBorders>
              <w:top w:val="single" w:sz="4" w:space="0" w:color="000000"/>
              <w:bottom w:val="single" w:sz="4" w:space="0" w:color="000000"/>
            </w:tcBorders>
          </w:tcPr>
          <w:p>
            <w:pPr>
              <w:pStyle w:val="TableParagraph"/>
              <w:spacing w:line="256" w:lineRule="exact" w:before="96"/>
              <w:ind w:left="76"/>
              <w:jc w:val="left"/>
              <w:rPr>
                <w:sz w:val="24"/>
              </w:rPr>
            </w:pPr>
            <w:r>
              <w:rPr>
                <w:spacing w:val="-10"/>
                <w:sz w:val="24"/>
              </w:rPr>
              <w:t>N</w:t>
            </w:r>
          </w:p>
        </w:tc>
        <w:tc>
          <w:tcPr>
            <w:tcW w:w="1554" w:type="dxa"/>
            <w:tcBorders>
              <w:top w:val="single" w:sz="4" w:space="0" w:color="000000"/>
              <w:bottom w:val="single" w:sz="4" w:space="0" w:color="000000"/>
            </w:tcBorders>
          </w:tcPr>
          <w:p>
            <w:pPr>
              <w:pStyle w:val="TableParagraph"/>
              <w:spacing w:before="48"/>
              <w:ind w:right="235"/>
              <w:jc w:val="right"/>
              <w:rPr>
                <w:sz w:val="24"/>
              </w:rPr>
            </w:pPr>
            <w:r>
              <w:rPr>
                <w:spacing w:val="-2"/>
                <w:sz w:val="24"/>
              </w:rPr>
              <w:t>2716,67</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2325,00</w:t>
            </w:r>
          </w:p>
        </w:tc>
        <w:tc>
          <w:tcPr>
            <w:tcW w:w="1098" w:type="dxa"/>
            <w:tcBorders>
              <w:top w:val="single" w:sz="4" w:space="0" w:color="000000"/>
              <w:bottom w:val="single" w:sz="4" w:space="0" w:color="000000"/>
            </w:tcBorders>
          </w:tcPr>
          <w:p>
            <w:pPr>
              <w:pStyle w:val="TableParagraph"/>
              <w:spacing w:before="48"/>
              <w:ind w:left="34" w:right="2"/>
              <w:rPr>
                <w:sz w:val="24"/>
              </w:rPr>
            </w:pPr>
            <w:r>
              <w:rPr>
                <w:spacing w:val="-2"/>
                <w:sz w:val="24"/>
              </w:rPr>
              <w:t>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0,2700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0,2300</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3"/>
              <w:ind w:left="76"/>
              <w:jc w:val="left"/>
              <w:rPr>
                <w:sz w:val="24"/>
              </w:rPr>
            </w:pPr>
            <w:r>
              <w:rPr>
                <w:spacing w:val="-10"/>
                <w:sz w:val="24"/>
              </w:rPr>
              <w:t>P</w:t>
            </w:r>
          </w:p>
        </w:tc>
        <w:tc>
          <w:tcPr>
            <w:tcW w:w="1554" w:type="dxa"/>
            <w:tcBorders>
              <w:top w:val="single" w:sz="4" w:space="0" w:color="000000"/>
              <w:bottom w:val="single" w:sz="4" w:space="0" w:color="000000"/>
            </w:tcBorders>
          </w:tcPr>
          <w:p>
            <w:pPr>
              <w:pStyle w:val="TableParagraph"/>
              <w:spacing w:before="47"/>
              <w:ind w:left="656"/>
              <w:jc w:val="left"/>
              <w:rPr>
                <w:sz w:val="24"/>
              </w:rPr>
            </w:pPr>
            <w:r>
              <w:rPr>
                <w:spacing w:val="-2"/>
                <w:sz w:val="24"/>
              </w:rPr>
              <w:t>12,28</w:t>
            </w:r>
          </w:p>
        </w:tc>
        <w:tc>
          <w:tcPr>
            <w:tcW w:w="1292" w:type="dxa"/>
            <w:tcBorders>
              <w:top w:val="single" w:sz="4" w:space="0" w:color="000000"/>
              <w:bottom w:val="single" w:sz="4" w:space="0" w:color="000000"/>
            </w:tcBorders>
          </w:tcPr>
          <w:p>
            <w:pPr>
              <w:pStyle w:val="TableParagraph"/>
              <w:spacing w:before="47"/>
              <w:ind w:right="39"/>
              <w:rPr>
                <w:sz w:val="24"/>
              </w:rPr>
            </w:pPr>
            <w:r>
              <w:rPr>
                <w:spacing w:val="-2"/>
                <w:sz w:val="24"/>
              </w:rPr>
              <w:t>29,05</w:t>
            </w:r>
          </w:p>
        </w:tc>
        <w:tc>
          <w:tcPr>
            <w:tcW w:w="1098" w:type="dxa"/>
            <w:tcBorders>
              <w:top w:val="single" w:sz="4" w:space="0" w:color="000000"/>
              <w:bottom w:val="single" w:sz="4" w:space="0" w:color="000000"/>
            </w:tcBorders>
          </w:tcPr>
          <w:p>
            <w:pPr>
              <w:pStyle w:val="TableParagraph"/>
              <w:spacing w:before="47"/>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7"/>
              <w:ind w:left="23"/>
              <w:rPr>
                <w:sz w:val="24"/>
              </w:rPr>
            </w:pPr>
            <w:r>
              <w:rPr>
                <w:spacing w:val="-2"/>
                <w:sz w:val="24"/>
              </w:rPr>
              <w:t>0,0012</w:t>
            </w:r>
          </w:p>
        </w:tc>
        <w:tc>
          <w:tcPr>
            <w:tcW w:w="971" w:type="dxa"/>
            <w:tcBorders>
              <w:top w:val="single" w:sz="4" w:space="0" w:color="000000"/>
              <w:bottom w:val="single" w:sz="4" w:space="0" w:color="000000"/>
            </w:tcBorders>
          </w:tcPr>
          <w:p>
            <w:pPr>
              <w:pStyle w:val="TableParagraph"/>
              <w:spacing w:before="47"/>
              <w:ind w:right="24"/>
              <w:rPr>
                <w:sz w:val="24"/>
              </w:rPr>
            </w:pPr>
            <w:r>
              <w:rPr>
                <w:spacing w:val="-2"/>
                <w:sz w:val="24"/>
              </w:rPr>
              <w:t>0,0029</w:t>
            </w:r>
          </w:p>
        </w:tc>
      </w:tr>
      <w:tr>
        <w:trPr>
          <w:trHeight w:val="371" w:hRule="atLeast"/>
        </w:trPr>
        <w:tc>
          <w:tcPr>
            <w:tcW w:w="954" w:type="dxa"/>
            <w:tcBorders>
              <w:top w:val="single" w:sz="4" w:space="0" w:color="000000"/>
              <w:bottom w:val="single" w:sz="4" w:space="0" w:color="000000"/>
            </w:tcBorders>
          </w:tcPr>
          <w:p>
            <w:pPr>
              <w:pStyle w:val="TableParagraph"/>
              <w:spacing w:line="256" w:lineRule="exact" w:before="95"/>
              <w:ind w:left="76"/>
              <w:jc w:val="left"/>
              <w:rPr>
                <w:sz w:val="24"/>
              </w:rPr>
            </w:pPr>
            <w:r>
              <w:rPr>
                <w:spacing w:val="-10"/>
                <w:sz w:val="24"/>
              </w:rPr>
              <w:t>K</w:t>
            </w:r>
          </w:p>
        </w:tc>
        <w:tc>
          <w:tcPr>
            <w:tcW w:w="1554" w:type="dxa"/>
            <w:tcBorders>
              <w:top w:val="single" w:sz="4" w:space="0" w:color="000000"/>
              <w:bottom w:val="single" w:sz="4" w:space="0" w:color="000000"/>
            </w:tcBorders>
          </w:tcPr>
          <w:p>
            <w:pPr>
              <w:pStyle w:val="TableParagraph"/>
              <w:spacing w:before="47"/>
              <w:ind w:right="175"/>
              <w:jc w:val="right"/>
              <w:rPr>
                <w:sz w:val="24"/>
              </w:rPr>
            </w:pPr>
            <w:r>
              <w:rPr>
                <w:spacing w:val="-2"/>
                <w:sz w:val="24"/>
              </w:rPr>
              <w:t>10392,63</w:t>
            </w:r>
          </w:p>
        </w:tc>
        <w:tc>
          <w:tcPr>
            <w:tcW w:w="1292" w:type="dxa"/>
            <w:tcBorders>
              <w:top w:val="single" w:sz="4" w:space="0" w:color="000000"/>
              <w:bottom w:val="single" w:sz="4" w:space="0" w:color="000000"/>
            </w:tcBorders>
          </w:tcPr>
          <w:p>
            <w:pPr>
              <w:pStyle w:val="TableParagraph"/>
              <w:spacing w:before="47"/>
              <w:ind w:right="39"/>
              <w:rPr>
                <w:sz w:val="24"/>
              </w:rPr>
            </w:pPr>
            <w:r>
              <w:rPr>
                <w:spacing w:val="-2"/>
                <w:sz w:val="24"/>
              </w:rPr>
              <w:t>11044,94</w:t>
            </w:r>
          </w:p>
        </w:tc>
        <w:tc>
          <w:tcPr>
            <w:tcW w:w="1098" w:type="dxa"/>
            <w:tcBorders>
              <w:top w:val="single" w:sz="4" w:space="0" w:color="000000"/>
              <w:bottom w:val="single" w:sz="4" w:space="0" w:color="000000"/>
            </w:tcBorders>
          </w:tcPr>
          <w:p>
            <w:pPr>
              <w:pStyle w:val="TableParagraph"/>
              <w:spacing w:before="47"/>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7"/>
              <w:ind w:left="23"/>
              <w:rPr>
                <w:sz w:val="24"/>
              </w:rPr>
            </w:pPr>
            <w:r>
              <w:rPr>
                <w:spacing w:val="-2"/>
                <w:sz w:val="24"/>
              </w:rPr>
              <w:t>1,0400</w:t>
            </w:r>
          </w:p>
        </w:tc>
        <w:tc>
          <w:tcPr>
            <w:tcW w:w="971" w:type="dxa"/>
            <w:tcBorders>
              <w:top w:val="single" w:sz="4" w:space="0" w:color="000000"/>
              <w:bottom w:val="single" w:sz="4" w:space="0" w:color="000000"/>
            </w:tcBorders>
          </w:tcPr>
          <w:p>
            <w:pPr>
              <w:pStyle w:val="TableParagraph"/>
              <w:spacing w:before="47"/>
              <w:ind w:right="24"/>
              <w:rPr>
                <w:sz w:val="24"/>
              </w:rPr>
            </w:pPr>
            <w:r>
              <w:rPr>
                <w:spacing w:val="-2"/>
                <w:sz w:val="24"/>
              </w:rPr>
              <w:t>1,1000</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4"/>
              <w:ind w:left="76"/>
              <w:jc w:val="left"/>
              <w:rPr>
                <w:sz w:val="24"/>
              </w:rPr>
            </w:pPr>
            <w:r>
              <w:rPr>
                <w:spacing w:val="-5"/>
                <w:sz w:val="24"/>
              </w:rPr>
              <w:t>Ca</w:t>
            </w:r>
          </w:p>
        </w:tc>
        <w:tc>
          <w:tcPr>
            <w:tcW w:w="1554" w:type="dxa"/>
            <w:tcBorders>
              <w:top w:val="single" w:sz="4" w:space="0" w:color="000000"/>
              <w:bottom w:val="single" w:sz="4" w:space="0" w:color="000000"/>
            </w:tcBorders>
          </w:tcPr>
          <w:p>
            <w:pPr>
              <w:pStyle w:val="TableParagraph"/>
              <w:spacing w:before="48"/>
              <w:ind w:right="235"/>
              <w:jc w:val="right"/>
              <w:rPr>
                <w:sz w:val="24"/>
              </w:rPr>
            </w:pPr>
            <w:r>
              <w:rPr>
                <w:spacing w:val="-2"/>
                <w:sz w:val="24"/>
              </w:rPr>
              <w:t>3620,23</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2218,53</w:t>
            </w:r>
          </w:p>
        </w:tc>
        <w:tc>
          <w:tcPr>
            <w:tcW w:w="1098" w:type="dxa"/>
            <w:tcBorders>
              <w:top w:val="single" w:sz="4" w:space="0" w:color="000000"/>
              <w:bottom w:val="single" w:sz="4" w:space="0" w:color="000000"/>
            </w:tcBorders>
          </w:tcPr>
          <w:p>
            <w:pPr>
              <w:pStyle w:val="TableParagraph"/>
              <w:spacing w:before="48"/>
              <w:ind w:left="34" w:right="2"/>
              <w:rPr>
                <w:sz w:val="24"/>
              </w:rPr>
            </w:pPr>
            <w:r>
              <w:rPr>
                <w:spacing w:val="-2"/>
                <w:sz w:val="24"/>
              </w:rPr>
              <w:t>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0,3600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0,2200</w:t>
            </w:r>
          </w:p>
        </w:tc>
      </w:tr>
      <w:tr>
        <w:trPr>
          <w:trHeight w:val="372" w:hRule="atLeast"/>
        </w:trPr>
        <w:tc>
          <w:tcPr>
            <w:tcW w:w="954" w:type="dxa"/>
            <w:tcBorders>
              <w:top w:val="single" w:sz="4" w:space="0" w:color="000000"/>
              <w:bottom w:val="single" w:sz="4" w:space="0" w:color="000000"/>
            </w:tcBorders>
          </w:tcPr>
          <w:p>
            <w:pPr>
              <w:pStyle w:val="TableParagraph"/>
              <w:spacing w:line="256" w:lineRule="exact" w:before="96"/>
              <w:ind w:left="76"/>
              <w:jc w:val="left"/>
              <w:rPr>
                <w:sz w:val="24"/>
              </w:rPr>
            </w:pPr>
            <w:r>
              <w:rPr>
                <w:spacing w:val="-5"/>
                <w:sz w:val="24"/>
              </w:rPr>
              <w:t>Mg</w:t>
            </w:r>
          </w:p>
        </w:tc>
        <w:tc>
          <w:tcPr>
            <w:tcW w:w="1554" w:type="dxa"/>
            <w:tcBorders>
              <w:top w:val="single" w:sz="4" w:space="0" w:color="000000"/>
              <w:bottom w:val="single" w:sz="4" w:space="0" w:color="000000"/>
            </w:tcBorders>
          </w:tcPr>
          <w:p>
            <w:pPr>
              <w:pStyle w:val="TableParagraph"/>
              <w:spacing w:before="48"/>
              <w:ind w:right="296"/>
              <w:jc w:val="right"/>
              <w:rPr>
                <w:sz w:val="24"/>
              </w:rPr>
            </w:pPr>
            <w:r>
              <w:rPr>
                <w:spacing w:val="-2"/>
                <w:sz w:val="24"/>
              </w:rPr>
              <w:t>576,93</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687,92</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0,0600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0,0700</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4"/>
              <w:ind w:left="76"/>
              <w:jc w:val="left"/>
              <w:rPr>
                <w:sz w:val="24"/>
              </w:rPr>
            </w:pPr>
            <w:r>
              <w:rPr>
                <w:spacing w:val="-10"/>
                <w:sz w:val="24"/>
              </w:rPr>
              <w:t>S</w:t>
            </w:r>
          </w:p>
        </w:tc>
        <w:tc>
          <w:tcPr>
            <w:tcW w:w="1554" w:type="dxa"/>
            <w:tcBorders>
              <w:top w:val="single" w:sz="4" w:space="0" w:color="000000"/>
              <w:bottom w:val="single" w:sz="4" w:space="0" w:color="000000"/>
            </w:tcBorders>
          </w:tcPr>
          <w:p>
            <w:pPr>
              <w:pStyle w:val="TableParagraph"/>
              <w:spacing w:before="48"/>
              <w:ind w:right="296"/>
              <w:jc w:val="right"/>
              <w:rPr>
                <w:sz w:val="24"/>
              </w:rPr>
            </w:pPr>
            <w:r>
              <w:rPr>
                <w:spacing w:val="-2"/>
                <w:sz w:val="24"/>
              </w:rPr>
              <w:t>884,17</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1273,33</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0,0900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0,1300</w:t>
            </w:r>
          </w:p>
        </w:tc>
      </w:tr>
      <w:tr>
        <w:trPr>
          <w:trHeight w:val="372" w:hRule="atLeast"/>
        </w:trPr>
        <w:tc>
          <w:tcPr>
            <w:tcW w:w="954" w:type="dxa"/>
            <w:tcBorders>
              <w:top w:val="single" w:sz="4" w:space="0" w:color="000000"/>
              <w:bottom w:val="single" w:sz="4" w:space="0" w:color="000000"/>
            </w:tcBorders>
          </w:tcPr>
          <w:p>
            <w:pPr>
              <w:pStyle w:val="TableParagraph"/>
              <w:spacing w:line="256" w:lineRule="exact" w:before="96"/>
              <w:ind w:left="76"/>
              <w:jc w:val="left"/>
              <w:rPr>
                <w:sz w:val="24"/>
              </w:rPr>
            </w:pPr>
            <w:r>
              <w:rPr>
                <w:spacing w:val="-5"/>
                <w:sz w:val="24"/>
              </w:rPr>
              <w:t>Fe</w:t>
            </w:r>
          </w:p>
        </w:tc>
        <w:tc>
          <w:tcPr>
            <w:tcW w:w="1554" w:type="dxa"/>
            <w:tcBorders>
              <w:top w:val="single" w:sz="4" w:space="0" w:color="000000"/>
              <w:bottom w:val="single" w:sz="4" w:space="0" w:color="000000"/>
            </w:tcBorders>
          </w:tcPr>
          <w:p>
            <w:pPr>
              <w:pStyle w:val="TableParagraph"/>
              <w:spacing w:before="48"/>
              <w:ind w:right="296"/>
              <w:jc w:val="right"/>
              <w:rPr>
                <w:sz w:val="24"/>
              </w:rPr>
            </w:pPr>
            <w:r>
              <w:rPr>
                <w:spacing w:val="-2"/>
                <w:sz w:val="24"/>
              </w:rPr>
              <w:t>589,33</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481,79</w:t>
            </w:r>
          </w:p>
        </w:tc>
        <w:tc>
          <w:tcPr>
            <w:tcW w:w="1098" w:type="dxa"/>
            <w:tcBorders>
              <w:top w:val="single" w:sz="4" w:space="0" w:color="000000"/>
              <w:bottom w:val="single" w:sz="4" w:space="0" w:color="000000"/>
            </w:tcBorders>
          </w:tcPr>
          <w:p>
            <w:pPr>
              <w:pStyle w:val="TableParagraph"/>
              <w:spacing w:before="48"/>
              <w:ind w:left="34" w:right="2"/>
              <w:rPr>
                <w:sz w:val="24"/>
              </w:rPr>
            </w:pPr>
            <w:r>
              <w:rPr>
                <w:spacing w:val="-2"/>
                <w:sz w:val="24"/>
              </w:rPr>
              <w:t>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0,0600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0,0500</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4"/>
              <w:ind w:left="76"/>
              <w:jc w:val="left"/>
              <w:rPr>
                <w:sz w:val="24"/>
              </w:rPr>
            </w:pPr>
            <w:r>
              <w:rPr>
                <w:spacing w:val="-5"/>
                <w:sz w:val="24"/>
              </w:rPr>
              <w:t>Mn</w:t>
            </w:r>
          </w:p>
        </w:tc>
        <w:tc>
          <w:tcPr>
            <w:tcW w:w="1554" w:type="dxa"/>
            <w:tcBorders>
              <w:top w:val="single" w:sz="4" w:space="0" w:color="000000"/>
              <w:bottom w:val="single" w:sz="4" w:space="0" w:color="000000"/>
            </w:tcBorders>
          </w:tcPr>
          <w:p>
            <w:pPr>
              <w:pStyle w:val="TableParagraph"/>
              <w:spacing w:before="48"/>
              <w:ind w:left="716"/>
              <w:jc w:val="left"/>
              <w:rPr>
                <w:sz w:val="24"/>
              </w:rPr>
            </w:pPr>
            <w:r>
              <w:rPr>
                <w:spacing w:val="-4"/>
                <w:sz w:val="24"/>
              </w:rPr>
              <w:t>0,63</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10,60</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0,0001</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0,0011</w:t>
            </w:r>
          </w:p>
        </w:tc>
      </w:tr>
      <w:tr>
        <w:trPr>
          <w:trHeight w:val="371" w:hRule="atLeast"/>
        </w:trPr>
        <w:tc>
          <w:tcPr>
            <w:tcW w:w="954" w:type="dxa"/>
            <w:tcBorders>
              <w:top w:val="single" w:sz="4" w:space="0" w:color="000000"/>
              <w:bottom w:val="single" w:sz="4" w:space="0" w:color="000000"/>
            </w:tcBorders>
          </w:tcPr>
          <w:p>
            <w:pPr>
              <w:pStyle w:val="TableParagraph"/>
              <w:spacing w:line="256" w:lineRule="exact" w:before="96"/>
              <w:ind w:left="76"/>
              <w:jc w:val="left"/>
              <w:rPr>
                <w:sz w:val="24"/>
              </w:rPr>
            </w:pPr>
            <w:r>
              <w:rPr>
                <w:spacing w:val="-5"/>
                <w:sz w:val="24"/>
              </w:rPr>
              <w:t>Zn</w:t>
            </w:r>
          </w:p>
        </w:tc>
        <w:tc>
          <w:tcPr>
            <w:tcW w:w="1554" w:type="dxa"/>
            <w:tcBorders>
              <w:top w:val="single" w:sz="4" w:space="0" w:color="000000"/>
              <w:bottom w:val="single" w:sz="4" w:space="0" w:color="000000"/>
            </w:tcBorders>
          </w:tcPr>
          <w:p>
            <w:pPr>
              <w:pStyle w:val="TableParagraph"/>
              <w:spacing w:before="48"/>
              <w:ind w:left="716"/>
              <w:jc w:val="left"/>
              <w:rPr>
                <w:sz w:val="24"/>
              </w:rPr>
            </w:pPr>
            <w:r>
              <w:rPr>
                <w:spacing w:val="-4"/>
                <w:sz w:val="24"/>
              </w:rPr>
              <w:t>4,95</w:t>
            </w:r>
          </w:p>
        </w:tc>
        <w:tc>
          <w:tcPr>
            <w:tcW w:w="1292" w:type="dxa"/>
            <w:tcBorders>
              <w:top w:val="single" w:sz="4" w:space="0" w:color="000000"/>
              <w:bottom w:val="single" w:sz="4" w:space="0" w:color="000000"/>
            </w:tcBorders>
          </w:tcPr>
          <w:p>
            <w:pPr>
              <w:pStyle w:val="TableParagraph"/>
              <w:spacing w:before="48"/>
              <w:ind w:right="39"/>
              <w:rPr>
                <w:sz w:val="24"/>
              </w:rPr>
            </w:pPr>
            <w:r>
              <w:rPr>
                <w:spacing w:val="-4"/>
                <w:sz w:val="24"/>
              </w:rPr>
              <w:t>6,90</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0,0005</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0,0007</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4"/>
              <w:ind w:left="76"/>
              <w:jc w:val="left"/>
              <w:rPr>
                <w:sz w:val="24"/>
              </w:rPr>
            </w:pPr>
            <w:r>
              <w:rPr>
                <w:spacing w:val="-5"/>
                <w:sz w:val="24"/>
              </w:rPr>
              <w:t>Cu</w:t>
            </w:r>
          </w:p>
        </w:tc>
        <w:tc>
          <w:tcPr>
            <w:tcW w:w="1554" w:type="dxa"/>
            <w:tcBorders>
              <w:top w:val="single" w:sz="4" w:space="0" w:color="000000"/>
              <w:bottom w:val="single" w:sz="4" w:space="0" w:color="000000"/>
            </w:tcBorders>
          </w:tcPr>
          <w:p>
            <w:pPr>
              <w:pStyle w:val="TableParagraph"/>
              <w:spacing w:before="48"/>
              <w:ind w:left="716"/>
              <w:jc w:val="left"/>
              <w:rPr>
                <w:sz w:val="24"/>
              </w:rPr>
            </w:pPr>
            <w:r>
              <w:rPr>
                <w:spacing w:val="-4"/>
                <w:sz w:val="24"/>
              </w:rPr>
              <w:t>0,00</w:t>
            </w:r>
          </w:p>
        </w:tc>
        <w:tc>
          <w:tcPr>
            <w:tcW w:w="1292" w:type="dxa"/>
            <w:tcBorders>
              <w:top w:val="single" w:sz="4" w:space="0" w:color="000000"/>
              <w:bottom w:val="single" w:sz="4" w:space="0" w:color="000000"/>
            </w:tcBorders>
          </w:tcPr>
          <w:p>
            <w:pPr>
              <w:pStyle w:val="TableParagraph"/>
              <w:spacing w:before="48"/>
              <w:ind w:right="39"/>
              <w:rPr>
                <w:sz w:val="24"/>
              </w:rPr>
            </w:pPr>
            <w:r>
              <w:rPr>
                <w:spacing w:val="-4"/>
                <w:sz w:val="24"/>
              </w:rPr>
              <w:t>0,00</w:t>
            </w:r>
          </w:p>
        </w:tc>
        <w:tc>
          <w:tcPr>
            <w:tcW w:w="1098" w:type="dxa"/>
            <w:tcBorders>
              <w:top w:val="single" w:sz="4" w:space="0" w:color="000000"/>
              <w:bottom w:val="single" w:sz="4" w:space="0" w:color="000000"/>
            </w:tcBorders>
          </w:tcPr>
          <w:p>
            <w:pPr>
              <w:pStyle w:val="TableParagraph"/>
              <w:spacing w:before="48"/>
              <w:ind w:left="34" w:right="1"/>
              <w:rPr>
                <w:sz w:val="24"/>
              </w:rPr>
            </w:pPr>
            <w:r>
              <w:rPr>
                <w:spacing w:val="-2"/>
                <w:sz w:val="24"/>
              </w:rPr>
              <w:t>Igual</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0,0000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0,0000</w:t>
            </w:r>
          </w:p>
        </w:tc>
      </w:tr>
      <w:tr>
        <w:trPr>
          <w:trHeight w:val="372" w:hRule="atLeast"/>
        </w:trPr>
        <w:tc>
          <w:tcPr>
            <w:tcW w:w="954" w:type="dxa"/>
            <w:tcBorders>
              <w:top w:val="single" w:sz="4" w:space="0" w:color="000000"/>
              <w:bottom w:val="single" w:sz="4" w:space="0" w:color="000000"/>
            </w:tcBorders>
          </w:tcPr>
          <w:p>
            <w:pPr>
              <w:pStyle w:val="TableParagraph"/>
              <w:spacing w:line="256" w:lineRule="exact" w:before="96"/>
              <w:ind w:left="76"/>
              <w:jc w:val="left"/>
              <w:rPr>
                <w:sz w:val="24"/>
              </w:rPr>
            </w:pPr>
            <w:r>
              <w:rPr>
                <w:spacing w:val="-10"/>
                <w:sz w:val="24"/>
              </w:rPr>
              <w:t>C</w:t>
            </w:r>
          </w:p>
        </w:tc>
        <w:tc>
          <w:tcPr>
            <w:tcW w:w="1554" w:type="dxa"/>
            <w:tcBorders>
              <w:top w:val="single" w:sz="4" w:space="0" w:color="000000"/>
              <w:bottom w:val="single" w:sz="4" w:space="0" w:color="000000"/>
            </w:tcBorders>
          </w:tcPr>
          <w:p>
            <w:pPr>
              <w:pStyle w:val="TableParagraph"/>
              <w:spacing w:before="48"/>
              <w:ind w:right="176"/>
              <w:jc w:val="right"/>
              <w:rPr>
                <w:sz w:val="24"/>
              </w:rPr>
            </w:pPr>
            <w:r>
              <w:rPr>
                <w:spacing w:val="-2"/>
                <w:sz w:val="24"/>
              </w:rPr>
              <w:t>53758,33</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64600,00</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5,3800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6,4600</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4"/>
              <w:ind w:left="76"/>
              <w:jc w:val="left"/>
              <w:rPr>
                <w:sz w:val="24"/>
              </w:rPr>
            </w:pPr>
            <w:r>
              <w:rPr>
                <w:spacing w:val="-10"/>
                <w:sz w:val="24"/>
              </w:rPr>
              <w:t>H</w:t>
            </w:r>
          </w:p>
        </w:tc>
        <w:tc>
          <w:tcPr>
            <w:tcW w:w="1554" w:type="dxa"/>
            <w:tcBorders>
              <w:top w:val="single" w:sz="4" w:space="0" w:color="000000"/>
              <w:bottom w:val="single" w:sz="4" w:space="0" w:color="000000"/>
            </w:tcBorders>
          </w:tcPr>
          <w:p>
            <w:pPr>
              <w:pStyle w:val="TableParagraph"/>
              <w:spacing w:before="48"/>
              <w:ind w:right="176"/>
              <w:jc w:val="right"/>
              <w:rPr>
                <w:sz w:val="24"/>
              </w:rPr>
            </w:pPr>
            <w:r>
              <w:rPr>
                <w:spacing w:val="-2"/>
                <w:sz w:val="24"/>
              </w:rPr>
              <w:t>85705,00</w:t>
            </w:r>
          </w:p>
        </w:tc>
        <w:tc>
          <w:tcPr>
            <w:tcW w:w="1292" w:type="dxa"/>
            <w:tcBorders>
              <w:top w:val="single" w:sz="4" w:space="0" w:color="000000"/>
              <w:bottom w:val="single" w:sz="4" w:space="0" w:color="000000"/>
            </w:tcBorders>
          </w:tcPr>
          <w:p>
            <w:pPr>
              <w:pStyle w:val="TableParagraph"/>
              <w:spacing w:before="48"/>
              <w:ind w:right="39"/>
              <w:rPr>
                <w:sz w:val="24"/>
              </w:rPr>
            </w:pPr>
            <w:r>
              <w:rPr>
                <w:spacing w:val="-2"/>
                <w:sz w:val="24"/>
              </w:rPr>
              <w:t>76699,17</w:t>
            </w:r>
          </w:p>
        </w:tc>
        <w:tc>
          <w:tcPr>
            <w:tcW w:w="1098" w:type="dxa"/>
            <w:tcBorders>
              <w:top w:val="single" w:sz="4" w:space="0" w:color="000000"/>
              <w:bottom w:val="single" w:sz="4" w:space="0" w:color="000000"/>
            </w:tcBorders>
          </w:tcPr>
          <w:p>
            <w:pPr>
              <w:pStyle w:val="TableParagraph"/>
              <w:spacing w:before="48"/>
              <w:ind w:left="34" w:right="2"/>
              <w:rPr>
                <w:sz w:val="24"/>
              </w:rPr>
            </w:pPr>
            <w:r>
              <w:rPr>
                <w:spacing w:val="-2"/>
                <w:sz w:val="24"/>
              </w:rPr>
              <w:t>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8,5700</w:t>
            </w:r>
          </w:p>
        </w:tc>
        <w:tc>
          <w:tcPr>
            <w:tcW w:w="971" w:type="dxa"/>
            <w:tcBorders>
              <w:top w:val="single" w:sz="4" w:space="0" w:color="000000"/>
              <w:bottom w:val="single" w:sz="4" w:space="0" w:color="000000"/>
            </w:tcBorders>
          </w:tcPr>
          <w:p>
            <w:pPr>
              <w:pStyle w:val="TableParagraph"/>
              <w:spacing w:before="48"/>
              <w:ind w:right="24"/>
              <w:rPr>
                <w:sz w:val="24"/>
              </w:rPr>
            </w:pPr>
            <w:r>
              <w:rPr>
                <w:spacing w:val="-2"/>
                <w:sz w:val="24"/>
              </w:rPr>
              <w:t>7,6800</w:t>
            </w:r>
          </w:p>
        </w:tc>
      </w:tr>
      <w:tr>
        <w:trPr>
          <w:trHeight w:val="371" w:hRule="atLeast"/>
        </w:trPr>
        <w:tc>
          <w:tcPr>
            <w:tcW w:w="954" w:type="dxa"/>
            <w:tcBorders>
              <w:top w:val="single" w:sz="4" w:space="0" w:color="000000"/>
              <w:bottom w:val="single" w:sz="4" w:space="0" w:color="000000"/>
            </w:tcBorders>
          </w:tcPr>
          <w:p>
            <w:pPr>
              <w:pStyle w:val="TableParagraph"/>
              <w:spacing w:line="256" w:lineRule="exact" w:before="96"/>
              <w:ind w:left="76"/>
              <w:jc w:val="left"/>
              <w:rPr>
                <w:sz w:val="24"/>
              </w:rPr>
            </w:pPr>
            <w:r>
              <w:rPr>
                <w:spacing w:val="-5"/>
                <w:sz w:val="24"/>
              </w:rPr>
              <w:t>C/N</w:t>
            </w:r>
          </w:p>
        </w:tc>
        <w:tc>
          <w:tcPr>
            <w:tcW w:w="1554" w:type="dxa"/>
            <w:tcBorders>
              <w:top w:val="single" w:sz="4" w:space="0" w:color="000000"/>
              <w:bottom w:val="single" w:sz="4" w:space="0" w:color="000000"/>
            </w:tcBorders>
          </w:tcPr>
          <w:p>
            <w:pPr>
              <w:pStyle w:val="TableParagraph"/>
              <w:spacing w:before="48"/>
              <w:ind w:left="299"/>
              <w:rPr>
                <w:sz w:val="24"/>
              </w:rPr>
            </w:pPr>
            <w:r>
              <w:rPr>
                <w:sz w:val="24"/>
              </w:rPr>
              <w:t>-</w:t>
            </w:r>
          </w:p>
        </w:tc>
        <w:tc>
          <w:tcPr>
            <w:tcW w:w="1292" w:type="dxa"/>
            <w:tcBorders>
              <w:top w:val="single" w:sz="4" w:space="0" w:color="000000"/>
              <w:bottom w:val="single" w:sz="4" w:space="0" w:color="000000"/>
            </w:tcBorders>
          </w:tcPr>
          <w:p>
            <w:pPr>
              <w:pStyle w:val="TableParagraph"/>
              <w:spacing w:before="48"/>
              <w:ind w:right="39"/>
              <w:rPr>
                <w:sz w:val="24"/>
              </w:rPr>
            </w:pPr>
            <w:r>
              <w:rPr>
                <w:sz w:val="24"/>
              </w:rPr>
              <w:t>-</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2"/>
                <w:sz w:val="24"/>
              </w:rPr>
              <w:t>19,36</w:t>
            </w:r>
          </w:p>
        </w:tc>
        <w:tc>
          <w:tcPr>
            <w:tcW w:w="971" w:type="dxa"/>
            <w:tcBorders>
              <w:top w:val="single" w:sz="4" w:space="0" w:color="000000"/>
              <w:bottom w:val="single" w:sz="4" w:space="0" w:color="000000"/>
            </w:tcBorders>
          </w:tcPr>
          <w:p>
            <w:pPr>
              <w:pStyle w:val="TableParagraph"/>
              <w:spacing w:before="48"/>
              <w:ind w:left="1" w:right="24"/>
              <w:rPr>
                <w:sz w:val="24"/>
              </w:rPr>
            </w:pPr>
            <w:r>
              <w:rPr>
                <w:spacing w:val="-2"/>
                <w:sz w:val="24"/>
              </w:rPr>
              <w:t>27,71</w:t>
            </w:r>
          </w:p>
        </w:tc>
      </w:tr>
      <w:tr>
        <w:trPr>
          <w:trHeight w:val="370" w:hRule="atLeast"/>
        </w:trPr>
        <w:tc>
          <w:tcPr>
            <w:tcW w:w="954" w:type="dxa"/>
            <w:tcBorders>
              <w:top w:val="single" w:sz="4" w:space="0" w:color="000000"/>
              <w:bottom w:val="single" w:sz="4" w:space="0" w:color="000000"/>
            </w:tcBorders>
          </w:tcPr>
          <w:p>
            <w:pPr>
              <w:pStyle w:val="TableParagraph"/>
              <w:spacing w:line="256" w:lineRule="exact" w:before="94"/>
              <w:ind w:left="76"/>
              <w:jc w:val="left"/>
              <w:rPr>
                <w:sz w:val="24"/>
              </w:rPr>
            </w:pPr>
            <w:r>
              <w:rPr>
                <w:spacing w:val="-5"/>
                <w:sz w:val="24"/>
              </w:rPr>
              <w:t>C/H</w:t>
            </w:r>
          </w:p>
        </w:tc>
        <w:tc>
          <w:tcPr>
            <w:tcW w:w="1554" w:type="dxa"/>
            <w:tcBorders>
              <w:top w:val="single" w:sz="4" w:space="0" w:color="000000"/>
              <w:bottom w:val="single" w:sz="4" w:space="0" w:color="000000"/>
            </w:tcBorders>
          </w:tcPr>
          <w:p>
            <w:pPr>
              <w:pStyle w:val="TableParagraph"/>
              <w:spacing w:before="48"/>
              <w:ind w:left="299"/>
              <w:rPr>
                <w:sz w:val="24"/>
              </w:rPr>
            </w:pPr>
            <w:r>
              <w:rPr>
                <w:sz w:val="24"/>
              </w:rPr>
              <w:t>-</w:t>
            </w:r>
          </w:p>
        </w:tc>
        <w:tc>
          <w:tcPr>
            <w:tcW w:w="1292" w:type="dxa"/>
            <w:tcBorders>
              <w:top w:val="single" w:sz="4" w:space="0" w:color="000000"/>
              <w:bottom w:val="single" w:sz="4" w:space="0" w:color="000000"/>
            </w:tcBorders>
          </w:tcPr>
          <w:p>
            <w:pPr>
              <w:pStyle w:val="TableParagraph"/>
              <w:spacing w:before="48"/>
              <w:ind w:right="39"/>
              <w:rPr>
                <w:sz w:val="24"/>
              </w:rPr>
            </w:pPr>
            <w:r>
              <w:rPr>
                <w:sz w:val="24"/>
              </w:rPr>
              <w:t>-</w:t>
            </w:r>
          </w:p>
        </w:tc>
        <w:tc>
          <w:tcPr>
            <w:tcW w:w="1098" w:type="dxa"/>
            <w:tcBorders>
              <w:top w:val="single" w:sz="4" w:space="0" w:color="000000"/>
              <w:bottom w:val="single" w:sz="4" w:space="0" w:color="000000"/>
            </w:tcBorders>
          </w:tcPr>
          <w:p>
            <w:pPr>
              <w:pStyle w:val="TableParagraph"/>
              <w:spacing w:before="48"/>
              <w:ind w:left="34"/>
              <w:rPr>
                <w:sz w:val="24"/>
              </w:rPr>
            </w:pPr>
            <w:r>
              <w:rPr>
                <w:spacing w:val="-2"/>
                <w:sz w:val="24"/>
              </w:rPr>
              <w:t>Bovino</w:t>
            </w:r>
          </w:p>
        </w:tc>
        <w:tc>
          <w:tcPr>
            <w:tcW w:w="983" w:type="dxa"/>
            <w:tcBorders>
              <w:top w:val="single" w:sz="4" w:space="0" w:color="000000"/>
              <w:bottom w:val="single" w:sz="4" w:space="0" w:color="000000"/>
            </w:tcBorders>
          </w:tcPr>
          <w:p>
            <w:pPr>
              <w:pStyle w:val="TableParagraph"/>
              <w:spacing w:before="48"/>
              <w:ind w:left="23"/>
              <w:rPr>
                <w:sz w:val="24"/>
              </w:rPr>
            </w:pPr>
            <w:r>
              <w:rPr>
                <w:spacing w:val="-4"/>
                <w:sz w:val="24"/>
              </w:rPr>
              <w:t>0,65</w:t>
            </w:r>
          </w:p>
        </w:tc>
        <w:tc>
          <w:tcPr>
            <w:tcW w:w="971" w:type="dxa"/>
            <w:tcBorders>
              <w:top w:val="single" w:sz="4" w:space="0" w:color="000000"/>
              <w:bottom w:val="single" w:sz="4" w:space="0" w:color="000000"/>
            </w:tcBorders>
          </w:tcPr>
          <w:p>
            <w:pPr>
              <w:pStyle w:val="TableParagraph"/>
              <w:spacing w:before="48"/>
              <w:ind w:left="1" w:right="24"/>
              <w:rPr>
                <w:sz w:val="24"/>
              </w:rPr>
            </w:pPr>
            <w:r>
              <w:rPr>
                <w:spacing w:val="-4"/>
                <w:sz w:val="24"/>
              </w:rPr>
              <w:t>0,90</w:t>
            </w:r>
          </w:p>
        </w:tc>
      </w:tr>
    </w:tbl>
    <w:p>
      <w:pPr>
        <w:pStyle w:val="BodyText"/>
        <w:spacing w:line="360" w:lineRule="auto" w:before="239"/>
        <w:ind w:left="568" w:right="137"/>
        <w:jc w:val="both"/>
      </w:pPr>
      <w:r>
        <w:rPr/>
        <w:t>El</w:t>
      </w:r>
      <w:r>
        <w:rPr>
          <w:spacing w:val="-1"/>
        </w:rPr>
        <w:t> </w:t>
      </w:r>
      <w:r>
        <w:rPr/>
        <w:t>biofertilizante</w:t>
      </w:r>
      <w:r>
        <w:rPr>
          <w:spacing w:val="-1"/>
        </w:rPr>
        <w:t> </w:t>
      </w:r>
      <w:r>
        <w:rPr/>
        <w:t>ovino presentó superioridad en nitrógeno (2721,43 mg/L), calcio (3620,23 mg/L), hierro (589,33 mg/L) e hidrógeno (85705 mg/L), mientras que el biol bovino mostró predominancia en fósforo (29,05 mg/L), potasio (11044,94 mg/L),</w:t>
      </w:r>
      <w:r>
        <w:rPr>
          <w:spacing w:val="-11"/>
        </w:rPr>
        <w:t> </w:t>
      </w:r>
      <w:r>
        <w:rPr/>
        <w:t>magnesio</w:t>
      </w:r>
      <w:r>
        <w:rPr>
          <w:spacing w:val="-11"/>
        </w:rPr>
        <w:t> </w:t>
      </w:r>
      <w:r>
        <w:rPr/>
        <w:t>(687,92</w:t>
      </w:r>
      <w:r>
        <w:rPr>
          <w:spacing w:val="-11"/>
        </w:rPr>
        <w:t> </w:t>
      </w:r>
      <w:r>
        <w:rPr/>
        <w:t>mg/L),</w:t>
      </w:r>
      <w:r>
        <w:rPr>
          <w:spacing w:val="-11"/>
        </w:rPr>
        <w:t> </w:t>
      </w:r>
      <w:r>
        <w:rPr/>
        <w:t>azufre</w:t>
      </w:r>
      <w:r>
        <w:rPr>
          <w:spacing w:val="-11"/>
        </w:rPr>
        <w:t> </w:t>
      </w:r>
      <w:r>
        <w:rPr/>
        <w:t>(1267,86</w:t>
      </w:r>
      <w:r>
        <w:rPr>
          <w:spacing w:val="-11"/>
        </w:rPr>
        <w:t> </w:t>
      </w:r>
      <w:r>
        <w:rPr/>
        <w:t>mg/L),</w:t>
      </w:r>
      <w:r>
        <w:rPr>
          <w:spacing w:val="-11"/>
        </w:rPr>
        <w:t> </w:t>
      </w:r>
      <w:r>
        <w:rPr/>
        <w:t>manganeso</w:t>
      </w:r>
      <w:r>
        <w:rPr>
          <w:spacing w:val="-11"/>
        </w:rPr>
        <w:t> </w:t>
      </w:r>
      <w:r>
        <w:rPr/>
        <w:t>(10,60</w:t>
      </w:r>
      <w:r>
        <w:rPr>
          <w:spacing w:val="-11"/>
        </w:rPr>
        <w:t> </w:t>
      </w:r>
      <w:r>
        <w:rPr/>
        <w:t>mg/L), zinc (6,90 mg/L) y carbono (64621,43 mg/L). El cobre registró ausencia total en ambos tratamientos. Los macronutrientes principales N, P y K alcanzaron concentraciones similares entre los tratamientos con 13121.58 mg/L en el ovino y 13398,99</w:t>
      </w:r>
      <w:r>
        <w:rPr>
          <w:spacing w:val="-3"/>
        </w:rPr>
        <w:t> </w:t>
      </w:r>
      <w:r>
        <w:rPr/>
        <w:t>mg/L</w:t>
      </w:r>
      <w:r>
        <w:rPr>
          <w:spacing w:val="-2"/>
        </w:rPr>
        <w:t> </w:t>
      </w:r>
      <w:r>
        <w:rPr/>
        <w:t>en</w:t>
      </w:r>
      <w:r>
        <w:rPr>
          <w:spacing w:val="-3"/>
        </w:rPr>
        <w:t> </w:t>
      </w:r>
      <w:r>
        <w:rPr/>
        <w:t>el</w:t>
      </w:r>
      <w:r>
        <w:rPr>
          <w:spacing w:val="-3"/>
        </w:rPr>
        <w:t> </w:t>
      </w:r>
      <w:r>
        <w:rPr/>
        <w:t>bovino,</w:t>
      </w:r>
      <w:r>
        <w:rPr>
          <w:spacing w:val="-3"/>
        </w:rPr>
        <w:t> </w:t>
      </w:r>
      <w:r>
        <w:rPr/>
        <w:t>siendo</w:t>
      </w:r>
      <w:r>
        <w:rPr>
          <w:spacing w:val="-2"/>
        </w:rPr>
        <w:t> </w:t>
      </w:r>
      <w:r>
        <w:rPr/>
        <w:t>el</w:t>
      </w:r>
      <w:r>
        <w:rPr>
          <w:spacing w:val="-4"/>
        </w:rPr>
        <w:t> </w:t>
      </w:r>
      <w:r>
        <w:rPr/>
        <w:t>potasio</w:t>
      </w:r>
      <w:r>
        <w:rPr>
          <w:spacing w:val="-3"/>
        </w:rPr>
        <w:t> </w:t>
      </w:r>
      <w:r>
        <w:rPr/>
        <w:t>el</w:t>
      </w:r>
      <w:r>
        <w:rPr>
          <w:spacing w:val="-3"/>
        </w:rPr>
        <w:t> </w:t>
      </w:r>
      <w:r>
        <w:rPr/>
        <w:t>elemento</w:t>
      </w:r>
      <w:r>
        <w:rPr>
          <w:spacing w:val="-2"/>
        </w:rPr>
        <w:t> </w:t>
      </w:r>
      <w:r>
        <w:rPr/>
        <w:t>más</w:t>
      </w:r>
      <w:r>
        <w:rPr>
          <w:spacing w:val="-3"/>
        </w:rPr>
        <w:t> </w:t>
      </w:r>
      <w:r>
        <w:rPr/>
        <w:t>abundante</w:t>
      </w:r>
      <w:r>
        <w:rPr>
          <w:spacing w:val="-4"/>
        </w:rPr>
        <w:t> </w:t>
      </w:r>
      <w:r>
        <w:rPr/>
        <w:t>seguido del carbono e hidrógeno. Esta composición diferenciada permite seleccionar el biofertilizante según los requerimientos nutricionales del cultivo.</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40"/>
        <w:jc w:val="both"/>
      </w:pPr>
      <w:r>
        <w:rPr/>
        <w:t>La relación C/N registró 27,71% en el biol bovino y 19,36% en ovino, indicando que</w:t>
      </w:r>
      <w:r>
        <w:rPr>
          <w:spacing w:val="-13"/>
        </w:rPr>
        <w:t> </w:t>
      </w:r>
      <w:r>
        <w:rPr/>
        <w:t>el</w:t>
      </w:r>
      <w:r>
        <w:rPr>
          <w:spacing w:val="-12"/>
        </w:rPr>
        <w:t> </w:t>
      </w:r>
      <w:r>
        <w:rPr/>
        <w:t>tratamiento</w:t>
      </w:r>
      <w:r>
        <w:rPr>
          <w:spacing w:val="-12"/>
        </w:rPr>
        <w:t> </w:t>
      </w:r>
      <w:r>
        <w:rPr/>
        <w:t>ovino</w:t>
      </w:r>
      <w:r>
        <w:rPr>
          <w:spacing w:val="-11"/>
        </w:rPr>
        <w:t> </w:t>
      </w:r>
      <w:r>
        <w:rPr/>
        <w:t>presenta</w:t>
      </w:r>
      <w:r>
        <w:rPr>
          <w:spacing w:val="-11"/>
        </w:rPr>
        <w:t> </w:t>
      </w:r>
      <w:r>
        <w:rPr/>
        <w:t>mayor</w:t>
      </w:r>
      <w:r>
        <w:rPr>
          <w:spacing w:val="-11"/>
        </w:rPr>
        <w:t> </w:t>
      </w:r>
      <w:r>
        <w:rPr/>
        <w:t>equilibrio</w:t>
      </w:r>
      <w:r>
        <w:rPr>
          <w:spacing w:val="-11"/>
        </w:rPr>
        <w:t> </w:t>
      </w:r>
      <w:r>
        <w:rPr/>
        <w:t>para</w:t>
      </w:r>
      <w:r>
        <w:rPr>
          <w:spacing w:val="-13"/>
        </w:rPr>
        <w:t> </w:t>
      </w:r>
      <w:r>
        <w:rPr/>
        <w:t>procesos</w:t>
      </w:r>
      <w:r>
        <w:rPr>
          <w:spacing w:val="-12"/>
        </w:rPr>
        <w:t> </w:t>
      </w:r>
      <w:r>
        <w:rPr/>
        <w:t>de</w:t>
      </w:r>
      <w:r>
        <w:rPr>
          <w:spacing w:val="-10"/>
        </w:rPr>
        <w:t> </w:t>
      </w:r>
      <w:r>
        <w:rPr/>
        <w:t>mineralización y disponibilidad de nitrógeno. La relación C/H fue similar en ambos tratamientos (0,90 ovino y 0,65 bovino). Estos resultados confirman que el tipo de estiércol influye directamente en los parámetros de calidad del biofertilizante acelerado.</w:t>
      </w:r>
    </w:p>
    <w:p>
      <w:pPr>
        <w:pStyle w:val="BodyText"/>
        <w:spacing w:line="360" w:lineRule="auto" w:before="158"/>
        <w:ind w:left="568" w:right="139"/>
        <w:jc w:val="both"/>
      </w:pPr>
      <w:r>
        <w:rPr/>
        <w:t>El</w:t>
      </w:r>
      <w:r>
        <w:rPr>
          <w:spacing w:val="-10"/>
        </w:rPr>
        <w:t> </w:t>
      </w:r>
      <w:r>
        <w:rPr/>
        <w:t>contenido</w:t>
      </w:r>
      <w:r>
        <w:rPr>
          <w:spacing w:val="-9"/>
        </w:rPr>
        <w:t> </w:t>
      </w:r>
      <w:r>
        <w:rPr/>
        <w:t>de</w:t>
      </w:r>
      <w:r>
        <w:rPr>
          <w:spacing w:val="-8"/>
        </w:rPr>
        <w:t> </w:t>
      </w:r>
      <w:r>
        <w:rPr/>
        <w:t>nitrógeno</w:t>
      </w:r>
      <w:r>
        <w:rPr>
          <w:spacing w:val="-9"/>
        </w:rPr>
        <w:t> </w:t>
      </w:r>
      <w:r>
        <w:rPr/>
        <w:t>del</w:t>
      </w:r>
      <w:r>
        <w:rPr>
          <w:spacing w:val="-10"/>
        </w:rPr>
        <w:t> </w:t>
      </w:r>
      <w:r>
        <w:rPr/>
        <w:t>biol</w:t>
      </w:r>
      <w:r>
        <w:rPr>
          <w:spacing w:val="-10"/>
        </w:rPr>
        <w:t> </w:t>
      </w:r>
      <w:r>
        <w:rPr/>
        <w:t>ovino</w:t>
      </w:r>
      <w:r>
        <w:rPr>
          <w:spacing w:val="-9"/>
        </w:rPr>
        <w:t> </w:t>
      </w:r>
      <w:r>
        <w:rPr/>
        <w:t>(2721,43</w:t>
      </w:r>
      <w:r>
        <w:rPr>
          <w:spacing w:val="-9"/>
        </w:rPr>
        <w:t> </w:t>
      </w:r>
      <w:r>
        <w:rPr/>
        <w:t>mg/L)</w:t>
      </w:r>
      <w:r>
        <w:rPr>
          <w:spacing w:val="-10"/>
        </w:rPr>
        <w:t> </w:t>
      </w:r>
      <w:r>
        <w:rPr/>
        <w:t>y</w:t>
      </w:r>
      <w:r>
        <w:rPr>
          <w:spacing w:val="-9"/>
        </w:rPr>
        <w:t> </w:t>
      </w:r>
      <w:r>
        <w:rPr/>
        <w:t>bovino</w:t>
      </w:r>
      <w:r>
        <w:rPr>
          <w:spacing w:val="-9"/>
        </w:rPr>
        <w:t> </w:t>
      </w:r>
      <w:r>
        <w:rPr/>
        <w:t>(2314,29</w:t>
      </w:r>
      <w:r>
        <w:rPr>
          <w:spacing w:val="-9"/>
        </w:rPr>
        <w:t> </w:t>
      </w:r>
      <w:r>
        <w:rPr/>
        <w:t>mg/L), es comparable a lo reportado por Quiñones (2016), quien obtuvo concentraciones de 2716 mg/L en el biofertilizante de heces de alpaca mediante fermentación homoláctica,</w:t>
      </w:r>
      <w:r>
        <w:rPr>
          <w:spacing w:val="-5"/>
        </w:rPr>
        <w:t> </w:t>
      </w:r>
      <w:r>
        <w:rPr/>
        <w:t>las</w:t>
      </w:r>
      <w:r>
        <w:rPr>
          <w:spacing w:val="-4"/>
        </w:rPr>
        <w:t> </w:t>
      </w:r>
      <w:r>
        <w:rPr/>
        <w:t>concentraciones</w:t>
      </w:r>
      <w:r>
        <w:rPr>
          <w:spacing w:val="-6"/>
        </w:rPr>
        <w:t> </w:t>
      </w:r>
      <w:r>
        <w:rPr/>
        <w:t>de</w:t>
      </w:r>
      <w:r>
        <w:rPr>
          <w:spacing w:val="-5"/>
        </w:rPr>
        <w:t> </w:t>
      </w:r>
      <w:r>
        <w:rPr/>
        <w:t>calcio</w:t>
      </w:r>
      <w:r>
        <w:rPr>
          <w:spacing w:val="-4"/>
        </w:rPr>
        <w:t> </w:t>
      </w:r>
      <w:r>
        <w:rPr/>
        <w:t>del</w:t>
      </w:r>
      <w:r>
        <w:rPr>
          <w:spacing w:val="-8"/>
        </w:rPr>
        <w:t> </w:t>
      </w:r>
      <w:r>
        <w:rPr/>
        <w:t>presente</w:t>
      </w:r>
      <w:r>
        <w:rPr>
          <w:spacing w:val="-4"/>
        </w:rPr>
        <w:t> </w:t>
      </w:r>
      <w:r>
        <w:rPr/>
        <w:t>estudio</w:t>
      </w:r>
      <w:r>
        <w:rPr>
          <w:spacing w:val="-6"/>
        </w:rPr>
        <w:t> </w:t>
      </w:r>
      <w:r>
        <w:rPr/>
        <w:t>fueron</w:t>
      </w:r>
      <w:r>
        <w:rPr>
          <w:spacing w:val="-6"/>
        </w:rPr>
        <w:t> </w:t>
      </w:r>
      <w:r>
        <w:rPr/>
        <w:t>superiores</w:t>
      </w:r>
      <w:r>
        <w:rPr>
          <w:spacing w:val="-4"/>
        </w:rPr>
        <w:t> </w:t>
      </w:r>
      <w:r>
        <w:rPr/>
        <w:t>a los</w:t>
      </w:r>
      <w:r>
        <w:rPr>
          <w:spacing w:val="-7"/>
        </w:rPr>
        <w:t> </w:t>
      </w:r>
      <w:r>
        <w:rPr/>
        <w:t>reportados</w:t>
      </w:r>
      <w:r>
        <w:rPr>
          <w:spacing w:val="-7"/>
        </w:rPr>
        <w:t> </w:t>
      </w:r>
      <w:r>
        <w:rPr/>
        <w:t>por</w:t>
      </w:r>
      <w:r>
        <w:rPr>
          <w:spacing w:val="-7"/>
        </w:rPr>
        <w:t> </w:t>
      </w:r>
      <w:r>
        <w:rPr/>
        <w:t>dicho</w:t>
      </w:r>
      <w:r>
        <w:rPr>
          <w:spacing w:val="-8"/>
        </w:rPr>
        <w:t> </w:t>
      </w:r>
      <w:r>
        <w:rPr/>
        <w:t>autor.</w:t>
      </w:r>
      <w:r>
        <w:rPr>
          <w:spacing w:val="-4"/>
        </w:rPr>
        <w:t> </w:t>
      </w:r>
      <w:r>
        <w:rPr/>
        <w:t>El</w:t>
      </w:r>
      <w:r>
        <w:rPr>
          <w:spacing w:val="-8"/>
        </w:rPr>
        <w:t> </w:t>
      </w:r>
      <w:r>
        <w:rPr/>
        <w:t>potasio</w:t>
      </w:r>
      <w:r>
        <w:rPr>
          <w:spacing w:val="-6"/>
        </w:rPr>
        <w:t> </w:t>
      </w:r>
      <w:r>
        <w:rPr/>
        <w:t>en</w:t>
      </w:r>
      <w:r>
        <w:rPr>
          <w:spacing w:val="-8"/>
        </w:rPr>
        <w:t> </w:t>
      </w:r>
      <w:r>
        <w:rPr/>
        <w:t>ambos</w:t>
      </w:r>
      <w:r>
        <w:rPr>
          <w:spacing w:val="-7"/>
        </w:rPr>
        <w:t> </w:t>
      </w:r>
      <w:r>
        <w:rPr/>
        <w:t>tratamientos</w:t>
      </w:r>
      <w:r>
        <w:rPr>
          <w:spacing w:val="-5"/>
        </w:rPr>
        <w:t> </w:t>
      </w:r>
      <w:r>
        <w:rPr/>
        <w:t>superó</w:t>
      </w:r>
      <w:r>
        <w:rPr>
          <w:spacing w:val="-7"/>
        </w:rPr>
        <w:t> </w:t>
      </w:r>
      <w:r>
        <w:rPr/>
        <w:t>los</w:t>
      </w:r>
      <w:r>
        <w:rPr>
          <w:spacing w:val="-7"/>
        </w:rPr>
        <w:t> </w:t>
      </w:r>
      <w:r>
        <w:rPr/>
        <w:t>valores reportados por Arenas et al (2024), quienes señalan al estiércol ovino como mejor fuente de potasio. El fósforo mostró concentraciones bajas en ambos violes, resultado</w:t>
      </w:r>
      <w:r>
        <w:rPr>
          <w:spacing w:val="-15"/>
        </w:rPr>
        <w:t> </w:t>
      </w:r>
      <w:r>
        <w:rPr/>
        <w:t>similar</w:t>
      </w:r>
      <w:r>
        <w:rPr>
          <w:spacing w:val="-14"/>
        </w:rPr>
        <w:t> </w:t>
      </w:r>
      <w:r>
        <w:rPr/>
        <w:t>a</w:t>
      </w:r>
      <w:r>
        <w:rPr>
          <w:spacing w:val="-15"/>
        </w:rPr>
        <w:t> </w:t>
      </w:r>
      <w:r>
        <w:rPr/>
        <w:t>lo</w:t>
      </w:r>
      <w:r>
        <w:rPr>
          <w:spacing w:val="-15"/>
        </w:rPr>
        <w:t> </w:t>
      </w:r>
      <w:r>
        <w:rPr/>
        <w:t>reportado</w:t>
      </w:r>
      <w:r>
        <w:rPr>
          <w:spacing w:val="-15"/>
        </w:rPr>
        <w:t> </w:t>
      </w:r>
      <w:r>
        <w:rPr/>
        <w:t>por</w:t>
      </w:r>
      <w:r>
        <w:rPr>
          <w:spacing w:val="-14"/>
        </w:rPr>
        <w:t> </w:t>
      </w:r>
      <w:r>
        <w:rPr/>
        <w:t>Fernández,</w:t>
      </w:r>
      <w:r>
        <w:rPr>
          <w:spacing w:val="-15"/>
        </w:rPr>
        <w:t> </w:t>
      </w:r>
      <w:r>
        <w:rPr/>
        <w:t>(2020).</w:t>
      </w:r>
      <w:r>
        <w:rPr>
          <w:spacing w:val="-14"/>
        </w:rPr>
        <w:t> </w:t>
      </w:r>
      <w:r>
        <w:rPr/>
        <w:t>El</w:t>
      </w:r>
      <w:r>
        <w:rPr>
          <w:spacing w:val="-15"/>
        </w:rPr>
        <w:t> </w:t>
      </w:r>
      <w:r>
        <w:rPr/>
        <w:t>magnesio</w:t>
      </w:r>
      <w:r>
        <w:rPr>
          <w:spacing w:val="-15"/>
        </w:rPr>
        <w:t> </w:t>
      </w:r>
      <w:r>
        <w:rPr/>
        <w:t>alcanzó</w:t>
      </w:r>
      <w:r>
        <w:rPr>
          <w:spacing w:val="-15"/>
        </w:rPr>
        <w:t> </w:t>
      </w:r>
      <w:r>
        <w:rPr/>
        <w:t>valores inferiores</w:t>
      </w:r>
      <w:r>
        <w:rPr>
          <w:spacing w:val="-10"/>
        </w:rPr>
        <w:t> </w:t>
      </w:r>
      <w:r>
        <w:rPr/>
        <w:t>a</w:t>
      </w:r>
      <w:r>
        <w:rPr>
          <w:spacing w:val="-8"/>
        </w:rPr>
        <w:t> </w:t>
      </w:r>
      <w:r>
        <w:rPr/>
        <w:t>estudios</w:t>
      </w:r>
      <w:r>
        <w:rPr>
          <w:spacing w:val="-8"/>
        </w:rPr>
        <w:t> </w:t>
      </w:r>
      <w:r>
        <w:rPr/>
        <w:t>previos,</w:t>
      </w:r>
      <w:r>
        <w:rPr>
          <w:spacing w:val="-6"/>
        </w:rPr>
        <w:t> </w:t>
      </w:r>
      <w:r>
        <w:rPr/>
        <w:t>atribuible</w:t>
      </w:r>
      <w:r>
        <w:rPr>
          <w:spacing w:val="-9"/>
        </w:rPr>
        <w:t> </w:t>
      </w:r>
      <w:r>
        <w:rPr/>
        <w:t>a</w:t>
      </w:r>
      <w:r>
        <w:rPr>
          <w:spacing w:val="-7"/>
        </w:rPr>
        <w:t> </w:t>
      </w:r>
      <w:r>
        <w:rPr/>
        <w:t>diferencias</w:t>
      </w:r>
      <w:r>
        <w:rPr>
          <w:spacing w:val="-7"/>
        </w:rPr>
        <w:t> </w:t>
      </w:r>
      <w:r>
        <w:rPr/>
        <w:t>en</w:t>
      </w:r>
      <w:r>
        <w:rPr>
          <w:spacing w:val="-8"/>
        </w:rPr>
        <w:t> </w:t>
      </w:r>
      <w:r>
        <w:rPr/>
        <w:t>la</w:t>
      </w:r>
      <w:r>
        <w:rPr>
          <w:spacing w:val="-10"/>
        </w:rPr>
        <w:t> </w:t>
      </w:r>
      <w:r>
        <w:rPr/>
        <w:t>alimentación</w:t>
      </w:r>
      <w:r>
        <w:rPr>
          <w:spacing w:val="-7"/>
        </w:rPr>
        <w:t> </w:t>
      </w:r>
      <w:r>
        <w:rPr/>
        <w:t>del</w:t>
      </w:r>
      <w:r>
        <w:rPr>
          <w:spacing w:val="-9"/>
        </w:rPr>
        <w:t> </w:t>
      </w:r>
      <w:r>
        <w:rPr>
          <w:spacing w:val="-2"/>
        </w:rPr>
        <w:t>ganado.</w:t>
      </w:r>
    </w:p>
    <w:p>
      <w:pPr>
        <w:pStyle w:val="Heading4"/>
        <w:spacing w:before="161"/>
      </w:pPr>
      <w:r>
        <w:rPr/>
        <w:t>Tabla</w:t>
      </w:r>
      <w:r>
        <w:rPr>
          <w:spacing w:val="-4"/>
        </w:rPr>
        <w:t> </w:t>
      </w:r>
      <w:r>
        <w:rPr>
          <w:spacing w:val="-5"/>
        </w:rPr>
        <w:t>9.</w:t>
      </w:r>
    </w:p>
    <w:p>
      <w:pPr>
        <w:pStyle w:val="BodyText"/>
        <w:spacing w:before="22"/>
        <w:rPr>
          <w:b/>
        </w:rPr>
      </w:pPr>
    </w:p>
    <w:p>
      <w:pPr>
        <w:spacing w:line="360" w:lineRule="auto" w:before="0" w:after="6"/>
        <w:ind w:left="568" w:right="142" w:firstLine="0"/>
        <w:jc w:val="both"/>
        <w:rPr>
          <w:i/>
          <w:sz w:val="24"/>
        </w:rPr>
      </w:pPr>
      <w:r>
        <w:rPr>
          <w:i/>
          <w:sz w:val="24"/>
        </w:rPr>
        <w:t>Comparación</w:t>
      </w:r>
      <w:r>
        <w:rPr>
          <w:i/>
          <w:spacing w:val="-15"/>
          <w:sz w:val="24"/>
        </w:rPr>
        <w:t> </w:t>
      </w:r>
      <w:r>
        <w:rPr>
          <w:i/>
          <w:sz w:val="24"/>
        </w:rPr>
        <w:t>del</w:t>
      </w:r>
      <w:r>
        <w:rPr>
          <w:i/>
          <w:spacing w:val="-15"/>
          <w:sz w:val="24"/>
        </w:rPr>
        <w:t> </w:t>
      </w:r>
      <w:r>
        <w:rPr>
          <w:i/>
          <w:sz w:val="24"/>
        </w:rPr>
        <w:t>valor</w:t>
      </w:r>
      <w:r>
        <w:rPr>
          <w:i/>
          <w:spacing w:val="-15"/>
          <w:sz w:val="24"/>
        </w:rPr>
        <w:t> </w:t>
      </w:r>
      <w:r>
        <w:rPr>
          <w:i/>
          <w:sz w:val="24"/>
        </w:rPr>
        <w:t>nutricional</w:t>
      </w:r>
      <w:r>
        <w:rPr>
          <w:i/>
          <w:spacing w:val="-15"/>
          <w:sz w:val="24"/>
        </w:rPr>
        <w:t> </w:t>
      </w:r>
      <w:r>
        <w:rPr>
          <w:i/>
          <w:sz w:val="24"/>
        </w:rPr>
        <w:t>del</w:t>
      </w:r>
      <w:r>
        <w:rPr>
          <w:i/>
          <w:spacing w:val="-15"/>
          <w:sz w:val="24"/>
        </w:rPr>
        <w:t> </w:t>
      </w:r>
      <w:r>
        <w:rPr>
          <w:i/>
          <w:sz w:val="24"/>
        </w:rPr>
        <w:t>abono</w:t>
      </w:r>
      <w:r>
        <w:rPr>
          <w:i/>
          <w:spacing w:val="-15"/>
          <w:sz w:val="24"/>
        </w:rPr>
        <w:t> </w:t>
      </w:r>
      <w:r>
        <w:rPr>
          <w:i/>
          <w:sz w:val="24"/>
        </w:rPr>
        <w:t>líquido</w:t>
      </w:r>
      <w:r>
        <w:rPr>
          <w:i/>
          <w:spacing w:val="-15"/>
          <w:sz w:val="24"/>
        </w:rPr>
        <w:t> </w:t>
      </w:r>
      <w:r>
        <w:rPr>
          <w:i/>
          <w:sz w:val="24"/>
        </w:rPr>
        <w:t>acelerado</w:t>
      </w:r>
      <w:r>
        <w:rPr>
          <w:i/>
          <w:spacing w:val="-15"/>
          <w:sz w:val="24"/>
        </w:rPr>
        <w:t> </w:t>
      </w:r>
      <w:r>
        <w:rPr>
          <w:i/>
          <w:sz w:val="24"/>
        </w:rPr>
        <w:t>con</w:t>
      </w:r>
      <w:r>
        <w:rPr>
          <w:i/>
          <w:spacing w:val="-15"/>
          <w:sz w:val="24"/>
        </w:rPr>
        <w:t> </w:t>
      </w:r>
      <w:r>
        <w:rPr>
          <w:i/>
          <w:sz w:val="24"/>
        </w:rPr>
        <w:t>biofertilizantes no categorizados</w:t>
      </w:r>
    </w:p>
    <w:tbl>
      <w:tblPr>
        <w:tblW w:w="0" w:type="auto"/>
        <w:jc w:val="left"/>
        <w:tblInd w:w="56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1735"/>
        <w:gridCol w:w="1479"/>
        <w:gridCol w:w="1611"/>
        <w:gridCol w:w="1418"/>
        <w:gridCol w:w="1592"/>
      </w:tblGrid>
      <w:tr>
        <w:trPr>
          <w:trHeight w:val="551" w:hRule="atLeast"/>
        </w:trPr>
        <w:tc>
          <w:tcPr>
            <w:tcW w:w="1735" w:type="dxa"/>
            <w:tcBorders>
              <w:left w:val="nil"/>
              <w:right w:val="nil"/>
            </w:tcBorders>
          </w:tcPr>
          <w:p>
            <w:pPr>
              <w:pStyle w:val="TableParagraph"/>
              <w:spacing w:before="0"/>
              <w:ind w:left="114"/>
              <w:jc w:val="left"/>
              <w:rPr>
                <w:b/>
                <w:sz w:val="24"/>
              </w:rPr>
            </w:pPr>
            <w:r>
              <w:rPr>
                <w:b/>
                <w:spacing w:val="-2"/>
                <w:sz w:val="24"/>
              </w:rPr>
              <w:t>Biofertilizante</w:t>
            </w:r>
          </w:p>
        </w:tc>
        <w:tc>
          <w:tcPr>
            <w:tcW w:w="1479" w:type="dxa"/>
            <w:tcBorders>
              <w:left w:val="nil"/>
              <w:right w:val="nil"/>
            </w:tcBorders>
          </w:tcPr>
          <w:p>
            <w:pPr>
              <w:pStyle w:val="TableParagraph"/>
              <w:spacing w:before="0"/>
              <w:ind w:left="156"/>
              <w:jc w:val="left"/>
              <w:rPr>
                <w:b/>
                <w:sz w:val="24"/>
              </w:rPr>
            </w:pPr>
            <w:r>
              <w:rPr>
                <w:b/>
                <w:sz w:val="24"/>
              </w:rPr>
              <w:t>A.L</w:t>
            </w:r>
            <w:r>
              <w:rPr>
                <w:b/>
                <w:spacing w:val="-2"/>
                <w:sz w:val="24"/>
              </w:rPr>
              <w:t> Ovino</w:t>
            </w:r>
            <w:r>
              <w:rPr>
                <w:b/>
                <w:spacing w:val="-2"/>
                <w:sz w:val="24"/>
                <w:vertAlign w:val="superscript"/>
              </w:rPr>
              <w:t>3</w:t>
            </w:r>
          </w:p>
        </w:tc>
        <w:tc>
          <w:tcPr>
            <w:tcW w:w="1611" w:type="dxa"/>
            <w:tcBorders>
              <w:left w:val="nil"/>
              <w:right w:val="nil"/>
            </w:tcBorders>
          </w:tcPr>
          <w:p>
            <w:pPr>
              <w:pStyle w:val="TableParagraph"/>
              <w:spacing w:before="0"/>
              <w:ind w:left="163"/>
              <w:jc w:val="left"/>
              <w:rPr>
                <w:b/>
                <w:sz w:val="24"/>
              </w:rPr>
            </w:pPr>
            <w:r>
              <w:rPr>
                <w:b/>
                <w:sz w:val="24"/>
              </w:rPr>
              <w:t>A.L </w:t>
            </w:r>
            <w:r>
              <w:rPr>
                <w:b/>
                <w:spacing w:val="-2"/>
                <w:sz w:val="24"/>
              </w:rPr>
              <w:t>Bovino</w:t>
            </w:r>
            <w:r>
              <w:rPr>
                <w:b/>
                <w:spacing w:val="-2"/>
                <w:sz w:val="24"/>
                <w:vertAlign w:val="superscript"/>
              </w:rPr>
              <w:t>3</w:t>
            </w:r>
          </w:p>
        </w:tc>
        <w:tc>
          <w:tcPr>
            <w:tcW w:w="1418" w:type="dxa"/>
            <w:tcBorders>
              <w:left w:val="nil"/>
              <w:right w:val="nil"/>
            </w:tcBorders>
          </w:tcPr>
          <w:p>
            <w:pPr>
              <w:pStyle w:val="TableParagraph"/>
              <w:spacing w:line="270" w:lineRule="atLeast" w:before="0"/>
              <w:ind w:left="470" w:hanging="276"/>
              <w:jc w:val="left"/>
              <w:rPr>
                <w:b/>
                <w:sz w:val="24"/>
              </w:rPr>
            </w:pPr>
            <w:r>
              <w:rPr>
                <w:b/>
                <w:spacing w:val="-2"/>
                <w:sz w:val="24"/>
              </w:rPr>
              <w:t>Alpa-</w:t>
            </w:r>
            <w:r>
              <w:rPr>
                <w:b/>
                <w:spacing w:val="-2"/>
                <w:sz w:val="24"/>
              </w:rPr>
              <w:t>biol¹ </w:t>
            </w:r>
            <w:r>
              <w:rPr>
                <w:b/>
                <w:spacing w:val="-4"/>
                <w:sz w:val="24"/>
              </w:rPr>
              <w:t>2016</w:t>
            </w:r>
          </w:p>
        </w:tc>
        <w:tc>
          <w:tcPr>
            <w:tcW w:w="1592" w:type="dxa"/>
            <w:tcBorders>
              <w:left w:val="nil"/>
              <w:right w:val="nil"/>
            </w:tcBorders>
          </w:tcPr>
          <w:p>
            <w:pPr>
              <w:pStyle w:val="TableParagraph"/>
              <w:spacing w:line="270" w:lineRule="atLeast" w:before="0"/>
              <w:ind w:left="585" w:right="128" w:hanging="392"/>
              <w:jc w:val="left"/>
              <w:rPr>
                <w:b/>
                <w:sz w:val="24"/>
              </w:rPr>
            </w:pPr>
            <w:r>
              <w:rPr>
                <w:b/>
                <w:sz w:val="24"/>
              </w:rPr>
              <w:t>Biol</w:t>
            </w:r>
            <w:r>
              <w:rPr>
                <w:b/>
                <w:spacing w:val="-15"/>
                <w:sz w:val="24"/>
              </w:rPr>
              <w:t> </w:t>
            </w:r>
            <w:r>
              <w:rPr>
                <w:b/>
                <w:sz w:val="24"/>
              </w:rPr>
              <w:t>Bovino² </w:t>
            </w:r>
            <w:r>
              <w:rPr>
                <w:b/>
                <w:spacing w:val="-4"/>
                <w:sz w:val="24"/>
              </w:rPr>
              <w:t>2025</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N </w:t>
            </w:r>
            <w:r>
              <w:rPr>
                <w:b/>
                <w:spacing w:val="-2"/>
                <w:sz w:val="24"/>
              </w:rPr>
              <w:t>(mg/L)</w:t>
            </w:r>
          </w:p>
        </w:tc>
        <w:tc>
          <w:tcPr>
            <w:tcW w:w="1479" w:type="dxa"/>
            <w:tcBorders>
              <w:left w:val="nil"/>
              <w:right w:val="nil"/>
            </w:tcBorders>
          </w:tcPr>
          <w:p>
            <w:pPr>
              <w:pStyle w:val="TableParagraph"/>
              <w:spacing w:before="0"/>
              <w:ind w:right="4"/>
              <w:rPr>
                <w:sz w:val="24"/>
              </w:rPr>
            </w:pPr>
            <w:r>
              <w:rPr>
                <w:spacing w:val="-2"/>
                <w:sz w:val="24"/>
              </w:rPr>
              <w:t>2716,67</w:t>
            </w:r>
          </w:p>
        </w:tc>
        <w:tc>
          <w:tcPr>
            <w:tcW w:w="1611" w:type="dxa"/>
            <w:tcBorders>
              <w:left w:val="nil"/>
              <w:right w:val="nil"/>
            </w:tcBorders>
          </w:tcPr>
          <w:p>
            <w:pPr>
              <w:pStyle w:val="TableParagraph"/>
              <w:spacing w:before="0"/>
              <w:ind w:right="31"/>
              <w:rPr>
                <w:sz w:val="24"/>
              </w:rPr>
            </w:pPr>
            <w:r>
              <w:rPr>
                <w:spacing w:val="-4"/>
                <w:sz w:val="24"/>
              </w:rPr>
              <w:t>2325</w:t>
            </w:r>
          </w:p>
        </w:tc>
        <w:tc>
          <w:tcPr>
            <w:tcW w:w="1418" w:type="dxa"/>
            <w:tcBorders>
              <w:left w:val="nil"/>
              <w:right w:val="nil"/>
            </w:tcBorders>
          </w:tcPr>
          <w:p>
            <w:pPr>
              <w:pStyle w:val="TableParagraph"/>
              <w:spacing w:before="0"/>
              <w:ind w:left="3"/>
              <w:rPr>
                <w:sz w:val="24"/>
              </w:rPr>
            </w:pPr>
            <w:r>
              <w:rPr>
                <w:spacing w:val="-4"/>
                <w:sz w:val="24"/>
              </w:rPr>
              <w:t>2716</w:t>
            </w:r>
          </w:p>
        </w:tc>
        <w:tc>
          <w:tcPr>
            <w:tcW w:w="1592" w:type="dxa"/>
            <w:tcBorders>
              <w:left w:val="nil"/>
              <w:right w:val="nil"/>
            </w:tcBorders>
          </w:tcPr>
          <w:p>
            <w:pPr>
              <w:pStyle w:val="TableParagraph"/>
              <w:spacing w:before="0"/>
              <w:ind w:left="58" w:right="1"/>
              <w:rPr>
                <w:sz w:val="24"/>
              </w:rPr>
            </w:pPr>
            <w:r>
              <w:rPr>
                <w:spacing w:val="-2"/>
                <w:sz w:val="24"/>
              </w:rPr>
              <w:t>2590*</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P</w:t>
            </w:r>
            <w:r>
              <w:rPr>
                <w:b/>
                <w:spacing w:val="-1"/>
                <w:sz w:val="24"/>
              </w:rPr>
              <w:t> </w:t>
            </w:r>
            <w:r>
              <w:rPr>
                <w:b/>
                <w:spacing w:val="-2"/>
                <w:sz w:val="24"/>
              </w:rPr>
              <w:t>(mg/L)</w:t>
            </w:r>
          </w:p>
        </w:tc>
        <w:tc>
          <w:tcPr>
            <w:tcW w:w="1479" w:type="dxa"/>
            <w:tcBorders>
              <w:left w:val="nil"/>
              <w:right w:val="nil"/>
            </w:tcBorders>
          </w:tcPr>
          <w:p>
            <w:pPr>
              <w:pStyle w:val="TableParagraph"/>
              <w:spacing w:before="0"/>
              <w:ind w:right="4"/>
              <w:rPr>
                <w:sz w:val="24"/>
              </w:rPr>
            </w:pPr>
            <w:r>
              <w:rPr>
                <w:spacing w:val="-2"/>
                <w:sz w:val="24"/>
              </w:rPr>
              <w:t>12,28</w:t>
            </w:r>
          </w:p>
        </w:tc>
        <w:tc>
          <w:tcPr>
            <w:tcW w:w="1611" w:type="dxa"/>
            <w:tcBorders>
              <w:left w:val="nil"/>
              <w:right w:val="nil"/>
            </w:tcBorders>
          </w:tcPr>
          <w:p>
            <w:pPr>
              <w:pStyle w:val="TableParagraph"/>
              <w:spacing w:before="0"/>
              <w:ind w:right="31"/>
              <w:rPr>
                <w:sz w:val="24"/>
              </w:rPr>
            </w:pPr>
            <w:r>
              <w:rPr>
                <w:spacing w:val="-2"/>
                <w:sz w:val="24"/>
              </w:rPr>
              <w:t>29,06</w:t>
            </w:r>
          </w:p>
        </w:tc>
        <w:tc>
          <w:tcPr>
            <w:tcW w:w="1418" w:type="dxa"/>
            <w:tcBorders>
              <w:left w:val="nil"/>
              <w:right w:val="nil"/>
            </w:tcBorders>
          </w:tcPr>
          <w:p>
            <w:pPr>
              <w:pStyle w:val="TableParagraph"/>
              <w:spacing w:before="0"/>
              <w:ind w:left="3"/>
              <w:rPr>
                <w:sz w:val="24"/>
              </w:rPr>
            </w:pPr>
            <w:r>
              <w:rPr>
                <w:spacing w:val="-5"/>
                <w:sz w:val="24"/>
              </w:rPr>
              <w:t>259</w:t>
            </w:r>
          </w:p>
        </w:tc>
        <w:tc>
          <w:tcPr>
            <w:tcW w:w="1592" w:type="dxa"/>
            <w:tcBorders>
              <w:left w:val="nil"/>
              <w:right w:val="nil"/>
            </w:tcBorders>
          </w:tcPr>
          <w:p>
            <w:pPr>
              <w:pStyle w:val="TableParagraph"/>
              <w:spacing w:before="0"/>
              <w:ind w:left="58"/>
              <w:rPr>
                <w:sz w:val="24"/>
              </w:rPr>
            </w:pPr>
            <w:r>
              <w:rPr>
                <w:spacing w:val="-4"/>
                <w:sz w:val="24"/>
              </w:rPr>
              <w:t>312*</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K</w:t>
            </w:r>
            <w:r>
              <w:rPr>
                <w:b/>
                <w:spacing w:val="-1"/>
                <w:sz w:val="24"/>
              </w:rPr>
              <w:t> </w:t>
            </w:r>
            <w:r>
              <w:rPr>
                <w:b/>
                <w:spacing w:val="-2"/>
                <w:sz w:val="24"/>
              </w:rPr>
              <w:t>(mg/L)</w:t>
            </w:r>
          </w:p>
        </w:tc>
        <w:tc>
          <w:tcPr>
            <w:tcW w:w="1479" w:type="dxa"/>
            <w:tcBorders>
              <w:left w:val="nil"/>
              <w:right w:val="nil"/>
            </w:tcBorders>
          </w:tcPr>
          <w:p>
            <w:pPr>
              <w:pStyle w:val="TableParagraph"/>
              <w:spacing w:before="0"/>
              <w:ind w:right="4"/>
              <w:rPr>
                <w:sz w:val="24"/>
              </w:rPr>
            </w:pPr>
            <w:r>
              <w:rPr>
                <w:spacing w:val="-2"/>
                <w:sz w:val="24"/>
              </w:rPr>
              <w:t>10392,63</w:t>
            </w:r>
          </w:p>
        </w:tc>
        <w:tc>
          <w:tcPr>
            <w:tcW w:w="1611" w:type="dxa"/>
            <w:tcBorders>
              <w:left w:val="nil"/>
              <w:right w:val="nil"/>
            </w:tcBorders>
          </w:tcPr>
          <w:p>
            <w:pPr>
              <w:pStyle w:val="TableParagraph"/>
              <w:spacing w:before="0"/>
              <w:ind w:right="31"/>
              <w:rPr>
                <w:sz w:val="24"/>
              </w:rPr>
            </w:pPr>
            <w:r>
              <w:rPr>
                <w:spacing w:val="-2"/>
                <w:sz w:val="24"/>
              </w:rPr>
              <w:t>11044,94</w:t>
            </w:r>
          </w:p>
        </w:tc>
        <w:tc>
          <w:tcPr>
            <w:tcW w:w="1418" w:type="dxa"/>
            <w:tcBorders>
              <w:left w:val="nil"/>
              <w:right w:val="nil"/>
            </w:tcBorders>
          </w:tcPr>
          <w:p>
            <w:pPr>
              <w:pStyle w:val="TableParagraph"/>
              <w:spacing w:before="0"/>
              <w:ind w:left="3"/>
              <w:rPr>
                <w:sz w:val="24"/>
              </w:rPr>
            </w:pPr>
            <w:r>
              <w:rPr>
                <w:spacing w:val="-4"/>
                <w:sz w:val="24"/>
              </w:rPr>
              <w:t>8040</w:t>
            </w:r>
          </w:p>
        </w:tc>
        <w:tc>
          <w:tcPr>
            <w:tcW w:w="1592" w:type="dxa"/>
            <w:tcBorders>
              <w:left w:val="nil"/>
              <w:right w:val="nil"/>
            </w:tcBorders>
          </w:tcPr>
          <w:p>
            <w:pPr>
              <w:pStyle w:val="TableParagraph"/>
              <w:spacing w:before="0"/>
              <w:ind w:left="58" w:right="1"/>
              <w:rPr>
                <w:sz w:val="24"/>
              </w:rPr>
            </w:pPr>
            <w:r>
              <w:rPr>
                <w:spacing w:val="-2"/>
                <w:sz w:val="24"/>
              </w:rPr>
              <w:t>13000</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Ca</w:t>
            </w:r>
            <w:r>
              <w:rPr>
                <w:b/>
                <w:spacing w:val="-1"/>
                <w:sz w:val="24"/>
              </w:rPr>
              <w:t> </w:t>
            </w:r>
            <w:r>
              <w:rPr>
                <w:b/>
                <w:spacing w:val="-2"/>
                <w:sz w:val="24"/>
              </w:rPr>
              <w:t>(mg/L)</w:t>
            </w:r>
          </w:p>
        </w:tc>
        <w:tc>
          <w:tcPr>
            <w:tcW w:w="1479" w:type="dxa"/>
            <w:tcBorders>
              <w:left w:val="nil"/>
              <w:right w:val="nil"/>
            </w:tcBorders>
          </w:tcPr>
          <w:p>
            <w:pPr>
              <w:pStyle w:val="TableParagraph"/>
              <w:spacing w:before="0"/>
              <w:ind w:right="4"/>
              <w:rPr>
                <w:sz w:val="24"/>
              </w:rPr>
            </w:pPr>
            <w:r>
              <w:rPr>
                <w:spacing w:val="-2"/>
                <w:sz w:val="24"/>
              </w:rPr>
              <w:t>3620,57</w:t>
            </w:r>
          </w:p>
        </w:tc>
        <w:tc>
          <w:tcPr>
            <w:tcW w:w="1611" w:type="dxa"/>
            <w:tcBorders>
              <w:left w:val="nil"/>
              <w:right w:val="nil"/>
            </w:tcBorders>
          </w:tcPr>
          <w:p>
            <w:pPr>
              <w:pStyle w:val="TableParagraph"/>
              <w:spacing w:before="0"/>
              <w:ind w:right="31"/>
              <w:rPr>
                <w:sz w:val="24"/>
              </w:rPr>
            </w:pPr>
            <w:r>
              <w:rPr>
                <w:spacing w:val="-2"/>
                <w:sz w:val="24"/>
              </w:rPr>
              <w:t>2218,52</w:t>
            </w:r>
          </w:p>
        </w:tc>
        <w:tc>
          <w:tcPr>
            <w:tcW w:w="1418" w:type="dxa"/>
            <w:tcBorders>
              <w:left w:val="nil"/>
              <w:right w:val="nil"/>
            </w:tcBorders>
          </w:tcPr>
          <w:p>
            <w:pPr>
              <w:pStyle w:val="TableParagraph"/>
              <w:spacing w:before="0"/>
              <w:ind w:left="3"/>
              <w:rPr>
                <w:sz w:val="24"/>
              </w:rPr>
            </w:pPr>
            <w:r>
              <w:rPr>
                <w:spacing w:val="-5"/>
                <w:sz w:val="24"/>
              </w:rPr>
              <w:t>836</w:t>
            </w:r>
          </w:p>
        </w:tc>
        <w:tc>
          <w:tcPr>
            <w:tcW w:w="1592" w:type="dxa"/>
            <w:tcBorders>
              <w:left w:val="nil"/>
              <w:right w:val="nil"/>
            </w:tcBorders>
          </w:tcPr>
          <w:p>
            <w:pPr>
              <w:pStyle w:val="TableParagraph"/>
              <w:spacing w:before="0"/>
              <w:ind w:left="58"/>
              <w:rPr>
                <w:sz w:val="24"/>
              </w:rPr>
            </w:pPr>
            <w:r>
              <w:rPr>
                <w:spacing w:val="-4"/>
                <w:sz w:val="24"/>
              </w:rPr>
              <w:t>1900</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Mg</w:t>
            </w:r>
            <w:r>
              <w:rPr>
                <w:b/>
                <w:spacing w:val="-1"/>
                <w:sz w:val="24"/>
              </w:rPr>
              <w:t> </w:t>
            </w:r>
            <w:r>
              <w:rPr>
                <w:b/>
                <w:spacing w:val="-2"/>
                <w:sz w:val="24"/>
              </w:rPr>
              <w:t>(mg/L)</w:t>
            </w:r>
          </w:p>
        </w:tc>
        <w:tc>
          <w:tcPr>
            <w:tcW w:w="1479" w:type="dxa"/>
            <w:tcBorders>
              <w:left w:val="nil"/>
              <w:right w:val="nil"/>
            </w:tcBorders>
          </w:tcPr>
          <w:p>
            <w:pPr>
              <w:pStyle w:val="TableParagraph"/>
              <w:spacing w:before="0"/>
              <w:ind w:right="4"/>
              <w:rPr>
                <w:sz w:val="24"/>
              </w:rPr>
            </w:pPr>
            <w:r>
              <w:rPr>
                <w:spacing w:val="-2"/>
                <w:sz w:val="24"/>
              </w:rPr>
              <w:t>576,94</w:t>
            </w:r>
          </w:p>
        </w:tc>
        <w:tc>
          <w:tcPr>
            <w:tcW w:w="1611" w:type="dxa"/>
            <w:tcBorders>
              <w:left w:val="nil"/>
              <w:right w:val="nil"/>
            </w:tcBorders>
          </w:tcPr>
          <w:p>
            <w:pPr>
              <w:pStyle w:val="TableParagraph"/>
              <w:spacing w:before="0"/>
              <w:ind w:right="31"/>
              <w:rPr>
                <w:sz w:val="24"/>
              </w:rPr>
            </w:pPr>
            <w:r>
              <w:rPr>
                <w:spacing w:val="-2"/>
                <w:sz w:val="24"/>
              </w:rPr>
              <w:t>687,73</w:t>
            </w:r>
          </w:p>
        </w:tc>
        <w:tc>
          <w:tcPr>
            <w:tcW w:w="1418" w:type="dxa"/>
            <w:tcBorders>
              <w:left w:val="nil"/>
              <w:right w:val="nil"/>
            </w:tcBorders>
          </w:tcPr>
          <w:p>
            <w:pPr>
              <w:pStyle w:val="TableParagraph"/>
              <w:spacing w:before="0"/>
              <w:ind w:left="3"/>
              <w:rPr>
                <w:sz w:val="24"/>
              </w:rPr>
            </w:pPr>
            <w:r>
              <w:rPr>
                <w:spacing w:val="-5"/>
                <w:sz w:val="24"/>
              </w:rPr>
              <w:t>556</w:t>
            </w:r>
          </w:p>
        </w:tc>
        <w:tc>
          <w:tcPr>
            <w:tcW w:w="1592" w:type="dxa"/>
            <w:tcBorders>
              <w:left w:val="nil"/>
              <w:right w:val="nil"/>
            </w:tcBorders>
          </w:tcPr>
          <w:p>
            <w:pPr>
              <w:pStyle w:val="TableParagraph"/>
              <w:spacing w:before="0"/>
              <w:ind w:left="58"/>
              <w:rPr>
                <w:sz w:val="24"/>
              </w:rPr>
            </w:pPr>
            <w:r>
              <w:rPr>
                <w:spacing w:val="-4"/>
                <w:sz w:val="24"/>
              </w:rPr>
              <w:t>2300</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Fe</w:t>
            </w:r>
            <w:r>
              <w:rPr>
                <w:b/>
                <w:spacing w:val="-2"/>
                <w:sz w:val="24"/>
              </w:rPr>
              <w:t> (mg/L)</w:t>
            </w:r>
          </w:p>
        </w:tc>
        <w:tc>
          <w:tcPr>
            <w:tcW w:w="1479" w:type="dxa"/>
            <w:tcBorders>
              <w:left w:val="nil"/>
              <w:right w:val="nil"/>
            </w:tcBorders>
          </w:tcPr>
          <w:p>
            <w:pPr>
              <w:pStyle w:val="TableParagraph"/>
              <w:spacing w:before="0"/>
              <w:ind w:right="4"/>
              <w:rPr>
                <w:sz w:val="24"/>
              </w:rPr>
            </w:pPr>
            <w:r>
              <w:rPr>
                <w:spacing w:val="-2"/>
                <w:sz w:val="24"/>
              </w:rPr>
              <w:t>884,17</w:t>
            </w:r>
          </w:p>
        </w:tc>
        <w:tc>
          <w:tcPr>
            <w:tcW w:w="1611" w:type="dxa"/>
            <w:tcBorders>
              <w:left w:val="nil"/>
              <w:right w:val="nil"/>
            </w:tcBorders>
          </w:tcPr>
          <w:p>
            <w:pPr>
              <w:pStyle w:val="TableParagraph"/>
              <w:spacing w:before="0"/>
              <w:ind w:right="31"/>
              <w:rPr>
                <w:sz w:val="24"/>
              </w:rPr>
            </w:pPr>
            <w:r>
              <w:rPr>
                <w:spacing w:val="-2"/>
                <w:sz w:val="24"/>
              </w:rPr>
              <w:t>1273,33</w:t>
            </w:r>
          </w:p>
        </w:tc>
        <w:tc>
          <w:tcPr>
            <w:tcW w:w="1418" w:type="dxa"/>
            <w:tcBorders>
              <w:left w:val="nil"/>
              <w:right w:val="nil"/>
            </w:tcBorders>
          </w:tcPr>
          <w:p>
            <w:pPr>
              <w:pStyle w:val="TableParagraph"/>
              <w:spacing w:before="0"/>
              <w:ind w:left="2"/>
              <w:rPr>
                <w:rFonts w:ascii="Calibri" w:hAnsi="Calibri"/>
                <w:sz w:val="22"/>
              </w:rPr>
            </w:pPr>
            <w:r>
              <w:rPr>
                <w:rFonts w:ascii="Calibri" w:hAnsi="Calibri"/>
                <w:sz w:val="22"/>
              </w:rPr>
              <w:t>—</w:t>
            </w:r>
          </w:p>
        </w:tc>
        <w:tc>
          <w:tcPr>
            <w:tcW w:w="1592" w:type="dxa"/>
            <w:tcBorders>
              <w:left w:val="nil"/>
              <w:right w:val="nil"/>
            </w:tcBorders>
          </w:tcPr>
          <w:p>
            <w:pPr>
              <w:pStyle w:val="TableParagraph"/>
              <w:spacing w:before="0"/>
              <w:ind w:left="58"/>
              <w:rPr>
                <w:sz w:val="24"/>
              </w:rPr>
            </w:pPr>
            <w:r>
              <w:rPr>
                <w:spacing w:val="-5"/>
                <w:sz w:val="24"/>
              </w:rPr>
              <w:t>240</w:t>
            </w:r>
          </w:p>
        </w:tc>
      </w:tr>
      <w:tr>
        <w:trPr>
          <w:trHeight w:val="414" w:hRule="atLeast"/>
        </w:trPr>
        <w:tc>
          <w:tcPr>
            <w:tcW w:w="1735" w:type="dxa"/>
            <w:tcBorders>
              <w:left w:val="nil"/>
              <w:right w:val="nil"/>
            </w:tcBorders>
          </w:tcPr>
          <w:p>
            <w:pPr>
              <w:pStyle w:val="TableParagraph"/>
              <w:spacing w:before="0"/>
              <w:ind w:left="114"/>
              <w:jc w:val="left"/>
              <w:rPr>
                <w:b/>
                <w:sz w:val="24"/>
              </w:rPr>
            </w:pPr>
            <w:r>
              <w:rPr>
                <w:b/>
                <w:sz w:val="24"/>
              </w:rPr>
              <w:t>Mn</w:t>
            </w:r>
            <w:r>
              <w:rPr>
                <w:b/>
                <w:spacing w:val="-1"/>
                <w:sz w:val="24"/>
              </w:rPr>
              <w:t> </w:t>
            </w:r>
            <w:r>
              <w:rPr>
                <w:b/>
                <w:spacing w:val="-2"/>
                <w:sz w:val="24"/>
              </w:rPr>
              <w:t>(mg/L)</w:t>
            </w:r>
          </w:p>
        </w:tc>
        <w:tc>
          <w:tcPr>
            <w:tcW w:w="1479" w:type="dxa"/>
            <w:tcBorders>
              <w:left w:val="nil"/>
              <w:right w:val="nil"/>
            </w:tcBorders>
          </w:tcPr>
          <w:p>
            <w:pPr>
              <w:pStyle w:val="TableParagraph"/>
              <w:spacing w:before="0"/>
              <w:ind w:right="4"/>
              <w:rPr>
                <w:sz w:val="24"/>
              </w:rPr>
            </w:pPr>
            <w:r>
              <w:rPr>
                <w:spacing w:val="-4"/>
                <w:sz w:val="24"/>
              </w:rPr>
              <w:t>0,63</w:t>
            </w:r>
          </w:p>
        </w:tc>
        <w:tc>
          <w:tcPr>
            <w:tcW w:w="1611" w:type="dxa"/>
            <w:tcBorders>
              <w:left w:val="nil"/>
              <w:right w:val="nil"/>
            </w:tcBorders>
          </w:tcPr>
          <w:p>
            <w:pPr>
              <w:pStyle w:val="TableParagraph"/>
              <w:spacing w:before="0"/>
              <w:ind w:right="31"/>
              <w:rPr>
                <w:sz w:val="24"/>
              </w:rPr>
            </w:pPr>
            <w:r>
              <w:rPr>
                <w:spacing w:val="-2"/>
                <w:sz w:val="24"/>
              </w:rPr>
              <w:t>10,60</w:t>
            </w:r>
          </w:p>
        </w:tc>
        <w:tc>
          <w:tcPr>
            <w:tcW w:w="1418" w:type="dxa"/>
            <w:tcBorders>
              <w:left w:val="nil"/>
              <w:right w:val="nil"/>
            </w:tcBorders>
          </w:tcPr>
          <w:p>
            <w:pPr>
              <w:pStyle w:val="TableParagraph"/>
              <w:spacing w:before="0"/>
              <w:ind w:left="2"/>
              <w:rPr>
                <w:rFonts w:ascii="Calibri" w:hAnsi="Calibri"/>
                <w:sz w:val="22"/>
              </w:rPr>
            </w:pPr>
            <w:r>
              <w:rPr>
                <w:rFonts w:ascii="Calibri" w:hAnsi="Calibri"/>
                <w:sz w:val="22"/>
              </w:rPr>
              <w:t>—</w:t>
            </w:r>
          </w:p>
        </w:tc>
        <w:tc>
          <w:tcPr>
            <w:tcW w:w="1592" w:type="dxa"/>
            <w:tcBorders>
              <w:left w:val="nil"/>
              <w:right w:val="nil"/>
            </w:tcBorders>
          </w:tcPr>
          <w:p>
            <w:pPr>
              <w:pStyle w:val="TableParagraph"/>
              <w:spacing w:before="0"/>
              <w:ind w:left="58"/>
              <w:rPr>
                <w:sz w:val="24"/>
              </w:rPr>
            </w:pPr>
            <w:r>
              <w:rPr>
                <w:spacing w:val="-5"/>
                <w:sz w:val="24"/>
              </w:rPr>
              <w:t>490</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Zn</w:t>
            </w:r>
            <w:r>
              <w:rPr>
                <w:b/>
                <w:spacing w:val="-1"/>
                <w:sz w:val="24"/>
              </w:rPr>
              <w:t> </w:t>
            </w:r>
            <w:r>
              <w:rPr>
                <w:b/>
                <w:spacing w:val="-2"/>
                <w:sz w:val="24"/>
              </w:rPr>
              <w:t>(mg/L)</w:t>
            </w:r>
          </w:p>
        </w:tc>
        <w:tc>
          <w:tcPr>
            <w:tcW w:w="1479" w:type="dxa"/>
            <w:tcBorders>
              <w:left w:val="nil"/>
              <w:right w:val="nil"/>
            </w:tcBorders>
          </w:tcPr>
          <w:p>
            <w:pPr>
              <w:pStyle w:val="TableParagraph"/>
              <w:spacing w:before="0"/>
              <w:ind w:right="4"/>
              <w:rPr>
                <w:sz w:val="24"/>
              </w:rPr>
            </w:pPr>
            <w:r>
              <w:rPr>
                <w:spacing w:val="-4"/>
                <w:sz w:val="24"/>
              </w:rPr>
              <w:t>4,95</w:t>
            </w:r>
          </w:p>
        </w:tc>
        <w:tc>
          <w:tcPr>
            <w:tcW w:w="1611" w:type="dxa"/>
            <w:tcBorders>
              <w:left w:val="nil"/>
              <w:right w:val="nil"/>
            </w:tcBorders>
          </w:tcPr>
          <w:p>
            <w:pPr>
              <w:pStyle w:val="TableParagraph"/>
              <w:spacing w:before="0"/>
              <w:ind w:right="31"/>
              <w:rPr>
                <w:sz w:val="24"/>
              </w:rPr>
            </w:pPr>
            <w:r>
              <w:rPr>
                <w:spacing w:val="-4"/>
                <w:sz w:val="24"/>
              </w:rPr>
              <w:t>6,90</w:t>
            </w:r>
          </w:p>
        </w:tc>
        <w:tc>
          <w:tcPr>
            <w:tcW w:w="1418" w:type="dxa"/>
            <w:tcBorders>
              <w:left w:val="nil"/>
              <w:right w:val="nil"/>
            </w:tcBorders>
          </w:tcPr>
          <w:p>
            <w:pPr>
              <w:pStyle w:val="TableParagraph"/>
              <w:spacing w:before="0"/>
              <w:ind w:left="2"/>
              <w:rPr>
                <w:rFonts w:ascii="Calibri" w:hAnsi="Calibri"/>
                <w:sz w:val="22"/>
              </w:rPr>
            </w:pPr>
            <w:r>
              <w:rPr>
                <w:rFonts w:ascii="Calibri" w:hAnsi="Calibri"/>
                <w:sz w:val="22"/>
              </w:rPr>
              <w:t>—</w:t>
            </w:r>
          </w:p>
        </w:tc>
        <w:tc>
          <w:tcPr>
            <w:tcW w:w="1592" w:type="dxa"/>
            <w:tcBorders>
              <w:left w:val="nil"/>
              <w:right w:val="nil"/>
            </w:tcBorders>
          </w:tcPr>
          <w:p>
            <w:pPr>
              <w:pStyle w:val="TableParagraph"/>
              <w:spacing w:before="0"/>
              <w:ind w:left="58"/>
              <w:rPr>
                <w:sz w:val="24"/>
              </w:rPr>
            </w:pPr>
            <w:r>
              <w:rPr>
                <w:spacing w:val="-4"/>
                <w:sz w:val="24"/>
              </w:rPr>
              <w:t>1700</w:t>
            </w:r>
          </w:p>
        </w:tc>
      </w:tr>
      <w:tr>
        <w:trPr>
          <w:trHeight w:val="390" w:hRule="atLeast"/>
        </w:trPr>
        <w:tc>
          <w:tcPr>
            <w:tcW w:w="1735" w:type="dxa"/>
            <w:tcBorders>
              <w:left w:val="nil"/>
              <w:right w:val="nil"/>
            </w:tcBorders>
          </w:tcPr>
          <w:p>
            <w:pPr>
              <w:pStyle w:val="TableParagraph"/>
              <w:spacing w:before="0"/>
              <w:ind w:left="114"/>
              <w:jc w:val="left"/>
              <w:rPr>
                <w:b/>
                <w:sz w:val="24"/>
              </w:rPr>
            </w:pPr>
            <w:r>
              <w:rPr>
                <w:b/>
                <w:sz w:val="24"/>
              </w:rPr>
              <w:t>Cu </w:t>
            </w:r>
            <w:r>
              <w:rPr>
                <w:b/>
                <w:spacing w:val="-2"/>
                <w:sz w:val="24"/>
              </w:rPr>
              <w:t>(mg/L)</w:t>
            </w:r>
          </w:p>
        </w:tc>
        <w:tc>
          <w:tcPr>
            <w:tcW w:w="1479" w:type="dxa"/>
            <w:tcBorders>
              <w:left w:val="nil"/>
              <w:right w:val="nil"/>
            </w:tcBorders>
          </w:tcPr>
          <w:p>
            <w:pPr>
              <w:pStyle w:val="TableParagraph"/>
              <w:spacing w:before="0"/>
              <w:ind w:right="4"/>
              <w:rPr>
                <w:sz w:val="24"/>
              </w:rPr>
            </w:pPr>
            <w:r>
              <w:rPr>
                <w:spacing w:val="-10"/>
                <w:sz w:val="24"/>
              </w:rPr>
              <w:t>0</w:t>
            </w:r>
          </w:p>
        </w:tc>
        <w:tc>
          <w:tcPr>
            <w:tcW w:w="1611" w:type="dxa"/>
            <w:tcBorders>
              <w:left w:val="nil"/>
              <w:right w:val="nil"/>
            </w:tcBorders>
          </w:tcPr>
          <w:p>
            <w:pPr>
              <w:pStyle w:val="TableParagraph"/>
              <w:spacing w:before="0"/>
              <w:ind w:right="31"/>
              <w:rPr>
                <w:sz w:val="24"/>
              </w:rPr>
            </w:pPr>
            <w:r>
              <w:rPr>
                <w:spacing w:val="-10"/>
                <w:sz w:val="24"/>
              </w:rPr>
              <w:t>0</w:t>
            </w:r>
          </w:p>
        </w:tc>
        <w:tc>
          <w:tcPr>
            <w:tcW w:w="1418" w:type="dxa"/>
            <w:tcBorders>
              <w:left w:val="nil"/>
              <w:right w:val="nil"/>
            </w:tcBorders>
          </w:tcPr>
          <w:p>
            <w:pPr>
              <w:pStyle w:val="TableParagraph"/>
              <w:spacing w:before="0"/>
              <w:ind w:left="2"/>
              <w:rPr>
                <w:rFonts w:ascii="Calibri" w:hAnsi="Calibri"/>
                <w:sz w:val="22"/>
              </w:rPr>
            </w:pPr>
            <w:r>
              <w:rPr>
                <w:rFonts w:ascii="Calibri" w:hAnsi="Calibri"/>
                <w:sz w:val="22"/>
              </w:rPr>
              <w:t>—</w:t>
            </w:r>
          </w:p>
        </w:tc>
        <w:tc>
          <w:tcPr>
            <w:tcW w:w="1592" w:type="dxa"/>
            <w:tcBorders>
              <w:left w:val="nil"/>
              <w:right w:val="nil"/>
            </w:tcBorders>
          </w:tcPr>
          <w:p>
            <w:pPr>
              <w:pStyle w:val="TableParagraph"/>
              <w:spacing w:before="0"/>
              <w:ind w:left="58"/>
              <w:rPr>
                <w:sz w:val="24"/>
              </w:rPr>
            </w:pPr>
            <w:r>
              <w:rPr>
                <w:spacing w:val="-5"/>
                <w:sz w:val="24"/>
              </w:rPr>
              <w:t>210</w:t>
            </w:r>
          </w:p>
        </w:tc>
      </w:tr>
    </w:tbl>
    <w:p>
      <w:pPr>
        <w:spacing w:before="0"/>
        <w:ind w:left="568" w:right="0" w:firstLine="0"/>
        <w:jc w:val="both"/>
        <w:rPr>
          <w:sz w:val="20"/>
        </w:rPr>
      </w:pPr>
      <w:r>
        <w:rPr>
          <w:b/>
          <w:sz w:val="20"/>
        </w:rPr>
        <w:t>Nota</w:t>
      </w:r>
      <w:r>
        <w:rPr>
          <w:sz w:val="20"/>
        </w:rPr>
        <w:t>:</w:t>
      </w:r>
      <w:r>
        <w:rPr>
          <w:spacing w:val="-1"/>
          <w:sz w:val="20"/>
        </w:rPr>
        <w:t> </w:t>
      </w:r>
      <w:r>
        <w:rPr>
          <w:sz w:val="20"/>
        </w:rPr>
        <w:t>(—)</w:t>
      </w:r>
      <w:r>
        <w:rPr>
          <w:spacing w:val="-1"/>
          <w:sz w:val="20"/>
        </w:rPr>
        <w:t> </w:t>
      </w:r>
      <w:r>
        <w:rPr>
          <w:sz w:val="20"/>
        </w:rPr>
        <w:t>=</w:t>
      </w:r>
      <w:r>
        <w:rPr>
          <w:spacing w:val="-3"/>
          <w:sz w:val="20"/>
        </w:rPr>
        <w:t> </w:t>
      </w:r>
      <w:r>
        <w:rPr>
          <w:sz w:val="20"/>
        </w:rPr>
        <w:t>parámetro no</w:t>
      </w:r>
      <w:r>
        <w:rPr>
          <w:spacing w:val="-1"/>
          <w:sz w:val="20"/>
        </w:rPr>
        <w:t> </w:t>
      </w:r>
      <w:r>
        <w:rPr>
          <w:sz w:val="20"/>
        </w:rPr>
        <w:t>reportado. *N</w:t>
      </w:r>
      <w:r>
        <w:rPr>
          <w:spacing w:val="1"/>
          <w:sz w:val="20"/>
        </w:rPr>
        <w:t> </w:t>
      </w:r>
      <w:r>
        <w:rPr>
          <w:sz w:val="20"/>
        </w:rPr>
        <w:t>expresado</w:t>
      </w:r>
      <w:r>
        <w:rPr>
          <w:spacing w:val="-1"/>
          <w:sz w:val="20"/>
        </w:rPr>
        <w:t> </w:t>
      </w:r>
      <w:r>
        <w:rPr>
          <w:sz w:val="20"/>
        </w:rPr>
        <w:t>como</w:t>
      </w:r>
      <w:r>
        <w:rPr>
          <w:spacing w:val="-1"/>
          <w:sz w:val="20"/>
        </w:rPr>
        <w:t> </w:t>
      </w:r>
      <w:r>
        <w:rPr>
          <w:sz w:val="20"/>
        </w:rPr>
        <w:t>nitratos y</w:t>
      </w:r>
      <w:r>
        <w:rPr>
          <w:spacing w:val="-1"/>
          <w:sz w:val="20"/>
        </w:rPr>
        <w:t> </w:t>
      </w:r>
      <w:r>
        <w:rPr>
          <w:sz w:val="20"/>
        </w:rPr>
        <w:t>P</w:t>
      </w:r>
      <w:r>
        <w:rPr>
          <w:spacing w:val="-1"/>
          <w:sz w:val="20"/>
        </w:rPr>
        <w:t> </w:t>
      </w:r>
      <w:r>
        <w:rPr>
          <w:sz w:val="20"/>
        </w:rPr>
        <w:t>como </w:t>
      </w:r>
      <w:r>
        <w:rPr>
          <w:spacing w:val="-2"/>
          <w:sz w:val="20"/>
        </w:rPr>
        <w:t>fosfatos.</w:t>
      </w:r>
    </w:p>
    <w:p>
      <w:pPr>
        <w:spacing w:before="155"/>
        <w:ind w:left="568" w:right="0" w:firstLine="0"/>
        <w:jc w:val="both"/>
        <w:rPr>
          <w:sz w:val="20"/>
        </w:rPr>
      </w:pPr>
      <w:r>
        <w:rPr>
          <w:b/>
          <w:sz w:val="20"/>
        </w:rPr>
        <w:t>Fuente:</w:t>
      </w:r>
      <w:r>
        <w:rPr>
          <w:b/>
          <w:spacing w:val="-4"/>
          <w:sz w:val="20"/>
        </w:rPr>
        <w:t> </w:t>
      </w:r>
      <w:r>
        <w:rPr>
          <w:sz w:val="20"/>
        </w:rPr>
        <w:t>¹Quiñones</w:t>
      </w:r>
      <w:r>
        <w:rPr>
          <w:spacing w:val="-1"/>
          <w:sz w:val="20"/>
        </w:rPr>
        <w:t> </w:t>
      </w:r>
      <w:r>
        <w:rPr>
          <w:sz w:val="20"/>
        </w:rPr>
        <w:t>(2016)</w:t>
      </w:r>
      <w:r>
        <w:rPr>
          <w:spacing w:val="-1"/>
          <w:sz w:val="20"/>
        </w:rPr>
        <w:t> </w:t>
      </w:r>
      <w:r>
        <w:rPr>
          <w:sz w:val="20"/>
        </w:rPr>
        <w:t>Perú;</w:t>
      </w:r>
      <w:r>
        <w:rPr>
          <w:spacing w:val="-2"/>
          <w:sz w:val="20"/>
        </w:rPr>
        <w:t> </w:t>
      </w:r>
      <w:r>
        <w:rPr>
          <w:sz w:val="20"/>
          <w:vertAlign w:val="superscript"/>
        </w:rPr>
        <w:t>2</w:t>
      </w:r>
      <w:r>
        <w:rPr>
          <w:sz w:val="20"/>
          <w:vertAlign w:val="baseline"/>
        </w:rPr>
        <w:t>López-Rubio</w:t>
      </w:r>
      <w:r>
        <w:rPr>
          <w:spacing w:val="-1"/>
          <w:sz w:val="20"/>
          <w:vertAlign w:val="baseline"/>
        </w:rPr>
        <w:t> </w:t>
      </w:r>
      <w:r>
        <w:rPr>
          <w:sz w:val="20"/>
          <w:vertAlign w:val="baseline"/>
        </w:rPr>
        <w:t>et</w:t>
      </w:r>
      <w:r>
        <w:rPr>
          <w:spacing w:val="1"/>
          <w:sz w:val="20"/>
          <w:vertAlign w:val="baseline"/>
        </w:rPr>
        <w:t> </w:t>
      </w:r>
      <w:r>
        <w:rPr>
          <w:sz w:val="20"/>
          <w:vertAlign w:val="baseline"/>
        </w:rPr>
        <w:t>al.</w:t>
      </w:r>
      <w:r>
        <w:rPr>
          <w:spacing w:val="-2"/>
          <w:sz w:val="20"/>
          <w:vertAlign w:val="baseline"/>
        </w:rPr>
        <w:t> </w:t>
      </w:r>
      <w:r>
        <w:rPr>
          <w:sz w:val="20"/>
          <w:vertAlign w:val="baseline"/>
        </w:rPr>
        <w:t>(2025)</w:t>
      </w:r>
      <w:r>
        <w:rPr>
          <w:spacing w:val="-2"/>
          <w:sz w:val="20"/>
          <w:vertAlign w:val="baseline"/>
        </w:rPr>
        <w:t> </w:t>
      </w:r>
      <w:r>
        <w:rPr>
          <w:sz w:val="20"/>
          <w:vertAlign w:val="baseline"/>
        </w:rPr>
        <w:t>España; </w:t>
      </w:r>
      <w:r>
        <w:rPr>
          <w:sz w:val="20"/>
          <w:vertAlign w:val="superscript"/>
        </w:rPr>
        <w:t>3</w:t>
      </w:r>
      <w:r>
        <w:rPr>
          <w:sz w:val="20"/>
          <w:vertAlign w:val="baseline"/>
        </w:rPr>
        <w:t>Elaboración</w:t>
      </w:r>
      <w:r>
        <w:rPr>
          <w:spacing w:val="-1"/>
          <w:sz w:val="20"/>
          <w:vertAlign w:val="baseline"/>
        </w:rPr>
        <w:t> </w:t>
      </w:r>
      <w:r>
        <w:rPr>
          <w:spacing w:val="-2"/>
          <w:sz w:val="20"/>
          <w:vertAlign w:val="baseline"/>
        </w:rPr>
        <w:t>propia.</w:t>
      </w:r>
    </w:p>
    <w:p>
      <w:pPr>
        <w:pStyle w:val="BodyText"/>
        <w:spacing w:before="11"/>
        <w:rPr>
          <w:sz w:val="20"/>
        </w:rPr>
      </w:pPr>
    </w:p>
    <w:p>
      <w:pPr>
        <w:pStyle w:val="BodyText"/>
        <w:spacing w:line="360" w:lineRule="auto"/>
        <w:ind w:left="568" w:right="139"/>
        <w:jc w:val="both"/>
      </w:pPr>
      <w:r>
        <w:rPr/>
        <w:t>Los resultados de la composición nutricional de los abonos líquidos acelerados en esta</w:t>
      </w:r>
      <w:r>
        <w:rPr>
          <w:spacing w:val="35"/>
        </w:rPr>
        <w:t>  </w:t>
      </w:r>
      <w:r>
        <w:rPr/>
        <w:t>investigación</w:t>
      </w:r>
      <w:r>
        <w:rPr>
          <w:spacing w:val="37"/>
        </w:rPr>
        <w:t>  </w:t>
      </w:r>
      <w:r>
        <w:rPr/>
        <w:t>presentaron</w:t>
      </w:r>
      <w:r>
        <w:rPr>
          <w:spacing w:val="36"/>
        </w:rPr>
        <w:t>  </w:t>
      </w:r>
      <w:r>
        <w:rPr/>
        <w:t>variaciones</w:t>
      </w:r>
      <w:r>
        <w:rPr>
          <w:spacing w:val="37"/>
        </w:rPr>
        <w:t>  </w:t>
      </w:r>
      <w:r>
        <w:rPr/>
        <w:t>en</w:t>
      </w:r>
      <w:r>
        <w:rPr>
          <w:spacing w:val="36"/>
        </w:rPr>
        <w:t>  </w:t>
      </w:r>
      <w:r>
        <w:rPr/>
        <w:t>respecto</w:t>
      </w:r>
      <w:r>
        <w:rPr>
          <w:spacing w:val="35"/>
        </w:rPr>
        <w:t>  </w:t>
      </w:r>
      <w:r>
        <w:rPr/>
        <w:t>a</w:t>
      </w:r>
      <w:r>
        <w:rPr>
          <w:spacing w:val="36"/>
        </w:rPr>
        <w:t>  </w:t>
      </w:r>
      <w:r>
        <w:rPr/>
        <w:t>los</w:t>
      </w:r>
      <w:r>
        <w:rPr>
          <w:spacing w:val="36"/>
        </w:rPr>
        <w:t>  </w:t>
      </w:r>
      <w:r>
        <w:rPr/>
        <w:t>autores</w:t>
      </w:r>
      <w:r>
        <w:rPr>
          <w:spacing w:val="37"/>
        </w:rPr>
        <w:t>  </w:t>
      </w:r>
      <w:r>
        <w:rPr>
          <w:spacing w:val="-5"/>
        </w:rPr>
        <w:t>en</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38"/>
        <w:jc w:val="both"/>
      </w:pPr>
      <w:r>
        <w:rPr/>
        <w:t>comparación.</w:t>
      </w:r>
      <w:r>
        <w:rPr>
          <w:spacing w:val="-3"/>
        </w:rPr>
        <w:t> </w:t>
      </w:r>
      <w:r>
        <w:rPr/>
        <w:t>El</w:t>
      </w:r>
      <w:r>
        <w:rPr>
          <w:spacing w:val="-4"/>
        </w:rPr>
        <w:t> </w:t>
      </w:r>
      <w:r>
        <w:rPr/>
        <w:t>nitrógeno</w:t>
      </w:r>
      <w:r>
        <w:rPr>
          <w:spacing w:val="-3"/>
        </w:rPr>
        <w:t> </w:t>
      </w:r>
      <w:r>
        <w:rPr/>
        <w:t>del</w:t>
      </w:r>
      <w:r>
        <w:rPr>
          <w:spacing w:val="-1"/>
        </w:rPr>
        <w:t> </w:t>
      </w:r>
      <w:r>
        <w:rPr/>
        <w:t>biol</w:t>
      </w:r>
      <w:r>
        <w:rPr>
          <w:spacing w:val="-2"/>
        </w:rPr>
        <w:t> </w:t>
      </w:r>
      <w:r>
        <w:rPr/>
        <w:t>ovino propio</w:t>
      </w:r>
      <w:r>
        <w:rPr>
          <w:spacing w:val="-3"/>
        </w:rPr>
        <w:t> </w:t>
      </w:r>
      <w:r>
        <w:rPr/>
        <w:t>fue</w:t>
      </w:r>
      <w:r>
        <w:rPr>
          <w:spacing w:val="-3"/>
        </w:rPr>
        <w:t> </w:t>
      </w:r>
      <w:r>
        <w:rPr/>
        <w:t>el</w:t>
      </w:r>
      <w:r>
        <w:rPr>
          <w:spacing w:val="-2"/>
        </w:rPr>
        <w:t> </w:t>
      </w:r>
      <w:r>
        <w:rPr/>
        <w:t>más</w:t>
      </w:r>
      <w:r>
        <w:rPr>
          <w:spacing w:val="-1"/>
        </w:rPr>
        <w:t> </w:t>
      </w:r>
      <w:r>
        <w:rPr/>
        <w:t>alto</w:t>
      </w:r>
      <w:r>
        <w:rPr>
          <w:spacing w:val="-3"/>
        </w:rPr>
        <w:t> </w:t>
      </w:r>
      <w:r>
        <w:rPr/>
        <w:t>con</w:t>
      </w:r>
      <w:r>
        <w:rPr>
          <w:spacing w:val="-3"/>
        </w:rPr>
        <w:t> </w:t>
      </w:r>
      <w:r>
        <w:rPr/>
        <w:t>2716,67</w:t>
      </w:r>
      <w:r>
        <w:rPr>
          <w:spacing w:val="-2"/>
        </w:rPr>
        <w:t> </w:t>
      </w:r>
      <w:r>
        <w:rPr/>
        <w:t>mg/L esto</w:t>
      </w:r>
      <w:r>
        <w:rPr>
          <w:spacing w:val="-2"/>
        </w:rPr>
        <w:t> </w:t>
      </w:r>
      <w:r>
        <w:rPr/>
        <w:t>junto</w:t>
      </w:r>
      <w:r>
        <w:rPr>
          <w:spacing w:val="-2"/>
        </w:rPr>
        <w:t> </w:t>
      </w:r>
      <w:r>
        <w:rPr/>
        <w:t>al</w:t>
      </w:r>
      <w:r>
        <w:rPr>
          <w:spacing w:val="-2"/>
        </w:rPr>
        <w:t> </w:t>
      </w:r>
      <w:r>
        <w:rPr/>
        <w:t>alpa-biol</w:t>
      </w:r>
      <w:r>
        <w:rPr>
          <w:vertAlign w:val="superscript"/>
        </w:rPr>
        <w:t>1</w:t>
      </w:r>
      <w:r>
        <w:rPr>
          <w:spacing w:val="-1"/>
          <w:vertAlign w:val="baseline"/>
        </w:rPr>
        <w:t> </w:t>
      </w:r>
      <w:r>
        <w:rPr>
          <w:vertAlign w:val="baseline"/>
        </w:rPr>
        <w:t>con</w:t>
      </w:r>
      <w:r>
        <w:rPr>
          <w:spacing w:val="-2"/>
          <w:vertAlign w:val="baseline"/>
        </w:rPr>
        <w:t> </w:t>
      </w:r>
      <w:r>
        <w:rPr>
          <w:vertAlign w:val="baseline"/>
        </w:rPr>
        <w:t>2716</w:t>
      </w:r>
      <w:r>
        <w:rPr>
          <w:spacing w:val="-2"/>
          <w:vertAlign w:val="baseline"/>
        </w:rPr>
        <w:t> </w:t>
      </w:r>
      <w:r>
        <w:rPr>
          <w:vertAlign w:val="baseline"/>
        </w:rPr>
        <w:t>mg/L,</w:t>
      </w:r>
      <w:r>
        <w:rPr>
          <w:spacing w:val="-1"/>
          <w:vertAlign w:val="baseline"/>
        </w:rPr>
        <w:t> </w:t>
      </w:r>
      <w:r>
        <w:rPr>
          <w:vertAlign w:val="baseline"/>
        </w:rPr>
        <w:t>mientras</w:t>
      </w:r>
      <w:r>
        <w:rPr>
          <w:spacing w:val="-2"/>
          <w:vertAlign w:val="baseline"/>
        </w:rPr>
        <w:t> </w:t>
      </w:r>
      <w:r>
        <w:rPr>
          <w:vertAlign w:val="baseline"/>
        </w:rPr>
        <w:t>que</w:t>
      </w:r>
      <w:r>
        <w:rPr>
          <w:spacing w:val="-2"/>
          <w:vertAlign w:val="baseline"/>
        </w:rPr>
        <w:t> </w:t>
      </w:r>
      <w:r>
        <w:rPr>
          <w:vertAlign w:val="baseline"/>
        </w:rPr>
        <w:t>el</w:t>
      </w:r>
      <w:r>
        <w:rPr>
          <w:spacing w:val="-2"/>
          <w:vertAlign w:val="baseline"/>
        </w:rPr>
        <w:t> </w:t>
      </w:r>
      <w:r>
        <w:rPr>
          <w:vertAlign w:val="baseline"/>
        </w:rPr>
        <w:t>biol</w:t>
      </w:r>
      <w:r>
        <w:rPr>
          <w:spacing w:val="-2"/>
          <w:vertAlign w:val="baseline"/>
        </w:rPr>
        <w:t> </w:t>
      </w:r>
      <w:r>
        <w:rPr>
          <w:vertAlign w:val="baseline"/>
        </w:rPr>
        <w:t>bovino</w:t>
      </w:r>
      <w:r>
        <w:rPr>
          <w:spacing w:val="-2"/>
          <w:vertAlign w:val="baseline"/>
        </w:rPr>
        <w:t> </w:t>
      </w:r>
      <w:r>
        <w:rPr>
          <w:vertAlign w:val="baseline"/>
        </w:rPr>
        <w:t>propio</w:t>
      </w:r>
      <w:r>
        <w:rPr>
          <w:spacing w:val="-2"/>
          <w:vertAlign w:val="baseline"/>
        </w:rPr>
        <w:t> </w:t>
      </w:r>
      <w:r>
        <w:rPr>
          <w:vertAlign w:val="baseline"/>
        </w:rPr>
        <w:t>registró un</w:t>
      </w:r>
      <w:r>
        <w:rPr>
          <w:spacing w:val="-7"/>
          <w:vertAlign w:val="baseline"/>
        </w:rPr>
        <w:t> </w:t>
      </w:r>
      <w:r>
        <w:rPr>
          <w:vertAlign w:val="baseline"/>
        </w:rPr>
        <w:t>valor</w:t>
      </w:r>
      <w:r>
        <w:rPr>
          <w:spacing w:val="-7"/>
          <w:vertAlign w:val="baseline"/>
        </w:rPr>
        <w:t> </w:t>
      </w:r>
      <w:r>
        <w:rPr>
          <w:vertAlign w:val="baseline"/>
        </w:rPr>
        <w:t>comparable</w:t>
      </w:r>
      <w:r>
        <w:rPr>
          <w:spacing w:val="-6"/>
          <w:vertAlign w:val="baseline"/>
        </w:rPr>
        <w:t> </w:t>
      </w:r>
      <w:r>
        <w:rPr>
          <w:vertAlign w:val="baseline"/>
        </w:rPr>
        <w:t>con</w:t>
      </w:r>
      <w:r>
        <w:rPr>
          <w:spacing w:val="-8"/>
          <w:vertAlign w:val="baseline"/>
        </w:rPr>
        <w:t> </w:t>
      </w:r>
      <w:r>
        <w:rPr>
          <w:vertAlign w:val="baseline"/>
        </w:rPr>
        <w:t>2325,00</w:t>
      </w:r>
      <w:r>
        <w:rPr>
          <w:spacing w:val="-8"/>
          <w:vertAlign w:val="baseline"/>
        </w:rPr>
        <w:t> </w:t>
      </w:r>
      <w:r>
        <w:rPr>
          <w:vertAlign w:val="baseline"/>
        </w:rPr>
        <w:t>mg/L.</w:t>
      </w:r>
      <w:r>
        <w:rPr>
          <w:spacing w:val="-5"/>
          <w:vertAlign w:val="baseline"/>
        </w:rPr>
        <w:t> </w:t>
      </w:r>
      <w:r>
        <w:rPr>
          <w:vertAlign w:val="baseline"/>
        </w:rPr>
        <w:t>El</w:t>
      </w:r>
      <w:r>
        <w:rPr>
          <w:spacing w:val="-8"/>
          <w:vertAlign w:val="baseline"/>
        </w:rPr>
        <w:t> </w:t>
      </w:r>
      <w:r>
        <w:rPr>
          <w:vertAlign w:val="baseline"/>
        </w:rPr>
        <w:t>fosforo</w:t>
      </w:r>
      <w:r>
        <w:rPr>
          <w:spacing w:val="-7"/>
          <w:vertAlign w:val="baseline"/>
        </w:rPr>
        <w:t> </w:t>
      </w:r>
      <w:r>
        <w:rPr>
          <w:vertAlign w:val="baseline"/>
        </w:rPr>
        <w:t>del</w:t>
      </w:r>
      <w:r>
        <w:rPr>
          <w:spacing w:val="-9"/>
          <w:vertAlign w:val="baseline"/>
        </w:rPr>
        <w:t> </w:t>
      </w:r>
      <w:r>
        <w:rPr>
          <w:vertAlign w:val="baseline"/>
        </w:rPr>
        <w:t>presente</w:t>
      </w:r>
      <w:r>
        <w:rPr>
          <w:spacing w:val="-6"/>
          <w:vertAlign w:val="baseline"/>
        </w:rPr>
        <w:t> </w:t>
      </w:r>
      <w:r>
        <w:rPr>
          <w:vertAlign w:val="baseline"/>
        </w:rPr>
        <w:t>estudio</w:t>
      </w:r>
      <w:r>
        <w:rPr>
          <w:spacing w:val="-6"/>
          <w:vertAlign w:val="baseline"/>
        </w:rPr>
        <w:t> </w:t>
      </w:r>
      <w:r>
        <w:rPr>
          <w:vertAlign w:val="baseline"/>
        </w:rPr>
        <w:t>registro</w:t>
      </w:r>
      <w:r>
        <w:rPr>
          <w:spacing w:val="-5"/>
          <w:vertAlign w:val="baseline"/>
        </w:rPr>
        <w:t> </w:t>
      </w:r>
      <w:r>
        <w:rPr>
          <w:vertAlign w:val="baseline"/>
        </w:rPr>
        <w:t>los valores más bajos con 12,28 mg/L en ovino y 29,06 mg/L en bovino, siendo superados por el biol bovino</w:t>
      </w:r>
      <w:r>
        <w:rPr>
          <w:vertAlign w:val="superscript"/>
        </w:rPr>
        <w:t>2</w:t>
      </w:r>
      <w:r>
        <w:rPr>
          <w:vertAlign w:val="baseline"/>
        </w:rPr>
        <w:t> con 312 mg/L y alpa-biol</w:t>
      </w:r>
      <w:r>
        <w:rPr>
          <w:vertAlign w:val="superscript"/>
        </w:rPr>
        <w:t>1</w:t>
      </w:r>
      <w:r>
        <w:rPr>
          <w:vertAlign w:val="baseline"/>
        </w:rPr>
        <w:t> con 259 mg/L. El potasio en</w:t>
      </w:r>
      <w:r>
        <w:rPr>
          <w:spacing w:val="-5"/>
          <w:vertAlign w:val="baseline"/>
        </w:rPr>
        <w:t> </w:t>
      </w:r>
      <w:r>
        <w:rPr>
          <w:vertAlign w:val="baseline"/>
        </w:rPr>
        <w:t>el</w:t>
      </w:r>
      <w:r>
        <w:rPr>
          <w:spacing w:val="-2"/>
          <w:vertAlign w:val="baseline"/>
        </w:rPr>
        <w:t> </w:t>
      </w:r>
      <w:r>
        <w:rPr>
          <w:vertAlign w:val="baseline"/>
        </w:rPr>
        <w:t>biol bovino</w:t>
      </w:r>
      <w:r>
        <w:rPr>
          <w:vertAlign w:val="superscript"/>
        </w:rPr>
        <w:t>2</w:t>
      </w:r>
      <w:r>
        <w:rPr>
          <w:spacing w:val="-15"/>
          <w:vertAlign w:val="baseline"/>
        </w:rPr>
        <w:t> </w:t>
      </w:r>
      <w:r>
        <w:rPr>
          <w:vertAlign w:val="baseline"/>
        </w:rPr>
        <w:t>fue</w:t>
      </w:r>
      <w:r>
        <w:rPr>
          <w:spacing w:val="-1"/>
          <w:vertAlign w:val="baseline"/>
        </w:rPr>
        <w:t> </w:t>
      </w:r>
      <w:r>
        <w:rPr>
          <w:vertAlign w:val="baseline"/>
        </w:rPr>
        <w:t>superior</w:t>
      </w:r>
      <w:r>
        <w:rPr>
          <w:spacing w:val="-1"/>
          <w:vertAlign w:val="baseline"/>
        </w:rPr>
        <w:t> </w:t>
      </w:r>
      <w:r>
        <w:rPr>
          <w:vertAlign w:val="baseline"/>
        </w:rPr>
        <w:t>con 13000 mg/L mientras</w:t>
      </w:r>
      <w:r>
        <w:rPr>
          <w:spacing w:val="-1"/>
          <w:vertAlign w:val="baseline"/>
        </w:rPr>
        <w:t> </w:t>
      </w:r>
      <w:r>
        <w:rPr>
          <w:vertAlign w:val="baseline"/>
        </w:rPr>
        <w:t>que</w:t>
      </w:r>
      <w:r>
        <w:rPr>
          <w:spacing w:val="-1"/>
          <w:vertAlign w:val="baseline"/>
        </w:rPr>
        <w:t> </w:t>
      </w:r>
      <w:r>
        <w:rPr>
          <w:vertAlign w:val="baseline"/>
        </w:rPr>
        <w:t>el</w:t>
      </w:r>
      <w:r>
        <w:rPr>
          <w:spacing w:val="-2"/>
          <w:vertAlign w:val="baseline"/>
        </w:rPr>
        <w:t> </w:t>
      </w:r>
      <w:r>
        <w:rPr>
          <w:vertAlign w:val="baseline"/>
        </w:rPr>
        <w:t>biol</w:t>
      </w:r>
      <w:r>
        <w:rPr>
          <w:spacing w:val="-2"/>
          <w:vertAlign w:val="baseline"/>
        </w:rPr>
        <w:t> </w:t>
      </w:r>
      <w:r>
        <w:rPr>
          <w:vertAlign w:val="baseline"/>
        </w:rPr>
        <w:t>bovino</w:t>
      </w:r>
      <w:r>
        <w:rPr>
          <w:spacing w:val="-1"/>
          <w:vertAlign w:val="baseline"/>
        </w:rPr>
        <w:t> </w:t>
      </w:r>
      <w:r>
        <w:rPr>
          <w:vertAlign w:val="baseline"/>
        </w:rPr>
        <w:t>propio con 11044,94 mg/L. Para el calcio, el biol ovino propio registro el valor más alto con 3620,57 mg/L seguido del biol bovino con 2218,52 superando los estudios comparados.</w:t>
      </w:r>
      <w:r>
        <w:rPr>
          <w:spacing w:val="-5"/>
          <w:vertAlign w:val="baseline"/>
        </w:rPr>
        <w:t> </w:t>
      </w:r>
      <w:r>
        <w:rPr>
          <w:vertAlign w:val="baseline"/>
        </w:rPr>
        <w:t>En</w:t>
      </w:r>
      <w:r>
        <w:rPr>
          <w:spacing w:val="-6"/>
          <w:vertAlign w:val="baseline"/>
        </w:rPr>
        <w:t> </w:t>
      </w:r>
      <w:r>
        <w:rPr>
          <w:vertAlign w:val="baseline"/>
        </w:rPr>
        <w:t>cuanto</w:t>
      </w:r>
      <w:r>
        <w:rPr>
          <w:spacing w:val="-5"/>
          <w:vertAlign w:val="baseline"/>
        </w:rPr>
        <w:t> </w:t>
      </w:r>
      <w:r>
        <w:rPr>
          <w:vertAlign w:val="baseline"/>
        </w:rPr>
        <w:t>al</w:t>
      </w:r>
      <w:r>
        <w:rPr>
          <w:spacing w:val="-7"/>
          <w:vertAlign w:val="baseline"/>
        </w:rPr>
        <w:t> </w:t>
      </w:r>
      <w:r>
        <w:rPr>
          <w:vertAlign w:val="baseline"/>
        </w:rPr>
        <w:t>magnesio,</w:t>
      </w:r>
      <w:r>
        <w:rPr>
          <w:spacing w:val="-6"/>
          <w:vertAlign w:val="baseline"/>
        </w:rPr>
        <w:t> </w:t>
      </w:r>
      <w:r>
        <w:rPr>
          <w:vertAlign w:val="baseline"/>
        </w:rPr>
        <w:t>el</w:t>
      </w:r>
      <w:r>
        <w:rPr>
          <w:spacing w:val="-7"/>
          <w:vertAlign w:val="baseline"/>
        </w:rPr>
        <w:t> </w:t>
      </w:r>
      <w:r>
        <w:rPr>
          <w:vertAlign w:val="baseline"/>
        </w:rPr>
        <w:t>biol</w:t>
      </w:r>
      <w:r>
        <w:rPr>
          <w:spacing w:val="-5"/>
          <w:vertAlign w:val="baseline"/>
        </w:rPr>
        <w:t> </w:t>
      </w:r>
      <w:r>
        <w:rPr>
          <w:vertAlign w:val="baseline"/>
        </w:rPr>
        <w:t>bovino</w:t>
      </w:r>
      <w:r>
        <w:rPr>
          <w:vertAlign w:val="superscript"/>
        </w:rPr>
        <w:t>2</w:t>
      </w:r>
      <w:r>
        <w:rPr>
          <w:spacing w:val="-5"/>
          <w:vertAlign w:val="baseline"/>
        </w:rPr>
        <w:t> </w:t>
      </w:r>
      <w:r>
        <w:rPr>
          <w:vertAlign w:val="baseline"/>
        </w:rPr>
        <w:t>con</w:t>
      </w:r>
      <w:r>
        <w:rPr>
          <w:spacing w:val="-5"/>
          <w:vertAlign w:val="baseline"/>
        </w:rPr>
        <w:t> </w:t>
      </w:r>
      <w:r>
        <w:rPr>
          <w:vertAlign w:val="baseline"/>
        </w:rPr>
        <w:t>2300</w:t>
      </w:r>
      <w:r>
        <w:rPr>
          <w:spacing w:val="-4"/>
          <w:vertAlign w:val="baseline"/>
        </w:rPr>
        <w:t> </w:t>
      </w:r>
      <w:r>
        <w:rPr>
          <w:vertAlign w:val="baseline"/>
        </w:rPr>
        <w:t>mg/L</w:t>
      </w:r>
      <w:r>
        <w:rPr>
          <w:spacing w:val="-5"/>
          <w:vertAlign w:val="baseline"/>
        </w:rPr>
        <w:t> </w:t>
      </w:r>
      <w:r>
        <w:rPr>
          <w:vertAlign w:val="baseline"/>
        </w:rPr>
        <w:t>fue</w:t>
      </w:r>
      <w:r>
        <w:rPr>
          <w:spacing w:val="-6"/>
          <w:vertAlign w:val="baseline"/>
        </w:rPr>
        <w:t> </w:t>
      </w:r>
      <w:r>
        <w:rPr>
          <w:vertAlign w:val="baseline"/>
        </w:rPr>
        <w:t>superior</w:t>
      </w:r>
      <w:r>
        <w:rPr>
          <w:spacing w:val="-6"/>
          <w:vertAlign w:val="baseline"/>
        </w:rPr>
        <w:t> </w:t>
      </w:r>
      <w:r>
        <w:rPr>
          <w:vertAlign w:val="baseline"/>
        </w:rPr>
        <w:t>al biol bovino propio con 687,73 mg/L. En respecto al hiero, el biol bovino propio registro el valor más alto de todos los estudios con 1273,33 mg/L frente al biol bovino</w:t>
      </w:r>
      <w:r>
        <w:rPr>
          <w:vertAlign w:val="superscript"/>
        </w:rPr>
        <w:t>2</w:t>
      </w:r>
      <w:r>
        <w:rPr>
          <w:vertAlign w:val="baseline"/>
        </w:rPr>
        <w:t> con 240 mg/L, mientras que el zinc y manganeso del presente estudio registraron los valores bajos en comparación a López-Rubio et al. (2025).</w:t>
      </w:r>
    </w:p>
    <w:p>
      <w:pPr>
        <w:pStyle w:val="Heading4"/>
        <w:numPr>
          <w:ilvl w:val="2"/>
          <w:numId w:val="6"/>
        </w:numPr>
        <w:tabs>
          <w:tab w:pos="1288" w:val="left" w:leader="none"/>
        </w:tabs>
        <w:spacing w:line="240" w:lineRule="auto" w:before="159" w:after="0"/>
        <w:ind w:left="1288" w:right="0" w:hanging="720"/>
        <w:jc w:val="both"/>
      </w:pPr>
      <w:bookmarkStart w:name="_bookmark46" w:id="47"/>
      <w:bookmarkEnd w:id="47"/>
      <w:r>
        <w:rPr>
          <w:b w:val="0"/>
        </w:rPr>
      </w:r>
      <w:r>
        <w:rPr/>
        <w:t>Evaluación</w:t>
      </w:r>
      <w:r>
        <w:rPr>
          <w:spacing w:val="-2"/>
        </w:rPr>
        <w:t> </w:t>
      </w:r>
      <w:r>
        <w:rPr/>
        <w:t>de</w:t>
      </w:r>
      <w:r>
        <w:rPr>
          <w:spacing w:val="-1"/>
        </w:rPr>
        <w:t> </w:t>
      </w:r>
      <w:r>
        <w:rPr/>
        <w:t>la</w:t>
      </w:r>
      <w:r>
        <w:rPr>
          <w:spacing w:val="-2"/>
        </w:rPr>
        <w:t> </w:t>
      </w:r>
      <w:r>
        <w:rPr/>
        <w:t>eficiencia</w:t>
      </w:r>
      <w:r>
        <w:rPr>
          <w:spacing w:val="-1"/>
        </w:rPr>
        <w:t> </w:t>
      </w:r>
      <w:r>
        <w:rPr>
          <w:spacing w:val="-2"/>
        </w:rPr>
        <w:t>agronómica</w:t>
      </w:r>
    </w:p>
    <w:p>
      <w:pPr>
        <w:pStyle w:val="BodyText"/>
        <w:spacing w:before="22"/>
        <w:rPr>
          <w:b/>
        </w:rPr>
      </w:pPr>
    </w:p>
    <w:p>
      <w:pPr>
        <w:pStyle w:val="BodyText"/>
        <w:spacing w:line="360" w:lineRule="auto"/>
        <w:ind w:left="568" w:right="141"/>
        <w:jc w:val="both"/>
      </w:pPr>
      <w:r>
        <w:rPr/>
        <w:t>Las</w:t>
      </w:r>
      <w:r>
        <w:rPr>
          <w:spacing w:val="-14"/>
        </w:rPr>
        <w:t> </w:t>
      </w:r>
      <w:r>
        <w:rPr/>
        <w:t>siguientes</w:t>
      </w:r>
      <w:r>
        <w:rPr>
          <w:spacing w:val="-14"/>
        </w:rPr>
        <w:t> </w:t>
      </w:r>
      <w:r>
        <w:rPr/>
        <w:t>evaluaciones</w:t>
      </w:r>
      <w:r>
        <w:rPr>
          <w:spacing w:val="-14"/>
        </w:rPr>
        <w:t> </w:t>
      </w:r>
      <w:r>
        <w:rPr/>
        <w:t>se</w:t>
      </w:r>
      <w:r>
        <w:rPr>
          <w:spacing w:val="-14"/>
        </w:rPr>
        <w:t> </w:t>
      </w:r>
      <w:r>
        <w:rPr/>
        <w:t>realizaron</w:t>
      </w:r>
      <w:r>
        <w:rPr>
          <w:spacing w:val="-15"/>
        </w:rPr>
        <w:t> </w:t>
      </w:r>
      <w:r>
        <w:rPr/>
        <w:t>para</w:t>
      </w:r>
      <w:r>
        <w:rPr>
          <w:spacing w:val="-15"/>
        </w:rPr>
        <w:t> </w:t>
      </w:r>
      <w:r>
        <w:rPr/>
        <w:t>determinar</w:t>
      </w:r>
      <w:r>
        <w:rPr>
          <w:spacing w:val="-13"/>
        </w:rPr>
        <w:t> </w:t>
      </w:r>
      <w:r>
        <w:rPr/>
        <w:t>la</w:t>
      </w:r>
      <w:r>
        <w:rPr>
          <w:spacing w:val="-13"/>
        </w:rPr>
        <w:t> </w:t>
      </w:r>
      <w:r>
        <w:rPr/>
        <w:t>fitotoxicidad</w:t>
      </w:r>
      <w:r>
        <w:rPr>
          <w:spacing w:val="-15"/>
        </w:rPr>
        <w:t> </w:t>
      </w:r>
      <w:r>
        <w:rPr/>
        <w:t>del</w:t>
      </w:r>
      <w:r>
        <w:rPr>
          <w:spacing w:val="-15"/>
        </w:rPr>
        <w:t> </w:t>
      </w:r>
      <w:r>
        <w:rPr/>
        <w:t>abono líquido ovino y bovino en semillas de maíz, mediante el análisis del porcentaje de germinación,</w:t>
      </w:r>
      <w:r>
        <w:rPr>
          <w:spacing w:val="-5"/>
        </w:rPr>
        <w:t> </w:t>
      </w:r>
      <w:r>
        <w:rPr/>
        <w:t>longitud</w:t>
      </w:r>
      <w:r>
        <w:rPr>
          <w:spacing w:val="-5"/>
        </w:rPr>
        <w:t> </w:t>
      </w:r>
      <w:r>
        <w:rPr/>
        <w:t>de</w:t>
      </w:r>
      <w:r>
        <w:rPr>
          <w:spacing w:val="-6"/>
        </w:rPr>
        <w:t> </w:t>
      </w:r>
      <w:r>
        <w:rPr/>
        <w:t>raíz</w:t>
      </w:r>
      <w:r>
        <w:rPr>
          <w:spacing w:val="-6"/>
        </w:rPr>
        <w:t> </w:t>
      </w:r>
      <w:r>
        <w:rPr/>
        <w:t>e</w:t>
      </w:r>
      <w:r>
        <w:rPr>
          <w:spacing w:val="-6"/>
        </w:rPr>
        <w:t> </w:t>
      </w:r>
      <w:r>
        <w:rPr/>
        <w:t>índice</w:t>
      </w:r>
      <w:r>
        <w:rPr>
          <w:spacing w:val="-7"/>
        </w:rPr>
        <w:t> </w:t>
      </w:r>
      <w:r>
        <w:rPr/>
        <w:t>de</w:t>
      </w:r>
      <w:r>
        <w:rPr>
          <w:spacing w:val="-6"/>
        </w:rPr>
        <w:t> </w:t>
      </w:r>
      <w:r>
        <w:rPr/>
        <w:t>vigor,</w:t>
      </w:r>
      <w:r>
        <w:rPr>
          <w:spacing w:val="-5"/>
        </w:rPr>
        <w:t> </w:t>
      </w:r>
      <w:r>
        <w:rPr/>
        <w:t>parámetros</w:t>
      </w:r>
      <w:r>
        <w:rPr>
          <w:spacing w:val="-5"/>
        </w:rPr>
        <w:t> </w:t>
      </w:r>
      <w:r>
        <w:rPr/>
        <w:t>que</w:t>
      </w:r>
      <w:r>
        <w:rPr>
          <w:spacing w:val="-6"/>
        </w:rPr>
        <w:t> </w:t>
      </w:r>
      <w:r>
        <w:rPr/>
        <w:t>permiten</w:t>
      </w:r>
      <w:r>
        <w:rPr>
          <w:spacing w:val="-6"/>
        </w:rPr>
        <w:t> </w:t>
      </w:r>
      <w:r>
        <w:rPr/>
        <w:t>valorar</w:t>
      </w:r>
      <w:r>
        <w:rPr>
          <w:spacing w:val="-6"/>
        </w:rPr>
        <w:t> </w:t>
      </w:r>
      <w:r>
        <w:rPr/>
        <w:t>la concentración y composición química sobre el desarrollo inicial de la plántula.</w:t>
      </w:r>
    </w:p>
    <w:p>
      <w:pPr>
        <w:pStyle w:val="Heading4"/>
        <w:spacing w:before="160"/>
        <w:rPr>
          <w:b w:val="0"/>
        </w:rPr>
      </w:pPr>
      <w:r>
        <w:rPr/>
        <w:t>Figura</w:t>
      </w:r>
      <w:r>
        <w:rPr>
          <w:spacing w:val="-2"/>
        </w:rPr>
        <w:t> </w:t>
      </w:r>
      <w:r>
        <w:rPr>
          <w:spacing w:val="-5"/>
        </w:rPr>
        <w:t>8</w:t>
      </w:r>
      <w:r>
        <w:rPr>
          <w:b w:val="0"/>
          <w:spacing w:val="-5"/>
        </w:rPr>
        <w:t>.</w:t>
      </w:r>
    </w:p>
    <w:p>
      <w:pPr>
        <w:pStyle w:val="BodyText"/>
        <w:spacing w:before="22"/>
      </w:pPr>
    </w:p>
    <w:p>
      <w:pPr>
        <w:spacing w:before="0"/>
        <w:ind w:left="568" w:right="0" w:firstLine="0"/>
        <w:jc w:val="both"/>
        <w:rPr>
          <w:i/>
          <w:sz w:val="24"/>
        </w:rPr>
      </w:pPr>
      <w:r>
        <w:rPr>
          <w:i/>
          <w:sz w:val="24"/>
        </w:rPr>
        <mc:AlternateContent>
          <mc:Choice Requires="wps">
            <w:drawing>
              <wp:anchor distT="0" distB="0" distL="0" distR="0" allowOverlap="1" layoutInCell="1" locked="0" behindDoc="0" simplePos="0" relativeHeight="15738368">
                <wp:simplePos x="0" y="0"/>
                <wp:positionH relativeFrom="page">
                  <wp:posOffset>1435417</wp:posOffset>
                </wp:positionH>
                <wp:positionV relativeFrom="paragraph">
                  <wp:posOffset>258122</wp:posOffset>
                </wp:positionV>
                <wp:extent cx="5049520" cy="278130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5049520" cy="2781300"/>
                          <a:chExt cx="5049520" cy="2781300"/>
                        </a:xfrm>
                      </wpg:grpSpPr>
                      <pic:pic>
                        <pic:nvPicPr>
                          <pic:cNvPr id="60" name="Image 60"/>
                          <pic:cNvPicPr/>
                        </pic:nvPicPr>
                        <pic:blipFill>
                          <a:blip r:embed="rId26" cstate="print"/>
                          <a:stretch>
                            <a:fillRect/>
                          </a:stretch>
                        </pic:blipFill>
                        <pic:spPr>
                          <a:xfrm>
                            <a:off x="892678" y="200936"/>
                            <a:ext cx="3815158" cy="2011599"/>
                          </a:xfrm>
                          <a:prstGeom prst="rect">
                            <a:avLst/>
                          </a:prstGeom>
                        </pic:spPr>
                      </pic:pic>
                      <wps:wsp>
                        <wps:cNvPr id="61" name="Graphic 61"/>
                        <wps:cNvSpPr/>
                        <wps:spPr>
                          <a:xfrm>
                            <a:off x="4762" y="4762"/>
                            <a:ext cx="5039995" cy="2771775"/>
                          </a:xfrm>
                          <a:custGeom>
                            <a:avLst/>
                            <a:gdLst/>
                            <a:ahLst/>
                            <a:cxnLst/>
                            <a:rect l="l" t="t" r="r" b="b"/>
                            <a:pathLst>
                              <a:path w="5039995" h="2771775">
                                <a:moveTo>
                                  <a:pt x="0" y="2771775"/>
                                </a:moveTo>
                                <a:lnTo>
                                  <a:pt x="5039995" y="2771775"/>
                                </a:lnTo>
                                <a:lnTo>
                                  <a:pt x="5039995" y="0"/>
                                </a:lnTo>
                                <a:lnTo>
                                  <a:pt x="0" y="0"/>
                                </a:lnTo>
                                <a:lnTo>
                                  <a:pt x="0" y="2771775"/>
                                </a:lnTo>
                                <a:close/>
                              </a:path>
                            </a:pathLst>
                          </a:custGeom>
                          <a:ln w="9525">
                            <a:solidFill>
                              <a:srgbClr val="D9D9D9"/>
                            </a:solidFill>
                            <a:prstDash val="solid"/>
                          </a:ln>
                        </wps:spPr>
                        <wps:bodyPr wrap="square" lIns="0" tIns="0" rIns="0" bIns="0" rtlCol="0">
                          <a:prstTxWarp prst="textNoShape">
                            <a:avLst/>
                          </a:prstTxWarp>
                          <a:noAutofit/>
                        </wps:bodyPr>
                      </wps:wsp>
                      <wps:wsp>
                        <wps:cNvPr id="62" name="Textbox 62"/>
                        <wps:cNvSpPr txBox="1"/>
                        <wps:spPr>
                          <a:xfrm>
                            <a:off x="429958" y="187832"/>
                            <a:ext cx="279400" cy="2105660"/>
                          </a:xfrm>
                          <a:prstGeom prst="rect">
                            <a:avLst/>
                          </a:prstGeom>
                        </wps:spPr>
                        <wps:txbx>
                          <w:txbxContent>
                            <w:p>
                              <w:pPr>
                                <w:spacing w:line="199" w:lineRule="exact" w:before="0"/>
                                <w:ind w:left="0" w:right="0" w:firstLine="0"/>
                                <w:jc w:val="left"/>
                                <w:rPr>
                                  <w:sz w:val="18"/>
                                </w:rPr>
                              </w:pPr>
                              <w:r>
                                <w:rPr>
                                  <w:color w:val="585858"/>
                                  <w:spacing w:val="-4"/>
                                  <w:sz w:val="18"/>
                                </w:rPr>
                                <w:t>100%</w:t>
                              </w:r>
                            </w:p>
                            <w:p>
                              <w:pPr>
                                <w:spacing w:before="104"/>
                                <w:ind w:left="90" w:right="0" w:firstLine="0"/>
                                <w:jc w:val="left"/>
                                <w:rPr>
                                  <w:sz w:val="18"/>
                                </w:rPr>
                              </w:pPr>
                              <w:r>
                                <w:rPr>
                                  <w:color w:val="585858"/>
                                  <w:spacing w:val="-5"/>
                                  <w:sz w:val="18"/>
                                </w:rPr>
                                <w:t>90%</w:t>
                              </w:r>
                            </w:p>
                            <w:p>
                              <w:pPr>
                                <w:spacing w:before="105"/>
                                <w:ind w:left="90" w:right="0" w:firstLine="0"/>
                                <w:jc w:val="left"/>
                                <w:rPr>
                                  <w:sz w:val="18"/>
                                </w:rPr>
                              </w:pPr>
                              <w:r>
                                <w:rPr>
                                  <w:color w:val="585858"/>
                                  <w:spacing w:val="-5"/>
                                  <w:sz w:val="18"/>
                                </w:rPr>
                                <w:t>80%</w:t>
                              </w:r>
                            </w:p>
                            <w:p>
                              <w:pPr>
                                <w:spacing w:before="105"/>
                                <w:ind w:left="90" w:right="0" w:firstLine="0"/>
                                <w:jc w:val="left"/>
                                <w:rPr>
                                  <w:sz w:val="18"/>
                                </w:rPr>
                              </w:pPr>
                              <w:r>
                                <w:rPr>
                                  <w:color w:val="585858"/>
                                  <w:spacing w:val="-5"/>
                                  <w:sz w:val="18"/>
                                </w:rPr>
                                <w:t>70%</w:t>
                              </w:r>
                            </w:p>
                            <w:p>
                              <w:pPr>
                                <w:spacing w:before="104"/>
                                <w:ind w:left="90" w:right="0" w:firstLine="0"/>
                                <w:jc w:val="left"/>
                                <w:rPr>
                                  <w:sz w:val="18"/>
                                </w:rPr>
                              </w:pPr>
                              <w:r>
                                <w:rPr>
                                  <w:color w:val="585858"/>
                                  <w:spacing w:val="-5"/>
                                  <w:sz w:val="18"/>
                                </w:rPr>
                                <w:t>60%</w:t>
                              </w:r>
                            </w:p>
                            <w:p>
                              <w:pPr>
                                <w:spacing w:before="105"/>
                                <w:ind w:left="90" w:right="0" w:firstLine="0"/>
                                <w:jc w:val="left"/>
                                <w:rPr>
                                  <w:sz w:val="18"/>
                                </w:rPr>
                              </w:pPr>
                              <w:r>
                                <w:rPr>
                                  <w:color w:val="585858"/>
                                  <w:spacing w:val="-5"/>
                                  <w:sz w:val="18"/>
                                </w:rPr>
                                <w:t>50%</w:t>
                              </w:r>
                            </w:p>
                            <w:p>
                              <w:pPr>
                                <w:spacing w:before="105"/>
                                <w:ind w:left="90" w:right="0" w:firstLine="0"/>
                                <w:jc w:val="left"/>
                                <w:rPr>
                                  <w:sz w:val="18"/>
                                </w:rPr>
                              </w:pPr>
                              <w:r>
                                <w:rPr>
                                  <w:color w:val="585858"/>
                                  <w:spacing w:val="-5"/>
                                  <w:sz w:val="18"/>
                                </w:rPr>
                                <w:t>40%</w:t>
                              </w:r>
                            </w:p>
                            <w:p>
                              <w:pPr>
                                <w:spacing w:before="104"/>
                                <w:ind w:left="90" w:right="0" w:firstLine="0"/>
                                <w:jc w:val="left"/>
                                <w:rPr>
                                  <w:sz w:val="18"/>
                                </w:rPr>
                              </w:pPr>
                              <w:r>
                                <w:rPr>
                                  <w:color w:val="585858"/>
                                  <w:spacing w:val="-5"/>
                                  <w:sz w:val="18"/>
                                </w:rPr>
                                <w:t>30%</w:t>
                              </w:r>
                            </w:p>
                            <w:p>
                              <w:pPr>
                                <w:spacing w:before="105"/>
                                <w:ind w:left="90" w:right="0" w:firstLine="0"/>
                                <w:jc w:val="left"/>
                                <w:rPr>
                                  <w:sz w:val="18"/>
                                </w:rPr>
                              </w:pPr>
                              <w:r>
                                <w:rPr>
                                  <w:color w:val="585858"/>
                                  <w:spacing w:val="-5"/>
                                  <w:sz w:val="18"/>
                                </w:rPr>
                                <w:t>20%</w:t>
                              </w:r>
                            </w:p>
                            <w:p>
                              <w:pPr>
                                <w:spacing w:before="105"/>
                                <w:ind w:left="90" w:right="0" w:firstLine="0"/>
                                <w:jc w:val="left"/>
                                <w:rPr>
                                  <w:sz w:val="18"/>
                                </w:rPr>
                              </w:pPr>
                              <w:r>
                                <w:rPr>
                                  <w:color w:val="585858"/>
                                  <w:spacing w:val="-5"/>
                                  <w:sz w:val="18"/>
                                </w:rPr>
                                <w:t>10%</w:t>
                              </w:r>
                            </w:p>
                            <w:p>
                              <w:pPr>
                                <w:spacing w:before="104"/>
                                <w:ind w:left="180" w:right="0" w:firstLine="0"/>
                                <w:jc w:val="left"/>
                                <w:rPr>
                                  <w:sz w:val="18"/>
                                </w:rPr>
                              </w:pPr>
                              <w:r>
                                <w:rPr>
                                  <w:color w:val="585858"/>
                                  <w:spacing w:val="-5"/>
                                  <w:sz w:val="18"/>
                                </w:rPr>
                                <w:t>0%</w:t>
                              </w:r>
                            </w:p>
                          </w:txbxContent>
                        </wps:txbx>
                        <wps:bodyPr wrap="square" lIns="0" tIns="0" rIns="0" bIns="0" rtlCol="0">
                          <a:noAutofit/>
                        </wps:bodyPr>
                      </wps:wsp>
                      <wps:wsp>
                        <wps:cNvPr id="63" name="Textbox 63"/>
                        <wps:cNvSpPr txBox="1"/>
                        <wps:spPr>
                          <a:xfrm>
                            <a:off x="2652077" y="47116"/>
                            <a:ext cx="1036319" cy="186055"/>
                          </a:xfrm>
                          <a:prstGeom prst="rect">
                            <a:avLst/>
                          </a:prstGeom>
                        </wps:spPr>
                        <wps:txbx>
                          <w:txbxContent>
                            <w:p>
                              <w:pPr>
                                <w:spacing w:line="292" w:lineRule="exact" w:before="0"/>
                                <w:ind w:left="0" w:right="0" w:firstLine="0"/>
                                <w:jc w:val="left"/>
                                <w:rPr>
                                  <w:position w:val="-2"/>
                                  <w:sz w:val="18"/>
                                </w:rPr>
                              </w:pPr>
                              <w:r>
                                <w:rPr>
                                  <w:color w:val="404040"/>
                                  <w:position w:val="6"/>
                                  <w:sz w:val="18"/>
                                </w:rPr>
                                <w:t>100%</w:t>
                              </w:r>
                              <w:r>
                                <w:rPr>
                                  <w:color w:val="404040"/>
                                  <w:spacing w:val="-9"/>
                                  <w:position w:val="6"/>
                                  <w:sz w:val="18"/>
                                </w:rPr>
                                <w:t> </w:t>
                              </w:r>
                              <w:r>
                                <w:rPr>
                                  <w:color w:val="404040"/>
                                  <w:sz w:val="18"/>
                                </w:rPr>
                                <w:t>98%</w:t>
                              </w:r>
                              <w:r>
                                <w:rPr>
                                  <w:color w:val="404040"/>
                                  <w:spacing w:val="37"/>
                                  <w:sz w:val="18"/>
                                </w:rPr>
                                <w:t> </w:t>
                              </w:r>
                              <w:r>
                                <w:rPr>
                                  <w:color w:val="404040"/>
                                  <w:sz w:val="18"/>
                                </w:rPr>
                                <w:t>98%</w:t>
                              </w:r>
                              <w:r>
                                <w:rPr>
                                  <w:color w:val="404040"/>
                                  <w:spacing w:val="37"/>
                                  <w:sz w:val="18"/>
                                </w:rPr>
                                <w:t> </w:t>
                              </w:r>
                              <w:r>
                                <w:rPr>
                                  <w:color w:val="404040"/>
                                  <w:spacing w:val="-5"/>
                                  <w:position w:val="-2"/>
                                  <w:sz w:val="18"/>
                                </w:rPr>
                                <w:t>97%</w:t>
                              </w:r>
                            </w:p>
                          </w:txbxContent>
                        </wps:txbx>
                        <wps:bodyPr wrap="square" lIns="0" tIns="0" rIns="0" bIns="0" rtlCol="0">
                          <a:noAutofit/>
                        </wps:bodyPr>
                      </wps:wsp>
                      <wps:wsp>
                        <wps:cNvPr id="64" name="Textbox 64"/>
                        <wps:cNvSpPr txBox="1"/>
                        <wps:spPr>
                          <a:xfrm>
                            <a:off x="4485322" y="47116"/>
                            <a:ext cx="279400" cy="127000"/>
                          </a:xfrm>
                          <a:prstGeom prst="rect">
                            <a:avLst/>
                          </a:prstGeom>
                        </wps:spPr>
                        <wps:txbx>
                          <w:txbxContent>
                            <w:p>
                              <w:pPr>
                                <w:spacing w:line="199" w:lineRule="exact" w:before="0"/>
                                <w:ind w:left="0" w:right="0" w:firstLine="0"/>
                                <w:jc w:val="left"/>
                                <w:rPr>
                                  <w:sz w:val="18"/>
                                </w:rPr>
                              </w:pPr>
                              <w:r>
                                <w:rPr>
                                  <w:color w:val="404040"/>
                                  <w:spacing w:val="-4"/>
                                  <w:sz w:val="18"/>
                                </w:rPr>
                                <w:t>100%</w:t>
                              </w:r>
                            </w:p>
                          </w:txbxContent>
                        </wps:txbx>
                        <wps:bodyPr wrap="square" lIns="0" tIns="0" rIns="0" bIns="0" rtlCol="0">
                          <a:noAutofit/>
                        </wps:bodyPr>
                      </wps:wsp>
                      <wps:wsp>
                        <wps:cNvPr id="65" name="Textbox 65"/>
                        <wps:cNvSpPr txBox="1"/>
                        <wps:spPr>
                          <a:xfrm>
                            <a:off x="847153" y="403351"/>
                            <a:ext cx="484505" cy="127000"/>
                          </a:xfrm>
                          <a:prstGeom prst="rect">
                            <a:avLst/>
                          </a:prstGeom>
                        </wps:spPr>
                        <wps:txbx>
                          <w:txbxContent>
                            <w:p>
                              <w:pPr>
                                <w:spacing w:line="199" w:lineRule="exact" w:before="0"/>
                                <w:ind w:left="0" w:right="0" w:firstLine="0"/>
                                <w:jc w:val="left"/>
                                <w:rPr>
                                  <w:sz w:val="18"/>
                                </w:rPr>
                              </w:pPr>
                              <w:r>
                                <w:rPr>
                                  <w:color w:val="404040"/>
                                  <w:sz w:val="18"/>
                                </w:rPr>
                                <w:t>82%</w:t>
                              </w:r>
                              <w:r>
                                <w:rPr>
                                  <w:color w:val="404040"/>
                                  <w:spacing w:val="37"/>
                                  <w:sz w:val="18"/>
                                </w:rPr>
                                <w:t> </w:t>
                              </w:r>
                              <w:r>
                                <w:rPr>
                                  <w:color w:val="404040"/>
                                  <w:spacing w:val="-5"/>
                                  <w:sz w:val="18"/>
                                </w:rPr>
                                <w:t>82%</w:t>
                              </w:r>
                            </w:p>
                          </w:txbxContent>
                        </wps:txbx>
                        <wps:bodyPr wrap="square" lIns="0" tIns="0" rIns="0" bIns="0" rtlCol="0">
                          <a:noAutofit/>
                        </wps:bodyPr>
                      </wps:wsp>
                      <wps:wsp>
                        <wps:cNvPr id="66" name="Textbox 66"/>
                        <wps:cNvSpPr txBox="1"/>
                        <wps:spPr>
                          <a:xfrm>
                            <a:off x="1371028" y="700277"/>
                            <a:ext cx="746125" cy="206375"/>
                          </a:xfrm>
                          <a:prstGeom prst="rect">
                            <a:avLst/>
                          </a:prstGeom>
                        </wps:spPr>
                        <wps:txbx>
                          <w:txbxContent>
                            <w:p>
                              <w:pPr>
                                <w:spacing w:line="324" w:lineRule="exact" w:before="0"/>
                                <w:ind w:left="0" w:right="0" w:firstLine="0"/>
                                <w:jc w:val="left"/>
                                <w:rPr>
                                  <w:sz w:val="18"/>
                                </w:rPr>
                              </w:pPr>
                              <w:r>
                                <w:rPr>
                                  <w:color w:val="404040"/>
                                  <w:position w:val="12"/>
                                  <w:sz w:val="18"/>
                                </w:rPr>
                                <w:t>67%</w:t>
                              </w:r>
                              <w:r>
                                <w:rPr>
                                  <w:color w:val="404040"/>
                                  <w:spacing w:val="37"/>
                                  <w:position w:val="12"/>
                                  <w:sz w:val="18"/>
                                </w:rPr>
                                <w:t> </w:t>
                              </w:r>
                              <w:r>
                                <w:rPr>
                                  <w:color w:val="404040"/>
                                  <w:sz w:val="18"/>
                                </w:rPr>
                                <w:t>63%</w:t>
                              </w:r>
                              <w:r>
                                <w:rPr>
                                  <w:color w:val="404040"/>
                                  <w:spacing w:val="37"/>
                                  <w:sz w:val="18"/>
                                </w:rPr>
                                <w:t> </w:t>
                              </w:r>
                              <w:r>
                                <w:rPr>
                                  <w:color w:val="404040"/>
                                  <w:spacing w:val="-5"/>
                                  <w:sz w:val="18"/>
                                </w:rPr>
                                <w:t>63%</w:t>
                              </w:r>
                            </w:p>
                          </w:txbxContent>
                        </wps:txbx>
                        <wps:bodyPr wrap="square" lIns="0" tIns="0" rIns="0" bIns="0" rtlCol="0">
                          <a:noAutofit/>
                        </wps:bodyPr>
                      </wps:wsp>
                      <wps:wsp>
                        <wps:cNvPr id="67" name="Textbox 67"/>
                        <wps:cNvSpPr txBox="1"/>
                        <wps:spPr>
                          <a:xfrm>
                            <a:off x="3727386" y="779652"/>
                            <a:ext cx="222250" cy="127000"/>
                          </a:xfrm>
                          <a:prstGeom prst="rect">
                            <a:avLst/>
                          </a:prstGeom>
                        </wps:spPr>
                        <wps:txbx>
                          <w:txbxContent>
                            <w:p>
                              <w:pPr>
                                <w:spacing w:line="199" w:lineRule="exact" w:before="0"/>
                                <w:ind w:left="0" w:right="0" w:firstLine="0"/>
                                <w:jc w:val="left"/>
                                <w:rPr>
                                  <w:sz w:val="18"/>
                                </w:rPr>
                              </w:pPr>
                              <w:r>
                                <w:rPr>
                                  <w:color w:val="404040"/>
                                  <w:spacing w:val="-5"/>
                                  <w:sz w:val="18"/>
                                </w:rPr>
                                <w:t>63%</w:t>
                              </w:r>
                            </w:p>
                          </w:txbxContent>
                        </wps:txbx>
                        <wps:bodyPr wrap="square" lIns="0" tIns="0" rIns="0" bIns="0" rtlCol="0">
                          <a:noAutofit/>
                        </wps:bodyPr>
                      </wps:wsp>
                      <wps:wsp>
                        <wps:cNvPr id="68" name="Textbox 68"/>
                        <wps:cNvSpPr txBox="1"/>
                        <wps:spPr>
                          <a:xfrm>
                            <a:off x="2156396" y="1175257"/>
                            <a:ext cx="222250" cy="127000"/>
                          </a:xfrm>
                          <a:prstGeom prst="rect">
                            <a:avLst/>
                          </a:prstGeom>
                        </wps:spPr>
                        <wps:txbx>
                          <w:txbxContent>
                            <w:p>
                              <w:pPr>
                                <w:spacing w:line="199" w:lineRule="exact" w:before="0"/>
                                <w:ind w:left="0" w:right="0" w:firstLine="0"/>
                                <w:jc w:val="left"/>
                                <w:rPr>
                                  <w:sz w:val="18"/>
                                </w:rPr>
                              </w:pPr>
                              <w:r>
                                <w:rPr>
                                  <w:color w:val="404040"/>
                                  <w:spacing w:val="-5"/>
                                  <w:sz w:val="18"/>
                                </w:rPr>
                                <w:t>43%</w:t>
                              </w:r>
                            </w:p>
                          </w:txbxContent>
                        </wps:txbx>
                        <wps:bodyPr wrap="square" lIns="0" tIns="0" rIns="0" bIns="0" rtlCol="0">
                          <a:noAutofit/>
                        </wps:bodyPr>
                      </wps:wsp>
                      <wps:wsp>
                        <wps:cNvPr id="69" name="Textbox 69"/>
                        <wps:cNvSpPr txBox="1"/>
                        <wps:spPr>
                          <a:xfrm>
                            <a:off x="3989387" y="1373377"/>
                            <a:ext cx="222250" cy="127000"/>
                          </a:xfrm>
                          <a:prstGeom prst="rect">
                            <a:avLst/>
                          </a:prstGeom>
                        </wps:spPr>
                        <wps:txbx>
                          <w:txbxContent>
                            <w:p>
                              <w:pPr>
                                <w:spacing w:line="199" w:lineRule="exact" w:before="0"/>
                                <w:ind w:left="0" w:right="0" w:firstLine="0"/>
                                <w:jc w:val="left"/>
                                <w:rPr>
                                  <w:sz w:val="18"/>
                                </w:rPr>
                              </w:pPr>
                              <w:r>
                                <w:rPr>
                                  <w:color w:val="404040"/>
                                  <w:spacing w:val="-5"/>
                                  <w:sz w:val="18"/>
                                </w:rPr>
                                <w:t>33%</w:t>
                              </w:r>
                            </w:p>
                          </w:txbxContent>
                        </wps:txbx>
                        <wps:bodyPr wrap="square" lIns="0" tIns="0" rIns="0" bIns="0" rtlCol="0">
                          <a:noAutofit/>
                        </wps:bodyPr>
                      </wps:wsp>
                      <wps:wsp>
                        <wps:cNvPr id="70" name="Textbox 70"/>
                        <wps:cNvSpPr txBox="1"/>
                        <wps:spPr>
                          <a:xfrm>
                            <a:off x="862012" y="2298572"/>
                            <a:ext cx="1449705" cy="327025"/>
                          </a:xfrm>
                          <a:prstGeom prst="rect">
                            <a:avLst/>
                          </a:prstGeom>
                        </wps:spPr>
                        <wps:txbx>
                          <w:txbxContent>
                            <w:p>
                              <w:pPr>
                                <w:tabs>
                                  <w:tab w:pos="411" w:val="left" w:leader="none"/>
                                  <w:tab w:pos="824" w:val="left" w:leader="none"/>
                                  <w:tab w:pos="1236" w:val="left" w:leader="none"/>
                                  <w:tab w:pos="1649" w:val="left" w:leader="none"/>
                                  <w:tab w:pos="2061" w:val="left" w:leader="none"/>
                                </w:tabs>
                                <w:spacing w:line="199" w:lineRule="exact" w:before="0"/>
                                <w:ind w:left="0" w:right="0" w:firstLine="0"/>
                                <w:jc w:val="left"/>
                                <w:rPr>
                                  <w:sz w:val="18"/>
                                </w:rPr>
                              </w:pPr>
                              <w:r>
                                <w:rPr>
                                  <w:color w:val="585858"/>
                                  <w:spacing w:val="-5"/>
                                  <w:sz w:val="18"/>
                                </w:rPr>
                                <w:t>T4</w:t>
                              </w:r>
                              <w:r>
                                <w:rPr>
                                  <w:color w:val="585858"/>
                                  <w:sz w:val="18"/>
                                </w:rPr>
                                <w:tab/>
                              </w:r>
                              <w:r>
                                <w:rPr>
                                  <w:color w:val="585858"/>
                                  <w:spacing w:val="-5"/>
                                  <w:sz w:val="18"/>
                                </w:rPr>
                                <w:t>T6</w:t>
                              </w:r>
                              <w:r>
                                <w:rPr>
                                  <w:color w:val="585858"/>
                                  <w:sz w:val="18"/>
                                </w:rPr>
                                <w:tab/>
                              </w:r>
                              <w:r>
                                <w:rPr>
                                  <w:color w:val="585858"/>
                                  <w:spacing w:val="-5"/>
                                  <w:sz w:val="18"/>
                                </w:rPr>
                                <w:t>T5</w:t>
                              </w:r>
                              <w:r>
                                <w:rPr>
                                  <w:color w:val="585858"/>
                                  <w:sz w:val="18"/>
                                </w:rPr>
                                <w:tab/>
                              </w:r>
                              <w:r>
                                <w:rPr>
                                  <w:color w:val="585858"/>
                                  <w:spacing w:val="-5"/>
                                  <w:sz w:val="18"/>
                                </w:rPr>
                                <w:t>T1</w:t>
                              </w:r>
                              <w:r>
                                <w:rPr>
                                  <w:color w:val="585858"/>
                                  <w:sz w:val="18"/>
                                </w:rPr>
                                <w:tab/>
                              </w:r>
                              <w:r>
                                <w:rPr>
                                  <w:color w:val="585858"/>
                                  <w:spacing w:val="-5"/>
                                  <w:sz w:val="18"/>
                                </w:rPr>
                                <w:t>T2</w:t>
                              </w:r>
                              <w:r>
                                <w:rPr>
                                  <w:color w:val="585858"/>
                                  <w:sz w:val="18"/>
                                </w:rPr>
                                <w:tab/>
                              </w:r>
                              <w:r>
                                <w:rPr>
                                  <w:color w:val="585858"/>
                                  <w:spacing w:val="-5"/>
                                  <w:sz w:val="18"/>
                                </w:rPr>
                                <w:t>T3</w:t>
                              </w:r>
                            </w:p>
                            <w:p>
                              <w:pPr>
                                <w:spacing w:before="108"/>
                                <w:ind w:left="159" w:right="0" w:firstLine="0"/>
                                <w:jc w:val="left"/>
                                <w:rPr>
                                  <w:sz w:val="18"/>
                                </w:rPr>
                              </w:pPr>
                              <w:r>
                                <w:rPr>
                                  <w:color w:val="585858"/>
                                  <w:sz w:val="18"/>
                                </w:rPr>
                                <w:t>Abono liquido</w:t>
                              </w:r>
                              <w:r>
                                <w:rPr>
                                  <w:color w:val="585858"/>
                                  <w:spacing w:val="-2"/>
                                  <w:sz w:val="18"/>
                                </w:rPr>
                                <w:t> ovino</w:t>
                              </w:r>
                            </w:p>
                          </w:txbxContent>
                        </wps:txbx>
                        <wps:bodyPr wrap="square" lIns="0" tIns="0" rIns="0" bIns="0" rtlCol="0">
                          <a:noAutofit/>
                        </wps:bodyPr>
                      </wps:wsp>
                      <wps:wsp>
                        <wps:cNvPr id="71" name="Textbox 71"/>
                        <wps:cNvSpPr txBox="1"/>
                        <wps:spPr>
                          <a:xfrm>
                            <a:off x="2666428" y="2298572"/>
                            <a:ext cx="1506855" cy="327025"/>
                          </a:xfrm>
                          <a:prstGeom prst="rect">
                            <a:avLst/>
                          </a:prstGeom>
                        </wps:spPr>
                        <wps:txbx>
                          <w:txbxContent>
                            <w:p>
                              <w:pPr>
                                <w:tabs>
                                  <w:tab w:pos="1694" w:val="left" w:leader="none"/>
                                </w:tabs>
                                <w:spacing w:line="199" w:lineRule="exact" w:before="0"/>
                                <w:ind w:left="0" w:right="0" w:firstLine="0"/>
                                <w:jc w:val="left"/>
                                <w:rPr>
                                  <w:sz w:val="18"/>
                                </w:rPr>
                              </w:pPr>
                              <w:r>
                                <w:rPr>
                                  <w:color w:val="585858"/>
                                  <w:sz w:val="18"/>
                                </w:rPr>
                                <w:t>T12</w:t>
                              </w:r>
                              <w:r>
                                <w:rPr>
                                  <w:color w:val="585858"/>
                                  <w:spacing w:val="38"/>
                                  <w:sz w:val="18"/>
                                </w:rPr>
                                <w:t>  </w:t>
                              </w:r>
                              <w:r>
                                <w:rPr>
                                  <w:color w:val="585858"/>
                                  <w:sz w:val="18"/>
                                </w:rPr>
                                <w:t>T7</w:t>
                              </w:r>
                              <w:r>
                                <w:rPr>
                                  <w:color w:val="585858"/>
                                  <w:spacing w:val="39"/>
                                  <w:sz w:val="18"/>
                                </w:rPr>
                                <w:t>  </w:t>
                              </w:r>
                              <w:r>
                                <w:rPr>
                                  <w:color w:val="585858"/>
                                  <w:sz w:val="18"/>
                                </w:rPr>
                                <w:t>T11</w:t>
                              </w:r>
                              <w:r>
                                <w:rPr>
                                  <w:color w:val="585858"/>
                                  <w:spacing w:val="38"/>
                                  <w:sz w:val="18"/>
                                </w:rPr>
                                <w:t>  </w:t>
                              </w:r>
                              <w:r>
                                <w:rPr>
                                  <w:color w:val="585858"/>
                                  <w:spacing w:val="-5"/>
                                  <w:sz w:val="18"/>
                                </w:rPr>
                                <w:t>T8</w:t>
                              </w:r>
                              <w:r>
                                <w:rPr>
                                  <w:color w:val="585858"/>
                                  <w:sz w:val="18"/>
                                </w:rPr>
                                <w:tab/>
                                <w:t>T9</w:t>
                              </w:r>
                              <w:r>
                                <w:rPr>
                                  <w:color w:val="585858"/>
                                  <w:spacing w:val="38"/>
                                  <w:sz w:val="18"/>
                                </w:rPr>
                                <w:t>  </w:t>
                              </w:r>
                              <w:r>
                                <w:rPr>
                                  <w:color w:val="585858"/>
                                  <w:spacing w:val="-5"/>
                                  <w:sz w:val="18"/>
                                </w:rPr>
                                <w:t>T10</w:t>
                              </w:r>
                            </w:p>
                            <w:p>
                              <w:pPr>
                                <w:spacing w:before="108"/>
                                <w:ind w:left="244" w:right="0" w:firstLine="0"/>
                                <w:jc w:val="left"/>
                                <w:rPr>
                                  <w:sz w:val="18"/>
                                </w:rPr>
                              </w:pPr>
                              <w:r>
                                <w:rPr>
                                  <w:color w:val="585858"/>
                                  <w:sz w:val="18"/>
                                </w:rPr>
                                <w:t>Abono</w:t>
                              </w:r>
                              <w:r>
                                <w:rPr>
                                  <w:color w:val="585858"/>
                                  <w:spacing w:val="-1"/>
                                  <w:sz w:val="18"/>
                                </w:rPr>
                                <w:t> </w:t>
                              </w:r>
                              <w:r>
                                <w:rPr>
                                  <w:color w:val="585858"/>
                                  <w:sz w:val="18"/>
                                </w:rPr>
                                <w:t>liquido </w:t>
                              </w:r>
                              <w:r>
                                <w:rPr>
                                  <w:color w:val="585858"/>
                                  <w:spacing w:val="-2"/>
                                  <w:sz w:val="18"/>
                                </w:rPr>
                                <w:t>bovino</w:t>
                              </w:r>
                            </w:p>
                          </w:txbxContent>
                        </wps:txbx>
                        <wps:bodyPr wrap="square" lIns="0" tIns="0" rIns="0" bIns="0" rtlCol="0">
                          <a:noAutofit/>
                        </wps:bodyPr>
                      </wps:wsp>
                      <wps:wsp>
                        <wps:cNvPr id="72" name="Textbox 72"/>
                        <wps:cNvSpPr txBox="1"/>
                        <wps:spPr>
                          <a:xfrm>
                            <a:off x="4467542" y="2298572"/>
                            <a:ext cx="260985" cy="127000"/>
                          </a:xfrm>
                          <a:prstGeom prst="rect">
                            <a:avLst/>
                          </a:prstGeom>
                        </wps:spPr>
                        <wps:txbx>
                          <w:txbxContent>
                            <w:p>
                              <w:pPr>
                                <w:spacing w:line="199" w:lineRule="exact" w:before="0"/>
                                <w:ind w:left="0" w:right="0" w:firstLine="0"/>
                                <w:jc w:val="left"/>
                                <w:rPr>
                                  <w:sz w:val="18"/>
                                </w:rPr>
                              </w:pPr>
                              <w:r>
                                <w:rPr>
                                  <w:color w:val="585858"/>
                                  <w:spacing w:val="-4"/>
                                  <w:sz w:val="18"/>
                                </w:rPr>
                                <w:t>Agua</w:t>
                              </w:r>
                            </w:p>
                          </w:txbxContent>
                        </wps:txbx>
                        <wps:bodyPr wrap="square" lIns="0" tIns="0" rIns="0" bIns="0" rtlCol="0">
                          <a:noAutofit/>
                        </wps:bodyPr>
                      </wps:wsp>
                    </wpg:wgp>
                  </a:graphicData>
                </a:graphic>
              </wp:anchor>
            </w:drawing>
          </mc:Choice>
          <mc:Fallback>
            <w:pict>
              <v:group style="position:absolute;margin-left:113.025002pt;margin-top:20.324570pt;width:397.6pt;height:219pt;mso-position-horizontal-relative:page;mso-position-vertical-relative:paragraph;z-index:15738368" id="docshapegroup31" coordorigin="2261,406" coordsize="7952,4380">
                <v:shape style="position:absolute;left:3666;top:722;width:6009;height:3168" type="#_x0000_t75" id="docshape32" stroked="false">
                  <v:imagedata r:id="rId26" o:title=""/>
                </v:shape>
                <v:rect style="position:absolute;left:2268;top:414;width:7937;height:4365" id="docshape33" filled="false" stroked="true" strokeweight=".75pt" strokecolor="#d9d9d9">
                  <v:stroke dashstyle="solid"/>
                </v:rect>
                <v:shape style="position:absolute;left:2937;top:702;width:440;height:3316" type="#_x0000_t202" id="docshape34" filled="false" stroked="false">
                  <v:textbox inset="0,0,0,0">
                    <w:txbxContent>
                      <w:p>
                        <w:pPr>
                          <w:spacing w:line="199" w:lineRule="exact" w:before="0"/>
                          <w:ind w:left="0" w:right="0" w:firstLine="0"/>
                          <w:jc w:val="left"/>
                          <w:rPr>
                            <w:sz w:val="18"/>
                          </w:rPr>
                        </w:pPr>
                        <w:r>
                          <w:rPr>
                            <w:color w:val="585858"/>
                            <w:spacing w:val="-4"/>
                            <w:sz w:val="18"/>
                          </w:rPr>
                          <w:t>100%</w:t>
                        </w:r>
                      </w:p>
                      <w:p>
                        <w:pPr>
                          <w:spacing w:before="104"/>
                          <w:ind w:left="90" w:right="0" w:firstLine="0"/>
                          <w:jc w:val="left"/>
                          <w:rPr>
                            <w:sz w:val="18"/>
                          </w:rPr>
                        </w:pPr>
                        <w:r>
                          <w:rPr>
                            <w:color w:val="585858"/>
                            <w:spacing w:val="-5"/>
                            <w:sz w:val="18"/>
                          </w:rPr>
                          <w:t>90%</w:t>
                        </w:r>
                      </w:p>
                      <w:p>
                        <w:pPr>
                          <w:spacing w:before="105"/>
                          <w:ind w:left="90" w:right="0" w:firstLine="0"/>
                          <w:jc w:val="left"/>
                          <w:rPr>
                            <w:sz w:val="18"/>
                          </w:rPr>
                        </w:pPr>
                        <w:r>
                          <w:rPr>
                            <w:color w:val="585858"/>
                            <w:spacing w:val="-5"/>
                            <w:sz w:val="18"/>
                          </w:rPr>
                          <w:t>80%</w:t>
                        </w:r>
                      </w:p>
                      <w:p>
                        <w:pPr>
                          <w:spacing w:before="105"/>
                          <w:ind w:left="90" w:right="0" w:firstLine="0"/>
                          <w:jc w:val="left"/>
                          <w:rPr>
                            <w:sz w:val="18"/>
                          </w:rPr>
                        </w:pPr>
                        <w:r>
                          <w:rPr>
                            <w:color w:val="585858"/>
                            <w:spacing w:val="-5"/>
                            <w:sz w:val="18"/>
                          </w:rPr>
                          <w:t>70%</w:t>
                        </w:r>
                      </w:p>
                      <w:p>
                        <w:pPr>
                          <w:spacing w:before="104"/>
                          <w:ind w:left="90" w:right="0" w:firstLine="0"/>
                          <w:jc w:val="left"/>
                          <w:rPr>
                            <w:sz w:val="18"/>
                          </w:rPr>
                        </w:pPr>
                        <w:r>
                          <w:rPr>
                            <w:color w:val="585858"/>
                            <w:spacing w:val="-5"/>
                            <w:sz w:val="18"/>
                          </w:rPr>
                          <w:t>60%</w:t>
                        </w:r>
                      </w:p>
                      <w:p>
                        <w:pPr>
                          <w:spacing w:before="105"/>
                          <w:ind w:left="90" w:right="0" w:firstLine="0"/>
                          <w:jc w:val="left"/>
                          <w:rPr>
                            <w:sz w:val="18"/>
                          </w:rPr>
                        </w:pPr>
                        <w:r>
                          <w:rPr>
                            <w:color w:val="585858"/>
                            <w:spacing w:val="-5"/>
                            <w:sz w:val="18"/>
                          </w:rPr>
                          <w:t>50%</w:t>
                        </w:r>
                      </w:p>
                      <w:p>
                        <w:pPr>
                          <w:spacing w:before="105"/>
                          <w:ind w:left="90" w:right="0" w:firstLine="0"/>
                          <w:jc w:val="left"/>
                          <w:rPr>
                            <w:sz w:val="18"/>
                          </w:rPr>
                        </w:pPr>
                        <w:r>
                          <w:rPr>
                            <w:color w:val="585858"/>
                            <w:spacing w:val="-5"/>
                            <w:sz w:val="18"/>
                          </w:rPr>
                          <w:t>40%</w:t>
                        </w:r>
                      </w:p>
                      <w:p>
                        <w:pPr>
                          <w:spacing w:before="104"/>
                          <w:ind w:left="90" w:right="0" w:firstLine="0"/>
                          <w:jc w:val="left"/>
                          <w:rPr>
                            <w:sz w:val="18"/>
                          </w:rPr>
                        </w:pPr>
                        <w:r>
                          <w:rPr>
                            <w:color w:val="585858"/>
                            <w:spacing w:val="-5"/>
                            <w:sz w:val="18"/>
                          </w:rPr>
                          <w:t>30%</w:t>
                        </w:r>
                      </w:p>
                      <w:p>
                        <w:pPr>
                          <w:spacing w:before="105"/>
                          <w:ind w:left="90" w:right="0" w:firstLine="0"/>
                          <w:jc w:val="left"/>
                          <w:rPr>
                            <w:sz w:val="18"/>
                          </w:rPr>
                        </w:pPr>
                        <w:r>
                          <w:rPr>
                            <w:color w:val="585858"/>
                            <w:spacing w:val="-5"/>
                            <w:sz w:val="18"/>
                          </w:rPr>
                          <w:t>20%</w:t>
                        </w:r>
                      </w:p>
                      <w:p>
                        <w:pPr>
                          <w:spacing w:before="105"/>
                          <w:ind w:left="90" w:right="0" w:firstLine="0"/>
                          <w:jc w:val="left"/>
                          <w:rPr>
                            <w:sz w:val="18"/>
                          </w:rPr>
                        </w:pPr>
                        <w:r>
                          <w:rPr>
                            <w:color w:val="585858"/>
                            <w:spacing w:val="-5"/>
                            <w:sz w:val="18"/>
                          </w:rPr>
                          <w:t>10%</w:t>
                        </w:r>
                      </w:p>
                      <w:p>
                        <w:pPr>
                          <w:spacing w:before="104"/>
                          <w:ind w:left="180" w:right="0" w:firstLine="0"/>
                          <w:jc w:val="left"/>
                          <w:rPr>
                            <w:sz w:val="18"/>
                          </w:rPr>
                        </w:pPr>
                        <w:r>
                          <w:rPr>
                            <w:color w:val="585858"/>
                            <w:spacing w:val="-5"/>
                            <w:sz w:val="18"/>
                          </w:rPr>
                          <w:t>0%</w:t>
                        </w:r>
                      </w:p>
                    </w:txbxContent>
                  </v:textbox>
                  <w10:wrap type="none"/>
                </v:shape>
                <v:shape style="position:absolute;left:6437;top:480;width:1632;height:293" type="#_x0000_t202" id="docshape35" filled="false" stroked="false">
                  <v:textbox inset="0,0,0,0">
                    <w:txbxContent>
                      <w:p>
                        <w:pPr>
                          <w:spacing w:line="292" w:lineRule="exact" w:before="0"/>
                          <w:ind w:left="0" w:right="0" w:firstLine="0"/>
                          <w:jc w:val="left"/>
                          <w:rPr>
                            <w:position w:val="-2"/>
                            <w:sz w:val="18"/>
                          </w:rPr>
                        </w:pPr>
                        <w:r>
                          <w:rPr>
                            <w:color w:val="404040"/>
                            <w:position w:val="6"/>
                            <w:sz w:val="18"/>
                          </w:rPr>
                          <w:t>100%</w:t>
                        </w:r>
                        <w:r>
                          <w:rPr>
                            <w:color w:val="404040"/>
                            <w:spacing w:val="-9"/>
                            <w:position w:val="6"/>
                            <w:sz w:val="18"/>
                          </w:rPr>
                          <w:t> </w:t>
                        </w:r>
                        <w:r>
                          <w:rPr>
                            <w:color w:val="404040"/>
                            <w:sz w:val="18"/>
                          </w:rPr>
                          <w:t>98%</w:t>
                        </w:r>
                        <w:r>
                          <w:rPr>
                            <w:color w:val="404040"/>
                            <w:spacing w:val="37"/>
                            <w:sz w:val="18"/>
                          </w:rPr>
                          <w:t> </w:t>
                        </w:r>
                        <w:r>
                          <w:rPr>
                            <w:color w:val="404040"/>
                            <w:sz w:val="18"/>
                          </w:rPr>
                          <w:t>98%</w:t>
                        </w:r>
                        <w:r>
                          <w:rPr>
                            <w:color w:val="404040"/>
                            <w:spacing w:val="37"/>
                            <w:sz w:val="18"/>
                          </w:rPr>
                          <w:t> </w:t>
                        </w:r>
                        <w:r>
                          <w:rPr>
                            <w:color w:val="404040"/>
                            <w:spacing w:val="-5"/>
                            <w:position w:val="-2"/>
                            <w:sz w:val="18"/>
                          </w:rPr>
                          <w:t>97%</w:t>
                        </w:r>
                      </w:p>
                    </w:txbxContent>
                  </v:textbox>
                  <w10:wrap type="none"/>
                </v:shape>
                <v:shape style="position:absolute;left:9324;top:480;width:440;height:200" type="#_x0000_t202" id="docshape36" filled="false" stroked="false">
                  <v:textbox inset="0,0,0,0">
                    <w:txbxContent>
                      <w:p>
                        <w:pPr>
                          <w:spacing w:line="199" w:lineRule="exact" w:before="0"/>
                          <w:ind w:left="0" w:right="0" w:firstLine="0"/>
                          <w:jc w:val="left"/>
                          <w:rPr>
                            <w:sz w:val="18"/>
                          </w:rPr>
                        </w:pPr>
                        <w:r>
                          <w:rPr>
                            <w:color w:val="404040"/>
                            <w:spacing w:val="-4"/>
                            <w:sz w:val="18"/>
                          </w:rPr>
                          <w:t>100%</w:t>
                        </w:r>
                      </w:p>
                    </w:txbxContent>
                  </v:textbox>
                  <w10:wrap type="none"/>
                </v:shape>
                <v:shape style="position:absolute;left:3594;top:1041;width:763;height:200" type="#_x0000_t202" id="docshape37" filled="false" stroked="false">
                  <v:textbox inset="0,0,0,0">
                    <w:txbxContent>
                      <w:p>
                        <w:pPr>
                          <w:spacing w:line="199" w:lineRule="exact" w:before="0"/>
                          <w:ind w:left="0" w:right="0" w:firstLine="0"/>
                          <w:jc w:val="left"/>
                          <w:rPr>
                            <w:sz w:val="18"/>
                          </w:rPr>
                        </w:pPr>
                        <w:r>
                          <w:rPr>
                            <w:color w:val="404040"/>
                            <w:sz w:val="18"/>
                          </w:rPr>
                          <w:t>82%</w:t>
                        </w:r>
                        <w:r>
                          <w:rPr>
                            <w:color w:val="404040"/>
                            <w:spacing w:val="37"/>
                            <w:sz w:val="18"/>
                          </w:rPr>
                          <w:t> </w:t>
                        </w:r>
                        <w:r>
                          <w:rPr>
                            <w:color w:val="404040"/>
                            <w:spacing w:val="-5"/>
                            <w:sz w:val="18"/>
                          </w:rPr>
                          <w:t>82%</w:t>
                        </w:r>
                      </w:p>
                    </w:txbxContent>
                  </v:textbox>
                  <w10:wrap type="none"/>
                </v:shape>
                <v:shape style="position:absolute;left:4419;top:1509;width:1175;height:325" type="#_x0000_t202" id="docshape38" filled="false" stroked="false">
                  <v:textbox inset="0,0,0,0">
                    <w:txbxContent>
                      <w:p>
                        <w:pPr>
                          <w:spacing w:line="324" w:lineRule="exact" w:before="0"/>
                          <w:ind w:left="0" w:right="0" w:firstLine="0"/>
                          <w:jc w:val="left"/>
                          <w:rPr>
                            <w:sz w:val="18"/>
                          </w:rPr>
                        </w:pPr>
                        <w:r>
                          <w:rPr>
                            <w:color w:val="404040"/>
                            <w:position w:val="12"/>
                            <w:sz w:val="18"/>
                          </w:rPr>
                          <w:t>67%</w:t>
                        </w:r>
                        <w:r>
                          <w:rPr>
                            <w:color w:val="404040"/>
                            <w:spacing w:val="37"/>
                            <w:position w:val="12"/>
                            <w:sz w:val="18"/>
                          </w:rPr>
                          <w:t> </w:t>
                        </w:r>
                        <w:r>
                          <w:rPr>
                            <w:color w:val="404040"/>
                            <w:sz w:val="18"/>
                          </w:rPr>
                          <w:t>63%</w:t>
                        </w:r>
                        <w:r>
                          <w:rPr>
                            <w:color w:val="404040"/>
                            <w:spacing w:val="37"/>
                            <w:sz w:val="18"/>
                          </w:rPr>
                          <w:t> </w:t>
                        </w:r>
                        <w:r>
                          <w:rPr>
                            <w:color w:val="404040"/>
                            <w:spacing w:val="-5"/>
                            <w:sz w:val="18"/>
                          </w:rPr>
                          <w:t>63%</w:t>
                        </w:r>
                      </w:p>
                    </w:txbxContent>
                  </v:textbox>
                  <w10:wrap type="none"/>
                </v:shape>
                <v:shape style="position:absolute;left:8130;top:1634;width:350;height:200" type="#_x0000_t202" id="docshape39" filled="false" stroked="false">
                  <v:textbox inset="0,0,0,0">
                    <w:txbxContent>
                      <w:p>
                        <w:pPr>
                          <w:spacing w:line="199" w:lineRule="exact" w:before="0"/>
                          <w:ind w:left="0" w:right="0" w:firstLine="0"/>
                          <w:jc w:val="left"/>
                          <w:rPr>
                            <w:sz w:val="18"/>
                          </w:rPr>
                        </w:pPr>
                        <w:r>
                          <w:rPr>
                            <w:color w:val="404040"/>
                            <w:spacing w:val="-5"/>
                            <w:sz w:val="18"/>
                          </w:rPr>
                          <w:t>63%</w:t>
                        </w:r>
                      </w:p>
                    </w:txbxContent>
                  </v:textbox>
                  <w10:wrap type="none"/>
                </v:shape>
                <v:shape style="position:absolute;left:5656;top:2257;width:350;height:200" type="#_x0000_t202" id="docshape40" filled="false" stroked="false">
                  <v:textbox inset="0,0,0,0">
                    <w:txbxContent>
                      <w:p>
                        <w:pPr>
                          <w:spacing w:line="199" w:lineRule="exact" w:before="0"/>
                          <w:ind w:left="0" w:right="0" w:firstLine="0"/>
                          <w:jc w:val="left"/>
                          <w:rPr>
                            <w:sz w:val="18"/>
                          </w:rPr>
                        </w:pPr>
                        <w:r>
                          <w:rPr>
                            <w:color w:val="404040"/>
                            <w:spacing w:val="-5"/>
                            <w:sz w:val="18"/>
                          </w:rPr>
                          <w:t>43%</w:t>
                        </w:r>
                      </w:p>
                    </w:txbxContent>
                  </v:textbox>
                  <w10:wrap type="none"/>
                </v:shape>
                <v:shape style="position:absolute;left:8543;top:2569;width:350;height:200" type="#_x0000_t202" id="docshape41" filled="false" stroked="false">
                  <v:textbox inset="0,0,0,0">
                    <w:txbxContent>
                      <w:p>
                        <w:pPr>
                          <w:spacing w:line="199" w:lineRule="exact" w:before="0"/>
                          <w:ind w:left="0" w:right="0" w:firstLine="0"/>
                          <w:jc w:val="left"/>
                          <w:rPr>
                            <w:sz w:val="18"/>
                          </w:rPr>
                        </w:pPr>
                        <w:r>
                          <w:rPr>
                            <w:color w:val="404040"/>
                            <w:spacing w:val="-5"/>
                            <w:sz w:val="18"/>
                          </w:rPr>
                          <w:t>33%</w:t>
                        </w:r>
                      </w:p>
                    </w:txbxContent>
                  </v:textbox>
                  <w10:wrap type="none"/>
                </v:shape>
                <v:shape style="position:absolute;left:3618;top:4026;width:2283;height:515" type="#_x0000_t202" id="docshape42" filled="false" stroked="false">
                  <v:textbox inset="0,0,0,0">
                    <w:txbxContent>
                      <w:p>
                        <w:pPr>
                          <w:tabs>
                            <w:tab w:pos="411" w:val="left" w:leader="none"/>
                            <w:tab w:pos="824" w:val="left" w:leader="none"/>
                            <w:tab w:pos="1236" w:val="left" w:leader="none"/>
                            <w:tab w:pos="1649" w:val="left" w:leader="none"/>
                            <w:tab w:pos="2061" w:val="left" w:leader="none"/>
                          </w:tabs>
                          <w:spacing w:line="199" w:lineRule="exact" w:before="0"/>
                          <w:ind w:left="0" w:right="0" w:firstLine="0"/>
                          <w:jc w:val="left"/>
                          <w:rPr>
                            <w:sz w:val="18"/>
                          </w:rPr>
                        </w:pPr>
                        <w:r>
                          <w:rPr>
                            <w:color w:val="585858"/>
                            <w:spacing w:val="-5"/>
                            <w:sz w:val="18"/>
                          </w:rPr>
                          <w:t>T4</w:t>
                        </w:r>
                        <w:r>
                          <w:rPr>
                            <w:color w:val="585858"/>
                            <w:sz w:val="18"/>
                          </w:rPr>
                          <w:tab/>
                        </w:r>
                        <w:r>
                          <w:rPr>
                            <w:color w:val="585858"/>
                            <w:spacing w:val="-5"/>
                            <w:sz w:val="18"/>
                          </w:rPr>
                          <w:t>T6</w:t>
                        </w:r>
                        <w:r>
                          <w:rPr>
                            <w:color w:val="585858"/>
                            <w:sz w:val="18"/>
                          </w:rPr>
                          <w:tab/>
                        </w:r>
                        <w:r>
                          <w:rPr>
                            <w:color w:val="585858"/>
                            <w:spacing w:val="-5"/>
                            <w:sz w:val="18"/>
                          </w:rPr>
                          <w:t>T5</w:t>
                        </w:r>
                        <w:r>
                          <w:rPr>
                            <w:color w:val="585858"/>
                            <w:sz w:val="18"/>
                          </w:rPr>
                          <w:tab/>
                        </w:r>
                        <w:r>
                          <w:rPr>
                            <w:color w:val="585858"/>
                            <w:spacing w:val="-5"/>
                            <w:sz w:val="18"/>
                          </w:rPr>
                          <w:t>T1</w:t>
                        </w:r>
                        <w:r>
                          <w:rPr>
                            <w:color w:val="585858"/>
                            <w:sz w:val="18"/>
                          </w:rPr>
                          <w:tab/>
                        </w:r>
                        <w:r>
                          <w:rPr>
                            <w:color w:val="585858"/>
                            <w:spacing w:val="-5"/>
                            <w:sz w:val="18"/>
                          </w:rPr>
                          <w:t>T2</w:t>
                        </w:r>
                        <w:r>
                          <w:rPr>
                            <w:color w:val="585858"/>
                            <w:sz w:val="18"/>
                          </w:rPr>
                          <w:tab/>
                        </w:r>
                        <w:r>
                          <w:rPr>
                            <w:color w:val="585858"/>
                            <w:spacing w:val="-5"/>
                            <w:sz w:val="18"/>
                          </w:rPr>
                          <w:t>T3</w:t>
                        </w:r>
                      </w:p>
                      <w:p>
                        <w:pPr>
                          <w:spacing w:before="108"/>
                          <w:ind w:left="159" w:right="0" w:firstLine="0"/>
                          <w:jc w:val="left"/>
                          <w:rPr>
                            <w:sz w:val="18"/>
                          </w:rPr>
                        </w:pPr>
                        <w:r>
                          <w:rPr>
                            <w:color w:val="585858"/>
                            <w:sz w:val="18"/>
                          </w:rPr>
                          <w:t>Abono liquido</w:t>
                        </w:r>
                        <w:r>
                          <w:rPr>
                            <w:color w:val="585858"/>
                            <w:spacing w:val="-2"/>
                            <w:sz w:val="18"/>
                          </w:rPr>
                          <w:t> ovino</w:t>
                        </w:r>
                      </w:p>
                    </w:txbxContent>
                  </v:textbox>
                  <w10:wrap type="none"/>
                </v:shape>
                <v:shape style="position:absolute;left:6459;top:4026;width:2373;height:515" type="#_x0000_t202" id="docshape43" filled="false" stroked="false">
                  <v:textbox inset="0,0,0,0">
                    <w:txbxContent>
                      <w:p>
                        <w:pPr>
                          <w:tabs>
                            <w:tab w:pos="1694" w:val="left" w:leader="none"/>
                          </w:tabs>
                          <w:spacing w:line="199" w:lineRule="exact" w:before="0"/>
                          <w:ind w:left="0" w:right="0" w:firstLine="0"/>
                          <w:jc w:val="left"/>
                          <w:rPr>
                            <w:sz w:val="18"/>
                          </w:rPr>
                        </w:pPr>
                        <w:r>
                          <w:rPr>
                            <w:color w:val="585858"/>
                            <w:sz w:val="18"/>
                          </w:rPr>
                          <w:t>T12</w:t>
                        </w:r>
                        <w:r>
                          <w:rPr>
                            <w:color w:val="585858"/>
                            <w:spacing w:val="38"/>
                            <w:sz w:val="18"/>
                          </w:rPr>
                          <w:t>  </w:t>
                        </w:r>
                        <w:r>
                          <w:rPr>
                            <w:color w:val="585858"/>
                            <w:sz w:val="18"/>
                          </w:rPr>
                          <w:t>T7</w:t>
                        </w:r>
                        <w:r>
                          <w:rPr>
                            <w:color w:val="585858"/>
                            <w:spacing w:val="39"/>
                            <w:sz w:val="18"/>
                          </w:rPr>
                          <w:t>  </w:t>
                        </w:r>
                        <w:r>
                          <w:rPr>
                            <w:color w:val="585858"/>
                            <w:sz w:val="18"/>
                          </w:rPr>
                          <w:t>T11</w:t>
                        </w:r>
                        <w:r>
                          <w:rPr>
                            <w:color w:val="585858"/>
                            <w:spacing w:val="38"/>
                            <w:sz w:val="18"/>
                          </w:rPr>
                          <w:t>  </w:t>
                        </w:r>
                        <w:r>
                          <w:rPr>
                            <w:color w:val="585858"/>
                            <w:spacing w:val="-5"/>
                            <w:sz w:val="18"/>
                          </w:rPr>
                          <w:t>T8</w:t>
                        </w:r>
                        <w:r>
                          <w:rPr>
                            <w:color w:val="585858"/>
                            <w:sz w:val="18"/>
                          </w:rPr>
                          <w:tab/>
                          <w:t>T9</w:t>
                        </w:r>
                        <w:r>
                          <w:rPr>
                            <w:color w:val="585858"/>
                            <w:spacing w:val="38"/>
                            <w:sz w:val="18"/>
                          </w:rPr>
                          <w:t>  </w:t>
                        </w:r>
                        <w:r>
                          <w:rPr>
                            <w:color w:val="585858"/>
                            <w:spacing w:val="-5"/>
                            <w:sz w:val="18"/>
                          </w:rPr>
                          <w:t>T10</w:t>
                        </w:r>
                      </w:p>
                      <w:p>
                        <w:pPr>
                          <w:spacing w:before="108"/>
                          <w:ind w:left="244" w:right="0" w:firstLine="0"/>
                          <w:jc w:val="left"/>
                          <w:rPr>
                            <w:sz w:val="18"/>
                          </w:rPr>
                        </w:pPr>
                        <w:r>
                          <w:rPr>
                            <w:color w:val="585858"/>
                            <w:sz w:val="18"/>
                          </w:rPr>
                          <w:t>Abono</w:t>
                        </w:r>
                        <w:r>
                          <w:rPr>
                            <w:color w:val="585858"/>
                            <w:spacing w:val="-1"/>
                            <w:sz w:val="18"/>
                          </w:rPr>
                          <w:t> </w:t>
                        </w:r>
                        <w:r>
                          <w:rPr>
                            <w:color w:val="585858"/>
                            <w:sz w:val="18"/>
                          </w:rPr>
                          <w:t>liquido </w:t>
                        </w:r>
                        <w:r>
                          <w:rPr>
                            <w:color w:val="585858"/>
                            <w:spacing w:val="-2"/>
                            <w:sz w:val="18"/>
                          </w:rPr>
                          <w:t>bovino</w:t>
                        </w:r>
                      </w:p>
                    </w:txbxContent>
                  </v:textbox>
                  <w10:wrap type="none"/>
                </v:shape>
                <v:shape style="position:absolute;left:9296;top:4026;width:411;height:200" type="#_x0000_t202" id="docshape44" filled="false" stroked="false">
                  <v:textbox inset="0,0,0,0">
                    <w:txbxContent>
                      <w:p>
                        <w:pPr>
                          <w:spacing w:line="199" w:lineRule="exact" w:before="0"/>
                          <w:ind w:left="0" w:right="0" w:firstLine="0"/>
                          <w:jc w:val="left"/>
                          <w:rPr>
                            <w:sz w:val="18"/>
                          </w:rPr>
                        </w:pPr>
                        <w:r>
                          <w:rPr>
                            <w:color w:val="585858"/>
                            <w:spacing w:val="-4"/>
                            <w:sz w:val="18"/>
                          </w:rPr>
                          <w:t>Agua</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38880">
                <wp:simplePos x="0" y="0"/>
                <wp:positionH relativeFrom="page">
                  <wp:posOffset>1661074</wp:posOffset>
                </wp:positionH>
                <wp:positionV relativeFrom="paragraph">
                  <wp:posOffset>1027663</wp:posOffset>
                </wp:positionV>
                <wp:extent cx="173355" cy="94234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73355" cy="942340"/>
                        </a:xfrm>
                        <a:prstGeom prst="rect">
                          <a:avLst/>
                        </a:prstGeom>
                      </wps:spPr>
                      <wps:txbx>
                        <w:txbxContent>
                          <w:p>
                            <w:pPr>
                              <w:spacing w:before="11"/>
                              <w:ind w:left="20" w:right="0" w:firstLine="0"/>
                              <w:jc w:val="left"/>
                              <w:rPr>
                                <w:b/>
                                <w:sz w:val="21"/>
                              </w:rPr>
                            </w:pPr>
                            <w:r>
                              <w:rPr>
                                <w:b/>
                                <w:color w:val="585858"/>
                                <w:sz w:val="21"/>
                              </w:rPr>
                              <w:t>%</w:t>
                            </w:r>
                            <w:r>
                              <w:rPr>
                                <w:b/>
                                <w:color w:val="585858"/>
                                <w:spacing w:val="-1"/>
                                <w:sz w:val="21"/>
                              </w:rPr>
                              <w:t> </w:t>
                            </w:r>
                            <w:r>
                              <w:rPr>
                                <w:b/>
                                <w:color w:val="585858"/>
                                <w:spacing w:val="-2"/>
                                <w:sz w:val="21"/>
                              </w:rPr>
                              <w:t>Germinación</w:t>
                            </w:r>
                          </w:p>
                        </w:txbxContent>
                      </wps:txbx>
                      <wps:bodyPr wrap="square" lIns="0" tIns="0" rIns="0" bIns="0" rtlCol="0" vert="vert270">
                        <a:noAutofit/>
                      </wps:bodyPr>
                    </wps:wsp>
                  </a:graphicData>
                </a:graphic>
              </wp:anchor>
            </w:drawing>
          </mc:Choice>
          <mc:Fallback>
            <w:pict>
              <v:shape style="position:absolute;margin-left:130.793304pt;margin-top:80.918373pt;width:13.65pt;height:74.2pt;mso-position-horizontal-relative:page;mso-position-vertical-relative:paragraph;z-index:15738880" type="#_x0000_t202" id="docshape45" filled="false" stroked="false">
                <v:textbox inset="0,0,0,0" style="layout-flow:vertical;mso-layout-flow-alt:bottom-to-top">
                  <w:txbxContent>
                    <w:p>
                      <w:pPr>
                        <w:spacing w:before="11"/>
                        <w:ind w:left="20" w:right="0" w:firstLine="0"/>
                        <w:jc w:val="left"/>
                        <w:rPr>
                          <w:b/>
                          <w:sz w:val="21"/>
                        </w:rPr>
                      </w:pPr>
                      <w:r>
                        <w:rPr>
                          <w:b/>
                          <w:color w:val="585858"/>
                          <w:sz w:val="21"/>
                        </w:rPr>
                        <w:t>%</w:t>
                      </w:r>
                      <w:r>
                        <w:rPr>
                          <w:b/>
                          <w:color w:val="585858"/>
                          <w:spacing w:val="-1"/>
                          <w:sz w:val="21"/>
                        </w:rPr>
                        <w:t> </w:t>
                      </w:r>
                      <w:r>
                        <w:rPr>
                          <w:b/>
                          <w:color w:val="585858"/>
                          <w:spacing w:val="-2"/>
                          <w:sz w:val="21"/>
                        </w:rPr>
                        <w:t>Germinación</w:t>
                      </w:r>
                    </w:p>
                  </w:txbxContent>
                </v:textbox>
                <w10:wrap type="none"/>
              </v:shape>
            </w:pict>
          </mc:Fallback>
        </mc:AlternateContent>
      </w:r>
      <w:r>
        <w:rPr>
          <w:i/>
          <w:sz w:val="24"/>
        </w:rPr>
        <w:t>Resultado</w:t>
      </w:r>
      <w:r>
        <w:rPr>
          <w:i/>
          <w:spacing w:val="-8"/>
          <w:sz w:val="24"/>
        </w:rPr>
        <w:t> </w:t>
      </w:r>
      <w:r>
        <w:rPr>
          <w:i/>
          <w:sz w:val="24"/>
        </w:rPr>
        <w:t>del</w:t>
      </w:r>
      <w:r>
        <w:rPr>
          <w:i/>
          <w:spacing w:val="-7"/>
          <w:sz w:val="24"/>
        </w:rPr>
        <w:t> </w:t>
      </w:r>
      <w:r>
        <w:rPr>
          <w:i/>
          <w:sz w:val="24"/>
        </w:rPr>
        <w:t>promedio</w:t>
      </w:r>
      <w:r>
        <w:rPr>
          <w:i/>
          <w:spacing w:val="-5"/>
          <w:sz w:val="24"/>
        </w:rPr>
        <w:t> </w:t>
      </w:r>
      <w:r>
        <w:rPr>
          <w:i/>
          <w:sz w:val="24"/>
        </w:rPr>
        <w:t>de</w:t>
      </w:r>
      <w:r>
        <w:rPr>
          <w:i/>
          <w:spacing w:val="-6"/>
          <w:sz w:val="24"/>
        </w:rPr>
        <w:t> </w:t>
      </w:r>
      <w:r>
        <w:rPr>
          <w:i/>
          <w:sz w:val="24"/>
        </w:rPr>
        <w:t>%</w:t>
      </w:r>
      <w:r>
        <w:rPr>
          <w:i/>
          <w:spacing w:val="-5"/>
          <w:sz w:val="24"/>
        </w:rPr>
        <w:t> </w:t>
      </w:r>
      <w:r>
        <w:rPr>
          <w:i/>
          <w:sz w:val="24"/>
        </w:rPr>
        <w:t>de</w:t>
      </w:r>
      <w:r>
        <w:rPr>
          <w:i/>
          <w:spacing w:val="-5"/>
          <w:sz w:val="24"/>
        </w:rPr>
        <w:t> </w:t>
      </w:r>
      <w:r>
        <w:rPr>
          <w:i/>
          <w:sz w:val="24"/>
        </w:rPr>
        <w:t>germinación</w:t>
      </w:r>
      <w:r>
        <w:rPr>
          <w:i/>
          <w:spacing w:val="-6"/>
          <w:sz w:val="24"/>
        </w:rPr>
        <w:t> </w:t>
      </w:r>
      <w:r>
        <w:rPr>
          <w:i/>
          <w:sz w:val="24"/>
        </w:rPr>
        <w:t>en</w:t>
      </w:r>
      <w:r>
        <w:rPr>
          <w:i/>
          <w:spacing w:val="-5"/>
          <w:sz w:val="24"/>
        </w:rPr>
        <w:t> </w:t>
      </w:r>
      <w:r>
        <w:rPr>
          <w:i/>
          <w:sz w:val="24"/>
        </w:rPr>
        <w:t>los</w:t>
      </w:r>
      <w:r>
        <w:rPr>
          <w:i/>
          <w:spacing w:val="-5"/>
          <w:sz w:val="24"/>
        </w:rPr>
        <w:t> </w:t>
      </w:r>
      <w:r>
        <w:rPr>
          <w:i/>
          <w:sz w:val="24"/>
        </w:rPr>
        <w:t>abonos</w:t>
      </w:r>
      <w:r>
        <w:rPr>
          <w:i/>
          <w:spacing w:val="-5"/>
          <w:sz w:val="24"/>
        </w:rPr>
        <w:t> </w:t>
      </w:r>
      <w:r>
        <w:rPr>
          <w:i/>
          <w:sz w:val="24"/>
        </w:rPr>
        <w:t>líquido</w:t>
      </w:r>
      <w:r>
        <w:rPr>
          <w:i/>
          <w:spacing w:val="-5"/>
          <w:sz w:val="24"/>
        </w:rPr>
        <w:t> </w:t>
      </w:r>
      <w:r>
        <w:rPr>
          <w:i/>
          <w:sz w:val="24"/>
        </w:rPr>
        <w:t>ovino</w:t>
      </w:r>
      <w:r>
        <w:rPr>
          <w:i/>
          <w:spacing w:val="-6"/>
          <w:sz w:val="24"/>
        </w:rPr>
        <w:t> </w:t>
      </w:r>
      <w:r>
        <w:rPr>
          <w:i/>
          <w:sz w:val="24"/>
        </w:rPr>
        <w:t>y</w:t>
      </w:r>
      <w:r>
        <w:rPr>
          <w:i/>
          <w:spacing w:val="-5"/>
          <w:sz w:val="24"/>
        </w:rPr>
        <w:t> </w:t>
      </w:r>
      <w:r>
        <w:rPr>
          <w:i/>
          <w:spacing w:val="-2"/>
          <w:sz w:val="24"/>
        </w:rPr>
        <w:t>bovino</w:t>
      </w:r>
    </w:p>
    <w:p>
      <w:pPr>
        <w:spacing w:after="0"/>
        <w:jc w:val="both"/>
        <w:rPr>
          <w:i/>
          <w:sz w:val="24"/>
        </w:rPr>
        <w:sectPr>
          <w:pgSz w:w="11910" w:h="16840"/>
          <w:pgMar w:header="0" w:footer="1042" w:top="1620" w:bottom="1240" w:left="1700" w:right="1559"/>
        </w:sectPr>
      </w:pPr>
    </w:p>
    <w:p>
      <w:pPr>
        <w:pStyle w:val="BodyText"/>
        <w:spacing w:line="360" w:lineRule="auto" w:before="64"/>
        <w:ind w:left="568" w:right="138"/>
        <w:jc w:val="both"/>
      </w:pPr>
      <w:r>
        <w:rPr/>
        <w:t>Se aplicó una solución diluida (30% biol + 70% agua) durante 10 días, con dos aplicaciones diarias de 10 ml cada una, lo que redujo la concentración de compuestos fitotóxicos y viscosidad, facilitando la imbibición e intercambio gaseoso de las semillas.</w:t>
      </w:r>
    </w:p>
    <w:p>
      <w:pPr>
        <w:pStyle w:val="BodyText"/>
        <w:spacing w:line="360" w:lineRule="auto" w:before="158"/>
        <w:ind w:left="568" w:right="139"/>
        <w:jc w:val="both"/>
      </w:pPr>
      <w:r>
        <w:rPr/>
        <w:t>Los resultados de la germinación del maíz respondieron según el tipo y concentración</w:t>
      </w:r>
      <w:r>
        <w:rPr>
          <w:spacing w:val="-2"/>
        </w:rPr>
        <w:t> </w:t>
      </w:r>
      <w:r>
        <w:rPr/>
        <w:t>de</w:t>
      </w:r>
      <w:r>
        <w:rPr>
          <w:spacing w:val="-2"/>
        </w:rPr>
        <w:t> </w:t>
      </w:r>
      <w:r>
        <w:rPr/>
        <w:t>biol</w:t>
      </w:r>
      <w:r>
        <w:rPr>
          <w:spacing w:val="-3"/>
        </w:rPr>
        <w:t> </w:t>
      </w:r>
      <w:r>
        <w:rPr/>
        <w:t>aplicado.</w:t>
      </w:r>
      <w:r>
        <w:rPr>
          <w:spacing w:val="-2"/>
        </w:rPr>
        <w:t> </w:t>
      </w:r>
      <w:r>
        <w:rPr/>
        <w:t>En</w:t>
      </w:r>
      <w:r>
        <w:rPr>
          <w:spacing w:val="-2"/>
        </w:rPr>
        <w:t> </w:t>
      </w:r>
      <w:r>
        <w:rPr/>
        <w:t>el</w:t>
      </w:r>
      <w:r>
        <w:rPr>
          <w:spacing w:val="-3"/>
        </w:rPr>
        <w:t> </w:t>
      </w:r>
      <w:r>
        <w:rPr/>
        <w:t>caso</w:t>
      </w:r>
      <w:r>
        <w:rPr>
          <w:spacing w:val="-2"/>
        </w:rPr>
        <w:t> </w:t>
      </w:r>
      <w:r>
        <w:rPr/>
        <w:t>del biol</w:t>
      </w:r>
      <w:r>
        <w:rPr>
          <w:spacing w:val="-2"/>
        </w:rPr>
        <w:t> </w:t>
      </w:r>
      <w:r>
        <w:rPr/>
        <w:t>ovino,</w:t>
      </w:r>
      <w:r>
        <w:rPr>
          <w:spacing w:val="-2"/>
        </w:rPr>
        <w:t> </w:t>
      </w:r>
      <w:r>
        <w:rPr/>
        <w:t>los</w:t>
      </w:r>
      <w:r>
        <w:rPr>
          <w:spacing w:val="-1"/>
        </w:rPr>
        <w:t> </w:t>
      </w:r>
      <w:r>
        <w:rPr/>
        <w:t>tratamientos</w:t>
      </w:r>
      <w:r>
        <w:rPr>
          <w:spacing w:val="-1"/>
        </w:rPr>
        <w:t> </w:t>
      </w:r>
      <w:r>
        <w:rPr/>
        <w:t>T4</w:t>
      </w:r>
      <w:r>
        <w:rPr>
          <w:spacing w:val="-2"/>
        </w:rPr>
        <w:t> </w:t>
      </w:r>
      <w:r>
        <w:rPr/>
        <w:t>y</w:t>
      </w:r>
      <w:r>
        <w:rPr>
          <w:spacing w:val="-2"/>
        </w:rPr>
        <w:t> </w:t>
      </w:r>
      <w:r>
        <w:rPr/>
        <w:t>T6 alcanzaron</w:t>
      </w:r>
      <w:r>
        <w:rPr>
          <w:spacing w:val="-5"/>
        </w:rPr>
        <w:t> </w:t>
      </w:r>
      <w:r>
        <w:rPr/>
        <w:t>el</w:t>
      </w:r>
      <w:r>
        <w:rPr>
          <w:spacing w:val="-4"/>
        </w:rPr>
        <w:t> </w:t>
      </w:r>
      <w:r>
        <w:rPr/>
        <w:t>82%</w:t>
      </w:r>
      <w:r>
        <w:rPr>
          <w:spacing w:val="-4"/>
        </w:rPr>
        <w:t> </w:t>
      </w:r>
      <w:r>
        <w:rPr/>
        <w:t>de</w:t>
      </w:r>
      <w:r>
        <w:rPr>
          <w:spacing w:val="-5"/>
        </w:rPr>
        <w:t> </w:t>
      </w:r>
      <w:r>
        <w:rPr/>
        <w:t>germinación,</w:t>
      </w:r>
      <w:r>
        <w:rPr>
          <w:spacing w:val="-4"/>
        </w:rPr>
        <w:t> </w:t>
      </w:r>
      <w:r>
        <w:rPr/>
        <w:t>seguidos</w:t>
      </w:r>
      <w:r>
        <w:rPr>
          <w:spacing w:val="-4"/>
        </w:rPr>
        <w:t> </w:t>
      </w:r>
      <w:r>
        <w:rPr/>
        <w:t>por</w:t>
      </w:r>
      <w:r>
        <w:rPr>
          <w:spacing w:val="-4"/>
        </w:rPr>
        <w:t> </w:t>
      </w:r>
      <w:r>
        <w:rPr/>
        <w:t>T5</w:t>
      </w:r>
      <w:r>
        <w:rPr>
          <w:spacing w:val="-5"/>
        </w:rPr>
        <w:t> </w:t>
      </w:r>
      <w:r>
        <w:rPr/>
        <w:t>con</w:t>
      </w:r>
      <w:r>
        <w:rPr>
          <w:spacing w:val="-5"/>
        </w:rPr>
        <w:t> </w:t>
      </w:r>
      <w:r>
        <w:rPr/>
        <w:t>67%,</w:t>
      </w:r>
      <w:r>
        <w:rPr>
          <w:spacing w:val="-3"/>
        </w:rPr>
        <w:t> </w:t>
      </w:r>
      <w:r>
        <w:rPr/>
        <w:t>mientras</w:t>
      </w:r>
      <w:r>
        <w:rPr>
          <w:spacing w:val="-4"/>
        </w:rPr>
        <w:t> </w:t>
      </w:r>
      <w:r>
        <w:rPr/>
        <w:t>que</w:t>
      </w:r>
      <w:r>
        <w:rPr>
          <w:spacing w:val="-5"/>
        </w:rPr>
        <w:t> </w:t>
      </w:r>
      <w:r>
        <w:rPr/>
        <w:t>T1,</w:t>
      </w:r>
      <w:r>
        <w:rPr>
          <w:spacing w:val="-4"/>
        </w:rPr>
        <w:t> </w:t>
      </w:r>
      <w:r>
        <w:rPr/>
        <w:t>T2 mostraron valores de 63% y T3 del 43%. El biol bovino presentó un desempeño superior, donde T7, T8, T11 y T12 lograron porcentajes entre 97-100% de germinación, comparables al control con agua (100%), aunque T9 y T10 presentaron reducciones notables con 63% y 33% respectivamente.</w:t>
      </w:r>
    </w:p>
    <w:p>
      <w:pPr>
        <w:pStyle w:val="BodyText"/>
        <w:spacing w:line="360" w:lineRule="auto" w:before="160"/>
        <w:ind w:left="568" w:right="137"/>
        <w:jc w:val="both"/>
      </w:pPr>
      <w:r>
        <w:rPr/>
        <w:t>La</w:t>
      </w:r>
      <w:r>
        <w:rPr>
          <w:spacing w:val="-6"/>
        </w:rPr>
        <w:t> </w:t>
      </w:r>
      <w:r>
        <w:rPr/>
        <w:t>concentración</w:t>
      </w:r>
      <w:r>
        <w:rPr>
          <w:spacing w:val="-4"/>
        </w:rPr>
        <w:t> </w:t>
      </w:r>
      <w:r>
        <w:rPr/>
        <w:t>y</w:t>
      </w:r>
      <w:r>
        <w:rPr>
          <w:spacing w:val="-4"/>
        </w:rPr>
        <w:t> </w:t>
      </w:r>
      <w:r>
        <w:rPr/>
        <w:t>viscosidad</w:t>
      </w:r>
      <w:r>
        <w:rPr>
          <w:spacing w:val="-4"/>
        </w:rPr>
        <w:t> </w:t>
      </w:r>
      <w:r>
        <w:rPr/>
        <w:t>de</w:t>
      </w:r>
      <w:r>
        <w:rPr>
          <w:spacing w:val="-4"/>
        </w:rPr>
        <w:t> </w:t>
      </w:r>
      <w:r>
        <w:rPr/>
        <w:t>los</w:t>
      </w:r>
      <w:r>
        <w:rPr>
          <w:spacing w:val="-3"/>
        </w:rPr>
        <w:t> </w:t>
      </w:r>
      <w:r>
        <w:rPr/>
        <w:t>biofertilizantes</w:t>
      </w:r>
      <w:r>
        <w:rPr>
          <w:spacing w:val="-4"/>
        </w:rPr>
        <w:t> </w:t>
      </w:r>
      <w:r>
        <w:rPr/>
        <w:t>son</w:t>
      </w:r>
      <w:r>
        <w:rPr>
          <w:spacing w:val="-4"/>
        </w:rPr>
        <w:t> </w:t>
      </w:r>
      <w:r>
        <w:rPr/>
        <w:t>factores</w:t>
      </w:r>
      <w:r>
        <w:rPr>
          <w:spacing w:val="-4"/>
        </w:rPr>
        <w:t> </w:t>
      </w:r>
      <w:r>
        <w:rPr/>
        <w:t>determinantes</w:t>
      </w:r>
      <w:r>
        <w:rPr>
          <w:spacing w:val="-4"/>
        </w:rPr>
        <w:t> </w:t>
      </w:r>
      <w:r>
        <w:rPr/>
        <w:t>en la</w:t>
      </w:r>
      <w:r>
        <w:rPr>
          <w:spacing w:val="-14"/>
        </w:rPr>
        <w:t> </w:t>
      </w:r>
      <w:r>
        <w:rPr/>
        <w:t>germinación.</w:t>
      </w:r>
      <w:r>
        <w:rPr>
          <w:spacing w:val="-13"/>
        </w:rPr>
        <w:t> </w:t>
      </w:r>
      <w:r>
        <w:rPr/>
        <w:t>González-Márquez</w:t>
      </w:r>
      <w:r>
        <w:rPr>
          <w:spacing w:val="-14"/>
        </w:rPr>
        <w:t> </w:t>
      </w:r>
      <w:r>
        <w:rPr/>
        <w:t>et</w:t>
      </w:r>
      <w:r>
        <w:rPr>
          <w:spacing w:val="-15"/>
        </w:rPr>
        <w:t> </w:t>
      </w:r>
      <w:r>
        <w:rPr/>
        <w:t>al</w:t>
      </w:r>
      <w:r>
        <w:rPr>
          <w:spacing w:val="-14"/>
        </w:rPr>
        <w:t> </w:t>
      </w:r>
      <w:r>
        <w:rPr/>
        <w:t>(2021)</w:t>
      </w:r>
      <w:r>
        <w:rPr>
          <w:spacing w:val="-13"/>
        </w:rPr>
        <w:t> </w:t>
      </w:r>
      <w:r>
        <w:rPr/>
        <w:t>señalan</w:t>
      </w:r>
      <w:r>
        <w:rPr>
          <w:spacing w:val="-14"/>
        </w:rPr>
        <w:t> </w:t>
      </w:r>
      <w:r>
        <w:rPr/>
        <w:t>que</w:t>
      </w:r>
      <w:r>
        <w:rPr>
          <w:spacing w:val="-14"/>
        </w:rPr>
        <w:t> </w:t>
      </w:r>
      <w:r>
        <w:rPr/>
        <w:t>los</w:t>
      </w:r>
      <w:r>
        <w:rPr>
          <w:spacing w:val="-13"/>
        </w:rPr>
        <w:t> </w:t>
      </w:r>
      <w:r>
        <w:rPr/>
        <w:t>abonos</w:t>
      </w:r>
      <w:r>
        <w:rPr>
          <w:spacing w:val="-13"/>
        </w:rPr>
        <w:t> </w:t>
      </w:r>
      <w:r>
        <w:rPr/>
        <w:t>sin</w:t>
      </w:r>
      <w:r>
        <w:rPr>
          <w:spacing w:val="-14"/>
        </w:rPr>
        <w:t> </w:t>
      </w:r>
      <w:r>
        <w:rPr/>
        <w:t>madurez adecuada generan efectos negativos por amonio, ácidos volátiles y sales en concentraciones elevadas. Alcalán-López et al (2023) confirmaron que concentraciones superiores al 10% reducen considerablemente la germinación, coincidiendo con los resultados del presente estudio donde la aplicación de biol puro bloqueo la imbibición, respaldado por Quispe &amp; Salas, (2022), quienes documentaron reducciones en la absorción de agua por estrés salino.</w:t>
      </w:r>
    </w:p>
    <w:p>
      <w:pPr>
        <w:pStyle w:val="Heading4"/>
        <w:spacing w:before="161"/>
      </w:pPr>
      <w:r>
        <w:rPr/>
        <w:t>Figura</w:t>
      </w:r>
      <w:r>
        <w:rPr>
          <w:spacing w:val="-2"/>
        </w:rPr>
        <w:t> </w:t>
      </w:r>
      <w:r>
        <w:rPr>
          <w:spacing w:val="-5"/>
        </w:rPr>
        <w:t>9.</w:t>
      </w:r>
    </w:p>
    <w:p>
      <w:pPr>
        <w:pStyle w:val="BodyText"/>
        <w:spacing w:before="22"/>
        <w:rPr>
          <w:b/>
        </w:rPr>
      </w:pPr>
    </w:p>
    <w:p>
      <w:pPr>
        <w:spacing w:before="0"/>
        <w:ind w:left="568" w:right="0" w:firstLine="0"/>
        <w:jc w:val="both"/>
        <w:rPr>
          <w:i/>
          <w:sz w:val="24"/>
        </w:rPr>
      </w:pPr>
      <w:r>
        <w:rPr>
          <w:i/>
          <w:sz w:val="24"/>
        </w:rPr>
        <mc:AlternateContent>
          <mc:Choice Requires="wps">
            <w:drawing>
              <wp:anchor distT="0" distB="0" distL="0" distR="0" allowOverlap="1" layoutInCell="1" locked="0" behindDoc="0" simplePos="0" relativeHeight="15739392">
                <wp:simplePos x="0" y="0"/>
                <wp:positionH relativeFrom="page">
                  <wp:posOffset>1435417</wp:posOffset>
                </wp:positionH>
                <wp:positionV relativeFrom="paragraph">
                  <wp:posOffset>258111</wp:posOffset>
                </wp:positionV>
                <wp:extent cx="4800600" cy="252920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4800600" cy="2529205"/>
                          <a:chExt cx="4800600" cy="2529205"/>
                        </a:xfrm>
                      </wpg:grpSpPr>
                      <pic:pic>
                        <pic:nvPicPr>
                          <pic:cNvPr id="75" name="Image 75"/>
                          <pic:cNvPicPr/>
                        </pic:nvPicPr>
                        <pic:blipFill>
                          <a:blip r:embed="rId27" cstate="print"/>
                          <a:stretch>
                            <a:fillRect/>
                          </a:stretch>
                        </pic:blipFill>
                        <pic:spPr>
                          <a:xfrm>
                            <a:off x="912328" y="410019"/>
                            <a:ext cx="3547269" cy="1520599"/>
                          </a:xfrm>
                          <a:prstGeom prst="rect">
                            <a:avLst/>
                          </a:prstGeom>
                        </pic:spPr>
                      </pic:pic>
                      <wps:wsp>
                        <wps:cNvPr id="76" name="Graphic 76"/>
                        <wps:cNvSpPr/>
                        <wps:spPr>
                          <a:xfrm>
                            <a:off x="4762" y="4762"/>
                            <a:ext cx="4791075" cy="2519680"/>
                          </a:xfrm>
                          <a:custGeom>
                            <a:avLst/>
                            <a:gdLst/>
                            <a:ahLst/>
                            <a:cxnLst/>
                            <a:rect l="l" t="t" r="r" b="b"/>
                            <a:pathLst>
                              <a:path w="4791075" h="2519680">
                                <a:moveTo>
                                  <a:pt x="0" y="2519680"/>
                                </a:moveTo>
                                <a:lnTo>
                                  <a:pt x="4791075" y="2519680"/>
                                </a:lnTo>
                                <a:lnTo>
                                  <a:pt x="4791075"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77" name="Textbox 77"/>
                        <wps:cNvSpPr txBox="1"/>
                        <wps:spPr>
                          <a:xfrm>
                            <a:off x="460057" y="169922"/>
                            <a:ext cx="257810" cy="154940"/>
                          </a:xfrm>
                          <a:prstGeom prst="rect">
                            <a:avLst/>
                          </a:prstGeom>
                        </wps:spPr>
                        <wps:txbx>
                          <w:txbxContent>
                            <w:p>
                              <w:pPr>
                                <w:spacing w:line="244" w:lineRule="exact" w:before="0"/>
                                <w:ind w:left="0" w:right="0" w:firstLine="0"/>
                                <w:jc w:val="left"/>
                                <w:rPr>
                                  <w:sz w:val="22"/>
                                </w:rPr>
                              </w:pPr>
                              <w:r>
                                <w:rPr>
                                  <w:color w:val="585858"/>
                                  <w:spacing w:val="-4"/>
                                  <w:sz w:val="22"/>
                                </w:rPr>
                                <w:t>14,0</w:t>
                              </w:r>
                            </w:p>
                          </w:txbxContent>
                        </wps:txbx>
                        <wps:bodyPr wrap="square" lIns="0" tIns="0" rIns="0" bIns="0" rtlCol="0">
                          <a:noAutofit/>
                        </wps:bodyPr>
                      </wps:wsp>
                      <wps:wsp>
                        <wps:cNvPr id="78" name="Textbox 78"/>
                        <wps:cNvSpPr txBox="1"/>
                        <wps:spPr>
                          <a:xfrm>
                            <a:off x="4217733" y="229612"/>
                            <a:ext cx="327660" cy="154940"/>
                          </a:xfrm>
                          <a:prstGeom prst="rect">
                            <a:avLst/>
                          </a:prstGeom>
                        </wps:spPr>
                        <wps:txbx>
                          <w:txbxContent>
                            <w:p>
                              <w:pPr>
                                <w:spacing w:line="244" w:lineRule="exact" w:before="0"/>
                                <w:ind w:left="0" w:right="0" w:firstLine="0"/>
                                <w:jc w:val="left"/>
                                <w:rPr>
                                  <w:sz w:val="22"/>
                                </w:rPr>
                              </w:pPr>
                              <w:r>
                                <w:rPr>
                                  <w:color w:val="404040"/>
                                  <w:spacing w:val="-2"/>
                                  <w:sz w:val="22"/>
                                </w:rPr>
                                <w:t>12,25</w:t>
                              </w:r>
                            </w:p>
                          </w:txbxContent>
                        </wps:txbx>
                        <wps:bodyPr wrap="square" lIns="0" tIns="0" rIns="0" bIns="0" rtlCol="0">
                          <a:noAutofit/>
                        </wps:bodyPr>
                      </wps:wsp>
                      <wps:wsp>
                        <wps:cNvPr id="79" name="Textbox 79"/>
                        <wps:cNvSpPr txBox="1"/>
                        <wps:spPr>
                          <a:xfrm>
                            <a:off x="460057" y="413127"/>
                            <a:ext cx="257810" cy="1614170"/>
                          </a:xfrm>
                          <a:prstGeom prst="rect">
                            <a:avLst/>
                          </a:prstGeom>
                        </wps:spPr>
                        <wps:txbx>
                          <w:txbxContent>
                            <w:p>
                              <w:pPr>
                                <w:spacing w:line="244" w:lineRule="exact" w:before="0"/>
                                <w:ind w:left="0" w:right="0" w:firstLine="0"/>
                                <w:jc w:val="left"/>
                                <w:rPr>
                                  <w:sz w:val="22"/>
                                </w:rPr>
                              </w:pPr>
                              <w:r>
                                <w:rPr>
                                  <w:color w:val="585858"/>
                                  <w:spacing w:val="-4"/>
                                  <w:sz w:val="22"/>
                                </w:rPr>
                                <w:t>12,0</w:t>
                              </w:r>
                            </w:p>
                            <w:p>
                              <w:pPr>
                                <w:spacing w:before="129"/>
                                <w:ind w:left="0" w:right="0" w:firstLine="0"/>
                                <w:jc w:val="left"/>
                                <w:rPr>
                                  <w:sz w:val="22"/>
                                </w:rPr>
                              </w:pPr>
                              <w:r>
                                <w:rPr>
                                  <w:color w:val="585858"/>
                                  <w:spacing w:val="-4"/>
                                  <w:sz w:val="22"/>
                                </w:rPr>
                                <w:t>10,0</w:t>
                              </w:r>
                            </w:p>
                            <w:p>
                              <w:pPr>
                                <w:spacing w:before="130"/>
                                <w:ind w:left="110" w:right="0" w:firstLine="0"/>
                                <w:jc w:val="left"/>
                                <w:rPr>
                                  <w:sz w:val="22"/>
                                </w:rPr>
                              </w:pPr>
                              <w:r>
                                <w:rPr>
                                  <w:color w:val="585858"/>
                                  <w:spacing w:val="-5"/>
                                  <w:sz w:val="22"/>
                                </w:rPr>
                                <w:t>8,0</w:t>
                              </w:r>
                            </w:p>
                            <w:p>
                              <w:pPr>
                                <w:spacing w:before="130"/>
                                <w:ind w:left="110" w:right="0" w:firstLine="0"/>
                                <w:jc w:val="left"/>
                                <w:rPr>
                                  <w:sz w:val="22"/>
                                </w:rPr>
                              </w:pPr>
                              <w:r>
                                <w:rPr>
                                  <w:color w:val="585858"/>
                                  <w:spacing w:val="-5"/>
                                  <w:sz w:val="22"/>
                                </w:rPr>
                                <w:t>6,0</w:t>
                              </w:r>
                            </w:p>
                            <w:p>
                              <w:pPr>
                                <w:spacing w:before="130"/>
                                <w:ind w:left="110" w:right="0" w:firstLine="0"/>
                                <w:jc w:val="left"/>
                                <w:rPr>
                                  <w:sz w:val="22"/>
                                </w:rPr>
                              </w:pPr>
                              <w:r>
                                <w:rPr>
                                  <w:color w:val="585858"/>
                                  <w:spacing w:val="-5"/>
                                  <w:sz w:val="22"/>
                                </w:rPr>
                                <w:t>4,0</w:t>
                              </w:r>
                            </w:p>
                            <w:p>
                              <w:pPr>
                                <w:spacing w:before="130"/>
                                <w:ind w:left="110" w:right="0" w:firstLine="0"/>
                                <w:jc w:val="left"/>
                                <w:rPr>
                                  <w:sz w:val="22"/>
                                </w:rPr>
                              </w:pPr>
                              <w:r>
                                <w:rPr>
                                  <w:color w:val="585858"/>
                                  <w:spacing w:val="-5"/>
                                  <w:sz w:val="22"/>
                                </w:rPr>
                                <w:t>2,0</w:t>
                              </w:r>
                            </w:p>
                            <w:p>
                              <w:pPr>
                                <w:spacing w:before="130"/>
                                <w:ind w:left="110" w:right="0" w:firstLine="0"/>
                                <w:jc w:val="left"/>
                                <w:rPr>
                                  <w:sz w:val="22"/>
                                </w:rPr>
                              </w:pPr>
                              <w:r>
                                <w:rPr>
                                  <w:color w:val="585858"/>
                                  <w:spacing w:val="-5"/>
                                  <w:sz w:val="22"/>
                                </w:rPr>
                                <w:t>0,0</w:t>
                              </w:r>
                            </w:p>
                          </w:txbxContent>
                        </wps:txbx>
                        <wps:bodyPr wrap="square" lIns="0" tIns="0" rIns="0" bIns="0" rtlCol="0">
                          <a:noAutofit/>
                        </wps:bodyPr>
                      </wps:wsp>
                      <wps:wsp>
                        <wps:cNvPr id="80" name="Textbox 80"/>
                        <wps:cNvSpPr txBox="1"/>
                        <wps:spPr>
                          <a:xfrm>
                            <a:off x="2550858" y="466848"/>
                            <a:ext cx="501015" cy="179070"/>
                          </a:xfrm>
                          <a:prstGeom prst="rect">
                            <a:avLst/>
                          </a:prstGeom>
                        </wps:spPr>
                        <wps:txbx>
                          <w:txbxContent>
                            <w:p>
                              <w:pPr>
                                <w:spacing w:line="282" w:lineRule="exact" w:before="0"/>
                                <w:ind w:left="0" w:right="0" w:firstLine="0"/>
                                <w:jc w:val="left"/>
                                <w:rPr>
                                  <w:position w:val="-3"/>
                                  <w:sz w:val="22"/>
                                </w:rPr>
                              </w:pPr>
                              <w:r>
                                <w:rPr>
                                  <w:color w:val="404040"/>
                                  <w:spacing w:val="-2"/>
                                  <w:sz w:val="22"/>
                                </w:rPr>
                                <w:t>10,3</w:t>
                              </w:r>
                              <w:r>
                                <w:rPr>
                                  <w:color w:val="404040"/>
                                  <w:spacing w:val="-2"/>
                                  <w:position w:val="-3"/>
                                  <w:sz w:val="22"/>
                                </w:rPr>
                                <w:t>10,1</w:t>
                              </w:r>
                            </w:p>
                          </w:txbxContent>
                        </wps:txbx>
                        <wps:bodyPr wrap="square" lIns="0" tIns="0" rIns="0" bIns="0" rtlCol="0">
                          <a:noAutofit/>
                        </wps:bodyPr>
                      </wps:wsp>
                      <wps:wsp>
                        <wps:cNvPr id="81" name="Textbox 81"/>
                        <wps:cNvSpPr txBox="1"/>
                        <wps:spPr>
                          <a:xfrm>
                            <a:off x="882332" y="697607"/>
                            <a:ext cx="431165" cy="191770"/>
                          </a:xfrm>
                          <a:prstGeom prst="rect">
                            <a:avLst/>
                          </a:prstGeom>
                        </wps:spPr>
                        <wps:txbx>
                          <w:txbxContent>
                            <w:p>
                              <w:pPr>
                                <w:spacing w:line="228" w:lineRule="auto" w:before="0"/>
                                <w:ind w:left="0" w:right="0" w:firstLine="0"/>
                                <w:jc w:val="left"/>
                                <w:rPr>
                                  <w:position w:val="-5"/>
                                  <w:sz w:val="22"/>
                                </w:rPr>
                              </w:pPr>
                              <w:r>
                                <w:rPr>
                                  <w:color w:val="404040"/>
                                  <w:sz w:val="22"/>
                                </w:rPr>
                                <w:t>8,4</w:t>
                              </w:r>
                              <w:r>
                                <w:rPr>
                                  <w:color w:val="404040"/>
                                  <w:spacing w:val="52"/>
                                  <w:sz w:val="22"/>
                                </w:rPr>
                                <w:t> </w:t>
                              </w:r>
                              <w:r>
                                <w:rPr>
                                  <w:color w:val="404040"/>
                                  <w:spacing w:val="-5"/>
                                  <w:position w:val="-5"/>
                                  <w:sz w:val="22"/>
                                </w:rPr>
                                <w:t>8,1</w:t>
                              </w:r>
                            </w:p>
                          </w:txbxContent>
                        </wps:txbx>
                        <wps:bodyPr wrap="square" lIns="0" tIns="0" rIns="0" bIns="0" rtlCol="0">
                          <a:noAutofit/>
                        </wps:bodyPr>
                      </wps:wsp>
                      <wps:wsp>
                        <wps:cNvPr id="82" name="Textbox 82"/>
                        <wps:cNvSpPr txBox="1"/>
                        <wps:spPr>
                          <a:xfrm>
                            <a:off x="3071558" y="588387"/>
                            <a:ext cx="431165" cy="264160"/>
                          </a:xfrm>
                          <a:prstGeom prst="rect">
                            <a:avLst/>
                          </a:prstGeom>
                        </wps:spPr>
                        <wps:txbx>
                          <w:txbxContent>
                            <w:p>
                              <w:pPr>
                                <w:spacing w:line="203" w:lineRule="exact" w:before="0"/>
                                <w:ind w:left="0" w:right="0" w:firstLine="0"/>
                                <w:jc w:val="left"/>
                                <w:rPr>
                                  <w:sz w:val="22"/>
                                </w:rPr>
                              </w:pPr>
                              <w:r>
                                <w:rPr>
                                  <w:color w:val="404040"/>
                                  <w:spacing w:val="-5"/>
                                  <w:sz w:val="22"/>
                                </w:rPr>
                                <w:t>9,3</w:t>
                              </w:r>
                            </w:p>
                            <w:p>
                              <w:pPr>
                                <w:spacing w:line="212" w:lineRule="exact" w:before="0"/>
                                <w:ind w:left="382" w:right="0" w:firstLine="0"/>
                                <w:jc w:val="left"/>
                                <w:rPr>
                                  <w:sz w:val="22"/>
                                </w:rPr>
                              </w:pPr>
                              <w:r>
                                <w:rPr>
                                  <w:color w:val="404040"/>
                                  <w:spacing w:val="-5"/>
                                  <w:sz w:val="22"/>
                                </w:rPr>
                                <w:t>8,4</w:t>
                              </w:r>
                            </w:p>
                          </w:txbxContent>
                        </wps:txbx>
                        <wps:bodyPr wrap="square" lIns="0" tIns="0" rIns="0" bIns="0" rtlCol="0">
                          <a:noAutofit/>
                        </wps:bodyPr>
                      </wps:wsp>
                      <wps:wsp>
                        <wps:cNvPr id="83" name="Textbox 83"/>
                        <wps:cNvSpPr txBox="1"/>
                        <wps:spPr>
                          <a:xfrm>
                            <a:off x="1368742" y="892298"/>
                            <a:ext cx="187960" cy="154940"/>
                          </a:xfrm>
                          <a:prstGeom prst="rect">
                            <a:avLst/>
                          </a:prstGeom>
                        </wps:spPr>
                        <wps:txbx>
                          <w:txbxContent>
                            <w:p>
                              <w:pPr>
                                <w:spacing w:line="244" w:lineRule="exact" w:before="0"/>
                                <w:ind w:left="0" w:right="0" w:firstLine="0"/>
                                <w:jc w:val="left"/>
                                <w:rPr>
                                  <w:sz w:val="22"/>
                                </w:rPr>
                              </w:pPr>
                              <w:r>
                                <w:rPr>
                                  <w:color w:val="404040"/>
                                  <w:spacing w:val="-5"/>
                                  <w:sz w:val="22"/>
                                </w:rPr>
                                <w:t>6,8</w:t>
                              </w:r>
                            </w:p>
                          </w:txbxContent>
                        </wps:txbx>
                        <wps:bodyPr wrap="square" lIns="0" tIns="0" rIns="0" bIns="0" rtlCol="0">
                          <a:noAutofit/>
                        </wps:bodyPr>
                      </wps:wsp>
                      <wps:wsp>
                        <wps:cNvPr id="84" name="Textbox 84"/>
                        <wps:cNvSpPr txBox="1"/>
                        <wps:spPr>
                          <a:xfrm>
                            <a:off x="1611947" y="1074543"/>
                            <a:ext cx="431800" cy="179705"/>
                          </a:xfrm>
                          <a:prstGeom prst="rect">
                            <a:avLst/>
                          </a:prstGeom>
                        </wps:spPr>
                        <wps:txbx>
                          <w:txbxContent>
                            <w:p>
                              <w:pPr>
                                <w:spacing w:line="282" w:lineRule="exact" w:before="0"/>
                                <w:ind w:left="0" w:right="0" w:firstLine="0"/>
                                <w:jc w:val="left"/>
                                <w:rPr>
                                  <w:position w:val="-3"/>
                                  <w:sz w:val="22"/>
                                </w:rPr>
                              </w:pPr>
                              <w:r>
                                <w:rPr>
                                  <w:color w:val="404040"/>
                                  <w:sz w:val="22"/>
                                </w:rPr>
                                <w:t>5,3</w:t>
                              </w:r>
                              <w:r>
                                <w:rPr>
                                  <w:color w:val="404040"/>
                                  <w:spacing w:val="52"/>
                                  <w:sz w:val="22"/>
                                </w:rPr>
                                <w:t> </w:t>
                              </w:r>
                              <w:r>
                                <w:rPr>
                                  <w:color w:val="404040"/>
                                  <w:spacing w:val="-5"/>
                                  <w:position w:val="-3"/>
                                  <w:sz w:val="22"/>
                                </w:rPr>
                                <w:t>5,1</w:t>
                              </w:r>
                            </w:p>
                          </w:txbxContent>
                        </wps:txbx>
                        <wps:bodyPr wrap="square" lIns="0" tIns="0" rIns="0" bIns="0" rtlCol="0">
                          <a:noAutofit/>
                        </wps:bodyPr>
                      </wps:wsp>
                      <wps:wsp>
                        <wps:cNvPr id="85" name="Textbox 85"/>
                        <wps:cNvSpPr txBox="1"/>
                        <wps:spPr>
                          <a:xfrm>
                            <a:off x="3557841" y="1086862"/>
                            <a:ext cx="187960" cy="154940"/>
                          </a:xfrm>
                          <a:prstGeom prst="rect">
                            <a:avLst/>
                          </a:prstGeom>
                        </wps:spPr>
                        <wps:txbx>
                          <w:txbxContent>
                            <w:p>
                              <w:pPr>
                                <w:spacing w:line="244" w:lineRule="exact" w:before="0"/>
                                <w:ind w:left="0" w:right="0" w:firstLine="0"/>
                                <w:jc w:val="left"/>
                                <w:rPr>
                                  <w:sz w:val="22"/>
                                </w:rPr>
                              </w:pPr>
                              <w:r>
                                <w:rPr>
                                  <w:color w:val="404040"/>
                                  <w:spacing w:val="-5"/>
                                  <w:sz w:val="22"/>
                                </w:rPr>
                                <w:t>5,2</w:t>
                              </w:r>
                            </w:p>
                          </w:txbxContent>
                        </wps:txbx>
                        <wps:bodyPr wrap="square" lIns="0" tIns="0" rIns="0" bIns="0" rtlCol="0">
                          <a:noAutofit/>
                        </wps:bodyPr>
                      </wps:wsp>
                      <wps:wsp>
                        <wps:cNvPr id="86" name="Textbox 86"/>
                        <wps:cNvSpPr txBox="1"/>
                        <wps:spPr>
                          <a:xfrm>
                            <a:off x="2098611" y="1269107"/>
                            <a:ext cx="187960" cy="154940"/>
                          </a:xfrm>
                          <a:prstGeom prst="rect">
                            <a:avLst/>
                          </a:prstGeom>
                        </wps:spPr>
                        <wps:txbx>
                          <w:txbxContent>
                            <w:p>
                              <w:pPr>
                                <w:spacing w:line="244" w:lineRule="exact" w:before="0"/>
                                <w:ind w:left="0" w:right="0" w:firstLine="0"/>
                                <w:jc w:val="left"/>
                                <w:rPr>
                                  <w:sz w:val="22"/>
                                </w:rPr>
                              </w:pPr>
                              <w:r>
                                <w:rPr>
                                  <w:color w:val="404040"/>
                                  <w:spacing w:val="-5"/>
                                  <w:sz w:val="22"/>
                                </w:rPr>
                                <w:t>3,7</w:t>
                              </w:r>
                            </w:p>
                          </w:txbxContent>
                        </wps:txbx>
                        <wps:bodyPr wrap="square" lIns="0" tIns="0" rIns="0" bIns="0" rtlCol="0">
                          <a:noAutofit/>
                        </wps:bodyPr>
                      </wps:wsp>
                      <wps:wsp>
                        <wps:cNvPr id="87" name="Textbox 87"/>
                        <wps:cNvSpPr txBox="1"/>
                        <wps:spPr>
                          <a:xfrm>
                            <a:off x="3801173" y="1269107"/>
                            <a:ext cx="187960" cy="154940"/>
                          </a:xfrm>
                          <a:prstGeom prst="rect">
                            <a:avLst/>
                          </a:prstGeom>
                        </wps:spPr>
                        <wps:txbx>
                          <w:txbxContent>
                            <w:p>
                              <w:pPr>
                                <w:spacing w:line="244" w:lineRule="exact" w:before="0"/>
                                <w:ind w:left="0" w:right="0" w:firstLine="0"/>
                                <w:jc w:val="left"/>
                                <w:rPr>
                                  <w:sz w:val="22"/>
                                </w:rPr>
                              </w:pPr>
                              <w:r>
                                <w:rPr>
                                  <w:color w:val="404040"/>
                                  <w:spacing w:val="-5"/>
                                  <w:sz w:val="22"/>
                                </w:rPr>
                                <w:t>3,7</w:t>
                              </w:r>
                            </w:p>
                          </w:txbxContent>
                        </wps:txbx>
                        <wps:bodyPr wrap="square" lIns="0" tIns="0" rIns="0" bIns="0" rtlCol="0">
                          <a:noAutofit/>
                        </wps:bodyPr>
                      </wps:wsp>
                      <wps:wsp>
                        <wps:cNvPr id="88" name="Textbox 88"/>
                        <wps:cNvSpPr txBox="1"/>
                        <wps:spPr>
                          <a:xfrm>
                            <a:off x="881951" y="2017674"/>
                            <a:ext cx="3605529" cy="127000"/>
                          </a:xfrm>
                          <a:prstGeom prst="rect">
                            <a:avLst/>
                          </a:prstGeom>
                        </wps:spPr>
                        <wps:txbx>
                          <w:txbxContent>
                            <w:p>
                              <w:pPr>
                                <w:tabs>
                                  <w:tab w:pos="2635" w:val="left" w:leader="none"/>
                                  <w:tab w:pos="5267" w:val="left" w:leader="none"/>
                                </w:tabs>
                                <w:spacing w:line="199" w:lineRule="exact" w:before="0"/>
                                <w:ind w:left="0" w:right="0" w:firstLine="0"/>
                                <w:jc w:val="left"/>
                                <w:rPr>
                                  <w:sz w:val="18"/>
                                </w:rPr>
                              </w:pPr>
                              <w:r>
                                <w:rPr>
                                  <w:color w:val="585858"/>
                                  <w:sz w:val="18"/>
                                </w:rPr>
                                <w:t>T4</w:t>
                              </w:r>
                              <w:r>
                                <w:rPr>
                                  <w:color w:val="585858"/>
                                  <w:spacing w:val="46"/>
                                  <w:sz w:val="18"/>
                                </w:rPr>
                                <w:t>  </w:t>
                              </w:r>
                              <w:r>
                                <w:rPr>
                                  <w:color w:val="585858"/>
                                  <w:sz w:val="18"/>
                                </w:rPr>
                                <w:t>T6</w:t>
                              </w:r>
                              <w:r>
                                <w:rPr>
                                  <w:color w:val="585858"/>
                                  <w:spacing w:val="46"/>
                                  <w:sz w:val="18"/>
                                </w:rPr>
                                <w:t>  </w:t>
                              </w:r>
                              <w:r>
                                <w:rPr>
                                  <w:color w:val="585858"/>
                                  <w:sz w:val="18"/>
                                </w:rPr>
                                <w:t>T5</w:t>
                              </w:r>
                              <w:r>
                                <w:rPr>
                                  <w:color w:val="585858"/>
                                  <w:spacing w:val="47"/>
                                  <w:sz w:val="18"/>
                                </w:rPr>
                                <w:t>  </w:t>
                              </w:r>
                              <w:r>
                                <w:rPr>
                                  <w:color w:val="585858"/>
                                  <w:sz w:val="18"/>
                                </w:rPr>
                                <w:t>T2</w:t>
                              </w:r>
                              <w:r>
                                <w:rPr>
                                  <w:color w:val="585858"/>
                                  <w:spacing w:val="46"/>
                                  <w:sz w:val="18"/>
                                </w:rPr>
                                <w:t>  </w:t>
                              </w:r>
                              <w:r>
                                <w:rPr>
                                  <w:color w:val="585858"/>
                                  <w:sz w:val="18"/>
                                </w:rPr>
                                <w:t>T1</w:t>
                              </w:r>
                              <w:r>
                                <w:rPr>
                                  <w:color w:val="585858"/>
                                  <w:spacing w:val="47"/>
                                  <w:sz w:val="18"/>
                                </w:rPr>
                                <w:t>  </w:t>
                              </w:r>
                              <w:r>
                                <w:rPr>
                                  <w:color w:val="585858"/>
                                  <w:spacing w:val="-5"/>
                                  <w:sz w:val="18"/>
                                </w:rPr>
                                <w:t>T3</w:t>
                              </w:r>
                              <w:r>
                                <w:rPr>
                                  <w:color w:val="585858"/>
                                  <w:sz w:val="18"/>
                                </w:rPr>
                                <w:tab/>
                                <w:t>T11</w:t>
                              </w:r>
                              <w:r>
                                <w:rPr>
                                  <w:color w:val="585858"/>
                                  <w:spacing w:val="48"/>
                                  <w:sz w:val="18"/>
                                </w:rPr>
                                <w:t> </w:t>
                              </w:r>
                              <w:r>
                                <w:rPr>
                                  <w:color w:val="585858"/>
                                  <w:sz w:val="18"/>
                                </w:rPr>
                                <w:t>T12</w:t>
                              </w:r>
                              <w:r>
                                <w:rPr>
                                  <w:color w:val="585858"/>
                                  <w:spacing w:val="70"/>
                                  <w:w w:val="150"/>
                                  <w:sz w:val="18"/>
                                </w:rPr>
                                <w:t> </w:t>
                              </w:r>
                              <w:r>
                                <w:rPr>
                                  <w:color w:val="585858"/>
                                  <w:sz w:val="18"/>
                                </w:rPr>
                                <w:t>T7</w:t>
                              </w:r>
                              <w:r>
                                <w:rPr>
                                  <w:color w:val="585858"/>
                                  <w:spacing w:val="46"/>
                                  <w:sz w:val="18"/>
                                </w:rPr>
                                <w:t>  </w:t>
                              </w:r>
                              <w:r>
                                <w:rPr>
                                  <w:color w:val="585858"/>
                                  <w:sz w:val="18"/>
                                </w:rPr>
                                <w:t>T8</w:t>
                              </w:r>
                              <w:r>
                                <w:rPr>
                                  <w:color w:val="585858"/>
                                  <w:spacing w:val="47"/>
                                  <w:sz w:val="18"/>
                                </w:rPr>
                                <w:t>  </w:t>
                              </w:r>
                              <w:r>
                                <w:rPr>
                                  <w:color w:val="585858"/>
                                  <w:sz w:val="18"/>
                                </w:rPr>
                                <w:t>T9</w:t>
                              </w:r>
                              <w:r>
                                <w:rPr>
                                  <w:color w:val="585858"/>
                                  <w:spacing w:val="70"/>
                                  <w:w w:val="150"/>
                                  <w:sz w:val="18"/>
                                </w:rPr>
                                <w:t> </w:t>
                              </w:r>
                              <w:r>
                                <w:rPr>
                                  <w:color w:val="585858"/>
                                  <w:spacing w:val="-5"/>
                                  <w:sz w:val="18"/>
                                </w:rPr>
                                <w:t>T10</w:t>
                              </w:r>
                              <w:r>
                                <w:rPr>
                                  <w:color w:val="585858"/>
                                  <w:sz w:val="18"/>
                                </w:rPr>
                                <w:tab/>
                              </w:r>
                              <w:r>
                                <w:rPr>
                                  <w:color w:val="585858"/>
                                  <w:spacing w:val="-4"/>
                                  <w:sz w:val="18"/>
                                </w:rPr>
                                <w:t>Agua</w:t>
                              </w:r>
                            </w:p>
                          </w:txbxContent>
                        </wps:txbx>
                        <wps:bodyPr wrap="square" lIns="0" tIns="0" rIns="0" bIns="0" rtlCol="0">
                          <a:noAutofit/>
                        </wps:bodyPr>
                      </wps:wsp>
                      <wps:wsp>
                        <wps:cNvPr id="89" name="Textbox 89"/>
                        <wps:cNvSpPr txBox="1"/>
                        <wps:spPr>
                          <a:xfrm>
                            <a:off x="939101" y="2263869"/>
                            <a:ext cx="1177290" cy="155575"/>
                          </a:xfrm>
                          <a:prstGeom prst="rect">
                            <a:avLst/>
                          </a:prstGeom>
                        </wps:spPr>
                        <wps:txbx>
                          <w:txbxContent>
                            <w:p>
                              <w:pPr>
                                <w:spacing w:line="244" w:lineRule="exact" w:before="0"/>
                                <w:ind w:left="0" w:right="0" w:firstLine="0"/>
                                <w:jc w:val="left"/>
                                <w:rPr>
                                  <w:sz w:val="22"/>
                                </w:rPr>
                              </w:pPr>
                              <w:r>
                                <w:rPr>
                                  <w:color w:val="585858"/>
                                  <w:sz w:val="22"/>
                                </w:rPr>
                                <w:t>Abono</w:t>
                              </w:r>
                              <w:r>
                                <w:rPr>
                                  <w:color w:val="585858"/>
                                  <w:spacing w:val="-4"/>
                                  <w:sz w:val="22"/>
                                </w:rPr>
                                <w:t> </w:t>
                              </w:r>
                              <w:r>
                                <w:rPr>
                                  <w:color w:val="585858"/>
                                  <w:sz w:val="22"/>
                                </w:rPr>
                                <w:t>liquido</w:t>
                              </w:r>
                              <w:r>
                                <w:rPr>
                                  <w:color w:val="585858"/>
                                  <w:spacing w:val="-4"/>
                                  <w:sz w:val="22"/>
                                </w:rPr>
                                <w:t> </w:t>
                              </w:r>
                              <w:r>
                                <w:rPr>
                                  <w:color w:val="585858"/>
                                  <w:spacing w:val="-2"/>
                                  <w:sz w:val="22"/>
                                </w:rPr>
                                <w:t>ovino</w:t>
                              </w:r>
                            </w:p>
                          </w:txbxContent>
                        </wps:txbx>
                        <wps:bodyPr wrap="square" lIns="0" tIns="0" rIns="0" bIns="0" rtlCol="0">
                          <a:noAutofit/>
                        </wps:bodyPr>
                      </wps:wsp>
                      <wps:wsp>
                        <wps:cNvPr id="90" name="Textbox 90"/>
                        <wps:cNvSpPr txBox="1"/>
                        <wps:spPr>
                          <a:xfrm>
                            <a:off x="2838132" y="2263869"/>
                            <a:ext cx="1247140" cy="155575"/>
                          </a:xfrm>
                          <a:prstGeom prst="rect">
                            <a:avLst/>
                          </a:prstGeom>
                        </wps:spPr>
                        <wps:txbx>
                          <w:txbxContent>
                            <w:p>
                              <w:pPr>
                                <w:spacing w:line="244" w:lineRule="exact" w:before="0"/>
                                <w:ind w:left="0" w:right="0" w:firstLine="0"/>
                                <w:jc w:val="left"/>
                                <w:rPr>
                                  <w:sz w:val="22"/>
                                </w:rPr>
                              </w:pPr>
                              <w:r>
                                <w:rPr>
                                  <w:color w:val="585858"/>
                                  <w:sz w:val="22"/>
                                </w:rPr>
                                <w:t>Abono</w:t>
                              </w:r>
                              <w:r>
                                <w:rPr>
                                  <w:color w:val="585858"/>
                                  <w:spacing w:val="-4"/>
                                  <w:sz w:val="22"/>
                                </w:rPr>
                                <w:t> </w:t>
                              </w:r>
                              <w:r>
                                <w:rPr>
                                  <w:color w:val="585858"/>
                                  <w:sz w:val="22"/>
                                </w:rPr>
                                <w:t>liquido</w:t>
                              </w:r>
                              <w:r>
                                <w:rPr>
                                  <w:color w:val="585858"/>
                                  <w:spacing w:val="-4"/>
                                  <w:sz w:val="22"/>
                                </w:rPr>
                                <w:t> </w:t>
                              </w:r>
                              <w:r>
                                <w:rPr>
                                  <w:color w:val="585858"/>
                                  <w:spacing w:val="-2"/>
                                  <w:sz w:val="22"/>
                                </w:rPr>
                                <w:t>bovino</w:t>
                              </w:r>
                            </w:p>
                          </w:txbxContent>
                        </wps:txbx>
                        <wps:bodyPr wrap="square" lIns="0" tIns="0" rIns="0" bIns="0" rtlCol="0">
                          <a:noAutofit/>
                        </wps:bodyPr>
                      </wps:wsp>
                    </wpg:wgp>
                  </a:graphicData>
                </a:graphic>
              </wp:anchor>
            </w:drawing>
          </mc:Choice>
          <mc:Fallback>
            <w:pict>
              <v:group style="position:absolute;margin-left:113.025002pt;margin-top:20.323742pt;width:378pt;height:199.15pt;mso-position-horizontal-relative:page;mso-position-vertical-relative:paragraph;z-index:15739392" id="docshapegroup46" coordorigin="2261,406" coordsize="7560,3983">
                <v:shape style="position:absolute;left:3697;top:1052;width:5587;height:2395" type="#_x0000_t75" id="docshape47" stroked="false">
                  <v:imagedata r:id="rId27" o:title=""/>
                </v:shape>
                <v:rect style="position:absolute;left:2268;top:413;width:7545;height:3968" id="docshape48" filled="false" stroked="true" strokeweight=".75pt" strokecolor="#d9d9d9">
                  <v:stroke dashstyle="solid"/>
                </v:rect>
                <v:shape style="position:absolute;left:2985;top:674;width:406;height:244" type="#_x0000_t202" id="docshape49" filled="false" stroked="false">
                  <v:textbox inset="0,0,0,0">
                    <w:txbxContent>
                      <w:p>
                        <w:pPr>
                          <w:spacing w:line="244" w:lineRule="exact" w:before="0"/>
                          <w:ind w:left="0" w:right="0" w:firstLine="0"/>
                          <w:jc w:val="left"/>
                          <w:rPr>
                            <w:sz w:val="22"/>
                          </w:rPr>
                        </w:pPr>
                        <w:r>
                          <w:rPr>
                            <w:color w:val="585858"/>
                            <w:spacing w:val="-4"/>
                            <w:sz w:val="22"/>
                          </w:rPr>
                          <w:t>14,0</w:t>
                        </w:r>
                      </w:p>
                    </w:txbxContent>
                  </v:textbox>
                  <w10:wrap type="none"/>
                </v:shape>
                <v:shape style="position:absolute;left:8902;top:768;width:516;height:244" type="#_x0000_t202" id="docshape50" filled="false" stroked="false">
                  <v:textbox inset="0,0,0,0">
                    <w:txbxContent>
                      <w:p>
                        <w:pPr>
                          <w:spacing w:line="244" w:lineRule="exact" w:before="0"/>
                          <w:ind w:left="0" w:right="0" w:firstLine="0"/>
                          <w:jc w:val="left"/>
                          <w:rPr>
                            <w:sz w:val="22"/>
                          </w:rPr>
                        </w:pPr>
                        <w:r>
                          <w:rPr>
                            <w:color w:val="404040"/>
                            <w:spacing w:val="-2"/>
                            <w:sz w:val="22"/>
                          </w:rPr>
                          <w:t>12,25</w:t>
                        </w:r>
                      </w:p>
                    </w:txbxContent>
                  </v:textbox>
                  <w10:wrap type="none"/>
                </v:shape>
                <v:shape style="position:absolute;left:2985;top:1057;width:406;height:2542" type="#_x0000_t202" id="docshape51" filled="false" stroked="false">
                  <v:textbox inset="0,0,0,0">
                    <w:txbxContent>
                      <w:p>
                        <w:pPr>
                          <w:spacing w:line="244" w:lineRule="exact" w:before="0"/>
                          <w:ind w:left="0" w:right="0" w:firstLine="0"/>
                          <w:jc w:val="left"/>
                          <w:rPr>
                            <w:sz w:val="22"/>
                          </w:rPr>
                        </w:pPr>
                        <w:r>
                          <w:rPr>
                            <w:color w:val="585858"/>
                            <w:spacing w:val="-4"/>
                            <w:sz w:val="22"/>
                          </w:rPr>
                          <w:t>12,0</w:t>
                        </w:r>
                      </w:p>
                      <w:p>
                        <w:pPr>
                          <w:spacing w:before="129"/>
                          <w:ind w:left="0" w:right="0" w:firstLine="0"/>
                          <w:jc w:val="left"/>
                          <w:rPr>
                            <w:sz w:val="22"/>
                          </w:rPr>
                        </w:pPr>
                        <w:r>
                          <w:rPr>
                            <w:color w:val="585858"/>
                            <w:spacing w:val="-4"/>
                            <w:sz w:val="22"/>
                          </w:rPr>
                          <w:t>10,0</w:t>
                        </w:r>
                      </w:p>
                      <w:p>
                        <w:pPr>
                          <w:spacing w:before="130"/>
                          <w:ind w:left="110" w:right="0" w:firstLine="0"/>
                          <w:jc w:val="left"/>
                          <w:rPr>
                            <w:sz w:val="22"/>
                          </w:rPr>
                        </w:pPr>
                        <w:r>
                          <w:rPr>
                            <w:color w:val="585858"/>
                            <w:spacing w:val="-5"/>
                            <w:sz w:val="22"/>
                          </w:rPr>
                          <w:t>8,0</w:t>
                        </w:r>
                      </w:p>
                      <w:p>
                        <w:pPr>
                          <w:spacing w:before="130"/>
                          <w:ind w:left="110" w:right="0" w:firstLine="0"/>
                          <w:jc w:val="left"/>
                          <w:rPr>
                            <w:sz w:val="22"/>
                          </w:rPr>
                        </w:pPr>
                        <w:r>
                          <w:rPr>
                            <w:color w:val="585858"/>
                            <w:spacing w:val="-5"/>
                            <w:sz w:val="22"/>
                          </w:rPr>
                          <w:t>6,0</w:t>
                        </w:r>
                      </w:p>
                      <w:p>
                        <w:pPr>
                          <w:spacing w:before="130"/>
                          <w:ind w:left="110" w:right="0" w:firstLine="0"/>
                          <w:jc w:val="left"/>
                          <w:rPr>
                            <w:sz w:val="22"/>
                          </w:rPr>
                        </w:pPr>
                        <w:r>
                          <w:rPr>
                            <w:color w:val="585858"/>
                            <w:spacing w:val="-5"/>
                            <w:sz w:val="22"/>
                          </w:rPr>
                          <w:t>4,0</w:t>
                        </w:r>
                      </w:p>
                      <w:p>
                        <w:pPr>
                          <w:spacing w:before="130"/>
                          <w:ind w:left="110" w:right="0" w:firstLine="0"/>
                          <w:jc w:val="left"/>
                          <w:rPr>
                            <w:sz w:val="22"/>
                          </w:rPr>
                        </w:pPr>
                        <w:r>
                          <w:rPr>
                            <w:color w:val="585858"/>
                            <w:spacing w:val="-5"/>
                            <w:sz w:val="22"/>
                          </w:rPr>
                          <w:t>2,0</w:t>
                        </w:r>
                      </w:p>
                      <w:p>
                        <w:pPr>
                          <w:spacing w:before="130"/>
                          <w:ind w:left="110" w:right="0" w:firstLine="0"/>
                          <w:jc w:val="left"/>
                          <w:rPr>
                            <w:sz w:val="22"/>
                          </w:rPr>
                        </w:pPr>
                        <w:r>
                          <w:rPr>
                            <w:color w:val="585858"/>
                            <w:spacing w:val="-5"/>
                            <w:sz w:val="22"/>
                          </w:rPr>
                          <w:t>0,0</w:t>
                        </w:r>
                      </w:p>
                    </w:txbxContent>
                  </v:textbox>
                  <w10:wrap type="none"/>
                </v:shape>
                <v:shape style="position:absolute;left:6277;top:1141;width:789;height:282" type="#_x0000_t202" id="docshape52" filled="false" stroked="false">
                  <v:textbox inset="0,0,0,0">
                    <w:txbxContent>
                      <w:p>
                        <w:pPr>
                          <w:spacing w:line="282" w:lineRule="exact" w:before="0"/>
                          <w:ind w:left="0" w:right="0" w:firstLine="0"/>
                          <w:jc w:val="left"/>
                          <w:rPr>
                            <w:position w:val="-3"/>
                            <w:sz w:val="22"/>
                          </w:rPr>
                        </w:pPr>
                        <w:r>
                          <w:rPr>
                            <w:color w:val="404040"/>
                            <w:spacing w:val="-2"/>
                            <w:sz w:val="22"/>
                          </w:rPr>
                          <w:t>10,3</w:t>
                        </w:r>
                        <w:r>
                          <w:rPr>
                            <w:color w:val="404040"/>
                            <w:spacing w:val="-2"/>
                            <w:position w:val="-3"/>
                            <w:sz w:val="22"/>
                          </w:rPr>
                          <w:t>10,1</w:t>
                        </w:r>
                      </w:p>
                    </w:txbxContent>
                  </v:textbox>
                  <w10:wrap type="none"/>
                </v:shape>
                <v:shape style="position:absolute;left:3650;top:1505;width:679;height:302" type="#_x0000_t202" id="docshape53" filled="false" stroked="false">
                  <v:textbox inset="0,0,0,0">
                    <w:txbxContent>
                      <w:p>
                        <w:pPr>
                          <w:spacing w:line="228" w:lineRule="auto" w:before="0"/>
                          <w:ind w:left="0" w:right="0" w:firstLine="0"/>
                          <w:jc w:val="left"/>
                          <w:rPr>
                            <w:position w:val="-5"/>
                            <w:sz w:val="22"/>
                          </w:rPr>
                        </w:pPr>
                        <w:r>
                          <w:rPr>
                            <w:color w:val="404040"/>
                            <w:sz w:val="22"/>
                          </w:rPr>
                          <w:t>8,4</w:t>
                        </w:r>
                        <w:r>
                          <w:rPr>
                            <w:color w:val="404040"/>
                            <w:spacing w:val="52"/>
                            <w:sz w:val="22"/>
                          </w:rPr>
                          <w:t> </w:t>
                        </w:r>
                        <w:r>
                          <w:rPr>
                            <w:color w:val="404040"/>
                            <w:spacing w:val="-5"/>
                            <w:position w:val="-5"/>
                            <w:sz w:val="22"/>
                          </w:rPr>
                          <w:t>8,1</w:t>
                        </w:r>
                      </w:p>
                    </w:txbxContent>
                  </v:textbox>
                  <w10:wrap type="none"/>
                </v:shape>
                <v:shape style="position:absolute;left:7097;top:1333;width:679;height:416" type="#_x0000_t202" id="docshape54" filled="false" stroked="false">
                  <v:textbox inset="0,0,0,0">
                    <w:txbxContent>
                      <w:p>
                        <w:pPr>
                          <w:spacing w:line="203" w:lineRule="exact" w:before="0"/>
                          <w:ind w:left="0" w:right="0" w:firstLine="0"/>
                          <w:jc w:val="left"/>
                          <w:rPr>
                            <w:sz w:val="22"/>
                          </w:rPr>
                        </w:pPr>
                        <w:r>
                          <w:rPr>
                            <w:color w:val="404040"/>
                            <w:spacing w:val="-5"/>
                            <w:sz w:val="22"/>
                          </w:rPr>
                          <w:t>9,3</w:t>
                        </w:r>
                      </w:p>
                      <w:p>
                        <w:pPr>
                          <w:spacing w:line="212" w:lineRule="exact" w:before="0"/>
                          <w:ind w:left="382" w:right="0" w:firstLine="0"/>
                          <w:jc w:val="left"/>
                          <w:rPr>
                            <w:sz w:val="22"/>
                          </w:rPr>
                        </w:pPr>
                        <w:r>
                          <w:rPr>
                            <w:color w:val="404040"/>
                            <w:spacing w:val="-5"/>
                            <w:sz w:val="22"/>
                          </w:rPr>
                          <w:t>8,4</w:t>
                        </w:r>
                      </w:p>
                    </w:txbxContent>
                  </v:textbox>
                  <w10:wrap type="none"/>
                </v:shape>
                <v:shape style="position:absolute;left:4416;top:1811;width:296;height:244" type="#_x0000_t202" id="docshape55" filled="false" stroked="false">
                  <v:textbox inset="0,0,0,0">
                    <w:txbxContent>
                      <w:p>
                        <w:pPr>
                          <w:spacing w:line="244" w:lineRule="exact" w:before="0"/>
                          <w:ind w:left="0" w:right="0" w:firstLine="0"/>
                          <w:jc w:val="left"/>
                          <w:rPr>
                            <w:sz w:val="22"/>
                          </w:rPr>
                        </w:pPr>
                        <w:r>
                          <w:rPr>
                            <w:color w:val="404040"/>
                            <w:spacing w:val="-5"/>
                            <w:sz w:val="22"/>
                          </w:rPr>
                          <w:t>6,8</w:t>
                        </w:r>
                      </w:p>
                    </w:txbxContent>
                  </v:textbox>
                  <w10:wrap type="none"/>
                </v:shape>
                <v:shape style="position:absolute;left:4799;top:2098;width:680;height:283" type="#_x0000_t202" id="docshape56" filled="false" stroked="false">
                  <v:textbox inset="0,0,0,0">
                    <w:txbxContent>
                      <w:p>
                        <w:pPr>
                          <w:spacing w:line="282" w:lineRule="exact" w:before="0"/>
                          <w:ind w:left="0" w:right="0" w:firstLine="0"/>
                          <w:jc w:val="left"/>
                          <w:rPr>
                            <w:position w:val="-3"/>
                            <w:sz w:val="22"/>
                          </w:rPr>
                        </w:pPr>
                        <w:r>
                          <w:rPr>
                            <w:color w:val="404040"/>
                            <w:sz w:val="22"/>
                          </w:rPr>
                          <w:t>5,3</w:t>
                        </w:r>
                        <w:r>
                          <w:rPr>
                            <w:color w:val="404040"/>
                            <w:spacing w:val="52"/>
                            <w:sz w:val="22"/>
                          </w:rPr>
                          <w:t> </w:t>
                        </w:r>
                        <w:r>
                          <w:rPr>
                            <w:color w:val="404040"/>
                            <w:spacing w:val="-5"/>
                            <w:position w:val="-3"/>
                            <w:sz w:val="22"/>
                          </w:rPr>
                          <w:t>5,1</w:t>
                        </w:r>
                      </w:p>
                    </w:txbxContent>
                  </v:textbox>
                  <w10:wrap type="none"/>
                </v:shape>
                <v:shape style="position:absolute;left:7863;top:2118;width:296;height:244" type="#_x0000_t202" id="docshape57" filled="false" stroked="false">
                  <v:textbox inset="0,0,0,0">
                    <w:txbxContent>
                      <w:p>
                        <w:pPr>
                          <w:spacing w:line="244" w:lineRule="exact" w:before="0"/>
                          <w:ind w:left="0" w:right="0" w:firstLine="0"/>
                          <w:jc w:val="left"/>
                          <w:rPr>
                            <w:sz w:val="22"/>
                          </w:rPr>
                        </w:pPr>
                        <w:r>
                          <w:rPr>
                            <w:color w:val="404040"/>
                            <w:spacing w:val="-5"/>
                            <w:sz w:val="22"/>
                          </w:rPr>
                          <w:t>5,2</w:t>
                        </w:r>
                      </w:p>
                    </w:txbxContent>
                  </v:textbox>
                  <w10:wrap type="none"/>
                </v:shape>
                <v:shape style="position:absolute;left:5565;top:2405;width:296;height:244" type="#_x0000_t202" id="docshape58" filled="false" stroked="false">
                  <v:textbox inset="0,0,0,0">
                    <w:txbxContent>
                      <w:p>
                        <w:pPr>
                          <w:spacing w:line="244" w:lineRule="exact" w:before="0"/>
                          <w:ind w:left="0" w:right="0" w:firstLine="0"/>
                          <w:jc w:val="left"/>
                          <w:rPr>
                            <w:sz w:val="22"/>
                          </w:rPr>
                        </w:pPr>
                        <w:r>
                          <w:rPr>
                            <w:color w:val="404040"/>
                            <w:spacing w:val="-5"/>
                            <w:sz w:val="22"/>
                          </w:rPr>
                          <w:t>3,7</w:t>
                        </w:r>
                      </w:p>
                    </w:txbxContent>
                  </v:textbox>
                  <w10:wrap type="none"/>
                </v:shape>
                <v:shape style="position:absolute;left:8246;top:2405;width:296;height:244" type="#_x0000_t202" id="docshape59" filled="false" stroked="false">
                  <v:textbox inset="0,0,0,0">
                    <w:txbxContent>
                      <w:p>
                        <w:pPr>
                          <w:spacing w:line="244" w:lineRule="exact" w:before="0"/>
                          <w:ind w:left="0" w:right="0" w:firstLine="0"/>
                          <w:jc w:val="left"/>
                          <w:rPr>
                            <w:sz w:val="22"/>
                          </w:rPr>
                        </w:pPr>
                        <w:r>
                          <w:rPr>
                            <w:color w:val="404040"/>
                            <w:spacing w:val="-5"/>
                            <w:sz w:val="22"/>
                          </w:rPr>
                          <w:t>3,7</w:t>
                        </w:r>
                      </w:p>
                    </w:txbxContent>
                  </v:textbox>
                  <w10:wrap type="none"/>
                </v:shape>
                <v:shape style="position:absolute;left:3649;top:3583;width:5678;height:200" type="#_x0000_t202" id="docshape60" filled="false" stroked="false">
                  <v:textbox inset="0,0,0,0">
                    <w:txbxContent>
                      <w:p>
                        <w:pPr>
                          <w:tabs>
                            <w:tab w:pos="2635" w:val="left" w:leader="none"/>
                            <w:tab w:pos="5267" w:val="left" w:leader="none"/>
                          </w:tabs>
                          <w:spacing w:line="199" w:lineRule="exact" w:before="0"/>
                          <w:ind w:left="0" w:right="0" w:firstLine="0"/>
                          <w:jc w:val="left"/>
                          <w:rPr>
                            <w:sz w:val="18"/>
                          </w:rPr>
                        </w:pPr>
                        <w:r>
                          <w:rPr>
                            <w:color w:val="585858"/>
                            <w:sz w:val="18"/>
                          </w:rPr>
                          <w:t>T4</w:t>
                        </w:r>
                        <w:r>
                          <w:rPr>
                            <w:color w:val="585858"/>
                            <w:spacing w:val="46"/>
                            <w:sz w:val="18"/>
                          </w:rPr>
                          <w:t>  </w:t>
                        </w:r>
                        <w:r>
                          <w:rPr>
                            <w:color w:val="585858"/>
                            <w:sz w:val="18"/>
                          </w:rPr>
                          <w:t>T6</w:t>
                        </w:r>
                        <w:r>
                          <w:rPr>
                            <w:color w:val="585858"/>
                            <w:spacing w:val="46"/>
                            <w:sz w:val="18"/>
                          </w:rPr>
                          <w:t>  </w:t>
                        </w:r>
                        <w:r>
                          <w:rPr>
                            <w:color w:val="585858"/>
                            <w:sz w:val="18"/>
                          </w:rPr>
                          <w:t>T5</w:t>
                        </w:r>
                        <w:r>
                          <w:rPr>
                            <w:color w:val="585858"/>
                            <w:spacing w:val="47"/>
                            <w:sz w:val="18"/>
                          </w:rPr>
                          <w:t>  </w:t>
                        </w:r>
                        <w:r>
                          <w:rPr>
                            <w:color w:val="585858"/>
                            <w:sz w:val="18"/>
                          </w:rPr>
                          <w:t>T2</w:t>
                        </w:r>
                        <w:r>
                          <w:rPr>
                            <w:color w:val="585858"/>
                            <w:spacing w:val="46"/>
                            <w:sz w:val="18"/>
                          </w:rPr>
                          <w:t>  </w:t>
                        </w:r>
                        <w:r>
                          <w:rPr>
                            <w:color w:val="585858"/>
                            <w:sz w:val="18"/>
                          </w:rPr>
                          <w:t>T1</w:t>
                        </w:r>
                        <w:r>
                          <w:rPr>
                            <w:color w:val="585858"/>
                            <w:spacing w:val="47"/>
                            <w:sz w:val="18"/>
                          </w:rPr>
                          <w:t>  </w:t>
                        </w:r>
                        <w:r>
                          <w:rPr>
                            <w:color w:val="585858"/>
                            <w:spacing w:val="-5"/>
                            <w:sz w:val="18"/>
                          </w:rPr>
                          <w:t>T3</w:t>
                        </w:r>
                        <w:r>
                          <w:rPr>
                            <w:color w:val="585858"/>
                            <w:sz w:val="18"/>
                          </w:rPr>
                          <w:tab/>
                          <w:t>T11</w:t>
                        </w:r>
                        <w:r>
                          <w:rPr>
                            <w:color w:val="585858"/>
                            <w:spacing w:val="48"/>
                            <w:sz w:val="18"/>
                          </w:rPr>
                          <w:t> </w:t>
                        </w:r>
                        <w:r>
                          <w:rPr>
                            <w:color w:val="585858"/>
                            <w:sz w:val="18"/>
                          </w:rPr>
                          <w:t>T12</w:t>
                        </w:r>
                        <w:r>
                          <w:rPr>
                            <w:color w:val="585858"/>
                            <w:spacing w:val="70"/>
                            <w:w w:val="150"/>
                            <w:sz w:val="18"/>
                          </w:rPr>
                          <w:t> </w:t>
                        </w:r>
                        <w:r>
                          <w:rPr>
                            <w:color w:val="585858"/>
                            <w:sz w:val="18"/>
                          </w:rPr>
                          <w:t>T7</w:t>
                        </w:r>
                        <w:r>
                          <w:rPr>
                            <w:color w:val="585858"/>
                            <w:spacing w:val="46"/>
                            <w:sz w:val="18"/>
                          </w:rPr>
                          <w:t>  </w:t>
                        </w:r>
                        <w:r>
                          <w:rPr>
                            <w:color w:val="585858"/>
                            <w:sz w:val="18"/>
                          </w:rPr>
                          <w:t>T8</w:t>
                        </w:r>
                        <w:r>
                          <w:rPr>
                            <w:color w:val="585858"/>
                            <w:spacing w:val="47"/>
                            <w:sz w:val="18"/>
                          </w:rPr>
                          <w:t>  </w:t>
                        </w:r>
                        <w:r>
                          <w:rPr>
                            <w:color w:val="585858"/>
                            <w:sz w:val="18"/>
                          </w:rPr>
                          <w:t>T9</w:t>
                        </w:r>
                        <w:r>
                          <w:rPr>
                            <w:color w:val="585858"/>
                            <w:spacing w:val="70"/>
                            <w:w w:val="150"/>
                            <w:sz w:val="18"/>
                          </w:rPr>
                          <w:t> </w:t>
                        </w:r>
                        <w:r>
                          <w:rPr>
                            <w:color w:val="585858"/>
                            <w:spacing w:val="-5"/>
                            <w:sz w:val="18"/>
                          </w:rPr>
                          <w:t>T10</w:t>
                        </w:r>
                        <w:r>
                          <w:rPr>
                            <w:color w:val="585858"/>
                            <w:sz w:val="18"/>
                          </w:rPr>
                          <w:tab/>
                        </w:r>
                        <w:r>
                          <w:rPr>
                            <w:color w:val="585858"/>
                            <w:spacing w:val="-4"/>
                            <w:sz w:val="18"/>
                          </w:rPr>
                          <w:t>Agua</w:t>
                        </w:r>
                      </w:p>
                    </w:txbxContent>
                  </v:textbox>
                  <w10:wrap type="none"/>
                </v:shape>
                <v:shape style="position:absolute;left:3739;top:3971;width:1854;height:245" type="#_x0000_t202" id="docshape61" filled="false" stroked="false">
                  <v:textbox inset="0,0,0,0">
                    <w:txbxContent>
                      <w:p>
                        <w:pPr>
                          <w:spacing w:line="244" w:lineRule="exact" w:before="0"/>
                          <w:ind w:left="0" w:right="0" w:firstLine="0"/>
                          <w:jc w:val="left"/>
                          <w:rPr>
                            <w:sz w:val="22"/>
                          </w:rPr>
                        </w:pPr>
                        <w:r>
                          <w:rPr>
                            <w:color w:val="585858"/>
                            <w:sz w:val="22"/>
                          </w:rPr>
                          <w:t>Abono</w:t>
                        </w:r>
                        <w:r>
                          <w:rPr>
                            <w:color w:val="585858"/>
                            <w:spacing w:val="-4"/>
                            <w:sz w:val="22"/>
                          </w:rPr>
                          <w:t> </w:t>
                        </w:r>
                        <w:r>
                          <w:rPr>
                            <w:color w:val="585858"/>
                            <w:sz w:val="22"/>
                          </w:rPr>
                          <w:t>liquido</w:t>
                        </w:r>
                        <w:r>
                          <w:rPr>
                            <w:color w:val="585858"/>
                            <w:spacing w:val="-4"/>
                            <w:sz w:val="22"/>
                          </w:rPr>
                          <w:t> </w:t>
                        </w:r>
                        <w:r>
                          <w:rPr>
                            <w:color w:val="585858"/>
                            <w:spacing w:val="-2"/>
                            <w:sz w:val="22"/>
                          </w:rPr>
                          <w:t>ovino</w:t>
                        </w:r>
                      </w:p>
                    </w:txbxContent>
                  </v:textbox>
                  <w10:wrap type="none"/>
                </v:shape>
                <v:shape style="position:absolute;left:6730;top:3971;width:1964;height:245" type="#_x0000_t202" id="docshape62" filled="false" stroked="false">
                  <v:textbox inset="0,0,0,0">
                    <w:txbxContent>
                      <w:p>
                        <w:pPr>
                          <w:spacing w:line="244" w:lineRule="exact" w:before="0"/>
                          <w:ind w:left="0" w:right="0" w:firstLine="0"/>
                          <w:jc w:val="left"/>
                          <w:rPr>
                            <w:sz w:val="22"/>
                          </w:rPr>
                        </w:pPr>
                        <w:r>
                          <w:rPr>
                            <w:color w:val="585858"/>
                            <w:sz w:val="22"/>
                          </w:rPr>
                          <w:t>Abono</w:t>
                        </w:r>
                        <w:r>
                          <w:rPr>
                            <w:color w:val="585858"/>
                            <w:spacing w:val="-4"/>
                            <w:sz w:val="22"/>
                          </w:rPr>
                          <w:t> </w:t>
                        </w:r>
                        <w:r>
                          <w:rPr>
                            <w:color w:val="585858"/>
                            <w:sz w:val="22"/>
                          </w:rPr>
                          <w:t>liquido</w:t>
                        </w:r>
                        <w:r>
                          <w:rPr>
                            <w:color w:val="585858"/>
                            <w:spacing w:val="-4"/>
                            <w:sz w:val="22"/>
                          </w:rPr>
                          <w:t> </w:t>
                        </w:r>
                        <w:r>
                          <w:rPr>
                            <w:color w:val="585858"/>
                            <w:spacing w:val="-2"/>
                            <w:sz w:val="22"/>
                          </w:rPr>
                          <w:t>bovino</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39904">
                <wp:simplePos x="0" y="0"/>
                <wp:positionH relativeFrom="page">
                  <wp:posOffset>1668610</wp:posOffset>
                </wp:positionH>
                <wp:positionV relativeFrom="paragraph">
                  <wp:posOffset>708071</wp:posOffset>
                </wp:positionV>
                <wp:extent cx="194310" cy="129794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94310" cy="1297940"/>
                        </a:xfrm>
                        <a:prstGeom prst="rect">
                          <a:avLst/>
                        </a:prstGeom>
                      </wps:spPr>
                      <wps:txbx>
                        <w:txbxContent>
                          <w:p>
                            <w:pPr>
                              <w:spacing w:before="10"/>
                              <w:ind w:left="20" w:right="0" w:firstLine="0"/>
                              <w:jc w:val="left"/>
                              <w:rPr>
                                <w:b/>
                                <w:sz w:val="24"/>
                              </w:rPr>
                            </w:pPr>
                            <w:r>
                              <w:rPr>
                                <w:b/>
                                <w:color w:val="585858"/>
                                <w:sz w:val="24"/>
                              </w:rPr>
                              <w:t>Longitud</w:t>
                            </w:r>
                            <w:r>
                              <w:rPr>
                                <w:b/>
                                <w:color w:val="585858"/>
                                <w:spacing w:val="-2"/>
                                <w:sz w:val="24"/>
                              </w:rPr>
                              <w:t> </w:t>
                            </w:r>
                            <w:r>
                              <w:rPr>
                                <w:b/>
                                <w:color w:val="585858"/>
                                <w:sz w:val="24"/>
                              </w:rPr>
                              <w:t>Raiz</w:t>
                            </w:r>
                            <w:r>
                              <w:rPr>
                                <w:b/>
                                <w:color w:val="585858"/>
                                <w:spacing w:val="-1"/>
                                <w:sz w:val="24"/>
                              </w:rPr>
                              <w:t> </w:t>
                            </w:r>
                            <w:r>
                              <w:rPr>
                                <w:b/>
                                <w:color w:val="585858"/>
                                <w:spacing w:val="-4"/>
                                <w:sz w:val="24"/>
                              </w:rPr>
                              <w:t>(cm)</w:t>
                            </w:r>
                          </w:p>
                        </w:txbxContent>
                      </wps:txbx>
                      <wps:bodyPr wrap="square" lIns="0" tIns="0" rIns="0" bIns="0" rtlCol="0" vert="vert270">
                        <a:noAutofit/>
                      </wps:bodyPr>
                    </wps:wsp>
                  </a:graphicData>
                </a:graphic>
              </wp:anchor>
            </w:drawing>
          </mc:Choice>
          <mc:Fallback>
            <w:pict>
              <v:shape style="position:absolute;margin-left:131.386642pt;margin-top:55.753639pt;width:15.3pt;height:102.2pt;mso-position-horizontal-relative:page;mso-position-vertical-relative:paragraph;z-index:15739904" type="#_x0000_t202" id="docshape63" filled="false" stroked="false">
                <v:textbox inset="0,0,0,0" style="layout-flow:vertical;mso-layout-flow-alt:bottom-to-top">
                  <w:txbxContent>
                    <w:p>
                      <w:pPr>
                        <w:spacing w:before="10"/>
                        <w:ind w:left="20" w:right="0" w:firstLine="0"/>
                        <w:jc w:val="left"/>
                        <w:rPr>
                          <w:b/>
                          <w:sz w:val="24"/>
                        </w:rPr>
                      </w:pPr>
                      <w:r>
                        <w:rPr>
                          <w:b/>
                          <w:color w:val="585858"/>
                          <w:sz w:val="24"/>
                        </w:rPr>
                        <w:t>Longitud</w:t>
                      </w:r>
                      <w:r>
                        <w:rPr>
                          <w:b/>
                          <w:color w:val="585858"/>
                          <w:spacing w:val="-2"/>
                          <w:sz w:val="24"/>
                        </w:rPr>
                        <w:t> </w:t>
                      </w:r>
                      <w:r>
                        <w:rPr>
                          <w:b/>
                          <w:color w:val="585858"/>
                          <w:sz w:val="24"/>
                        </w:rPr>
                        <w:t>Raiz</w:t>
                      </w:r>
                      <w:r>
                        <w:rPr>
                          <w:b/>
                          <w:color w:val="585858"/>
                          <w:spacing w:val="-1"/>
                          <w:sz w:val="24"/>
                        </w:rPr>
                        <w:t> </w:t>
                      </w:r>
                      <w:r>
                        <w:rPr>
                          <w:b/>
                          <w:color w:val="585858"/>
                          <w:spacing w:val="-4"/>
                          <w:sz w:val="24"/>
                        </w:rPr>
                        <w:t>(cm)</w:t>
                      </w:r>
                    </w:p>
                  </w:txbxContent>
                </v:textbox>
                <w10:wrap type="none"/>
              </v:shape>
            </w:pict>
          </mc:Fallback>
        </mc:AlternateContent>
      </w:r>
      <w:r>
        <w:rPr>
          <w:i/>
          <w:sz w:val="24"/>
        </w:rPr>
        <w:t>Resultado</w:t>
      </w:r>
      <w:r>
        <w:rPr>
          <w:i/>
          <w:spacing w:val="-3"/>
          <w:sz w:val="24"/>
        </w:rPr>
        <w:t> </w:t>
      </w:r>
      <w:r>
        <w:rPr>
          <w:i/>
          <w:sz w:val="24"/>
        </w:rPr>
        <w:t>de la</w:t>
      </w:r>
      <w:r>
        <w:rPr>
          <w:i/>
          <w:spacing w:val="-1"/>
          <w:sz w:val="24"/>
        </w:rPr>
        <w:t> </w:t>
      </w:r>
      <w:r>
        <w:rPr>
          <w:i/>
          <w:sz w:val="24"/>
        </w:rPr>
        <w:t>longitud</w:t>
      </w:r>
      <w:r>
        <w:rPr>
          <w:i/>
          <w:spacing w:val="-1"/>
          <w:sz w:val="24"/>
        </w:rPr>
        <w:t> </w:t>
      </w:r>
      <w:r>
        <w:rPr>
          <w:i/>
          <w:sz w:val="24"/>
        </w:rPr>
        <w:t>de</w:t>
      </w:r>
      <w:r>
        <w:rPr>
          <w:i/>
          <w:spacing w:val="-1"/>
          <w:sz w:val="24"/>
        </w:rPr>
        <w:t> </w:t>
      </w:r>
      <w:r>
        <w:rPr>
          <w:i/>
          <w:sz w:val="24"/>
        </w:rPr>
        <w:t>raíz de</w:t>
      </w:r>
      <w:r>
        <w:rPr>
          <w:i/>
          <w:spacing w:val="-1"/>
          <w:sz w:val="24"/>
        </w:rPr>
        <w:t> </w:t>
      </w:r>
      <w:r>
        <w:rPr>
          <w:i/>
          <w:sz w:val="24"/>
        </w:rPr>
        <w:t>los</w:t>
      </w:r>
      <w:r>
        <w:rPr>
          <w:i/>
          <w:spacing w:val="-1"/>
          <w:sz w:val="24"/>
        </w:rPr>
        <w:t> </w:t>
      </w:r>
      <w:r>
        <w:rPr>
          <w:i/>
          <w:sz w:val="24"/>
        </w:rPr>
        <w:t>abonos líquido</w:t>
      </w:r>
      <w:r>
        <w:rPr>
          <w:i/>
          <w:spacing w:val="-1"/>
          <w:sz w:val="24"/>
        </w:rPr>
        <w:t> </w:t>
      </w:r>
      <w:r>
        <w:rPr>
          <w:i/>
          <w:sz w:val="24"/>
        </w:rPr>
        <w:t>ovino y</w:t>
      </w:r>
      <w:r>
        <w:rPr>
          <w:i/>
          <w:spacing w:val="1"/>
          <w:sz w:val="24"/>
        </w:rPr>
        <w:t> </w:t>
      </w:r>
      <w:r>
        <w:rPr>
          <w:i/>
          <w:spacing w:val="-2"/>
          <w:sz w:val="24"/>
        </w:rPr>
        <w:t>bovino</w:t>
      </w:r>
    </w:p>
    <w:p>
      <w:pPr>
        <w:spacing w:after="0"/>
        <w:jc w:val="both"/>
        <w:rPr>
          <w:i/>
          <w:sz w:val="24"/>
        </w:rPr>
        <w:sectPr>
          <w:pgSz w:w="11910" w:h="16840"/>
          <w:pgMar w:header="0" w:footer="1042" w:top="1620" w:bottom="1240" w:left="1700" w:right="1559"/>
        </w:sectPr>
      </w:pPr>
    </w:p>
    <w:p>
      <w:pPr>
        <w:pStyle w:val="BodyText"/>
        <w:spacing w:line="360" w:lineRule="auto" w:before="64"/>
        <w:ind w:left="568" w:right="137"/>
        <w:jc w:val="both"/>
      </w:pPr>
      <w:r>
        <w:rPr/>
        <w:t>Los</w:t>
      </w:r>
      <w:r>
        <w:rPr>
          <w:spacing w:val="-5"/>
        </w:rPr>
        <w:t> </w:t>
      </w:r>
      <w:r>
        <w:rPr/>
        <w:t>resultados</w:t>
      </w:r>
      <w:r>
        <w:rPr>
          <w:spacing w:val="-5"/>
        </w:rPr>
        <w:t> </w:t>
      </w:r>
      <w:r>
        <w:rPr/>
        <w:t>de</w:t>
      </w:r>
      <w:r>
        <w:rPr>
          <w:spacing w:val="-4"/>
        </w:rPr>
        <w:t> </w:t>
      </w:r>
      <w:r>
        <w:rPr/>
        <w:t>longitud</w:t>
      </w:r>
      <w:r>
        <w:rPr>
          <w:spacing w:val="-5"/>
        </w:rPr>
        <w:t> </w:t>
      </w:r>
      <w:r>
        <w:rPr/>
        <w:t>de</w:t>
      </w:r>
      <w:r>
        <w:rPr>
          <w:spacing w:val="-6"/>
        </w:rPr>
        <w:t> </w:t>
      </w:r>
      <w:r>
        <w:rPr/>
        <w:t>raíz</w:t>
      </w:r>
      <w:r>
        <w:rPr>
          <w:spacing w:val="-5"/>
        </w:rPr>
        <w:t> </w:t>
      </w:r>
      <w:r>
        <w:rPr/>
        <w:t>demostraron</w:t>
      </w:r>
      <w:r>
        <w:rPr>
          <w:spacing w:val="-5"/>
        </w:rPr>
        <w:t> </w:t>
      </w:r>
      <w:r>
        <w:rPr/>
        <w:t>que</w:t>
      </w:r>
      <w:r>
        <w:rPr>
          <w:spacing w:val="-6"/>
        </w:rPr>
        <w:t> </w:t>
      </w:r>
      <w:r>
        <w:rPr/>
        <w:t>el</w:t>
      </w:r>
      <w:r>
        <w:rPr>
          <w:spacing w:val="-5"/>
        </w:rPr>
        <w:t> </w:t>
      </w:r>
      <w:r>
        <w:rPr/>
        <w:t>desarrollo</w:t>
      </w:r>
      <w:r>
        <w:rPr>
          <w:spacing w:val="-5"/>
        </w:rPr>
        <w:t> </w:t>
      </w:r>
      <w:r>
        <w:rPr/>
        <w:t>radicular</w:t>
      </w:r>
      <w:r>
        <w:rPr>
          <w:spacing w:val="-6"/>
        </w:rPr>
        <w:t> </w:t>
      </w:r>
      <w:r>
        <w:rPr/>
        <w:t>del</w:t>
      </w:r>
      <w:r>
        <w:rPr>
          <w:spacing w:val="-5"/>
        </w:rPr>
        <w:t> </w:t>
      </w:r>
      <w:r>
        <w:rPr/>
        <w:t>maíz respondió de manera diferenciada según el tipo y concentración de biol aplicado. En el biol ovino, los tratamientos T4 y T6 mostraron los mayores valores con 8.4 cm y 8.1 cm, seguidos por T5 con 6.8 cm, mientras que T1, T2 y T3 presentaron valores entre 3,7 cm y 5,3 cm. El biol bovino tuvo un desempeño superior, donde T11</w:t>
      </w:r>
      <w:r>
        <w:rPr>
          <w:spacing w:val="-6"/>
        </w:rPr>
        <w:t> </w:t>
      </w:r>
      <w:r>
        <w:rPr/>
        <w:t>y</w:t>
      </w:r>
      <w:r>
        <w:rPr>
          <w:spacing w:val="-7"/>
        </w:rPr>
        <w:t> </w:t>
      </w:r>
      <w:r>
        <w:rPr/>
        <w:t>T12</w:t>
      </w:r>
      <w:r>
        <w:rPr>
          <w:spacing w:val="-6"/>
        </w:rPr>
        <w:t> </w:t>
      </w:r>
      <w:r>
        <w:rPr/>
        <w:t>alcanzaron</w:t>
      </w:r>
      <w:r>
        <w:rPr>
          <w:spacing w:val="-6"/>
        </w:rPr>
        <w:t> </w:t>
      </w:r>
      <w:r>
        <w:rPr/>
        <w:t>10.3</w:t>
      </w:r>
      <w:r>
        <w:rPr>
          <w:spacing w:val="-7"/>
        </w:rPr>
        <w:t> </w:t>
      </w:r>
      <w:r>
        <w:rPr/>
        <w:t>cm</w:t>
      </w:r>
      <w:r>
        <w:rPr>
          <w:spacing w:val="-8"/>
        </w:rPr>
        <w:t> </w:t>
      </w:r>
      <w:r>
        <w:rPr/>
        <w:t>y</w:t>
      </w:r>
      <w:r>
        <w:rPr>
          <w:spacing w:val="-7"/>
        </w:rPr>
        <w:t> </w:t>
      </w:r>
      <w:r>
        <w:rPr/>
        <w:t>10.1</w:t>
      </w:r>
      <w:r>
        <w:rPr>
          <w:spacing w:val="-7"/>
        </w:rPr>
        <w:t> </w:t>
      </w:r>
      <w:r>
        <w:rPr/>
        <w:t>cm,</w:t>
      </w:r>
      <w:r>
        <w:rPr>
          <w:spacing w:val="-7"/>
        </w:rPr>
        <w:t> </w:t>
      </w:r>
      <w:r>
        <w:rPr/>
        <w:t>seguidos</w:t>
      </w:r>
      <w:r>
        <w:rPr>
          <w:spacing w:val="-7"/>
        </w:rPr>
        <w:t> </w:t>
      </w:r>
      <w:r>
        <w:rPr/>
        <w:t>por</w:t>
      </w:r>
      <w:r>
        <w:rPr>
          <w:spacing w:val="-6"/>
        </w:rPr>
        <w:t> </w:t>
      </w:r>
      <w:r>
        <w:rPr/>
        <w:t>T7</w:t>
      </w:r>
      <w:r>
        <w:rPr>
          <w:spacing w:val="-6"/>
        </w:rPr>
        <w:t> </w:t>
      </w:r>
      <w:r>
        <w:rPr/>
        <w:t>con</w:t>
      </w:r>
      <w:r>
        <w:rPr>
          <w:spacing w:val="-7"/>
        </w:rPr>
        <w:t> </w:t>
      </w:r>
      <w:r>
        <w:rPr/>
        <w:t>9.3</w:t>
      </w:r>
      <w:r>
        <w:rPr>
          <w:spacing w:val="-7"/>
        </w:rPr>
        <w:t> </w:t>
      </w:r>
      <w:r>
        <w:rPr/>
        <w:t>cm</w:t>
      </w:r>
      <w:r>
        <w:rPr>
          <w:spacing w:val="-8"/>
        </w:rPr>
        <w:t> </w:t>
      </w:r>
      <w:r>
        <w:rPr/>
        <w:t>y</w:t>
      </w:r>
      <w:r>
        <w:rPr>
          <w:spacing w:val="-7"/>
        </w:rPr>
        <w:t> </w:t>
      </w:r>
      <w:r>
        <w:rPr/>
        <w:t>T8</w:t>
      </w:r>
      <w:r>
        <w:rPr>
          <w:spacing w:val="-6"/>
        </w:rPr>
        <w:t> </w:t>
      </w:r>
      <w:r>
        <w:rPr/>
        <w:t>con</w:t>
      </w:r>
      <w:r>
        <w:rPr>
          <w:spacing w:val="-7"/>
        </w:rPr>
        <w:t> </w:t>
      </w:r>
      <w:r>
        <w:rPr/>
        <w:t>8.4 cm, siendo T9 y T10 los más bajos con 5.2 cm y 3.7 cm respectivamente. El tratamiento</w:t>
      </w:r>
      <w:r>
        <w:rPr>
          <w:spacing w:val="-9"/>
        </w:rPr>
        <w:t> </w:t>
      </w:r>
      <w:r>
        <w:rPr/>
        <w:t>con</w:t>
      </w:r>
      <w:r>
        <w:rPr>
          <w:spacing w:val="-12"/>
        </w:rPr>
        <w:t> </w:t>
      </w:r>
      <w:r>
        <w:rPr/>
        <w:t>agua</w:t>
      </w:r>
      <w:r>
        <w:rPr>
          <w:spacing w:val="-10"/>
        </w:rPr>
        <w:t> </w:t>
      </w:r>
      <w:r>
        <w:rPr/>
        <w:t>registró</w:t>
      </w:r>
      <w:r>
        <w:rPr>
          <w:spacing w:val="-11"/>
        </w:rPr>
        <w:t> </w:t>
      </w:r>
      <w:r>
        <w:rPr/>
        <w:t>la</w:t>
      </w:r>
      <w:r>
        <w:rPr>
          <w:spacing w:val="-13"/>
        </w:rPr>
        <w:t> </w:t>
      </w:r>
      <w:r>
        <w:rPr/>
        <w:t>mayor</w:t>
      </w:r>
      <w:r>
        <w:rPr>
          <w:spacing w:val="-12"/>
        </w:rPr>
        <w:t> </w:t>
      </w:r>
      <w:r>
        <w:rPr/>
        <w:t>longitud</w:t>
      </w:r>
      <w:r>
        <w:rPr>
          <w:spacing w:val="-11"/>
        </w:rPr>
        <w:t> </w:t>
      </w:r>
      <w:r>
        <w:rPr/>
        <w:t>de</w:t>
      </w:r>
      <w:r>
        <w:rPr>
          <w:spacing w:val="-12"/>
        </w:rPr>
        <w:t> </w:t>
      </w:r>
      <w:r>
        <w:rPr/>
        <w:t>raíz</w:t>
      </w:r>
      <w:r>
        <w:rPr>
          <w:spacing w:val="-12"/>
        </w:rPr>
        <w:t> </w:t>
      </w:r>
      <w:r>
        <w:rPr/>
        <w:t>con</w:t>
      </w:r>
      <w:r>
        <w:rPr>
          <w:spacing w:val="-12"/>
        </w:rPr>
        <w:t> </w:t>
      </w:r>
      <w:r>
        <w:rPr/>
        <w:t>12.25</w:t>
      </w:r>
      <w:r>
        <w:rPr>
          <w:spacing w:val="-11"/>
        </w:rPr>
        <w:t> </w:t>
      </w:r>
      <w:r>
        <w:rPr/>
        <w:t>cm,</w:t>
      </w:r>
      <w:r>
        <w:rPr>
          <w:spacing w:val="-11"/>
        </w:rPr>
        <w:t> </w:t>
      </w:r>
      <w:r>
        <w:rPr/>
        <w:t>evidenciando que la concentración y propiedades físicas del biol son apropiadas.</w:t>
      </w:r>
    </w:p>
    <w:p>
      <w:pPr>
        <w:pStyle w:val="BodyText"/>
        <w:spacing w:line="360" w:lineRule="auto" w:before="158"/>
        <w:ind w:left="568" w:right="139"/>
        <w:jc w:val="both"/>
      </w:pPr>
      <w:r>
        <w:rPr/>
        <w:t>La aplicación de biol puro durante los primeros días pudo haber generado daños directos en la radícula por fitotoxicidad y condiciones de anaerobiosis en la zona radicular, afectando el desarrollo incluso después de la dilución. Alcalán-López et al. (2023) demostraron que concentraciones elevadas de biofertilizantes generan reducciones en el desarrollo radicular debido al estrés osmótico que inhibe la elongación celular, señalando además que la presencia de amonio libre y ácidos orgánicos</w:t>
      </w:r>
      <w:r>
        <w:rPr>
          <w:spacing w:val="-3"/>
        </w:rPr>
        <w:t> </w:t>
      </w:r>
      <w:r>
        <w:rPr/>
        <w:t>volátiles</w:t>
      </w:r>
      <w:r>
        <w:rPr>
          <w:spacing w:val="-3"/>
        </w:rPr>
        <w:t> </w:t>
      </w:r>
      <w:r>
        <w:rPr/>
        <w:t>en</w:t>
      </w:r>
      <w:r>
        <w:rPr>
          <w:spacing w:val="-3"/>
        </w:rPr>
        <w:t> </w:t>
      </w:r>
      <w:r>
        <w:rPr/>
        <w:t>biofertilizantes</w:t>
      </w:r>
      <w:r>
        <w:rPr>
          <w:spacing w:val="-3"/>
        </w:rPr>
        <w:t> </w:t>
      </w:r>
      <w:r>
        <w:rPr/>
        <w:t>no</w:t>
      </w:r>
      <w:r>
        <w:rPr>
          <w:spacing w:val="-1"/>
        </w:rPr>
        <w:t> </w:t>
      </w:r>
      <w:r>
        <w:rPr/>
        <w:t>maduros</w:t>
      </w:r>
      <w:r>
        <w:rPr>
          <w:spacing w:val="-3"/>
        </w:rPr>
        <w:t> </w:t>
      </w:r>
      <w:r>
        <w:rPr/>
        <w:t>puede</w:t>
      </w:r>
      <w:r>
        <w:rPr>
          <w:spacing w:val="-3"/>
        </w:rPr>
        <w:t> </w:t>
      </w:r>
      <w:r>
        <w:rPr/>
        <w:t>causar</w:t>
      </w:r>
      <w:r>
        <w:rPr>
          <w:spacing w:val="-3"/>
        </w:rPr>
        <w:t> </w:t>
      </w:r>
      <w:r>
        <w:rPr/>
        <w:t>necrosis</w:t>
      </w:r>
      <w:r>
        <w:rPr>
          <w:spacing w:val="-3"/>
        </w:rPr>
        <w:t> </w:t>
      </w:r>
      <w:r>
        <w:rPr/>
        <w:t>directa</w:t>
      </w:r>
      <w:r>
        <w:rPr>
          <w:spacing w:val="-3"/>
        </w:rPr>
        <w:t> </w:t>
      </w:r>
      <w:r>
        <w:rPr/>
        <w:t>en los tejidos radiculares.</w:t>
      </w:r>
    </w:p>
    <w:p>
      <w:pPr>
        <w:pStyle w:val="Heading4"/>
        <w:spacing w:before="161"/>
      </w:pPr>
      <w:r>
        <w:rPr/>
        <w:t>Figura</w:t>
      </w:r>
      <w:r>
        <w:rPr>
          <w:spacing w:val="-2"/>
        </w:rPr>
        <w:t> </w:t>
      </w:r>
      <w:r>
        <w:rPr>
          <w:spacing w:val="-5"/>
        </w:rPr>
        <w:t>10.</w:t>
      </w:r>
    </w:p>
    <w:p>
      <w:pPr>
        <w:pStyle w:val="BodyText"/>
        <w:spacing w:before="22"/>
        <w:rPr>
          <w:b/>
        </w:rPr>
      </w:pPr>
    </w:p>
    <w:p>
      <w:pPr>
        <w:spacing w:before="0"/>
        <w:ind w:left="568" w:right="0" w:firstLine="0"/>
        <w:jc w:val="both"/>
        <w:rPr>
          <w:i/>
          <w:sz w:val="24"/>
        </w:rPr>
      </w:pPr>
      <w:r>
        <w:rPr>
          <w:i/>
          <w:sz w:val="24"/>
        </w:rPr>
        <mc:AlternateContent>
          <mc:Choice Requires="wps">
            <w:drawing>
              <wp:anchor distT="0" distB="0" distL="0" distR="0" allowOverlap="1" layoutInCell="1" locked="0" behindDoc="0" simplePos="0" relativeHeight="15740416">
                <wp:simplePos x="0" y="0"/>
                <wp:positionH relativeFrom="page">
                  <wp:posOffset>1435417</wp:posOffset>
                </wp:positionH>
                <wp:positionV relativeFrom="paragraph">
                  <wp:posOffset>258155</wp:posOffset>
                </wp:positionV>
                <wp:extent cx="4800600" cy="288925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4800600" cy="2889250"/>
                          <a:chExt cx="4800600" cy="2889250"/>
                        </a:xfrm>
                      </wpg:grpSpPr>
                      <pic:pic>
                        <pic:nvPicPr>
                          <pic:cNvPr id="93" name="Image 93"/>
                          <pic:cNvPicPr/>
                        </pic:nvPicPr>
                        <pic:blipFill>
                          <a:blip r:embed="rId28" cstate="print"/>
                          <a:stretch>
                            <a:fillRect/>
                          </a:stretch>
                        </pic:blipFill>
                        <pic:spPr>
                          <a:xfrm>
                            <a:off x="969666" y="202193"/>
                            <a:ext cx="3515113" cy="2088986"/>
                          </a:xfrm>
                          <a:prstGeom prst="rect">
                            <a:avLst/>
                          </a:prstGeom>
                        </pic:spPr>
                      </pic:pic>
                      <wps:wsp>
                        <wps:cNvPr id="94" name="Graphic 94"/>
                        <wps:cNvSpPr/>
                        <wps:spPr>
                          <a:xfrm>
                            <a:off x="4762" y="4762"/>
                            <a:ext cx="4791075" cy="2879725"/>
                          </a:xfrm>
                          <a:custGeom>
                            <a:avLst/>
                            <a:gdLst/>
                            <a:ahLst/>
                            <a:cxnLst/>
                            <a:rect l="l" t="t" r="r" b="b"/>
                            <a:pathLst>
                              <a:path w="4791075" h="2879725">
                                <a:moveTo>
                                  <a:pt x="0" y="2879725"/>
                                </a:moveTo>
                                <a:lnTo>
                                  <a:pt x="4791075" y="2879725"/>
                                </a:lnTo>
                                <a:lnTo>
                                  <a:pt x="4791075" y="0"/>
                                </a:lnTo>
                                <a:lnTo>
                                  <a:pt x="0" y="0"/>
                                </a:lnTo>
                                <a:lnTo>
                                  <a:pt x="0" y="2879725"/>
                                </a:lnTo>
                                <a:close/>
                              </a:path>
                            </a:pathLst>
                          </a:custGeom>
                          <a:ln w="9525">
                            <a:solidFill>
                              <a:srgbClr val="D9D9D9"/>
                            </a:solidFill>
                            <a:prstDash val="solid"/>
                          </a:ln>
                        </wps:spPr>
                        <wps:bodyPr wrap="square" lIns="0" tIns="0" rIns="0" bIns="0" rtlCol="0">
                          <a:prstTxWarp prst="textNoShape">
                            <a:avLst/>
                          </a:prstTxWarp>
                          <a:noAutofit/>
                        </wps:bodyPr>
                      </wps:wsp>
                      <wps:wsp>
                        <wps:cNvPr id="95" name="Textbox 95"/>
                        <wps:cNvSpPr txBox="1"/>
                        <wps:spPr>
                          <a:xfrm>
                            <a:off x="4238053" y="30768"/>
                            <a:ext cx="340360" cy="154940"/>
                          </a:xfrm>
                          <a:prstGeom prst="rect">
                            <a:avLst/>
                          </a:prstGeom>
                        </wps:spPr>
                        <wps:txbx>
                          <w:txbxContent>
                            <w:p>
                              <w:pPr>
                                <w:spacing w:line="244" w:lineRule="exact" w:before="0"/>
                                <w:ind w:left="0" w:right="0" w:firstLine="0"/>
                                <w:jc w:val="left"/>
                                <w:rPr>
                                  <w:sz w:val="22"/>
                                </w:rPr>
                              </w:pPr>
                              <w:r>
                                <w:rPr>
                                  <w:color w:val="404040"/>
                                  <w:spacing w:val="-4"/>
                                  <w:sz w:val="22"/>
                                </w:rPr>
                                <w:t>100%</w:t>
                              </w:r>
                            </w:p>
                          </w:txbxContent>
                        </wps:txbx>
                        <wps:bodyPr wrap="square" lIns="0" tIns="0" rIns="0" bIns="0" rtlCol="0">
                          <a:noAutofit/>
                        </wps:bodyPr>
                      </wps:wsp>
                      <wps:wsp>
                        <wps:cNvPr id="96" name="Textbox 96"/>
                        <wps:cNvSpPr txBox="1"/>
                        <wps:spPr>
                          <a:xfrm>
                            <a:off x="435927" y="169579"/>
                            <a:ext cx="339090" cy="2217420"/>
                          </a:xfrm>
                          <a:prstGeom prst="rect">
                            <a:avLst/>
                          </a:prstGeom>
                        </wps:spPr>
                        <wps:txbx>
                          <w:txbxContent>
                            <w:p>
                              <w:pPr>
                                <w:spacing w:line="244" w:lineRule="exact" w:before="0"/>
                                <w:ind w:left="0" w:right="0" w:firstLine="0"/>
                                <w:jc w:val="left"/>
                                <w:rPr>
                                  <w:sz w:val="22"/>
                                </w:rPr>
                              </w:pPr>
                              <w:r>
                                <w:rPr>
                                  <w:color w:val="585858"/>
                                  <w:spacing w:val="-4"/>
                                  <w:sz w:val="22"/>
                                </w:rPr>
                                <w:t>100%</w:t>
                              </w:r>
                            </w:p>
                            <w:p>
                              <w:pPr>
                                <w:spacing w:before="72"/>
                                <w:ind w:left="110" w:right="0" w:firstLine="0"/>
                                <w:jc w:val="left"/>
                                <w:rPr>
                                  <w:sz w:val="22"/>
                                </w:rPr>
                              </w:pPr>
                              <w:r>
                                <w:rPr>
                                  <w:color w:val="585858"/>
                                  <w:spacing w:val="-5"/>
                                  <w:sz w:val="22"/>
                                </w:rPr>
                                <w:t>90%</w:t>
                              </w:r>
                            </w:p>
                            <w:p>
                              <w:pPr>
                                <w:spacing w:before="71"/>
                                <w:ind w:left="110" w:right="0" w:firstLine="0"/>
                                <w:jc w:val="left"/>
                                <w:rPr>
                                  <w:sz w:val="22"/>
                                </w:rPr>
                              </w:pPr>
                              <w:r>
                                <w:rPr>
                                  <w:color w:val="585858"/>
                                  <w:spacing w:val="-5"/>
                                  <w:sz w:val="22"/>
                                </w:rPr>
                                <w:t>80%</w:t>
                              </w:r>
                            </w:p>
                            <w:p>
                              <w:pPr>
                                <w:spacing w:before="72"/>
                                <w:ind w:left="110" w:right="0" w:firstLine="0"/>
                                <w:jc w:val="left"/>
                                <w:rPr>
                                  <w:sz w:val="22"/>
                                </w:rPr>
                              </w:pPr>
                              <w:r>
                                <w:rPr>
                                  <w:color w:val="585858"/>
                                  <w:spacing w:val="-5"/>
                                  <w:sz w:val="22"/>
                                </w:rPr>
                                <w:t>70%</w:t>
                              </w:r>
                            </w:p>
                            <w:p>
                              <w:pPr>
                                <w:spacing w:before="72"/>
                                <w:ind w:left="110" w:right="0" w:firstLine="0"/>
                                <w:jc w:val="left"/>
                                <w:rPr>
                                  <w:sz w:val="22"/>
                                </w:rPr>
                              </w:pPr>
                              <w:r>
                                <w:rPr>
                                  <w:color w:val="585858"/>
                                  <w:spacing w:val="-5"/>
                                  <w:sz w:val="22"/>
                                </w:rPr>
                                <w:t>60%</w:t>
                              </w:r>
                            </w:p>
                            <w:p>
                              <w:pPr>
                                <w:spacing w:before="71"/>
                                <w:ind w:left="110" w:right="0" w:firstLine="0"/>
                                <w:jc w:val="left"/>
                                <w:rPr>
                                  <w:sz w:val="22"/>
                                </w:rPr>
                              </w:pPr>
                              <w:r>
                                <w:rPr>
                                  <w:color w:val="585858"/>
                                  <w:spacing w:val="-5"/>
                                  <w:sz w:val="22"/>
                                </w:rPr>
                                <w:t>50%</w:t>
                              </w:r>
                            </w:p>
                            <w:p>
                              <w:pPr>
                                <w:spacing w:before="72"/>
                                <w:ind w:left="110" w:right="0" w:firstLine="0"/>
                                <w:jc w:val="left"/>
                                <w:rPr>
                                  <w:sz w:val="22"/>
                                </w:rPr>
                              </w:pPr>
                              <w:r>
                                <w:rPr>
                                  <w:color w:val="585858"/>
                                  <w:spacing w:val="-5"/>
                                  <w:sz w:val="22"/>
                                </w:rPr>
                                <w:t>40%</w:t>
                              </w:r>
                            </w:p>
                            <w:p>
                              <w:pPr>
                                <w:spacing w:before="72"/>
                                <w:ind w:left="110" w:right="0" w:firstLine="0"/>
                                <w:jc w:val="left"/>
                                <w:rPr>
                                  <w:sz w:val="22"/>
                                </w:rPr>
                              </w:pPr>
                              <w:r>
                                <w:rPr>
                                  <w:color w:val="585858"/>
                                  <w:spacing w:val="-5"/>
                                  <w:sz w:val="22"/>
                                </w:rPr>
                                <w:t>30%</w:t>
                              </w:r>
                            </w:p>
                            <w:p>
                              <w:pPr>
                                <w:spacing w:before="72"/>
                                <w:ind w:left="110" w:right="0" w:firstLine="0"/>
                                <w:jc w:val="left"/>
                                <w:rPr>
                                  <w:sz w:val="22"/>
                                </w:rPr>
                              </w:pPr>
                              <w:r>
                                <w:rPr>
                                  <w:color w:val="585858"/>
                                  <w:spacing w:val="-5"/>
                                  <w:sz w:val="22"/>
                                </w:rPr>
                                <w:t>20%</w:t>
                              </w:r>
                            </w:p>
                            <w:p>
                              <w:pPr>
                                <w:spacing w:before="71"/>
                                <w:ind w:left="110" w:right="0" w:firstLine="0"/>
                                <w:jc w:val="left"/>
                                <w:rPr>
                                  <w:sz w:val="22"/>
                                </w:rPr>
                              </w:pPr>
                              <w:r>
                                <w:rPr>
                                  <w:color w:val="585858"/>
                                  <w:spacing w:val="-5"/>
                                  <w:sz w:val="22"/>
                                </w:rPr>
                                <w:t>10%</w:t>
                              </w:r>
                            </w:p>
                            <w:p>
                              <w:pPr>
                                <w:spacing w:before="72"/>
                                <w:ind w:left="220" w:right="0" w:firstLine="0"/>
                                <w:jc w:val="left"/>
                                <w:rPr>
                                  <w:sz w:val="22"/>
                                </w:rPr>
                              </w:pPr>
                              <w:r>
                                <w:rPr>
                                  <w:color w:val="585858"/>
                                  <w:spacing w:val="-5"/>
                                  <w:sz w:val="22"/>
                                </w:rPr>
                                <w:t>0%</w:t>
                              </w:r>
                            </w:p>
                          </w:txbxContent>
                        </wps:txbx>
                        <wps:bodyPr wrap="square" lIns="0" tIns="0" rIns="0" bIns="0" rtlCol="0">
                          <a:noAutofit/>
                        </wps:bodyPr>
                      </wps:wsp>
                      <wps:wsp>
                        <wps:cNvPr id="97" name="Textbox 97"/>
                        <wps:cNvSpPr txBox="1"/>
                        <wps:spPr>
                          <a:xfrm>
                            <a:off x="897953" y="779814"/>
                            <a:ext cx="509905" cy="196215"/>
                          </a:xfrm>
                          <a:prstGeom prst="rect">
                            <a:avLst/>
                          </a:prstGeom>
                        </wps:spPr>
                        <wps:txbx>
                          <w:txbxContent>
                            <w:p>
                              <w:pPr>
                                <w:spacing w:line="228" w:lineRule="auto" w:before="0"/>
                                <w:ind w:left="0" w:right="0" w:firstLine="0"/>
                                <w:jc w:val="left"/>
                                <w:rPr>
                                  <w:position w:val="-6"/>
                                  <w:sz w:val="22"/>
                                </w:rPr>
                              </w:pPr>
                              <w:r>
                                <w:rPr>
                                  <w:color w:val="404040"/>
                                  <w:spacing w:val="-4"/>
                                  <w:sz w:val="22"/>
                                </w:rPr>
                                <w:t>63%</w:t>
                              </w:r>
                              <w:r>
                                <w:rPr>
                                  <w:color w:val="404040"/>
                                  <w:spacing w:val="-4"/>
                                  <w:position w:val="-6"/>
                                  <w:sz w:val="22"/>
                                </w:rPr>
                                <w:t>61%</w:t>
                              </w:r>
                            </w:p>
                          </w:txbxContent>
                        </wps:txbx>
                        <wps:bodyPr wrap="square" lIns="0" tIns="0" rIns="0" bIns="0" rtlCol="0">
                          <a:noAutofit/>
                        </wps:bodyPr>
                      </wps:wsp>
                      <wps:wsp>
                        <wps:cNvPr id="98" name="Textbox 98"/>
                        <wps:cNvSpPr txBox="1"/>
                        <wps:spPr>
                          <a:xfrm>
                            <a:off x="2585021" y="367318"/>
                            <a:ext cx="992505" cy="505459"/>
                          </a:xfrm>
                          <a:prstGeom prst="rect">
                            <a:avLst/>
                          </a:prstGeom>
                        </wps:spPr>
                        <wps:txbx>
                          <w:txbxContent>
                            <w:p>
                              <w:pPr>
                                <w:spacing w:line="244" w:lineRule="exact" w:before="0"/>
                                <w:ind w:left="0" w:right="0" w:firstLine="0"/>
                                <w:jc w:val="left"/>
                                <w:rPr>
                                  <w:sz w:val="22"/>
                                </w:rPr>
                              </w:pPr>
                              <w:r>
                                <w:rPr>
                                  <w:color w:val="404040"/>
                                  <w:spacing w:val="-2"/>
                                  <w:sz w:val="22"/>
                                </w:rPr>
                                <w:t>83%83%</w:t>
                              </w:r>
                            </w:p>
                            <w:p>
                              <w:pPr>
                                <w:spacing w:before="39"/>
                                <w:ind w:left="759" w:right="0" w:firstLine="0"/>
                                <w:jc w:val="left"/>
                                <w:rPr>
                                  <w:sz w:val="22"/>
                                </w:rPr>
                              </w:pPr>
                              <w:r>
                                <w:rPr>
                                  <w:color w:val="404040"/>
                                  <w:spacing w:val="-5"/>
                                  <w:sz w:val="22"/>
                                </w:rPr>
                                <w:t>74%</w:t>
                              </w:r>
                            </w:p>
                            <w:p>
                              <w:pPr>
                                <w:spacing w:before="7"/>
                                <w:ind w:left="1138" w:right="0" w:firstLine="0"/>
                                <w:jc w:val="left"/>
                                <w:rPr>
                                  <w:sz w:val="22"/>
                                </w:rPr>
                              </w:pPr>
                              <w:r>
                                <w:rPr>
                                  <w:color w:val="404040"/>
                                  <w:spacing w:val="-5"/>
                                  <w:sz w:val="22"/>
                                </w:rPr>
                                <w:t>66%</w:t>
                              </w:r>
                            </w:p>
                          </w:txbxContent>
                        </wps:txbx>
                        <wps:bodyPr wrap="square" lIns="0" tIns="0" rIns="0" bIns="0" rtlCol="0">
                          <a:noAutofit/>
                        </wps:bodyPr>
                      </wps:wsp>
                      <wps:wsp>
                        <wps:cNvPr id="99" name="Textbox 99"/>
                        <wps:cNvSpPr txBox="1"/>
                        <wps:spPr>
                          <a:xfrm>
                            <a:off x="1379918" y="924213"/>
                            <a:ext cx="269875" cy="154940"/>
                          </a:xfrm>
                          <a:prstGeom prst="rect">
                            <a:avLst/>
                          </a:prstGeom>
                        </wps:spPr>
                        <wps:txbx>
                          <w:txbxContent>
                            <w:p>
                              <w:pPr>
                                <w:spacing w:line="244" w:lineRule="exact" w:before="0"/>
                                <w:ind w:left="0" w:right="0" w:firstLine="0"/>
                                <w:jc w:val="left"/>
                                <w:rPr>
                                  <w:sz w:val="22"/>
                                </w:rPr>
                              </w:pPr>
                              <w:r>
                                <w:rPr>
                                  <w:color w:val="404040"/>
                                  <w:spacing w:val="-5"/>
                                  <w:sz w:val="22"/>
                                </w:rPr>
                                <w:t>56%</w:t>
                              </w:r>
                            </w:p>
                          </w:txbxContent>
                        </wps:txbx>
                        <wps:bodyPr wrap="square" lIns="0" tIns="0" rIns="0" bIns="0" rtlCol="0">
                          <a:noAutofit/>
                        </wps:bodyPr>
                      </wps:wsp>
                      <wps:wsp>
                        <wps:cNvPr id="100" name="Textbox 100"/>
                        <wps:cNvSpPr txBox="1"/>
                        <wps:spPr>
                          <a:xfrm>
                            <a:off x="1621218" y="1419006"/>
                            <a:ext cx="751205" cy="278765"/>
                          </a:xfrm>
                          <a:prstGeom prst="rect">
                            <a:avLst/>
                          </a:prstGeom>
                        </wps:spPr>
                        <wps:txbx>
                          <w:txbxContent>
                            <w:p>
                              <w:pPr>
                                <w:spacing w:line="215" w:lineRule="exact" w:before="0"/>
                                <w:ind w:left="0" w:right="0" w:firstLine="0"/>
                                <w:jc w:val="left"/>
                                <w:rPr>
                                  <w:sz w:val="22"/>
                                </w:rPr>
                              </w:pPr>
                              <w:r>
                                <w:rPr>
                                  <w:color w:val="404040"/>
                                  <w:spacing w:val="-2"/>
                                  <w:sz w:val="22"/>
                                </w:rPr>
                                <w:t>32%32%</w:t>
                              </w:r>
                            </w:p>
                            <w:p>
                              <w:pPr>
                                <w:spacing w:line="224" w:lineRule="exact" w:before="0"/>
                                <w:ind w:left="758" w:right="0" w:firstLine="0"/>
                                <w:jc w:val="left"/>
                                <w:rPr>
                                  <w:sz w:val="22"/>
                                </w:rPr>
                              </w:pPr>
                              <w:r>
                                <w:rPr>
                                  <w:color w:val="404040"/>
                                  <w:spacing w:val="-5"/>
                                  <w:sz w:val="22"/>
                                </w:rPr>
                                <w:t>26%</w:t>
                              </w:r>
                            </w:p>
                          </w:txbxContent>
                        </wps:txbx>
                        <wps:bodyPr wrap="square" lIns="0" tIns="0" rIns="0" bIns="0" rtlCol="0">
                          <a:noAutofit/>
                        </wps:bodyPr>
                      </wps:wsp>
                      <wps:wsp>
                        <wps:cNvPr id="101" name="Textbox 101"/>
                        <wps:cNvSpPr txBox="1"/>
                        <wps:spPr>
                          <a:xfrm>
                            <a:off x="3549332" y="1233459"/>
                            <a:ext cx="509905" cy="381635"/>
                          </a:xfrm>
                          <a:prstGeom prst="rect">
                            <a:avLst/>
                          </a:prstGeom>
                        </wps:spPr>
                        <wps:txbx>
                          <w:txbxContent>
                            <w:p>
                              <w:pPr>
                                <w:spacing w:line="244" w:lineRule="exact" w:before="0"/>
                                <w:ind w:left="0" w:right="0" w:firstLine="0"/>
                                <w:jc w:val="left"/>
                                <w:rPr>
                                  <w:sz w:val="22"/>
                                </w:rPr>
                              </w:pPr>
                              <w:r>
                                <w:rPr>
                                  <w:color w:val="404040"/>
                                  <w:spacing w:val="-5"/>
                                  <w:sz w:val="22"/>
                                </w:rPr>
                                <w:t>41%</w:t>
                              </w:r>
                            </w:p>
                            <w:p>
                              <w:pPr>
                                <w:spacing w:before="104"/>
                                <w:ind w:left="379" w:right="0" w:firstLine="0"/>
                                <w:jc w:val="left"/>
                                <w:rPr>
                                  <w:sz w:val="22"/>
                                </w:rPr>
                              </w:pPr>
                              <w:r>
                                <w:rPr>
                                  <w:color w:val="404040"/>
                                  <w:spacing w:val="-5"/>
                                  <w:sz w:val="22"/>
                                </w:rPr>
                                <w:t>30%</w:t>
                              </w:r>
                            </w:p>
                          </w:txbxContent>
                        </wps:txbx>
                        <wps:bodyPr wrap="square" lIns="0" tIns="0" rIns="0" bIns="0" rtlCol="0">
                          <a:noAutofit/>
                        </wps:bodyPr>
                      </wps:wsp>
                      <wps:wsp>
                        <wps:cNvPr id="102" name="Textbox 102"/>
                        <wps:cNvSpPr txBox="1"/>
                        <wps:spPr>
                          <a:xfrm>
                            <a:off x="938212" y="2377249"/>
                            <a:ext cx="3575050" cy="335915"/>
                          </a:xfrm>
                          <a:prstGeom prst="rect">
                            <a:avLst/>
                          </a:prstGeom>
                        </wps:spPr>
                        <wps:txbx>
                          <w:txbxContent>
                            <w:p>
                              <w:pPr>
                                <w:tabs>
                                  <w:tab w:pos="2611" w:val="left" w:leader="none"/>
                                  <w:tab w:pos="5219" w:val="left" w:leader="none"/>
                                </w:tabs>
                                <w:spacing w:line="199" w:lineRule="exact" w:before="0"/>
                                <w:ind w:left="0" w:right="0" w:firstLine="0"/>
                                <w:jc w:val="left"/>
                                <w:rPr>
                                  <w:sz w:val="18"/>
                                </w:rPr>
                              </w:pPr>
                              <w:r>
                                <w:rPr>
                                  <w:color w:val="585858"/>
                                  <w:sz w:val="18"/>
                                </w:rPr>
                                <w:t>T4</w:t>
                              </w:r>
                              <w:r>
                                <w:rPr>
                                  <w:color w:val="585858"/>
                                  <w:spacing w:val="44"/>
                                  <w:sz w:val="18"/>
                                </w:rPr>
                                <w:t>  </w:t>
                              </w:r>
                              <w:r>
                                <w:rPr>
                                  <w:color w:val="585858"/>
                                  <w:sz w:val="18"/>
                                </w:rPr>
                                <w:t>T6</w:t>
                              </w:r>
                              <w:r>
                                <w:rPr>
                                  <w:color w:val="585858"/>
                                  <w:spacing w:val="45"/>
                                  <w:sz w:val="18"/>
                                </w:rPr>
                                <w:t>  </w:t>
                              </w:r>
                              <w:r>
                                <w:rPr>
                                  <w:color w:val="585858"/>
                                  <w:sz w:val="18"/>
                                </w:rPr>
                                <w:t>T5</w:t>
                              </w:r>
                              <w:r>
                                <w:rPr>
                                  <w:color w:val="585858"/>
                                  <w:spacing w:val="44"/>
                                  <w:sz w:val="18"/>
                                </w:rPr>
                                <w:t>  </w:t>
                              </w:r>
                              <w:r>
                                <w:rPr>
                                  <w:color w:val="585858"/>
                                  <w:sz w:val="18"/>
                                </w:rPr>
                                <w:t>T1</w:t>
                              </w:r>
                              <w:r>
                                <w:rPr>
                                  <w:color w:val="585858"/>
                                  <w:spacing w:val="45"/>
                                  <w:sz w:val="18"/>
                                </w:rPr>
                                <w:t>  </w:t>
                              </w:r>
                              <w:r>
                                <w:rPr>
                                  <w:color w:val="585858"/>
                                  <w:sz w:val="18"/>
                                </w:rPr>
                                <w:t>T2</w:t>
                              </w:r>
                              <w:r>
                                <w:rPr>
                                  <w:color w:val="585858"/>
                                  <w:spacing w:val="44"/>
                                  <w:sz w:val="18"/>
                                </w:rPr>
                                <w:t>  </w:t>
                              </w:r>
                              <w:r>
                                <w:rPr>
                                  <w:color w:val="585858"/>
                                  <w:spacing w:val="-5"/>
                                  <w:sz w:val="18"/>
                                </w:rPr>
                                <w:t>T3</w:t>
                              </w:r>
                              <w:r>
                                <w:rPr>
                                  <w:color w:val="585858"/>
                                  <w:sz w:val="18"/>
                                </w:rPr>
                                <w:tab/>
                                <w:t>T11</w:t>
                              </w:r>
                              <w:r>
                                <w:rPr>
                                  <w:color w:val="585858"/>
                                  <w:spacing w:val="43"/>
                                  <w:sz w:val="18"/>
                                </w:rPr>
                                <w:t> </w:t>
                              </w:r>
                              <w:r>
                                <w:rPr>
                                  <w:color w:val="585858"/>
                                  <w:sz w:val="18"/>
                                </w:rPr>
                                <w:t>T12</w:t>
                              </w:r>
                              <w:r>
                                <w:rPr>
                                  <w:color w:val="585858"/>
                                  <w:spacing w:val="66"/>
                                  <w:w w:val="150"/>
                                  <w:sz w:val="18"/>
                                </w:rPr>
                                <w:t> </w:t>
                              </w:r>
                              <w:r>
                                <w:rPr>
                                  <w:color w:val="585858"/>
                                  <w:sz w:val="18"/>
                                </w:rPr>
                                <w:t>T7</w:t>
                              </w:r>
                              <w:r>
                                <w:rPr>
                                  <w:color w:val="585858"/>
                                  <w:spacing w:val="44"/>
                                  <w:sz w:val="18"/>
                                </w:rPr>
                                <w:t>  </w:t>
                              </w:r>
                              <w:r>
                                <w:rPr>
                                  <w:color w:val="585858"/>
                                  <w:sz w:val="18"/>
                                </w:rPr>
                                <w:t>T8</w:t>
                              </w:r>
                              <w:r>
                                <w:rPr>
                                  <w:color w:val="585858"/>
                                  <w:spacing w:val="45"/>
                                  <w:sz w:val="18"/>
                                </w:rPr>
                                <w:t>  </w:t>
                              </w:r>
                              <w:r>
                                <w:rPr>
                                  <w:color w:val="585858"/>
                                  <w:sz w:val="18"/>
                                </w:rPr>
                                <w:t>T9</w:t>
                              </w:r>
                              <w:r>
                                <w:rPr>
                                  <w:color w:val="585858"/>
                                  <w:spacing w:val="67"/>
                                  <w:w w:val="150"/>
                                  <w:sz w:val="18"/>
                                </w:rPr>
                                <w:t> </w:t>
                              </w:r>
                              <w:r>
                                <w:rPr>
                                  <w:color w:val="585858"/>
                                  <w:spacing w:val="-5"/>
                                  <w:sz w:val="18"/>
                                </w:rPr>
                                <w:t>T10</w:t>
                              </w:r>
                              <w:r>
                                <w:rPr>
                                  <w:color w:val="585858"/>
                                  <w:sz w:val="18"/>
                                </w:rPr>
                                <w:tab/>
                              </w:r>
                              <w:r>
                                <w:rPr>
                                  <w:color w:val="585858"/>
                                  <w:spacing w:val="-4"/>
                                  <w:sz w:val="18"/>
                                </w:rPr>
                                <w:t>Agua</w:t>
                              </w:r>
                            </w:p>
                            <w:p>
                              <w:pPr>
                                <w:tabs>
                                  <w:tab w:pos="3110" w:val="left" w:leader="none"/>
                                </w:tabs>
                                <w:spacing w:before="76"/>
                                <w:ind w:left="120" w:right="0" w:firstLine="0"/>
                                <w:jc w:val="left"/>
                                <w:rPr>
                                  <w:sz w:val="22"/>
                                </w:rPr>
                              </w:pPr>
                              <w:r>
                                <w:rPr>
                                  <w:color w:val="585858"/>
                                  <w:sz w:val="22"/>
                                </w:rPr>
                                <w:t>Abono</w:t>
                              </w:r>
                              <w:r>
                                <w:rPr>
                                  <w:color w:val="585858"/>
                                  <w:spacing w:val="-1"/>
                                  <w:sz w:val="22"/>
                                </w:rPr>
                                <w:t> </w:t>
                              </w:r>
                              <w:r>
                                <w:rPr>
                                  <w:color w:val="585858"/>
                                  <w:sz w:val="22"/>
                                </w:rPr>
                                <w:t>liquido</w:t>
                              </w:r>
                              <w:r>
                                <w:rPr>
                                  <w:color w:val="585858"/>
                                  <w:spacing w:val="-4"/>
                                  <w:sz w:val="22"/>
                                </w:rPr>
                                <w:t> </w:t>
                              </w:r>
                              <w:r>
                                <w:rPr>
                                  <w:color w:val="585858"/>
                                  <w:spacing w:val="-2"/>
                                  <w:sz w:val="22"/>
                                </w:rPr>
                                <w:t>ovino</w:t>
                              </w:r>
                              <w:r>
                                <w:rPr>
                                  <w:color w:val="585858"/>
                                  <w:sz w:val="22"/>
                                </w:rPr>
                                <w:tab/>
                                <w:t>Abono</w:t>
                              </w:r>
                              <w:r>
                                <w:rPr>
                                  <w:color w:val="585858"/>
                                  <w:spacing w:val="1"/>
                                  <w:sz w:val="22"/>
                                </w:rPr>
                                <w:t> </w:t>
                              </w:r>
                              <w:r>
                                <w:rPr>
                                  <w:color w:val="585858"/>
                                  <w:sz w:val="22"/>
                                </w:rPr>
                                <w:t>liquido</w:t>
                              </w:r>
                              <w:r>
                                <w:rPr>
                                  <w:color w:val="585858"/>
                                  <w:spacing w:val="-3"/>
                                  <w:sz w:val="22"/>
                                </w:rPr>
                                <w:t> </w:t>
                              </w:r>
                              <w:r>
                                <w:rPr>
                                  <w:color w:val="585858"/>
                                  <w:spacing w:val="-2"/>
                                  <w:sz w:val="22"/>
                                </w:rPr>
                                <w:t>bovino</w:t>
                              </w:r>
                            </w:p>
                          </w:txbxContent>
                        </wps:txbx>
                        <wps:bodyPr wrap="square" lIns="0" tIns="0" rIns="0" bIns="0" rtlCol="0">
                          <a:noAutofit/>
                        </wps:bodyPr>
                      </wps:wsp>
                    </wpg:wgp>
                  </a:graphicData>
                </a:graphic>
              </wp:anchor>
            </w:drawing>
          </mc:Choice>
          <mc:Fallback>
            <w:pict>
              <v:group style="position:absolute;margin-left:113.025002pt;margin-top:20.327227pt;width:378pt;height:227.5pt;mso-position-horizontal-relative:page;mso-position-vertical-relative:paragraph;z-index:15740416" id="docshapegroup64" coordorigin="2261,407" coordsize="7560,4550">
                <v:shape style="position:absolute;left:3787;top:724;width:5536;height:3290" type="#_x0000_t75" id="docshape65" stroked="false">
                  <v:imagedata r:id="rId28" o:title=""/>
                </v:shape>
                <v:rect style="position:absolute;left:2268;top:414;width:7545;height:4535" id="docshape66" filled="false" stroked="true" strokeweight=".75pt" strokecolor="#d9d9d9">
                  <v:stroke dashstyle="solid"/>
                </v:rect>
                <v:shape style="position:absolute;left:8934;top:455;width:536;height:244" type="#_x0000_t202" id="docshape67" filled="false" stroked="false">
                  <v:textbox inset="0,0,0,0">
                    <w:txbxContent>
                      <w:p>
                        <w:pPr>
                          <w:spacing w:line="244" w:lineRule="exact" w:before="0"/>
                          <w:ind w:left="0" w:right="0" w:firstLine="0"/>
                          <w:jc w:val="left"/>
                          <w:rPr>
                            <w:sz w:val="22"/>
                          </w:rPr>
                        </w:pPr>
                        <w:r>
                          <w:rPr>
                            <w:color w:val="404040"/>
                            <w:spacing w:val="-4"/>
                            <w:sz w:val="22"/>
                          </w:rPr>
                          <w:t>100%</w:t>
                        </w:r>
                      </w:p>
                    </w:txbxContent>
                  </v:textbox>
                  <w10:wrap type="none"/>
                </v:shape>
                <v:shape style="position:absolute;left:2947;top:673;width:534;height:3492" type="#_x0000_t202" id="docshape68" filled="false" stroked="false">
                  <v:textbox inset="0,0,0,0">
                    <w:txbxContent>
                      <w:p>
                        <w:pPr>
                          <w:spacing w:line="244" w:lineRule="exact" w:before="0"/>
                          <w:ind w:left="0" w:right="0" w:firstLine="0"/>
                          <w:jc w:val="left"/>
                          <w:rPr>
                            <w:sz w:val="22"/>
                          </w:rPr>
                        </w:pPr>
                        <w:r>
                          <w:rPr>
                            <w:color w:val="585858"/>
                            <w:spacing w:val="-4"/>
                            <w:sz w:val="22"/>
                          </w:rPr>
                          <w:t>100%</w:t>
                        </w:r>
                      </w:p>
                      <w:p>
                        <w:pPr>
                          <w:spacing w:before="72"/>
                          <w:ind w:left="110" w:right="0" w:firstLine="0"/>
                          <w:jc w:val="left"/>
                          <w:rPr>
                            <w:sz w:val="22"/>
                          </w:rPr>
                        </w:pPr>
                        <w:r>
                          <w:rPr>
                            <w:color w:val="585858"/>
                            <w:spacing w:val="-5"/>
                            <w:sz w:val="22"/>
                          </w:rPr>
                          <w:t>90%</w:t>
                        </w:r>
                      </w:p>
                      <w:p>
                        <w:pPr>
                          <w:spacing w:before="71"/>
                          <w:ind w:left="110" w:right="0" w:firstLine="0"/>
                          <w:jc w:val="left"/>
                          <w:rPr>
                            <w:sz w:val="22"/>
                          </w:rPr>
                        </w:pPr>
                        <w:r>
                          <w:rPr>
                            <w:color w:val="585858"/>
                            <w:spacing w:val="-5"/>
                            <w:sz w:val="22"/>
                          </w:rPr>
                          <w:t>80%</w:t>
                        </w:r>
                      </w:p>
                      <w:p>
                        <w:pPr>
                          <w:spacing w:before="72"/>
                          <w:ind w:left="110" w:right="0" w:firstLine="0"/>
                          <w:jc w:val="left"/>
                          <w:rPr>
                            <w:sz w:val="22"/>
                          </w:rPr>
                        </w:pPr>
                        <w:r>
                          <w:rPr>
                            <w:color w:val="585858"/>
                            <w:spacing w:val="-5"/>
                            <w:sz w:val="22"/>
                          </w:rPr>
                          <w:t>70%</w:t>
                        </w:r>
                      </w:p>
                      <w:p>
                        <w:pPr>
                          <w:spacing w:before="72"/>
                          <w:ind w:left="110" w:right="0" w:firstLine="0"/>
                          <w:jc w:val="left"/>
                          <w:rPr>
                            <w:sz w:val="22"/>
                          </w:rPr>
                        </w:pPr>
                        <w:r>
                          <w:rPr>
                            <w:color w:val="585858"/>
                            <w:spacing w:val="-5"/>
                            <w:sz w:val="22"/>
                          </w:rPr>
                          <w:t>60%</w:t>
                        </w:r>
                      </w:p>
                      <w:p>
                        <w:pPr>
                          <w:spacing w:before="71"/>
                          <w:ind w:left="110" w:right="0" w:firstLine="0"/>
                          <w:jc w:val="left"/>
                          <w:rPr>
                            <w:sz w:val="22"/>
                          </w:rPr>
                        </w:pPr>
                        <w:r>
                          <w:rPr>
                            <w:color w:val="585858"/>
                            <w:spacing w:val="-5"/>
                            <w:sz w:val="22"/>
                          </w:rPr>
                          <w:t>50%</w:t>
                        </w:r>
                      </w:p>
                      <w:p>
                        <w:pPr>
                          <w:spacing w:before="72"/>
                          <w:ind w:left="110" w:right="0" w:firstLine="0"/>
                          <w:jc w:val="left"/>
                          <w:rPr>
                            <w:sz w:val="22"/>
                          </w:rPr>
                        </w:pPr>
                        <w:r>
                          <w:rPr>
                            <w:color w:val="585858"/>
                            <w:spacing w:val="-5"/>
                            <w:sz w:val="22"/>
                          </w:rPr>
                          <w:t>40%</w:t>
                        </w:r>
                      </w:p>
                      <w:p>
                        <w:pPr>
                          <w:spacing w:before="72"/>
                          <w:ind w:left="110" w:right="0" w:firstLine="0"/>
                          <w:jc w:val="left"/>
                          <w:rPr>
                            <w:sz w:val="22"/>
                          </w:rPr>
                        </w:pPr>
                        <w:r>
                          <w:rPr>
                            <w:color w:val="585858"/>
                            <w:spacing w:val="-5"/>
                            <w:sz w:val="22"/>
                          </w:rPr>
                          <w:t>30%</w:t>
                        </w:r>
                      </w:p>
                      <w:p>
                        <w:pPr>
                          <w:spacing w:before="72"/>
                          <w:ind w:left="110" w:right="0" w:firstLine="0"/>
                          <w:jc w:val="left"/>
                          <w:rPr>
                            <w:sz w:val="22"/>
                          </w:rPr>
                        </w:pPr>
                        <w:r>
                          <w:rPr>
                            <w:color w:val="585858"/>
                            <w:spacing w:val="-5"/>
                            <w:sz w:val="22"/>
                          </w:rPr>
                          <w:t>20%</w:t>
                        </w:r>
                      </w:p>
                      <w:p>
                        <w:pPr>
                          <w:spacing w:before="71"/>
                          <w:ind w:left="110" w:right="0" w:firstLine="0"/>
                          <w:jc w:val="left"/>
                          <w:rPr>
                            <w:sz w:val="22"/>
                          </w:rPr>
                        </w:pPr>
                        <w:r>
                          <w:rPr>
                            <w:color w:val="585858"/>
                            <w:spacing w:val="-5"/>
                            <w:sz w:val="22"/>
                          </w:rPr>
                          <w:t>10%</w:t>
                        </w:r>
                      </w:p>
                      <w:p>
                        <w:pPr>
                          <w:spacing w:before="72"/>
                          <w:ind w:left="220" w:right="0" w:firstLine="0"/>
                          <w:jc w:val="left"/>
                          <w:rPr>
                            <w:sz w:val="22"/>
                          </w:rPr>
                        </w:pPr>
                        <w:r>
                          <w:rPr>
                            <w:color w:val="585858"/>
                            <w:spacing w:val="-5"/>
                            <w:sz w:val="22"/>
                          </w:rPr>
                          <w:t>0%</w:t>
                        </w:r>
                      </w:p>
                    </w:txbxContent>
                  </v:textbox>
                  <w10:wrap type="none"/>
                </v:shape>
                <v:shape style="position:absolute;left:3674;top:1634;width:803;height:309" type="#_x0000_t202" id="docshape69" filled="false" stroked="false">
                  <v:textbox inset="0,0,0,0">
                    <w:txbxContent>
                      <w:p>
                        <w:pPr>
                          <w:spacing w:line="228" w:lineRule="auto" w:before="0"/>
                          <w:ind w:left="0" w:right="0" w:firstLine="0"/>
                          <w:jc w:val="left"/>
                          <w:rPr>
                            <w:position w:val="-6"/>
                            <w:sz w:val="22"/>
                          </w:rPr>
                        </w:pPr>
                        <w:r>
                          <w:rPr>
                            <w:color w:val="404040"/>
                            <w:spacing w:val="-4"/>
                            <w:sz w:val="22"/>
                          </w:rPr>
                          <w:t>63%</w:t>
                        </w:r>
                        <w:r>
                          <w:rPr>
                            <w:color w:val="404040"/>
                            <w:spacing w:val="-4"/>
                            <w:position w:val="-6"/>
                            <w:sz w:val="22"/>
                          </w:rPr>
                          <w:t>61%</w:t>
                        </w:r>
                      </w:p>
                    </w:txbxContent>
                  </v:textbox>
                  <w10:wrap type="none"/>
                </v:shape>
                <v:shape style="position:absolute;left:6331;top:985;width:1563;height:796" type="#_x0000_t202" id="docshape70" filled="false" stroked="false">
                  <v:textbox inset="0,0,0,0">
                    <w:txbxContent>
                      <w:p>
                        <w:pPr>
                          <w:spacing w:line="244" w:lineRule="exact" w:before="0"/>
                          <w:ind w:left="0" w:right="0" w:firstLine="0"/>
                          <w:jc w:val="left"/>
                          <w:rPr>
                            <w:sz w:val="22"/>
                          </w:rPr>
                        </w:pPr>
                        <w:r>
                          <w:rPr>
                            <w:color w:val="404040"/>
                            <w:spacing w:val="-2"/>
                            <w:sz w:val="22"/>
                          </w:rPr>
                          <w:t>83%83%</w:t>
                        </w:r>
                      </w:p>
                      <w:p>
                        <w:pPr>
                          <w:spacing w:before="39"/>
                          <w:ind w:left="759" w:right="0" w:firstLine="0"/>
                          <w:jc w:val="left"/>
                          <w:rPr>
                            <w:sz w:val="22"/>
                          </w:rPr>
                        </w:pPr>
                        <w:r>
                          <w:rPr>
                            <w:color w:val="404040"/>
                            <w:spacing w:val="-5"/>
                            <w:sz w:val="22"/>
                          </w:rPr>
                          <w:t>74%</w:t>
                        </w:r>
                      </w:p>
                      <w:p>
                        <w:pPr>
                          <w:spacing w:before="7"/>
                          <w:ind w:left="1138" w:right="0" w:firstLine="0"/>
                          <w:jc w:val="left"/>
                          <w:rPr>
                            <w:sz w:val="22"/>
                          </w:rPr>
                        </w:pPr>
                        <w:r>
                          <w:rPr>
                            <w:color w:val="404040"/>
                            <w:spacing w:val="-5"/>
                            <w:sz w:val="22"/>
                          </w:rPr>
                          <w:t>66%</w:t>
                        </w:r>
                      </w:p>
                    </w:txbxContent>
                  </v:textbox>
                  <w10:wrap type="none"/>
                </v:shape>
                <v:shape style="position:absolute;left:4433;top:1862;width:425;height:244" type="#_x0000_t202" id="docshape71" filled="false" stroked="false">
                  <v:textbox inset="0,0,0,0">
                    <w:txbxContent>
                      <w:p>
                        <w:pPr>
                          <w:spacing w:line="244" w:lineRule="exact" w:before="0"/>
                          <w:ind w:left="0" w:right="0" w:firstLine="0"/>
                          <w:jc w:val="left"/>
                          <w:rPr>
                            <w:sz w:val="22"/>
                          </w:rPr>
                        </w:pPr>
                        <w:r>
                          <w:rPr>
                            <w:color w:val="404040"/>
                            <w:spacing w:val="-5"/>
                            <w:sz w:val="22"/>
                          </w:rPr>
                          <w:t>56%</w:t>
                        </w:r>
                      </w:p>
                    </w:txbxContent>
                  </v:textbox>
                  <w10:wrap type="none"/>
                </v:shape>
                <v:shape style="position:absolute;left:4813;top:2641;width:1183;height:439" type="#_x0000_t202" id="docshape72" filled="false" stroked="false">
                  <v:textbox inset="0,0,0,0">
                    <w:txbxContent>
                      <w:p>
                        <w:pPr>
                          <w:spacing w:line="215" w:lineRule="exact" w:before="0"/>
                          <w:ind w:left="0" w:right="0" w:firstLine="0"/>
                          <w:jc w:val="left"/>
                          <w:rPr>
                            <w:sz w:val="22"/>
                          </w:rPr>
                        </w:pPr>
                        <w:r>
                          <w:rPr>
                            <w:color w:val="404040"/>
                            <w:spacing w:val="-2"/>
                            <w:sz w:val="22"/>
                          </w:rPr>
                          <w:t>32%32%</w:t>
                        </w:r>
                      </w:p>
                      <w:p>
                        <w:pPr>
                          <w:spacing w:line="224" w:lineRule="exact" w:before="0"/>
                          <w:ind w:left="758" w:right="0" w:firstLine="0"/>
                          <w:jc w:val="left"/>
                          <w:rPr>
                            <w:sz w:val="22"/>
                          </w:rPr>
                        </w:pPr>
                        <w:r>
                          <w:rPr>
                            <w:color w:val="404040"/>
                            <w:spacing w:val="-5"/>
                            <w:sz w:val="22"/>
                          </w:rPr>
                          <w:t>26%</w:t>
                        </w:r>
                      </w:p>
                    </w:txbxContent>
                  </v:textbox>
                  <w10:wrap type="none"/>
                </v:shape>
                <v:shape style="position:absolute;left:7850;top:2349;width:803;height:601" type="#_x0000_t202" id="docshape73" filled="false" stroked="false">
                  <v:textbox inset="0,0,0,0">
                    <w:txbxContent>
                      <w:p>
                        <w:pPr>
                          <w:spacing w:line="244" w:lineRule="exact" w:before="0"/>
                          <w:ind w:left="0" w:right="0" w:firstLine="0"/>
                          <w:jc w:val="left"/>
                          <w:rPr>
                            <w:sz w:val="22"/>
                          </w:rPr>
                        </w:pPr>
                        <w:r>
                          <w:rPr>
                            <w:color w:val="404040"/>
                            <w:spacing w:val="-5"/>
                            <w:sz w:val="22"/>
                          </w:rPr>
                          <w:t>41%</w:t>
                        </w:r>
                      </w:p>
                      <w:p>
                        <w:pPr>
                          <w:spacing w:before="104"/>
                          <w:ind w:left="379" w:right="0" w:firstLine="0"/>
                          <w:jc w:val="left"/>
                          <w:rPr>
                            <w:sz w:val="22"/>
                          </w:rPr>
                        </w:pPr>
                        <w:r>
                          <w:rPr>
                            <w:color w:val="404040"/>
                            <w:spacing w:val="-5"/>
                            <w:sz w:val="22"/>
                          </w:rPr>
                          <w:t>30%</w:t>
                        </w:r>
                      </w:p>
                    </w:txbxContent>
                  </v:textbox>
                  <w10:wrap type="none"/>
                </v:shape>
                <v:shape style="position:absolute;left:3738;top:4150;width:5630;height:529" type="#_x0000_t202" id="docshape74" filled="false" stroked="false">
                  <v:textbox inset="0,0,0,0">
                    <w:txbxContent>
                      <w:p>
                        <w:pPr>
                          <w:tabs>
                            <w:tab w:pos="2611" w:val="left" w:leader="none"/>
                            <w:tab w:pos="5219" w:val="left" w:leader="none"/>
                          </w:tabs>
                          <w:spacing w:line="199" w:lineRule="exact" w:before="0"/>
                          <w:ind w:left="0" w:right="0" w:firstLine="0"/>
                          <w:jc w:val="left"/>
                          <w:rPr>
                            <w:sz w:val="18"/>
                          </w:rPr>
                        </w:pPr>
                        <w:r>
                          <w:rPr>
                            <w:color w:val="585858"/>
                            <w:sz w:val="18"/>
                          </w:rPr>
                          <w:t>T4</w:t>
                        </w:r>
                        <w:r>
                          <w:rPr>
                            <w:color w:val="585858"/>
                            <w:spacing w:val="44"/>
                            <w:sz w:val="18"/>
                          </w:rPr>
                          <w:t>  </w:t>
                        </w:r>
                        <w:r>
                          <w:rPr>
                            <w:color w:val="585858"/>
                            <w:sz w:val="18"/>
                          </w:rPr>
                          <w:t>T6</w:t>
                        </w:r>
                        <w:r>
                          <w:rPr>
                            <w:color w:val="585858"/>
                            <w:spacing w:val="45"/>
                            <w:sz w:val="18"/>
                          </w:rPr>
                          <w:t>  </w:t>
                        </w:r>
                        <w:r>
                          <w:rPr>
                            <w:color w:val="585858"/>
                            <w:sz w:val="18"/>
                          </w:rPr>
                          <w:t>T5</w:t>
                        </w:r>
                        <w:r>
                          <w:rPr>
                            <w:color w:val="585858"/>
                            <w:spacing w:val="44"/>
                            <w:sz w:val="18"/>
                          </w:rPr>
                          <w:t>  </w:t>
                        </w:r>
                        <w:r>
                          <w:rPr>
                            <w:color w:val="585858"/>
                            <w:sz w:val="18"/>
                          </w:rPr>
                          <w:t>T1</w:t>
                        </w:r>
                        <w:r>
                          <w:rPr>
                            <w:color w:val="585858"/>
                            <w:spacing w:val="45"/>
                            <w:sz w:val="18"/>
                          </w:rPr>
                          <w:t>  </w:t>
                        </w:r>
                        <w:r>
                          <w:rPr>
                            <w:color w:val="585858"/>
                            <w:sz w:val="18"/>
                          </w:rPr>
                          <w:t>T2</w:t>
                        </w:r>
                        <w:r>
                          <w:rPr>
                            <w:color w:val="585858"/>
                            <w:spacing w:val="44"/>
                            <w:sz w:val="18"/>
                          </w:rPr>
                          <w:t>  </w:t>
                        </w:r>
                        <w:r>
                          <w:rPr>
                            <w:color w:val="585858"/>
                            <w:spacing w:val="-5"/>
                            <w:sz w:val="18"/>
                          </w:rPr>
                          <w:t>T3</w:t>
                        </w:r>
                        <w:r>
                          <w:rPr>
                            <w:color w:val="585858"/>
                            <w:sz w:val="18"/>
                          </w:rPr>
                          <w:tab/>
                          <w:t>T11</w:t>
                        </w:r>
                        <w:r>
                          <w:rPr>
                            <w:color w:val="585858"/>
                            <w:spacing w:val="43"/>
                            <w:sz w:val="18"/>
                          </w:rPr>
                          <w:t> </w:t>
                        </w:r>
                        <w:r>
                          <w:rPr>
                            <w:color w:val="585858"/>
                            <w:sz w:val="18"/>
                          </w:rPr>
                          <w:t>T12</w:t>
                        </w:r>
                        <w:r>
                          <w:rPr>
                            <w:color w:val="585858"/>
                            <w:spacing w:val="66"/>
                            <w:w w:val="150"/>
                            <w:sz w:val="18"/>
                          </w:rPr>
                          <w:t> </w:t>
                        </w:r>
                        <w:r>
                          <w:rPr>
                            <w:color w:val="585858"/>
                            <w:sz w:val="18"/>
                          </w:rPr>
                          <w:t>T7</w:t>
                        </w:r>
                        <w:r>
                          <w:rPr>
                            <w:color w:val="585858"/>
                            <w:spacing w:val="44"/>
                            <w:sz w:val="18"/>
                          </w:rPr>
                          <w:t>  </w:t>
                        </w:r>
                        <w:r>
                          <w:rPr>
                            <w:color w:val="585858"/>
                            <w:sz w:val="18"/>
                          </w:rPr>
                          <w:t>T8</w:t>
                        </w:r>
                        <w:r>
                          <w:rPr>
                            <w:color w:val="585858"/>
                            <w:spacing w:val="45"/>
                            <w:sz w:val="18"/>
                          </w:rPr>
                          <w:t>  </w:t>
                        </w:r>
                        <w:r>
                          <w:rPr>
                            <w:color w:val="585858"/>
                            <w:sz w:val="18"/>
                          </w:rPr>
                          <w:t>T9</w:t>
                        </w:r>
                        <w:r>
                          <w:rPr>
                            <w:color w:val="585858"/>
                            <w:spacing w:val="67"/>
                            <w:w w:val="150"/>
                            <w:sz w:val="18"/>
                          </w:rPr>
                          <w:t> </w:t>
                        </w:r>
                        <w:r>
                          <w:rPr>
                            <w:color w:val="585858"/>
                            <w:spacing w:val="-5"/>
                            <w:sz w:val="18"/>
                          </w:rPr>
                          <w:t>T10</w:t>
                        </w:r>
                        <w:r>
                          <w:rPr>
                            <w:color w:val="585858"/>
                            <w:sz w:val="18"/>
                          </w:rPr>
                          <w:tab/>
                        </w:r>
                        <w:r>
                          <w:rPr>
                            <w:color w:val="585858"/>
                            <w:spacing w:val="-4"/>
                            <w:sz w:val="18"/>
                          </w:rPr>
                          <w:t>Agua</w:t>
                        </w:r>
                      </w:p>
                      <w:p>
                        <w:pPr>
                          <w:tabs>
                            <w:tab w:pos="3110" w:val="left" w:leader="none"/>
                          </w:tabs>
                          <w:spacing w:before="76"/>
                          <w:ind w:left="120" w:right="0" w:firstLine="0"/>
                          <w:jc w:val="left"/>
                          <w:rPr>
                            <w:sz w:val="22"/>
                          </w:rPr>
                        </w:pPr>
                        <w:r>
                          <w:rPr>
                            <w:color w:val="585858"/>
                            <w:sz w:val="22"/>
                          </w:rPr>
                          <w:t>Abono</w:t>
                        </w:r>
                        <w:r>
                          <w:rPr>
                            <w:color w:val="585858"/>
                            <w:spacing w:val="-1"/>
                            <w:sz w:val="22"/>
                          </w:rPr>
                          <w:t> </w:t>
                        </w:r>
                        <w:r>
                          <w:rPr>
                            <w:color w:val="585858"/>
                            <w:sz w:val="22"/>
                          </w:rPr>
                          <w:t>liquido</w:t>
                        </w:r>
                        <w:r>
                          <w:rPr>
                            <w:color w:val="585858"/>
                            <w:spacing w:val="-4"/>
                            <w:sz w:val="22"/>
                          </w:rPr>
                          <w:t> </w:t>
                        </w:r>
                        <w:r>
                          <w:rPr>
                            <w:color w:val="585858"/>
                            <w:spacing w:val="-2"/>
                            <w:sz w:val="22"/>
                          </w:rPr>
                          <w:t>ovino</w:t>
                        </w:r>
                        <w:r>
                          <w:rPr>
                            <w:color w:val="585858"/>
                            <w:sz w:val="22"/>
                          </w:rPr>
                          <w:tab/>
                          <w:t>Abono</w:t>
                        </w:r>
                        <w:r>
                          <w:rPr>
                            <w:color w:val="585858"/>
                            <w:spacing w:val="1"/>
                            <w:sz w:val="22"/>
                          </w:rPr>
                          <w:t> </w:t>
                        </w:r>
                        <w:r>
                          <w:rPr>
                            <w:color w:val="585858"/>
                            <w:sz w:val="22"/>
                          </w:rPr>
                          <w:t>liquido</w:t>
                        </w:r>
                        <w:r>
                          <w:rPr>
                            <w:color w:val="585858"/>
                            <w:spacing w:val="-3"/>
                            <w:sz w:val="22"/>
                          </w:rPr>
                          <w:t> </w:t>
                        </w:r>
                        <w:r>
                          <w:rPr>
                            <w:color w:val="585858"/>
                            <w:spacing w:val="-2"/>
                            <w:sz w:val="22"/>
                          </w:rPr>
                          <w:t>bovino</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40928">
                <wp:simplePos x="0" y="0"/>
                <wp:positionH relativeFrom="page">
                  <wp:posOffset>1644832</wp:posOffset>
                </wp:positionH>
                <wp:positionV relativeFrom="paragraph">
                  <wp:posOffset>878088</wp:posOffset>
                </wp:positionV>
                <wp:extent cx="194945" cy="131572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94945" cy="1315720"/>
                        </a:xfrm>
                        <a:prstGeom prst="rect">
                          <a:avLst/>
                        </a:prstGeom>
                      </wps:spPr>
                      <wps:txbx>
                        <w:txbxContent>
                          <w:p>
                            <w:pPr>
                              <w:spacing w:before="10"/>
                              <w:ind w:left="20" w:right="0" w:firstLine="0"/>
                              <w:jc w:val="left"/>
                              <w:rPr>
                                <w:b/>
                                <w:sz w:val="24"/>
                              </w:rPr>
                            </w:pPr>
                            <w:r>
                              <w:rPr>
                                <w:b/>
                                <w:color w:val="585858"/>
                                <w:sz w:val="24"/>
                              </w:rPr>
                              <w:t>Índice</w:t>
                            </w:r>
                            <w:r>
                              <w:rPr>
                                <w:b/>
                                <w:color w:val="585858"/>
                                <w:spacing w:val="-7"/>
                                <w:sz w:val="24"/>
                              </w:rPr>
                              <w:t> </w:t>
                            </w:r>
                            <w:r>
                              <w:rPr>
                                <w:b/>
                                <w:color w:val="585858"/>
                                <w:sz w:val="24"/>
                              </w:rPr>
                              <w:t>de</w:t>
                            </w:r>
                            <w:r>
                              <w:rPr>
                                <w:b/>
                                <w:color w:val="585858"/>
                                <w:spacing w:val="-9"/>
                                <w:sz w:val="24"/>
                              </w:rPr>
                              <w:t> </w:t>
                            </w:r>
                            <w:r>
                              <w:rPr>
                                <w:b/>
                                <w:color w:val="585858"/>
                                <w:sz w:val="24"/>
                              </w:rPr>
                              <w:t>Vigor</w:t>
                            </w:r>
                            <w:r>
                              <w:rPr>
                                <w:b/>
                                <w:color w:val="585858"/>
                                <w:spacing w:val="-7"/>
                                <w:sz w:val="24"/>
                              </w:rPr>
                              <w:t> </w:t>
                            </w:r>
                            <w:r>
                              <w:rPr>
                                <w:b/>
                                <w:color w:val="585858"/>
                                <w:spacing w:val="-5"/>
                                <w:sz w:val="24"/>
                              </w:rPr>
                              <w:t>(%)</w:t>
                            </w:r>
                          </w:p>
                        </w:txbxContent>
                      </wps:txbx>
                      <wps:bodyPr wrap="square" lIns="0" tIns="0" rIns="0" bIns="0" rtlCol="0" vert="vert270">
                        <a:noAutofit/>
                      </wps:bodyPr>
                    </wps:wsp>
                  </a:graphicData>
                </a:graphic>
              </wp:anchor>
            </w:drawing>
          </mc:Choice>
          <mc:Fallback>
            <w:pict>
              <v:shape style="position:absolute;margin-left:129.514359pt;margin-top:69.140808pt;width:15.35pt;height:103.6pt;mso-position-horizontal-relative:page;mso-position-vertical-relative:paragraph;z-index:15740928" type="#_x0000_t202" id="docshape75" filled="false" stroked="false">
                <v:textbox inset="0,0,0,0" style="layout-flow:vertical;mso-layout-flow-alt:bottom-to-top">
                  <w:txbxContent>
                    <w:p>
                      <w:pPr>
                        <w:spacing w:before="10"/>
                        <w:ind w:left="20" w:right="0" w:firstLine="0"/>
                        <w:jc w:val="left"/>
                        <w:rPr>
                          <w:b/>
                          <w:sz w:val="24"/>
                        </w:rPr>
                      </w:pPr>
                      <w:r>
                        <w:rPr>
                          <w:b/>
                          <w:color w:val="585858"/>
                          <w:sz w:val="24"/>
                        </w:rPr>
                        <w:t>Índice</w:t>
                      </w:r>
                      <w:r>
                        <w:rPr>
                          <w:b/>
                          <w:color w:val="585858"/>
                          <w:spacing w:val="-7"/>
                          <w:sz w:val="24"/>
                        </w:rPr>
                        <w:t> </w:t>
                      </w:r>
                      <w:r>
                        <w:rPr>
                          <w:b/>
                          <w:color w:val="585858"/>
                          <w:sz w:val="24"/>
                        </w:rPr>
                        <w:t>de</w:t>
                      </w:r>
                      <w:r>
                        <w:rPr>
                          <w:b/>
                          <w:color w:val="585858"/>
                          <w:spacing w:val="-9"/>
                          <w:sz w:val="24"/>
                        </w:rPr>
                        <w:t> </w:t>
                      </w:r>
                      <w:r>
                        <w:rPr>
                          <w:b/>
                          <w:color w:val="585858"/>
                          <w:sz w:val="24"/>
                        </w:rPr>
                        <w:t>Vigor</w:t>
                      </w:r>
                      <w:r>
                        <w:rPr>
                          <w:b/>
                          <w:color w:val="585858"/>
                          <w:spacing w:val="-7"/>
                          <w:sz w:val="24"/>
                        </w:rPr>
                        <w:t> </w:t>
                      </w:r>
                      <w:r>
                        <w:rPr>
                          <w:b/>
                          <w:color w:val="585858"/>
                          <w:spacing w:val="-5"/>
                          <w:sz w:val="24"/>
                        </w:rPr>
                        <w:t>(%)</w:t>
                      </w:r>
                    </w:p>
                  </w:txbxContent>
                </v:textbox>
                <w10:wrap type="none"/>
              </v:shape>
            </w:pict>
          </mc:Fallback>
        </mc:AlternateContent>
      </w:r>
      <w:r>
        <w:rPr>
          <w:i/>
          <w:sz w:val="24"/>
        </w:rPr>
        <w:t>Resultado</w:t>
      </w:r>
      <w:r>
        <w:rPr>
          <w:i/>
          <w:spacing w:val="-3"/>
          <w:sz w:val="24"/>
        </w:rPr>
        <w:t> </w:t>
      </w:r>
      <w:r>
        <w:rPr>
          <w:i/>
          <w:sz w:val="24"/>
        </w:rPr>
        <w:t>del</w:t>
      </w:r>
      <w:r>
        <w:rPr>
          <w:i/>
          <w:spacing w:val="-2"/>
          <w:sz w:val="24"/>
        </w:rPr>
        <w:t> </w:t>
      </w:r>
      <w:r>
        <w:rPr>
          <w:i/>
          <w:sz w:val="24"/>
        </w:rPr>
        <w:t>índice de</w:t>
      </w:r>
      <w:r>
        <w:rPr>
          <w:i/>
          <w:spacing w:val="-1"/>
          <w:sz w:val="24"/>
        </w:rPr>
        <w:t> </w:t>
      </w:r>
      <w:r>
        <w:rPr>
          <w:i/>
          <w:sz w:val="24"/>
        </w:rPr>
        <w:t>vigor de</w:t>
      </w:r>
      <w:r>
        <w:rPr>
          <w:i/>
          <w:spacing w:val="-1"/>
          <w:sz w:val="24"/>
        </w:rPr>
        <w:t> </w:t>
      </w:r>
      <w:r>
        <w:rPr>
          <w:i/>
          <w:sz w:val="24"/>
        </w:rPr>
        <w:t>los</w:t>
      </w:r>
      <w:r>
        <w:rPr>
          <w:i/>
          <w:spacing w:val="-1"/>
          <w:sz w:val="24"/>
        </w:rPr>
        <w:t> </w:t>
      </w:r>
      <w:r>
        <w:rPr>
          <w:i/>
          <w:sz w:val="24"/>
        </w:rPr>
        <w:t>abonos</w:t>
      </w:r>
      <w:r>
        <w:rPr>
          <w:i/>
          <w:spacing w:val="-1"/>
          <w:sz w:val="24"/>
        </w:rPr>
        <w:t> </w:t>
      </w:r>
      <w:r>
        <w:rPr>
          <w:i/>
          <w:sz w:val="24"/>
        </w:rPr>
        <w:t>líquido</w:t>
      </w:r>
      <w:r>
        <w:rPr>
          <w:i/>
          <w:spacing w:val="-1"/>
          <w:sz w:val="24"/>
        </w:rPr>
        <w:t> </w:t>
      </w:r>
      <w:r>
        <w:rPr>
          <w:i/>
          <w:sz w:val="24"/>
        </w:rPr>
        <w:t>ovino y </w:t>
      </w:r>
      <w:r>
        <w:rPr>
          <w:i/>
          <w:spacing w:val="-2"/>
          <w:sz w:val="24"/>
        </w:rPr>
        <w:t>bovino</w:t>
      </w:r>
    </w:p>
    <w:p>
      <w:pPr>
        <w:spacing w:after="0"/>
        <w:jc w:val="both"/>
        <w:rPr>
          <w:i/>
          <w:sz w:val="24"/>
        </w:rPr>
        <w:sectPr>
          <w:pgSz w:w="11910" w:h="16840"/>
          <w:pgMar w:header="0" w:footer="1042" w:top="1620" w:bottom="1240" w:left="1700" w:right="1559"/>
        </w:sectPr>
      </w:pPr>
    </w:p>
    <w:p>
      <w:pPr>
        <w:pStyle w:val="BodyText"/>
        <w:spacing w:line="360" w:lineRule="auto" w:before="64"/>
        <w:ind w:left="568" w:right="135"/>
        <w:jc w:val="both"/>
      </w:pPr>
      <w:r>
        <w:rPr/>
        <w:t>Los resultados del índice de vigor, parámetro que combina el porcentaje de germinación</w:t>
      </w:r>
      <w:r>
        <w:rPr>
          <w:spacing w:val="-15"/>
        </w:rPr>
        <w:t> </w:t>
      </w:r>
      <w:r>
        <w:rPr/>
        <w:t>y</w:t>
      </w:r>
      <w:r>
        <w:rPr>
          <w:spacing w:val="-15"/>
        </w:rPr>
        <w:t> </w:t>
      </w:r>
      <w:r>
        <w:rPr/>
        <w:t>la</w:t>
      </w:r>
      <w:r>
        <w:rPr>
          <w:spacing w:val="-15"/>
        </w:rPr>
        <w:t> </w:t>
      </w:r>
      <w:r>
        <w:rPr/>
        <w:t>longitud</w:t>
      </w:r>
      <w:r>
        <w:rPr>
          <w:spacing w:val="-15"/>
        </w:rPr>
        <w:t> </w:t>
      </w:r>
      <w:r>
        <w:rPr/>
        <w:t>de</w:t>
      </w:r>
      <w:r>
        <w:rPr>
          <w:spacing w:val="-15"/>
        </w:rPr>
        <w:t> </w:t>
      </w:r>
      <w:r>
        <w:rPr/>
        <w:t>raíz,</w:t>
      </w:r>
      <w:r>
        <w:rPr>
          <w:spacing w:val="-15"/>
        </w:rPr>
        <w:t> </w:t>
      </w:r>
      <w:r>
        <w:rPr/>
        <w:t>demostraron</w:t>
      </w:r>
      <w:r>
        <w:rPr>
          <w:spacing w:val="-15"/>
        </w:rPr>
        <w:t> </w:t>
      </w:r>
      <w:r>
        <w:rPr/>
        <w:t>diferencias</w:t>
      </w:r>
      <w:r>
        <w:rPr>
          <w:spacing w:val="-15"/>
        </w:rPr>
        <w:t> </w:t>
      </w:r>
      <w:r>
        <w:rPr/>
        <w:t>claras</w:t>
      </w:r>
      <w:r>
        <w:rPr>
          <w:spacing w:val="-15"/>
        </w:rPr>
        <w:t> </w:t>
      </w:r>
      <w:r>
        <w:rPr/>
        <w:t>entre</w:t>
      </w:r>
      <w:r>
        <w:rPr>
          <w:spacing w:val="-15"/>
        </w:rPr>
        <w:t> </w:t>
      </w:r>
      <w:r>
        <w:rPr/>
        <w:t>tratamientos. En</w:t>
      </w:r>
      <w:r>
        <w:rPr>
          <w:spacing w:val="-12"/>
        </w:rPr>
        <w:t> </w:t>
      </w:r>
      <w:r>
        <w:rPr/>
        <w:t>el</w:t>
      </w:r>
      <w:r>
        <w:rPr>
          <w:spacing w:val="-13"/>
        </w:rPr>
        <w:t> </w:t>
      </w:r>
      <w:r>
        <w:rPr/>
        <w:t>biol</w:t>
      </w:r>
      <w:r>
        <w:rPr>
          <w:spacing w:val="-12"/>
        </w:rPr>
        <w:t> </w:t>
      </w:r>
      <w:r>
        <w:rPr/>
        <w:t>ovino,</w:t>
      </w:r>
      <w:r>
        <w:rPr>
          <w:spacing w:val="-11"/>
        </w:rPr>
        <w:t> </w:t>
      </w:r>
      <w:r>
        <w:rPr/>
        <w:t>el</w:t>
      </w:r>
      <w:r>
        <w:rPr>
          <w:spacing w:val="-13"/>
        </w:rPr>
        <w:t> </w:t>
      </w:r>
      <w:r>
        <w:rPr/>
        <w:t>T4</w:t>
      </w:r>
      <w:r>
        <w:rPr>
          <w:spacing w:val="-11"/>
        </w:rPr>
        <w:t> </w:t>
      </w:r>
      <w:r>
        <w:rPr/>
        <w:t>y</w:t>
      </w:r>
      <w:r>
        <w:rPr>
          <w:spacing w:val="-11"/>
        </w:rPr>
        <w:t> </w:t>
      </w:r>
      <w:r>
        <w:rPr/>
        <w:t>T6</w:t>
      </w:r>
      <w:r>
        <w:rPr>
          <w:spacing w:val="-12"/>
        </w:rPr>
        <w:t> </w:t>
      </w:r>
      <w:r>
        <w:rPr/>
        <w:t>alcanzaron</w:t>
      </w:r>
      <w:r>
        <w:rPr>
          <w:spacing w:val="-11"/>
        </w:rPr>
        <w:t> </w:t>
      </w:r>
      <w:r>
        <w:rPr/>
        <w:t>los</w:t>
      </w:r>
      <w:r>
        <w:rPr>
          <w:spacing w:val="-11"/>
        </w:rPr>
        <w:t> </w:t>
      </w:r>
      <w:r>
        <w:rPr/>
        <w:t>mayores</w:t>
      </w:r>
      <w:r>
        <w:rPr>
          <w:spacing w:val="-11"/>
        </w:rPr>
        <w:t> </w:t>
      </w:r>
      <w:r>
        <w:rPr/>
        <w:t>valores</w:t>
      </w:r>
      <w:r>
        <w:rPr>
          <w:spacing w:val="-11"/>
        </w:rPr>
        <w:t> </w:t>
      </w:r>
      <w:r>
        <w:rPr/>
        <w:t>con</w:t>
      </w:r>
      <w:r>
        <w:rPr>
          <w:spacing w:val="-11"/>
        </w:rPr>
        <w:t> </w:t>
      </w:r>
      <w:r>
        <w:rPr/>
        <w:t>63%</w:t>
      </w:r>
      <w:r>
        <w:rPr>
          <w:spacing w:val="-11"/>
        </w:rPr>
        <w:t> </w:t>
      </w:r>
      <w:r>
        <w:rPr/>
        <w:t>y</w:t>
      </w:r>
      <w:r>
        <w:rPr>
          <w:spacing w:val="-11"/>
        </w:rPr>
        <w:t> </w:t>
      </w:r>
      <w:r>
        <w:rPr/>
        <w:t>61,</w:t>
      </w:r>
      <w:r>
        <w:rPr>
          <w:spacing w:val="-13"/>
        </w:rPr>
        <w:t> </w:t>
      </w:r>
      <w:r>
        <w:rPr/>
        <w:t>seguidos por</w:t>
      </w:r>
      <w:r>
        <w:rPr>
          <w:spacing w:val="-6"/>
        </w:rPr>
        <w:t> </w:t>
      </w:r>
      <w:r>
        <w:rPr/>
        <w:t>T5</w:t>
      </w:r>
      <w:r>
        <w:rPr>
          <w:spacing w:val="-7"/>
        </w:rPr>
        <w:t> </w:t>
      </w:r>
      <w:r>
        <w:rPr/>
        <w:t>con</w:t>
      </w:r>
      <w:r>
        <w:rPr>
          <w:spacing w:val="-7"/>
        </w:rPr>
        <w:t> </w:t>
      </w:r>
      <w:r>
        <w:rPr/>
        <w:t>56%,</w:t>
      </w:r>
      <w:r>
        <w:rPr>
          <w:spacing w:val="-6"/>
        </w:rPr>
        <w:t> </w:t>
      </w:r>
      <w:r>
        <w:rPr/>
        <w:t>mientras</w:t>
      </w:r>
      <w:r>
        <w:rPr>
          <w:spacing w:val="-6"/>
        </w:rPr>
        <w:t> </w:t>
      </w:r>
      <w:r>
        <w:rPr/>
        <w:t>que</w:t>
      </w:r>
      <w:r>
        <w:rPr>
          <w:spacing w:val="-7"/>
        </w:rPr>
        <w:t> </w:t>
      </w:r>
      <w:r>
        <w:rPr/>
        <w:t>T1,</w:t>
      </w:r>
      <w:r>
        <w:rPr>
          <w:spacing w:val="-7"/>
        </w:rPr>
        <w:t> </w:t>
      </w:r>
      <w:r>
        <w:rPr/>
        <w:t>T2</w:t>
      </w:r>
      <w:r>
        <w:rPr>
          <w:spacing w:val="-7"/>
        </w:rPr>
        <w:t> </w:t>
      </w:r>
      <w:r>
        <w:rPr/>
        <w:t>y</w:t>
      </w:r>
      <w:r>
        <w:rPr>
          <w:spacing w:val="-5"/>
        </w:rPr>
        <w:t> </w:t>
      </w:r>
      <w:r>
        <w:rPr/>
        <w:t>T3</w:t>
      </w:r>
      <w:r>
        <w:rPr>
          <w:spacing w:val="-7"/>
        </w:rPr>
        <w:t> </w:t>
      </w:r>
      <w:r>
        <w:rPr/>
        <w:t>mostraron</w:t>
      </w:r>
      <w:r>
        <w:rPr>
          <w:spacing w:val="-7"/>
        </w:rPr>
        <w:t> </w:t>
      </w:r>
      <w:r>
        <w:rPr/>
        <w:t>valores</w:t>
      </w:r>
      <w:r>
        <w:rPr>
          <w:spacing w:val="-4"/>
        </w:rPr>
        <w:t> </w:t>
      </w:r>
      <w:r>
        <w:rPr/>
        <w:t>de</w:t>
      </w:r>
      <w:r>
        <w:rPr>
          <w:spacing w:val="-6"/>
        </w:rPr>
        <w:t> </w:t>
      </w:r>
      <w:r>
        <w:rPr/>
        <w:t>32%,</w:t>
      </w:r>
      <w:r>
        <w:rPr>
          <w:spacing w:val="-6"/>
        </w:rPr>
        <w:t> </w:t>
      </w:r>
      <w:r>
        <w:rPr/>
        <w:t>32%</w:t>
      </w:r>
      <w:r>
        <w:rPr>
          <w:spacing w:val="-6"/>
        </w:rPr>
        <w:t> </w:t>
      </w:r>
      <w:r>
        <w:rPr/>
        <w:t>y</w:t>
      </w:r>
      <w:r>
        <w:rPr>
          <w:spacing w:val="-7"/>
        </w:rPr>
        <w:t> </w:t>
      </w:r>
      <w:r>
        <w:rPr/>
        <w:t>26%. El biol bovino demostró superioridad, donde T11 y T12 alcanzaron los valores de 83% cada uno, seguidos por T7 con 74% y T8 con 66%, aunque T9 y T10 presentaron</w:t>
      </w:r>
      <w:r>
        <w:rPr>
          <w:spacing w:val="-1"/>
        </w:rPr>
        <w:t> </w:t>
      </w:r>
      <w:r>
        <w:rPr/>
        <w:t>los valores</w:t>
      </w:r>
      <w:r>
        <w:rPr>
          <w:spacing w:val="-1"/>
        </w:rPr>
        <w:t> </w:t>
      </w:r>
      <w:r>
        <w:rPr/>
        <w:t>más</w:t>
      </w:r>
      <w:r>
        <w:rPr>
          <w:spacing w:val="-1"/>
        </w:rPr>
        <w:t> </w:t>
      </w:r>
      <w:r>
        <w:rPr/>
        <w:t>bajos con 41%</w:t>
      </w:r>
      <w:r>
        <w:rPr>
          <w:spacing w:val="-1"/>
        </w:rPr>
        <w:t> </w:t>
      </w:r>
      <w:r>
        <w:rPr/>
        <w:t>y</w:t>
      </w:r>
      <w:r>
        <w:rPr>
          <w:spacing w:val="-1"/>
        </w:rPr>
        <w:t> </w:t>
      </w:r>
      <w:r>
        <w:rPr/>
        <w:t>30%</w:t>
      </w:r>
      <w:r>
        <w:rPr>
          <w:spacing w:val="-1"/>
        </w:rPr>
        <w:t> </w:t>
      </w:r>
      <w:r>
        <w:rPr/>
        <w:t>respectivamente. El</w:t>
      </w:r>
      <w:r>
        <w:rPr>
          <w:spacing w:val="-2"/>
        </w:rPr>
        <w:t> </w:t>
      </w:r>
      <w:r>
        <w:rPr/>
        <w:t>control</w:t>
      </w:r>
      <w:r>
        <w:rPr>
          <w:spacing w:val="-2"/>
        </w:rPr>
        <w:t> </w:t>
      </w:r>
      <w:r>
        <w:rPr/>
        <w:t>con agua alcanzó el máximo índice de vigor posible (100%).</w:t>
      </w:r>
    </w:p>
    <w:p>
      <w:pPr>
        <w:pStyle w:val="BodyText"/>
        <w:spacing w:line="360" w:lineRule="auto" w:before="158"/>
        <w:ind w:left="568" w:right="139"/>
        <w:jc w:val="both"/>
      </w:pPr>
      <w:r>
        <w:rPr/>
        <w:t>Los</w:t>
      </w:r>
      <w:r>
        <w:rPr>
          <w:spacing w:val="-15"/>
        </w:rPr>
        <w:t> </w:t>
      </w:r>
      <w:r>
        <w:rPr/>
        <w:t>valores</w:t>
      </w:r>
      <w:r>
        <w:rPr>
          <w:spacing w:val="-15"/>
        </w:rPr>
        <w:t> </w:t>
      </w:r>
      <w:r>
        <w:rPr/>
        <w:t>bajos</w:t>
      </w:r>
      <w:r>
        <w:rPr>
          <w:spacing w:val="-15"/>
        </w:rPr>
        <w:t> </w:t>
      </w:r>
      <w:r>
        <w:rPr/>
        <w:t>en</w:t>
      </w:r>
      <w:r>
        <w:rPr>
          <w:spacing w:val="-15"/>
        </w:rPr>
        <w:t> </w:t>
      </w:r>
      <w:r>
        <w:rPr/>
        <w:t>T3</w:t>
      </w:r>
      <w:r>
        <w:rPr>
          <w:spacing w:val="-15"/>
        </w:rPr>
        <w:t> </w:t>
      </w:r>
      <w:r>
        <w:rPr/>
        <w:t>(26%)</w:t>
      </w:r>
      <w:r>
        <w:rPr>
          <w:spacing w:val="-15"/>
        </w:rPr>
        <w:t> </w:t>
      </w:r>
      <w:r>
        <w:rPr/>
        <w:t>y</w:t>
      </w:r>
      <w:r>
        <w:rPr>
          <w:spacing w:val="-15"/>
        </w:rPr>
        <w:t> </w:t>
      </w:r>
      <w:r>
        <w:rPr/>
        <w:t>T10</w:t>
      </w:r>
      <w:r>
        <w:rPr>
          <w:spacing w:val="-15"/>
        </w:rPr>
        <w:t> </w:t>
      </w:r>
      <w:r>
        <w:rPr/>
        <w:t>(30%)</w:t>
      </w:r>
      <w:r>
        <w:rPr>
          <w:spacing w:val="-15"/>
        </w:rPr>
        <w:t> </w:t>
      </w:r>
      <w:r>
        <w:rPr/>
        <w:t>reflejan</w:t>
      </w:r>
      <w:r>
        <w:rPr>
          <w:spacing w:val="-15"/>
        </w:rPr>
        <w:t> </w:t>
      </w:r>
      <w:r>
        <w:rPr/>
        <w:t>el</w:t>
      </w:r>
      <w:r>
        <w:rPr>
          <w:spacing w:val="-15"/>
        </w:rPr>
        <w:t> </w:t>
      </w:r>
      <w:r>
        <w:rPr/>
        <w:t>efecto</w:t>
      </w:r>
      <w:r>
        <w:rPr>
          <w:spacing w:val="-15"/>
        </w:rPr>
        <w:t> </w:t>
      </w:r>
      <w:r>
        <w:rPr/>
        <w:t>acumulativo</w:t>
      </w:r>
      <w:r>
        <w:rPr>
          <w:spacing w:val="-15"/>
        </w:rPr>
        <w:t> </w:t>
      </w:r>
      <w:r>
        <w:rPr/>
        <w:t>del</w:t>
      </w:r>
      <w:r>
        <w:rPr>
          <w:spacing w:val="-15"/>
        </w:rPr>
        <w:t> </w:t>
      </w:r>
      <w:r>
        <w:rPr/>
        <w:t>estrés inicial por la aplicación de biol puro, que afectaron severamente tanto la germinación</w:t>
      </w:r>
      <w:r>
        <w:rPr>
          <w:spacing w:val="-4"/>
        </w:rPr>
        <w:t> </w:t>
      </w:r>
      <w:r>
        <w:rPr/>
        <w:t>como</w:t>
      </w:r>
      <w:r>
        <w:rPr>
          <w:spacing w:val="-4"/>
        </w:rPr>
        <w:t> </w:t>
      </w:r>
      <w:r>
        <w:rPr/>
        <w:t>el</w:t>
      </w:r>
      <w:r>
        <w:rPr>
          <w:spacing w:val="-4"/>
        </w:rPr>
        <w:t> </w:t>
      </w:r>
      <w:r>
        <w:rPr/>
        <w:t>desarrollo</w:t>
      </w:r>
      <w:r>
        <w:rPr>
          <w:spacing w:val="-2"/>
        </w:rPr>
        <w:t> </w:t>
      </w:r>
      <w:r>
        <w:rPr/>
        <w:t>radicular.</w:t>
      </w:r>
      <w:r>
        <w:rPr>
          <w:spacing w:val="-2"/>
        </w:rPr>
        <w:t> </w:t>
      </w:r>
      <w:r>
        <w:rPr/>
        <w:t>Alcalán-López</w:t>
      </w:r>
      <w:r>
        <w:rPr>
          <w:spacing w:val="-3"/>
        </w:rPr>
        <w:t> </w:t>
      </w:r>
      <w:r>
        <w:rPr/>
        <w:t>et</w:t>
      </w:r>
      <w:r>
        <w:rPr>
          <w:spacing w:val="-4"/>
        </w:rPr>
        <w:t> </w:t>
      </w:r>
      <w:r>
        <w:rPr/>
        <w:t>al</w:t>
      </w:r>
      <w:r>
        <w:rPr>
          <w:spacing w:val="-2"/>
        </w:rPr>
        <w:t> </w:t>
      </w:r>
      <w:r>
        <w:rPr/>
        <w:t>(2023)</w:t>
      </w:r>
      <w:r>
        <w:rPr>
          <w:spacing w:val="-4"/>
        </w:rPr>
        <w:t> </w:t>
      </w:r>
      <w:r>
        <w:rPr/>
        <w:t>demostraron que el índice de germinación disminuye significativamente conforme aumenta la concentración del biofertilizante, correlacionándose directamente con reducciones en el crecimiento relativo de radícula y longitud total de plántulas, resultados confirmados con los obtenidos en la presente investigación.</w:t>
      </w:r>
    </w:p>
    <w:p>
      <w:pPr>
        <w:pStyle w:val="Heading4"/>
        <w:spacing w:before="161"/>
      </w:pPr>
      <w:r>
        <w:rPr/>
        <w:t>Figura</w:t>
      </w:r>
      <w:r>
        <w:rPr>
          <w:spacing w:val="-2"/>
        </w:rPr>
        <w:t> </w:t>
      </w:r>
      <w:r>
        <w:rPr>
          <w:spacing w:val="-5"/>
        </w:rPr>
        <w:t>11.</w:t>
      </w:r>
    </w:p>
    <w:p>
      <w:pPr>
        <w:pStyle w:val="BodyText"/>
        <w:spacing w:before="22"/>
        <w:rPr>
          <w:b/>
        </w:rPr>
      </w:pPr>
    </w:p>
    <w:p>
      <w:pPr>
        <w:spacing w:before="0"/>
        <w:ind w:left="568" w:right="0" w:firstLine="0"/>
        <w:jc w:val="both"/>
        <w:rPr>
          <w:i/>
          <w:sz w:val="24"/>
        </w:rPr>
      </w:pPr>
      <w:r>
        <w:rPr>
          <w:i/>
          <w:sz w:val="24"/>
        </w:rPr>
        <mc:AlternateContent>
          <mc:Choice Requires="wps">
            <w:drawing>
              <wp:anchor distT="0" distB="0" distL="0" distR="0" allowOverlap="1" layoutInCell="1" locked="0" behindDoc="0" simplePos="0" relativeHeight="15741440">
                <wp:simplePos x="0" y="0"/>
                <wp:positionH relativeFrom="page">
                  <wp:posOffset>1435417</wp:posOffset>
                </wp:positionH>
                <wp:positionV relativeFrom="paragraph">
                  <wp:posOffset>258111</wp:posOffset>
                </wp:positionV>
                <wp:extent cx="4381500" cy="2333625"/>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4381500" cy="2333625"/>
                          <a:chExt cx="4381500" cy="2333625"/>
                        </a:xfrm>
                      </wpg:grpSpPr>
                      <pic:pic>
                        <pic:nvPicPr>
                          <pic:cNvPr id="105" name="Image 105"/>
                          <pic:cNvPicPr/>
                        </pic:nvPicPr>
                        <pic:blipFill>
                          <a:blip r:embed="rId29" cstate="print"/>
                          <a:stretch>
                            <a:fillRect/>
                          </a:stretch>
                        </pic:blipFill>
                        <pic:spPr>
                          <a:xfrm>
                            <a:off x="855606" y="202243"/>
                            <a:ext cx="3173060" cy="1532643"/>
                          </a:xfrm>
                          <a:prstGeom prst="rect">
                            <a:avLst/>
                          </a:prstGeom>
                        </pic:spPr>
                      </pic:pic>
                      <wps:wsp>
                        <wps:cNvPr id="106" name="Graphic 106"/>
                        <wps:cNvSpPr/>
                        <wps:spPr>
                          <a:xfrm>
                            <a:off x="4762" y="4762"/>
                            <a:ext cx="4371975" cy="2324100"/>
                          </a:xfrm>
                          <a:custGeom>
                            <a:avLst/>
                            <a:gdLst/>
                            <a:ahLst/>
                            <a:cxnLst/>
                            <a:rect l="l" t="t" r="r" b="b"/>
                            <a:pathLst>
                              <a:path w="4371975" h="2324100">
                                <a:moveTo>
                                  <a:pt x="0" y="2324100"/>
                                </a:moveTo>
                                <a:lnTo>
                                  <a:pt x="4371975" y="2324100"/>
                                </a:lnTo>
                                <a:lnTo>
                                  <a:pt x="4371975" y="0"/>
                                </a:lnTo>
                                <a:lnTo>
                                  <a:pt x="0" y="0"/>
                                </a:lnTo>
                                <a:lnTo>
                                  <a:pt x="0" y="2324100"/>
                                </a:lnTo>
                                <a:close/>
                              </a:path>
                            </a:pathLst>
                          </a:custGeom>
                          <a:ln w="9525">
                            <a:solidFill>
                              <a:srgbClr val="D9D9D9"/>
                            </a:solidFill>
                            <a:prstDash val="solid"/>
                          </a:ln>
                        </wps:spPr>
                        <wps:bodyPr wrap="square" lIns="0" tIns="0" rIns="0" bIns="0" rtlCol="0">
                          <a:prstTxWarp prst="textNoShape">
                            <a:avLst/>
                          </a:prstTxWarp>
                          <a:noAutofit/>
                        </wps:bodyPr>
                      </wps:wsp>
                      <wps:wsp>
                        <wps:cNvPr id="107" name="Textbox 107"/>
                        <wps:cNvSpPr txBox="1"/>
                        <wps:spPr>
                          <a:xfrm>
                            <a:off x="2140267" y="30768"/>
                            <a:ext cx="82550" cy="154940"/>
                          </a:xfrm>
                          <a:prstGeom prst="rect">
                            <a:avLst/>
                          </a:prstGeom>
                        </wps:spPr>
                        <wps:txbx>
                          <w:txbxContent>
                            <w:p>
                              <w:pPr>
                                <w:spacing w:line="244" w:lineRule="exact" w:before="0"/>
                                <w:ind w:left="0" w:right="0" w:firstLine="0"/>
                                <w:jc w:val="left"/>
                                <w:rPr>
                                  <w:sz w:val="22"/>
                                </w:rPr>
                              </w:pPr>
                              <w:r>
                                <w:rPr>
                                  <w:color w:val="404040"/>
                                  <w:spacing w:val="-10"/>
                                  <w:sz w:val="22"/>
                                </w:rPr>
                                <w:t>3</w:t>
                              </w:r>
                            </w:p>
                          </w:txbxContent>
                        </wps:txbx>
                        <wps:bodyPr wrap="square" lIns="0" tIns="0" rIns="0" bIns="0" rtlCol="0">
                          <a:noAutofit/>
                        </wps:bodyPr>
                      </wps:wsp>
                      <wps:wsp>
                        <wps:cNvPr id="108" name="Textbox 108"/>
                        <wps:cNvSpPr txBox="1"/>
                        <wps:spPr>
                          <a:xfrm>
                            <a:off x="3911917" y="30768"/>
                            <a:ext cx="82550" cy="154940"/>
                          </a:xfrm>
                          <a:prstGeom prst="rect">
                            <a:avLst/>
                          </a:prstGeom>
                        </wps:spPr>
                        <wps:txbx>
                          <w:txbxContent>
                            <w:p>
                              <w:pPr>
                                <w:spacing w:line="244" w:lineRule="exact" w:before="0"/>
                                <w:ind w:left="0" w:right="0" w:firstLine="0"/>
                                <w:jc w:val="left"/>
                                <w:rPr>
                                  <w:sz w:val="22"/>
                                </w:rPr>
                              </w:pPr>
                              <w:r>
                                <w:rPr>
                                  <w:color w:val="404040"/>
                                  <w:spacing w:val="-10"/>
                                  <w:sz w:val="22"/>
                                </w:rPr>
                                <w:t>3</w:t>
                              </w:r>
                            </w:p>
                          </w:txbxContent>
                        </wps:txbx>
                        <wps:bodyPr wrap="square" lIns="0" tIns="0" rIns="0" bIns="0" rtlCol="0">
                          <a:noAutofit/>
                        </wps:bodyPr>
                      </wps:wsp>
                      <wps:wsp>
                        <wps:cNvPr id="109" name="Textbox 109"/>
                        <wps:cNvSpPr txBox="1"/>
                        <wps:spPr>
                          <a:xfrm>
                            <a:off x="462978" y="171738"/>
                            <a:ext cx="187960" cy="656590"/>
                          </a:xfrm>
                          <a:prstGeom prst="rect">
                            <a:avLst/>
                          </a:prstGeom>
                        </wps:spPr>
                        <wps:txbx>
                          <w:txbxContent>
                            <w:p>
                              <w:pPr>
                                <w:spacing w:line="244" w:lineRule="exact" w:before="0"/>
                                <w:ind w:left="164" w:right="0" w:firstLine="0"/>
                                <w:jc w:val="left"/>
                                <w:rPr>
                                  <w:sz w:val="22"/>
                                </w:rPr>
                              </w:pPr>
                              <w:r>
                                <w:rPr>
                                  <w:color w:val="585858"/>
                                  <w:spacing w:val="-10"/>
                                  <w:sz w:val="22"/>
                                </w:rPr>
                                <w:t>3</w:t>
                              </w:r>
                            </w:p>
                            <w:p>
                              <w:pPr>
                                <w:spacing w:before="142"/>
                                <w:ind w:left="0" w:right="18" w:firstLine="0"/>
                                <w:jc w:val="right"/>
                                <w:rPr>
                                  <w:sz w:val="22"/>
                                </w:rPr>
                              </w:pPr>
                              <w:r>
                                <w:rPr>
                                  <w:color w:val="585858"/>
                                  <w:spacing w:val="-5"/>
                                  <w:sz w:val="22"/>
                                </w:rPr>
                                <w:t>2,5</w:t>
                              </w:r>
                            </w:p>
                            <w:p>
                              <w:pPr>
                                <w:spacing w:before="142"/>
                                <w:ind w:left="0" w:right="19" w:firstLine="0"/>
                                <w:jc w:val="right"/>
                                <w:rPr>
                                  <w:sz w:val="22"/>
                                </w:rPr>
                              </w:pPr>
                              <w:r>
                                <w:rPr>
                                  <w:color w:val="585858"/>
                                  <w:spacing w:val="-10"/>
                                  <w:sz w:val="22"/>
                                </w:rPr>
                                <w:t>2</w:t>
                              </w:r>
                            </w:p>
                          </w:txbxContent>
                        </wps:txbx>
                        <wps:bodyPr wrap="square" lIns="0" tIns="0" rIns="0" bIns="0" rtlCol="0">
                          <a:noAutofit/>
                        </wps:bodyPr>
                      </wps:wsp>
                      <wps:wsp>
                        <wps:cNvPr id="110" name="Textbox 110"/>
                        <wps:cNvSpPr txBox="1"/>
                        <wps:spPr>
                          <a:xfrm>
                            <a:off x="1381061" y="519718"/>
                            <a:ext cx="589280" cy="154940"/>
                          </a:xfrm>
                          <a:prstGeom prst="rect">
                            <a:avLst/>
                          </a:prstGeom>
                        </wps:spPr>
                        <wps:txbx>
                          <w:txbxContent>
                            <w:p>
                              <w:pPr>
                                <w:tabs>
                                  <w:tab w:pos="398" w:val="left" w:leader="none"/>
                                  <w:tab w:pos="797" w:val="left" w:leader="none"/>
                                </w:tabs>
                                <w:spacing w:line="244" w:lineRule="exact" w:before="0"/>
                                <w:ind w:left="0" w:right="0" w:firstLine="0"/>
                                <w:jc w:val="left"/>
                                <w:rPr>
                                  <w:sz w:val="22"/>
                                </w:rPr>
                              </w:pPr>
                              <w:r>
                                <w:rPr>
                                  <w:color w:val="404040"/>
                                  <w:spacing w:val="-10"/>
                                  <w:sz w:val="22"/>
                                </w:rPr>
                                <w:t>2</w:t>
                              </w:r>
                              <w:r>
                                <w:rPr>
                                  <w:color w:val="404040"/>
                                  <w:sz w:val="22"/>
                                </w:rPr>
                                <w:tab/>
                              </w:r>
                              <w:r>
                                <w:rPr>
                                  <w:color w:val="404040"/>
                                  <w:spacing w:val="-10"/>
                                  <w:sz w:val="22"/>
                                </w:rPr>
                                <w:t>2</w:t>
                              </w:r>
                              <w:r>
                                <w:rPr>
                                  <w:color w:val="404040"/>
                                  <w:sz w:val="22"/>
                                </w:rPr>
                                <w:tab/>
                              </w:r>
                              <w:r>
                                <w:rPr>
                                  <w:color w:val="404040"/>
                                  <w:spacing w:val="-10"/>
                                  <w:sz w:val="22"/>
                                </w:rPr>
                                <w:t>2</w:t>
                              </w:r>
                            </w:p>
                          </w:txbxContent>
                        </wps:txbx>
                        <wps:bodyPr wrap="square" lIns="0" tIns="0" rIns="0" bIns="0" rtlCol="0">
                          <a:noAutofit/>
                        </wps:bodyPr>
                      </wps:wsp>
                      <wps:wsp>
                        <wps:cNvPr id="111" name="Textbox 111"/>
                        <wps:cNvSpPr txBox="1"/>
                        <wps:spPr>
                          <a:xfrm>
                            <a:off x="3658933" y="519718"/>
                            <a:ext cx="82550" cy="154940"/>
                          </a:xfrm>
                          <a:prstGeom prst="rect">
                            <a:avLst/>
                          </a:prstGeom>
                        </wps:spPr>
                        <wps:txbx>
                          <w:txbxContent>
                            <w:p>
                              <w:pPr>
                                <w:spacing w:line="244" w:lineRule="exact" w:before="0"/>
                                <w:ind w:left="0" w:right="0" w:firstLine="0"/>
                                <w:jc w:val="left"/>
                                <w:rPr>
                                  <w:sz w:val="22"/>
                                </w:rPr>
                              </w:pPr>
                              <w:r>
                                <w:rPr>
                                  <w:color w:val="404040"/>
                                  <w:spacing w:val="-10"/>
                                  <w:sz w:val="22"/>
                                </w:rPr>
                                <w:t>2</w:t>
                              </w:r>
                            </w:p>
                          </w:txbxContent>
                        </wps:txbx>
                        <wps:bodyPr wrap="square" lIns="0" tIns="0" rIns="0" bIns="0" rtlCol="0">
                          <a:noAutofit/>
                        </wps:bodyPr>
                      </wps:wsp>
                      <wps:wsp>
                        <wps:cNvPr id="112" name="Textbox 112"/>
                        <wps:cNvSpPr txBox="1"/>
                        <wps:spPr>
                          <a:xfrm>
                            <a:off x="462978" y="924213"/>
                            <a:ext cx="187960" cy="907415"/>
                          </a:xfrm>
                          <a:prstGeom prst="rect">
                            <a:avLst/>
                          </a:prstGeom>
                        </wps:spPr>
                        <wps:txbx>
                          <w:txbxContent>
                            <w:p>
                              <w:pPr>
                                <w:spacing w:line="244" w:lineRule="exact" w:before="0"/>
                                <w:ind w:left="0" w:right="0" w:firstLine="0"/>
                                <w:jc w:val="left"/>
                                <w:rPr>
                                  <w:sz w:val="22"/>
                                </w:rPr>
                              </w:pPr>
                              <w:r>
                                <w:rPr>
                                  <w:color w:val="585858"/>
                                  <w:spacing w:val="-5"/>
                                  <w:sz w:val="22"/>
                                </w:rPr>
                                <w:t>1,5</w:t>
                              </w:r>
                            </w:p>
                            <w:p>
                              <w:pPr>
                                <w:spacing w:before="141"/>
                                <w:ind w:left="0" w:right="18" w:firstLine="0"/>
                                <w:jc w:val="right"/>
                                <w:rPr>
                                  <w:sz w:val="22"/>
                                </w:rPr>
                              </w:pPr>
                              <w:r>
                                <w:rPr>
                                  <w:color w:val="585858"/>
                                  <w:spacing w:val="-10"/>
                                  <w:sz w:val="22"/>
                                </w:rPr>
                                <w:t>1</w:t>
                              </w:r>
                            </w:p>
                            <w:p>
                              <w:pPr>
                                <w:spacing w:before="142"/>
                                <w:ind w:left="0" w:right="18" w:firstLine="0"/>
                                <w:jc w:val="right"/>
                                <w:rPr>
                                  <w:sz w:val="22"/>
                                </w:rPr>
                              </w:pPr>
                              <w:r>
                                <w:rPr>
                                  <w:color w:val="585858"/>
                                  <w:spacing w:val="-5"/>
                                  <w:sz w:val="22"/>
                                </w:rPr>
                                <w:t>0,5</w:t>
                              </w:r>
                            </w:p>
                            <w:p>
                              <w:pPr>
                                <w:spacing w:before="142"/>
                                <w:ind w:left="0" w:right="19" w:firstLine="0"/>
                                <w:jc w:val="right"/>
                                <w:rPr>
                                  <w:sz w:val="22"/>
                                </w:rPr>
                              </w:pPr>
                              <w:r>
                                <w:rPr>
                                  <w:color w:val="585858"/>
                                  <w:spacing w:val="-10"/>
                                  <w:sz w:val="22"/>
                                </w:rPr>
                                <w:t>0</w:t>
                              </w:r>
                            </w:p>
                          </w:txbxContent>
                        </wps:txbx>
                        <wps:bodyPr wrap="square" lIns="0" tIns="0" rIns="0" bIns="0" rtlCol="0">
                          <a:noAutofit/>
                        </wps:bodyPr>
                      </wps:wsp>
                      <wps:wsp>
                        <wps:cNvPr id="113" name="Textbox 113"/>
                        <wps:cNvSpPr txBox="1"/>
                        <wps:spPr>
                          <a:xfrm>
                            <a:off x="874712" y="1021114"/>
                            <a:ext cx="335915" cy="154940"/>
                          </a:xfrm>
                          <a:prstGeom prst="rect">
                            <a:avLst/>
                          </a:prstGeom>
                        </wps:spPr>
                        <wps:txbx>
                          <w:txbxContent>
                            <w:p>
                              <w:pPr>
                                <w:tabs>
                                  <w:tab w:pos="398" w:val="left" w:leader="none"/>
                                </w:tabs>
                                <w:spacing w:line="244" w:lineRule="exact" w:before="0"/>
                                <w:ind w:left="0" w:right="0" w:firstLine="0"/>
                                <w:jc w:val="left"/>
                                <w:rPr>
                                  <w:sz w:val="22"/>
                                </w:rPr>
                              </w:pPr>
                              <w:r>
                                <w:rPr>
                                  <w:color w:val="404040"/>
                                  <w:spacing w:val="-10"/>
                                  <w:sz w:val="22"/>
                                </w:rPr>
                                <w:t>1</w:t>
                              </w:r>
                              <w:r>
                                <w:rPr>
                                  <w:color w:val="404040"/>
                                  <w:sz w:val="22"/>
                                </w:rPr>
                                <w:tab/>
                              </w:r>
                              <w:r>
                                <w:rPr>
                                  <w:color w:val="404040"/>
                                  <w:spacing w:val="-10"/>
                                  <w:sz w:val="22"/>
                                </w:rPr>
                                <w:t>1</w:t>
                              </w:r>
                            </w:p>
                          </w:txbxContent>
                        </wps:txbx>
                        <wps:bodyPr wrap="square" lIns="0" tIns="0" rIns="0" bIns="0" rtlCol="0">
                          <a:noAutofit/>
                        </wps:bodyPr>
                      </wps:wsp>
                      <wps:wsp>
                        <wps:cNvPr id="114" name="Textbox 114"/>
                        <wps:cNvSpPr txBox="1"/>
                        <wps:spPr>
                          <a:xfrm>
                            <a:off x="2646362" y="1021114"/>
                            <a:ext cx="842010" cy="154940"/>
                          </a:xfrm>
                          <a:prstGeom prst="rect">
                            <a:avLst/>
                          </a:prstGeom>
                        </wps:spPr>
                        <wps:txbx>
                          <w:txbxContent>
                            <w:p>
                              <w:pPr>
                                <w:tabs>
                                  <w:tab w:pos="398" w:val="left" w:leader="none"/>
                                  <w:tab w:pos="796" w:val="left" w:leader="none"/>
                                  <w:tab w:pos="1195" w:val="left" w:leader="none"/>
                                </w:tabs>
                                <w:spacing w:line="244" w:lineRule="exact" w:before="0"/>
                                <w:ind w:left="0" w:right="0" w:firstLine="0"/>
                                <w:jc w:val="left"/>
                                <w:rPr>
                                  <w:sz w:val="22"/>
                                </w:rPr>
                              </w:pPr>
                              <w:r>
                                <w:rPr>
                                  <w:color w:val="404040"/>
                                  <w:spacing w:val="-10"/>
                                  <w:sz w:val="22"/>
                                </w:rPr>
                                <w:t>1</w:t>
                              </w:r>
                              <w:r>
                                <w:rPr>
                                  <w:color w:val="404040"/>
                                  <w:sz w:val="22"/>
                                </w:rPr>
                                <w:tab/>
                              </w:r>
                              <w:r>
                                <w:rPr>
                                  <w:color w:val="404040"/>
                                  <w:spacing w:val="-10"/>
                                  <w:sz w:val="22"/>
                                </w:rPr>
                                <w:t>1</w:t>
                              </w:r>
                              <w:r>
                                <w:rPr>
                                  <w:color w:val="404040"/>
                                  <w:sz w:val="22"/>
                                </w:rPr>
                                <w:tab/>
                              </w:r>
                              <w:r>
                                <w:rPr>
                                  <w:color w:val="404040"/>
                                  <w:spacing w:val="-10"/>
                                  <w:sz w:val="22"/>
                                </w:rPr>
                                <w:t>1</w:t>
                              </w:r>
                              <w:r>
                                <w:rPr>
                                  <w:color w:val="404040"/>
                                  <w:sz w:val="22"/>
                                </w:rPr>
                                <w:tab/>
                              </w:r>
                              <w:r>
                                <w:rPr>
                                  <w:color w:val="404040"/>
                                  <w:spacing w:val="-10"/>
                                  <w:sz w:val="22"/>
                                </w:rPr>
                                <w:t>1</w:t>
                              </w:r>
                            </w:p>
                          </w:txbxContent>
                        </wps:txbx>
                        <wps:bodyPr wrap="square" lIns="0" tIns="0" rIns="0" bIns="0" rtlCol="0">
                          <a:noAutofit/>
                        </wps:bodyPr>
                      </wps:wsp>
                      <wps:wsp>
                        <wps:cNvPr id="115" name="Textbox 115"/>
                        <wps:cNvSpPr txBox="1"/>
                        <wps:spPr>
                          <a:xfrm>
                            <a:off x="820102" y="1821878"/>
                            <a:ext cx="3205480" cy="127000"/>
                          </a:xfrm>
                          <a:prstGeom prst="rect">
                            <a:avLst/>
                          </a:prstGeom>
                        </wps:spPr>
                        <wps:txbx>
                          <w:txbxContent>
                            <w:p>
                              <w:pPr>
                                <w:tabs>
                                  <w:tab w:pos="2789" w:val="left" w:leader="none"/>
                                </w:tabs>
                                <w:spacing w:line="199" w:lineRule="exact" w:before="0"/>
                                <w:ind w:left="0" w:right="0" w:firstLine="0"/>
                                <w:jc w:val="left"/>
                                <w:rPr>
                                  <w:sz w:val="18"/>
                                </w:rPr>
                              </w:pPr>
                              <w:r>
                                <w:rPr>
                                  <w:color w:val="585858"/>
                                  <w:sz w:val="18"/>
                                </w:rPr>
                                <w:t>T4</w:t>
                              </w:r>
                              <w:r>
                                <w:rPr>
                                  <w:color w:val="585858"/>
                                  <w:spacing w:val="54"/>
                                  <w:sz w:val="18"/>
                                </w:rPr>
                                <w:t>  </w:t>
                              </w:r>
                              <w:r>
                                <w:rPr>
                                  <w:color w:val="585858"/>
                                  <w:sz w:val="18"/>
                                </w:rPr>
                                <w:t>T6</w:t>
                              </w:r>
                              <w:r>
                                <w:rPr>
                                  <w:color w:val="585858"/>
                                  <w:spacing w:val="54"/>
                                  <w:sz w:val="18"/>
                                </w:rPr>
                                <w:t>  </w:t>
                              </w:r>
                              <w:r>
                                <w:rPr>
                                  <w:color w:val="585858"/>
                                  <w:sz w:val="18"/>
                                </w:rPr>
                                <w:t>T1</w:t>
                              </w:r>
                              <w:r>
                                <w:rPr>
                                  <w:color w:val="585858"/>
                                  <w:spacing w:val="54"/>
                                  <w:sz w:val="18"/>
                                </w:rPr>
                                <w:t>  </w:t>
                              </w:r>
                              <w:r>
                                <w:rPr>
                                  <w:color w:val="585858"/>
                                  <w:sz w:val="18"/>
                                </w:rPr>
                                <w:t>T2</w:t>
                              </w:r>
                              <w:r>
                                <w:rPr>
                                  <w:color w:val="585858"/>
                                  <w:spacing w:val="54"/>
                                  <w:sz w:val="18"/>
                                </w:rPr>
                                <w:t>  </w:t>
                              </w:r>
                              <w:r>
                                <w:rPr>
                                  <w:color w:val="585858"/>
                                  <w:sz w:val="18"/>
                                </w:rPr>
                                <w:t>T5</w:t>
                              </w:r>
                              <w:r>
                                <w:rPr>
                                  <w:color w:val="585858"/>
                                  <w:spacing w:val="54"/>
                                  <w:sz w:val="18"/>
                                </w:rPr>
                                <w:t>  </w:t>
                              </w:r>
                              <w:r>
                                <w:rPr>
                                  <w:color w:val="585858"/>
                                  <w:spacing w:val="-5"/>
                                  <w:sz w:val="18"/>
                                </w:rPr>
                                <w:t>T3</w:t>
                              </w:r>
                              <w:r>
                                <w:rPr>
                                  <w:color w:val="585858"/>
                                  <w:sz w:val="18"/>
                                </w:rPr>
                                <w:tab/>
                                <w:t>T7</w:t>
                              </w:r>
                              <w:r>
                                <w:rPr>
                                  <w:color w:val="585858"/>
                                  <w:spacing w:val="54"/>
                                  <w:sz w:val="18"/>
                                </w:rPr>
                                <w:t>  </w:t>
                              </w:r>
                              <w:r>
                                <w:rPr>
                                  <w:color w:val="585858"/>
                                  <w:sz w:val="18"/>
                                </w:rPr>
                                <w:t>T8</w:t>
                              </w:r>
                              <w:r>
                                <w:rPr>
                                  <w:color w:val="585858"/>
                                  <w:spacing w:val="32"/>
                                  <w:sz w:val="18"/>
                                </w:rPr>
                                <w:t>  </w:t>
                              </w:r>
                              <w:r>
                                <w:rPr>
                                  <w:color w:val="585858"/>
                                  <w:sz w:val="18"/>
                                </w:rPr>
                                <w:t>T11</w:t>
                              </w:r>
                              <w:r>
                                <w:rPr>
                                  <w:color w:val="585858"/>
                                  <w:spacing w:val="63"/>
                                  <w:sz w:val="18"/>
                                </w:rPr>
                                <w:t> </w:t>
                              </w:r>
                              <w:r>
                                <w:rPr>
                                  <w:color w:val="585858"/>
                                  <w:sz w:val="18"/>
                                </w:rPr>
                                <w:t>T12</w:t>
                              </w:r>
                              <w:r>
                                <w:rPr>
                                  <w:color w:val="585858"/>
                                  <w:spacing w:val="31"/>
                                  <w:sz w:val="18"/>
                                </w:rPr>
                                <w:t>  </w:t>
                              </w:r>
                              <w:r>
                                <w:rPr>
                                  <w:color w:val="585858"/>
                                  <w:sz w:val="18"/>
                                </w:rPr>
                                <w:t>T9</w:t>
                              </w:r>
                              <w:r>
                                <w:rPr>
                                  <w:color w:val="585858"/>
                                  <w:spacing w:val="32"/>
                                  <w:sz w:val="18"/>
                                </w:rPr>
                                <w:t>  </w:t>
                              </w:r>
                              <w:r>
                                <w:rPr>
                                  <w:color w:val="585858"/>
                                  <w:spacing w:val="-5"/>
                                  <w:sz w:val="18"/>
                                </w:rPr>
                                <w:t>T10</w:t>
                              </w:r>
                            </w:p>
                          </w:txbxContent>
                        </wps:txbx>
                        <wps:bodyPr wrap="square" lIns="0" tIns="0" rIns="0" bIns="0" rtlCol="0">
                          <a:noAutofit/>
                        </wps:bodyPr>
                      </wps:wsp>
                      <wps:wsp>
                        <wps:cNvPr id="116" name="Textbox 116"/>
                        <wps:cNvSpPr txBox="1"/>
                        <wps:spPr>
                          <a:xfrm>
                            <a:off x="929703" y="2070388"/>
                            <a:ext cx="1176655" cy="154940"/>
                          </a:xfrm>
                          <a:prstGeom prst="rect">
                            <a:avLst/>
                          </a:prstGeom>
                        </wps:spPr>
                        <wps:txbx>
                          <w:txbxContent>
                            <w:p>
                              <w:pPr>
                                <w:spacing w:line="244" w:lineRule="exact" w:before="0"/>
                                <w:ind w:left="0" w:right="0" w:firstLine="0"/>
                                <w:jc w:val="left"/>
                                <w:rPr>
                                  <w:sz w:val="22"/>
                                </w:rPr>
                              </w:pPr>
                              <w:r>
                                <w:rPr>
                                  <w:color w:val="585858"/>
                                  <w:sz w:val="22"/>
                                </w:rPr>
                                <w:t>Abono</w:t>
                              </w:r>
                              <w:r>
                                <w:rPr>
                                  <w:color w:val="585858"/>
                                  <w:spacing w:val="-1"/>
                                  <w:sz w:val="22"/>
                                </w:rPr>
                                <w:t> </w:t>
                              </w:r>
                              <w:r>
                                <w:rPr>
                                  <w:color w:val="585858"/>
                                  <w:sz w:val="22"/>
                                </w:rPr>
                                <w:t>liquido</w:t>
                              </w:r>
                              <w:r>
                                <w:rPr>
                                  <w:color w:val="585858"/>
                                  <w:spacing w:val="-4"/>
                                  <w:sz w:val="22"/>
                                </w:rPr>
                                <w:t> </w:t>
                              </w:r>
                              <w:r>
                                <w:rPr>
                                  <w:color w:val="585858"/>
                                  <w:spacing w:val="-2"/>
                                  <w:sz w:val="22"/>
                                </w:rPr>
                                <w:t>ovino</w:t>
                              </w:r>
                            </w:p>
                          </w:txbxContent>
                        </wps:txbx>
                        <wps:bodyPr wrap="square" lIns="0" tIns="0" rIns="0" bIns="0" rtlCol="0">
                          <a:noAutofit/>
                        </wps:bodyPr>
                      </wps:wsp>
                      <wps:wsp>
                        <wps:cNvPr id="117" name="Textbox 117"/>
                        <wps:cNvSpPr txBox="1"/>
                        <wps:spPr>
                          <a:xfrm>
                            <a:off x="2828607" y="2070388"/>
                            <a:ext cx="1246505" cy="154940"/>
                          </a:xfrm>
                          <a:prstGeom prst="rect">
                            <a:avLst/>
                          </a:prstGeom>
                        </wps:spPr>
                        <wps:txbx>
                          <w:txbxContent>
                            <w:p>
                              <w:pPr>
                                <w:spacing w:line="244" w:lineRule="exact" w:before="0"/>
                                <w:ind w:left="0" w:right="0" w:firstLine="0"/>
                                <w:jc w:val="left"/>
                                <w:rPr>
                                  <w:sz w:val="22"/>
                                </w:rPr>
                              </w:pPr>
                              <w:r>
                                <w:rPr>
                                  <w:color w:val="585858"/>
                                  <w:sz w:val="22"/>
                                </w:rPr>
                                <w:t>Abono</w:t>
                              </w:r>
                              <w:r>
                                <w:rPr>
                                  <w:color w:val="585858"/>
                                  <w:spacing w:val="-1"/>
                                  <w:sz w:val="22"/>
                                </w:rPr>
                                <w:t> </w:t>
                              </w:r>
                              <w:r>
                                <w:rPr>
                                  <w:color w:val="585858"/>
                                  <w:sz w:val="22"/>
                                </w:rPr>
                                <w:t>liquido</w:t>
                              </w:r>
                              <w:r>
                                <w:rPr>
                                  <w:color w:val="585858"/>
                                  <w:spacing w:val="-4"/>
                                  <w:sz w:val="22"/>
                                </w:rPr>
                                <w:t> </w:t>
                              </w:r>
                              <w:r>
                                <w:rPr>
                                  <w:color w:val="585858"/>
                                  <w:spacing w:val="-2"/>
                                  <w:sz w:val="22"/>
                                </w:rPr>
                                <w:t>bovino</w:t>
                              </w:r>
                            </w:p>
                          </w:txbxContent>
                        </wps:txbx>
                        <wps:bodyPr wrap="square" lIns="0" tIns="0" rIns="0" bIns="0" rtlCol="0">
                          <a:noAutofit/>
                        </wps:bodyPr>
                      </wps:wsp>
                    </wpg:wgp>
                  </a:graphicData>
                </a:graphic>
              </wp:anchor>
            </w:drawing>
          </mc:Choice>
          <mc:Fallback>
            <w:pict>
              <v:group style="position:absolute;margin-left:113.025002pt;margin-top:20.323711pt;width:345pt;height:183.75pt;mso-position-horizontal-relative:page;mso-position-vertical-relative:paragraph;z-index:15741440" id="docshapegroup76" coordorigin="2261,406" coordsize="6900,3675">
                <v:shape style="position:absolute;left:3607;top:724;width:4997;height:2414" type="#_x0000_t75" id="docshape77" stroked="false">
                  <v:imagedata r:id="rId29" o:title=""/>
                </v:shape>
                <v:rect style="position:absolute;left:2268;top:413;width:6885;height:3660" id="docshape78" filled="false" stroked="true" strokeweight=".75pt" strokecolor="#d9d9d9">
                  <v:stroke dashstyle="solid"/>
                </v:rect>
                <v:shape style="position:absolute;left:5631;top:454;width:130;height:244" type="#_x0000_t202" id="docshape79" filled="false" stroked="false">
                  <v:textbox inset="0,0,0,0">
                    <w:txbxContent>
                      <w:p>
                        <w:pPr>
                          <w:spacing w:line="244" w:lineRule="exact" w:before="0"/>
                          <w:ind w:left="0" w:right="0" w:firstLine="0"/>
                          <w:jc w:val="left"/>
                          <w:rPr>
                            <w:sz w:val="22"/>
                          </w:rPr>
                        </w:pPr>
                        <w:r>
                          <w:rPr>
                            <w:color w:val="404040"/>
                            <w:spacing w:val="-10"/>
                            <w:sz w:val="22"/>
                          </w:rPr>
                          <w:t>3</w:t>
                        </w:r>
                      </w:p>
                    </w:txbxContent>
                  </v:textbox>
                  <w10:wrap type="none"/>
                </v:shape>
                <v:shape style="position:absolute;left:8421;top:454;width:130;height:244" type="#_x0000_t202" id="docshape80" filled="false" stroked="false">
                  <v:textbox inset="0,0,0,0">
                    <w:txbxContent>
                      <w:p>
                        <w:pPr>
                          <w:spacing w:line="244" w:lineRule="exact" w:before="0"/>
                          <w:ind w:left="0" w:right="0" w:firstLine="0"/>
                          <w:jc w:val="left"/>
                          <w:rPr>
                            <w:sz w:val="22"/>
                          </w:rPr>
                        </w:pPr>
                        <w:r>
                          <w:rPr>
                            <w:color w:val="404040"/>
                            <w:spacing w:val="-10"/>
                            <w:sz w:val="22"/>
                          </w:rPr>
                          <w:t>3</w:t>
                        </w:r>
                      </w:p>
                    </w:txbxContent>
                  </v:textbox>
                  <w10:wrap type="none"/>
                </v:shape>
                <v:shape style="position:absolute;left:2989;top:676;width:296;height:1034" type="#_x0000_t202" id="docshape81" filled="false" stroked="false">
                  <v:textbox inset="0,0,0,0">
                    <w:txbxContent>
                      <w:p>
                        <w:pPr>
                          <w:spacing w:line="244" w:lineRule="exact" w:before="0"/>
                          <w:ind w:left="164" w:right="0" w:firstLine="0"/>
                          <w:jc w:val="left"/>
                          <w:rPr>
                            <w:sz w:val="22"/>
                          </w:rPr>
                        </w:pPr>
                        <w:r>
                          <w:rPr>
                            <w:color w:val="585858"/>
                            <w:spacing w:val="-10"/>
                            <w:sz w:val="22"/>
                          </w:rPr>
                          <w:t>3</w:t>
                        </w:r>
                      </w:p>
                      <w:p>
                        <w:pPr>
                          <w:spacing w:before="142"/>
                          <w:ind w:left="0" w:right="18" w:firstLine="0"/>
                          <w:jc w:val="right"/>
                          <w:rPr>
                            <w:sz w:val="22"/>
                          </w:rPr>
                        </w:pPr>
                        <w:r>
                          <w:rPr>
                            <w:color w:val="585858"/>
                            <w:spacing w:val="-5"/>
                            <w:sz w:val="22"/>
                          </w:rPr>
                          <w:t>2,5</w:t>
                        </w:r>
                      </w:p>
                      <w:p>
                        <w:pPr>
                          <w:spacing w:before="142"/>
                          <w:ind w:left="0" w:right="19" w:firstLine="0"/>
                          <w:jc w:val="right"/>
                          <w:rPr>
                            <w:sz w:val="22"/>
                          </w:rPr>
                        </w:pPr>
                        <w:r>
                          <w:rPr>
                            <w:color w:val="585858"/>
                            <w:spacing w:val="-10"/>
                            <w:sz w:val="22"/>
                          </w:rPr>
                          <w:t>2</w:t>
                        </w:r>
                      </w:p>
                    </w:txbxContent>
                  </v:textbox>
                  <w10:wrap type="none"/>
                </v:shape>
                <v:shape style="position:absolute;left:4435;top:1224;width:928;height:244" type="#_x0000_t202" id="docshape82" filled="false" stroked="false">
                  <v:textbox inset="0,0,0,0">
                    <w:txbxContent>
                      <w:p>
                        <w:pPr>
                          <w:tabs>
                            <w:tab w:pos="398" w:val="left" w:leader="none"/>
                            <w:tab w:pos="797" w:val="left" w:leader="none"/>
                          </w:tabs>
                          <w:spacing w:line="244" w:lineRule="exact" w:before="0"/>
                          <w:ind w:left="0" w:right="0" w:firstLine="0"/>
                          <w:jc w:val="left"/>
                          <w:rPr>
                            <w:sz w:val="22"/>
                          </w:rPr>
                        </w:pPr>
                        <w:r>
                          <w:rPr>
                            <w:color w:val="404040"/>
                            <w:spacing w:val="-10"/>
                            <w:sz w:val="22"/>
                          </w:rPr>
                          <w:t>2</w:t>
                        </w:r>
                        <w:r>
                          <w:rPr>
                            <w:color w:val="404040"/>
                            <w:sz w:val="22"/>
                          </w:rPr>
                          <w:tab/>
                        </w:r>
                        <w:r>
                          <w:rPr>
                            <w:color w:val="404040"/>
                            <w:spacing w:val="-10"/>
                            <w:sz w:val="22"/>
                          </w:rPr>
                          <w:t>2</w:t>
                        </w:r>
                        <w:r>
                          <w:rPr>
                            <w:color w:val="404040"/>
                            <w:sz w:val="22"/>
                          </w:rPr>
                          <w:tab/>
                        </w:r>
                        <w:r>
                          <w:rPr>
                            <w:color w:val="404040"/>
                            <w:spacing w:val="-10"/>
                            <w:sz w:val="22"/>
                          </w:rPr>
                          <w:t>2</w:t>
                        </w:r>
                      </w:p>
                    </w:txbxContent>
                  </v:textbox>
                  <w10:wrap type="none"/>
                </v:shape>
                <v:shape style="position:absolute;left:8022;top:1224;width:130;height:244" type="#_x0000_t202" id="docshape83" filled="false" stroked="false">
                  <v:textbox inset="0,0,0,0">
                    <w:txbxContent>
                      <w:p>
                        <w:pPr>
                          <w:spacing w:line="244" w:lineRule="exact" w:before="0"/>
                          <w:ind w:left="0" w:right="0" w:firstLine="0"/>
                          <w:jc w:val="left"/>
                          <w:rPr>
                            <w:sz w:val="22"/>
                          </w:rPr>
                        </w:pPr>
                        <w:r>
                          <w:rPr>
                            <w:color w:val="404040"/>
                            <w:spacing w:val="-10"/>
                            <w:sz w:val="22"/>
                          </w:rPr>
                          <w:t>2</w:t>
                        </w:r>
                      </w:p>
                    </w:txbxContent>
                  </v:textbox>
                  <w10:wrap type="none"/>
                </v:shape>
                <v:shape style="position:absolute;left:2989;top:1861;width:296;height:1429" type="#_x0000_t202" id="docshape84" filled="false" stroked="false">
                  <v:textbox inset="0,0,0,0">
                    <w:txbxContent>
                      <w:p>
                        <w:pPr>
                          <w:spacing w:line="244" w:lineRule="exact" w:before="0"/>
                          <w:ind w:left="0" w:right="0" w:firstLine="0"/>
                          <w:jc w:val="left"/>
                          <w:rPr>
                            <w:sz w:val="22"/>
                          </w:rPr>
                        </w:pPr>
                        <w:r>
                          <w:rPr>
                            <w:color w:val="585858"/>
                            <w:spacing w:val="-5"/>
                            <w:sz w:val="22"/>
                          </w:rPr>
                          <w:t>1,5</w:t>
                        </w:r>
                      </w:p>
                      <w:p>
                        <w:pPr>
                          <w:spacing w:before="141"/>
                          <w:ind w:left="0" w:right="18" w:firstLine="0"/>
                          <w:jc w:val="right"/>
                          <w:rPr>
                            <w:sz w:val="22"/>
                          </w:rPr>
                        </w:pPr>
                        <w:r>
                          <w:rPr>
                            <w:color w:val="585858"/>
                            <w:spacing w:val="-10"/>
                            <w:sz w:val="22"/>
                          </w:rPr>
                          <w:t>1</w:t>
                        </w:r>
                      </w:p>
                      <w:p>
                        <w:pPr>
                          <w:spacing w:before="142"/>
                          <w:ind w:left="0" w:right="18" w:firstLine="0"/>
                          <w:jc w:val="right"/>
                          <w:rPr>
                            <w:sz w:val="22"/>
                          </w:rPr>
                        </w:pPr>
                        <w:r>
                          <w:rPr>
                            <w:color w:val="585858"/>
                            <w:spacing w:val="-5"/>
                            <w:sz w:val="22"/>
                          </w:rPr>
                          <w:t>0,5</w:t>
                        </w:r>
                      </w:p>
                      <w:p>
                        <w:pPr>
                          <w:spacing w:before="142"/>
                          <w:ind w:left="0" w:right="19" w:firstLine="0"/>
                          <w:jc w:val="right"/>
                          <w:rPr>
                            <w:sz w:val="22"/>
                          </w:rPr>
                        </w:pPr>
                        <w:r>
                          <w:rPr>
                            <w:color w:val="585858"/>
                            <w:spacing w:val="-10"/>
                            <w:sz w:val="22"/>
                          </w:rPr>
                          <w:t>0</w:t>
                        </w:r>
                      </w:p>
                    </w:txbxContent>
                  </v:textbox>
                  <w10:wrap type="none"/>
                </v:shape>
                <v:shape style="position:absolute;left:3638;top:2014;width:529;height:244" type="#_x0000_t202" id="docshape85" filled="false" stroked="false">
                  <v:textbox inset="0,0,0,0">
                    <w:txbxContent>
                      <w:p>
                        <w:pPr>
                          <w:tabs>
                            <w:tab w:pos="398" w:val="left" w:leader="none"/>
                          </w:tabs>
                          <w:spacing w:line="244" w:lineRule="exact" w:before="0"/>
                          <w:ind w:left="0" w:right="0" w:firstLine="0"/>
                          <w:jc w:val="left"/>
                          <w:rPr>
                            <w:sz w:val="22"/>
                          </w:rPr>
                        </w:pPr>
                        <w:r>
                          <w:rPr>
                            <w:color w:val="404040"/>
                            <w:spacing w:val="-10"/>
                            <w:sz w:val="22"/>
                          </w:rPr>
                          <w:t>1</w:t>
                        </w:r>
                        <w:r>
                          <w:rPr>
                            <w:color w:val="404040"/>
                            <w:sz w:val="22"/>
                          </w:rPr>
                          <w:tab/>
                        </w:r>
                        <w:r>
                          <w:rPr>
                            <w:color w:val="404040"/>
                            <w:spacing w:val="-10"/>
                            <w:sz w:val="22"/>
                          </w:rPr>
                          <w:t>1</w:t>
                        </w:r>
                      </w:p>
                    </w:txbxContent>
                  </v:textbox>
                  <w10:wrap type="none"/>
                </v:shape>
                <v:shape style="position:absolute;left:6428;top:2014;width:1326;height:244" type="#_x0000_t202" id="docshape86" filled="false" stroked="false">
                  <v:textbox inset="0,0,0,0">
                    <w:txbxContent>
                      <w:p>
                        <w:pPr>
                          <w:tabs>
                            <w:tab w:pos="398" w:val="left" w:leader="none"/>
                            <w:tab w:pos="796" w:val="left" w:leader="none"/>
                            <w:tab w:pos="1195" w:val="left" w:leader="none"/>
                          </w:tabs>
                          <w:spacing w:line="244" w:lineRule="exact" w:before="0"/>
                          <w:ind w:left="0" w:right="0" w:firstLine="0"/>
                          <w:jc w:val="left"/>
                          <w:rPr>
                            <w:sz w:val="22"/>
                          </w:rPr>
                        </w:pPr>
                        <w:r>
                          <w:rPr>
                            <w:color w:val="404040"/>
                            <w:spacing w:val="-10"/>
                            <w:sz w:val="22"/>
                          </w:rPr>
                          <w:t>1</w:t>
                        </w:r>
                        <w:r>
                          <w:rPr>
                            <w:color w:val="404040"/>
                            <w:sz w:val="22"/>
                          </w:rPr>
                          <w:tab/>
                        </w:r>
                        <w:r>
                          <w:rPr>
                            <w:color w:val="404040"/>
                            <w:spacing w:val="-10"/>
                            <w:sz w:val="22"/>
                          </w:rPr>
                          <w:t>1</w:t>
                        </w:r>
                        <w:r>
                          <w:rPr>
                            <w:color w:val="404040"/>
                            <w:sz w:val="22"/>
                          </w:rPr>
                          <w:tab/>
                        </w:r>
                        <w:r>
                          <w:rPr>
                            <w:color w:val="404040"/>
                            <w:spacing w:val="-10"/>
                            <w:sz w:val="22"/>
                          </w:rPr>
                          <w:t>1</w:t>
                        </w:r>
                        <w:r>
                          <w:rPr>
                            <w:color w:val="404040"/>
                            <w:sz w:val="22"/>
                          </w:rPr>
                          <w:tab/>
                        </w:r>
                        <w:r>
                          <w:rPr>
                            <w:color w:val="404040"/>
                            <w:spacing w:val="-10"/>
                            <w:sz w:val="22"/>
                          </w:rPr>
                          <w:t>1</w:t>
                        </w:r>
                      </w:p>
                    </w:txbxContent>
                  </v:textbox>
                  <w10:wrap type="none"/>
                </v:shape>
                <v:shape style="position:absolute;left:3552;top:3275;width:5048;height:200" type="#_x0000_t202" id="docshape87" filled="false" stroked="false">
                  <v:textbox inset="0,0,0,0">
                    <w:txbxContent>
                      <w:p>
                        <w:pPr>
                          <w:tabs>
                            <w:tab w:pos="2789" w:val="left" w:leader="none"/>
                          </w:tabs>
                          <w:spacing w:line="199" w:lineRule="exact" w:before="0"/>
                          <w:ind w:left="0" w:right="0" w:firstLine="0"/>
                          <w:jc w:val="left"/>
                          <w:rPr>
                            <w:sz w:val="18"/>
                          </w:rPr>
                        </w:pPr>
                        <w:r>
                          <w:rPr>
                            <w:color w:val="585858"/>
                            <w:sz w:val="18"/>
                          </w:rPr>
                          <w:t>T4</w:t>
                        </w:r>
                        <w:r>
                          <w:rPr>
                            <w:color w:val="585858"/>
                            <w:spacing w:val="54"/>
                            <w:sz w:val="18"/>
                          </w:rPr>
                          <w:t>  </w:t>
                        </w:r>
                        <w:r>
                          <w:rPr>
                            <w:color w:val="585858"/>
                            <w:sz w:val="18"/>
                          </w:rPr>
                          <w:t>T6</w:t>
                        </w:r>
                        <w:r>
                          <w:rPr>
                            <w:color w:val="585858"/>
                            <w:spacing w:val="54"/>
                            <w:sz w:val="18"/>
                          </w:rPr>
                          <w:t>  </w:t>
                        </w:r>
                        <w:r>
                          <w:rPr>
                            <w:color w:val="585858"/>
                            <w:sz w:val="18"/>
                          </w:rPr>
                          <w:t>T1</w:t>
                        </w:r>
                        <w:r>
                          <w:rPr>
                            <w:color w:val="585858"/>
                            <w:spacing w:val="54"/>
                            <w:sz w:val="18"/>
                          </w:rPr>
                          <w:t>  </w:t>
                        </w:r>
                        <w:r>
                          <w:rPr>
                            <w:color w:val="585858"/>
                            <w:sz w:val="18"/>
                          </w:rPr>
                          <w:t>T2</w:t>
                        </w:r>
                        <w:r>
                          <w:rPr>
                            <w:color w:val="585858"/>
                            <w:spacing w:val="54"/>
                            <w:sz w:val="18"/>
                          </w:rPr>
                          <w:t>  </w:t>
                        </w:r>
                        <w:r>
                          <w:rPr>
                            <w:color w:val="585858"/>
                            <w:sz w:val="18"/>
                          </w:rPr>
                          <w:t>T5</w:t>
                        </w:r>
                        <w:r>
                          <w:rPr>
                            <w:color w:val="585858"/>
                            <w:spacing w:val="54"/>
                            <w:sz w:val="18"/>
                          </w:rPr>
                          <w:t>  </w:t>
                        </w:r>
                        <w:r>
                          <w:rPr>
                            <w:color w:val="585858"/>
                            <w:spacing w:val="-5"/>
                            <w:sz w:val="18"/>
                          </w:rPr>
                          <w:t>T3</w:t>
                        </w:r>
                        <w:r>
                          <w:rPr>
                            <w:color w:val="585858"/>
                            <w:sz w:val="18"/>
                          </w:rPr>
                          <w:tab/>
                          <w:t>T7</w:t>
                        </w:r>
                        <w:r>
                          <w:rPr>
                            <w:color w:val="585858"/>
                            <w:spacing w:val="54"/>
                            <w:sz w:val="18"/>
                          </w:rPr>
                          <w:t>  </w:t>
                        </w:r>
                        <w:r>
                          <w:rPr>
                            <w:color w:val="585858"/>
                            <w:sz w:val="18"/>
                          </w:rPr>
                          <w:t>T8</w:t>
                        </w:r>
                        <w:r>
                          <w:rPr>
                            <w:color w:val="585858"/>
                            <w:spacing w:val="32"/>
                            <w:sz w:val="18"/>
                          </w:rPr>
                          <w:t>  </w:t>
                        </w:r>
                        <w:r>
                          <w:rPr>
                            <w:color w:val="585858"/>
                            <w:sz w:val="18"/>
                          </w:rPr>
                          <w:t>T11</w:t>
                        </w:r>
                        <w:r>
                          <w:rPr>
                            <w:color w:val="585858"/>
                            <w:spacing w:val="63"/>
                            <w:sz w:val="18"/>
                          </w:rPr>
                          <w:t> </w:t>
                        </w:r>
                        <w:r>
                          <w:rPr>
                            <w:color w:val="585858"/>
                            <w:sz w:val="18"/>
                          </w:rPr>
                          <w:t>T12</w:t>
                        </w:r>
                        <w:r>
                          <w:rPr>
                            <w:color w:val="585858"/>
                            <w:spacing w:val="31"/>
                            <w:sz w:val="18"/>
                          </w:rPr>
                          <w:t>  </w:t>
                        </w:r>
                        <w:r>
                          <w:rPr>
                            <w:color w:val="585858"/>
                            <w:sz w:val="18"/>
                          </w:rPr>
                          <w:t>T9</w:t>
                        </w:r>
                        <w:r>
                          <w:rPr>
                            <w:color w:val="585858"/>
                            <w:spacing w:val="32"/>
                            <w:sz w:val="18"/>
                          </w:rPr>
                          <w:t>  </w:t>
                        </w:r>
                        <w:r>
                          <w:rPr>
                            <w:color w:val="585858"/>
                            <w:spacing w:val="-5"/>
                            <w:sz w:val="18"/>
                          </w:rPr>
                          <w:t>T10</w:t>
                        </w:r>
                      </w:p>
                    </w:txbxContent>
                  </v:textbox>
                  <w10:wrap type="none"/>
                </v:shape>
                <v:shape style="position:absolute;left:3724;top:3666;width:1853;height:244" type="#_x0000_t202" id="docshape88" filled="false" stroked="false">
                  <v:textbox inset="0,0,0,0">
                    <w:txbxContent>
                      <w:p>
                        <w:pPr>
                          <w:spacing w:line="244" w:lineRule="exact" w:before="0"/>
                          <w:ind w:left="0" w:right="0" w:firstLine="0"/>
                          <w:jc w:val="left"/>
                          <w:rPr>
                            <w:sz w:val="22"/>
                          </w:rPr>
                        </w:pPr>
                        <w:r>
                          <w:rPr>
                            <w:color w:val="585858"/>
                            <w:sz w:val="22"/>
                          </w:rPr>
                          <w:t>Abono</w:t>
                        </w:r>
                        <w:r>
                          <w:rPr>
                            <w:color w:val="585858"/>
                            <w:spacing w:val="-1"/>
                            <w:sz w:val="22"/>
                          </w:rPr>
                          <w:t> </w:t>
                        </w:r>
                        <w:r>
                          <w:rPr>
                            <w:color w:val="585858"/>
                            <w:sz w:val="22"/>
                          </w:rPr>
                          <w:t>liquido</w:t>
                        </w:r>
                        <w:r>
                          <w:rPr>
                            <w:color w:val="585858"/>
                            <w:spacing w:val="-4"/>
                            <w:sz w:val="22"/>
                          </w:rPr>
                          <w:t> </w:t>
                        </w:r>
                        <w:r>
                          <w:rPr>
                            <w:color w:val="585858"/>
                            <w:spacing w:val="-2"/>
                            <w:sz w:val="22"/>
                          </w:rPr>
                          <w:t>ovino</w:t>
                        </w:r>
                      </w:p>
                    </w:txbxContent>
                  </v:textbox>
                  <w10:wrap type="none"/>
                </v:shape>
                <v:shape style="position:absolute;left:6715;top:3666;width:1963;height:244" type="#_x0000_t202" id="docshape89" filled="false" stroked="false">
                  <v:textbox inset="0,0,0,0">
                    <w:txbxContent>
                      <w:p>
                        <w:pPr>
                          <w:spacing w:line="244" w:lineRule="exact" w:before="0"/>
                          <w:ind w:left="0" w:right="0" w:firstLine="0"/>
                          <w:jc w:val="left"/>
                          <w:rPr>
                            <w:sz w:val="22"/>
                          </w:rPr>
                        </w:pPr>
                        <w:r>
                          <w:rPr>
                            <w:color w:val="585858"/>
                            <w:sz w:val="22"/>
                          </w:rPr>
                          <w:t>Abono</w:t>
                        </w:r>
                        <w:r>
                          <w:rPr>
                            <w:color w:val="585858"/>
                            <w:spacing w:val="-1"/>
                            <w:sz w:val="22"/>
                          </w:rPr>
                          <w:t> </w:t>
                        </w:r>
                        <w:r>
                          <w:rPr>
                            <w:color w:val="585858"/>
                            <w:sz w:val="22"/>
                          </w:rPr>
                          <w:t>liquido</w:t>
                        </w:r>
                        <w:r>
                          <w:rPr>
                            <w:color w:val="585858"/>
                            <w:spacing w:val="-4"/>
                            <w:sz w:val="22"/>
                          </w:rPr>
                          <w:t> </w:t>
                        </w:r>
                        <w:r>
                          <w:rPr>
                            <w:color w:val="585858"/>
                            <w:spacing w:val="-2"/>
                            <w:sz w:val="22"/>
                          </w:rPr>
                          <w:t>bovino</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41952">
                <wp:simplePos x="0" y="0"/>
                <wp:positionH relativeFrom="page">
                  <wp:posOffset>1672039</wp:posOffset>
                </wp:positionH>
                <wp:positionV relativeFrom="paragraph">
                  <wp:posOffset>816084</wp:posOffset>
                </wp:positionV>
                <wp:extent cx="194310" cy="88646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94310" cy="886460"/>
                        </a:xfrm>
                        <a:prstGeom prst="rect">
                          <a:avLst/>
                        </a:prstGeom>
                      </wps:spPr>
                      <wps:txbx>
                        <w:txbxContent>
                          <w:p>
                            <w:pPr>
                              <w:spacing w:before="10"/>
                              <w:ind w:left="20" w:right="0" w:firstLine="0"/>
                              <w:jc w:val="left"/>
                              <w:rPr>
                                <w:b/>
                                <w:sz w:val="24"/>
                              </w:rPr>
                            </w:pPr>
                            <w:r>
                              <w:rPr>
                                <w:b/>
                                <w:color w:val="585858"/>
                                <w:spacing w:val="-2"/>
                                <w:sz w:val="24"/>
                              </w:rPr>
                              <w:t>Fitotoxicidad</w:t>
                            </w:r>
                          </w:p>
                        </w:txbxContent>
                      </wps:txbx>
                      <wps:bodyPr wrap="square" lIns="0" tIns="0" rIns="0" bIns="0" rtlCol="0" vert="vert270">
                        <a:noAutofit/>
                      </wps:bodyPr>
                    </wps:wsp>
                  </a:graphicData>
                </a:graphic>
              </wp:anchor>
            </w:drawing>
          </mc:Choice>
          <mc:Fallback>
            <w:pict>
              <v:shape style="position:absolute;margin-left:131.656631pt;margin-top:64.258659pt;width:15.3pt;height:69.8pt;mso-position-horizontal-relative:page;mso-position-vertical-relative:paragraph;z-index:15741952" type="#_x0000_t202" id="docshape90" filled="false" stroked="false">
                <v:textbox inset="0,0,0,0" style="layout-flow:vertical;mso-layout-flow-alt:bottom-to-top">
                  <w:txbxContent>
                    <w:p>
                      <w:pPr>
                        <w:spacing w:before="10"/>
                        <w:ind w:left="20" w:right="0" w:firstLine="0"/>
                        <w:jc w:val="left"/>
                        <w:rPr>
                          <w:b/>
                          <w:sz w:val="24"/>
                        </w:rPr>
                      </w:pPr>
                      <w:r>
                        <w:rPr>
                          <w:b/>
                          <w:color w:val="585858"/>
                          <w:spacing w:val="-2"/>
                          <w:sz w:val="24"/>
                        </w:rPr>
                        <w:t>Fitotoxicidad</w:t>
                      </w:r>
                    </w:p>
                  </w:txbxContent>
                </v:textbox>
                <w10:wrap type="none"/>
              </v:shape>
            </w:pict>
          </mc:Fallback>
        </mc:AlternateContent>
      </w:r>
      <w:r>
        <w:rPr>
          <w:i/>
          <w:sz w:val="24"/>
        </w:rPr>
        <w:t>Resultado</w:t>
      </w:r>
      <w:r>
        <w:rPr>
          <w:i/>
          <w:spacing w:val="-2"/>
          <w:sz w:val="24"/>
        </w:rPr>
        <w:t> </w:t>
      </w:r>
      <w:r>
        <w:rPr>
          <w:i/>
          <w:sz w:val="24"/>
        </w:rPr>
        <w:t>de la</w:t>
      </w:r>
      <w:r>
        <w:rPr>
          <w:i/>
          <w:spacing w:val="-3"/>
          <w:sz w:val="24"/>
        </w:rPr>
        <w:t> </w:t>
      </w:r>
      <w:r>
        <w:rPr>
          <w:i/>
          <w:sz w:val="24"/>
        </w:rPr>
        <w:t>fitotoxicidad</w:t>
      </w:r>
      <w:r>
        <w:rPr>
          <w:i/>
          <w:spacing w:val="-1"/>
          <w:sz w:val="24"/>
        </w:rPr>
        <w:t> </w:t>
      </w:r>
      <w:r>
        <w:rPr>
          <w:i/>
          <w:sz w:val="24"/>
        </w:rPr>
        <w:t>de los abonos</w:t>
      </w:r>
      <w:r>
        <w:rPr>
          <w:i/>
          <w:spacing w:val="-1"/>
          <w:sz w:val="24"/>
        </w:rPr>
        <w:t> </w:t>
      </w:r>
      <w:r>
        <w:rPr>
          <w:i/>
          <w:sz w:val="24"/>
        </w:rPr>
        <w:t>líquido</w:t>
      </w:r>
      <w:r>
        <w:rPr>
          <w:i/>
          <w:spacing w:val="-2"/>
          <w:sz w:val="24"/>
        </w:rPr>
        <w:t> </w:t>
      </w:r>
      <w:r>
        <w:rPr>
          <w:i/>
          <w:sz w:val="24"/>
        </w:rPr>
        <w:t>ovino</w:t>
      </w:r>
      <w:r>
        <w:rPr>
          <w:i/>
          <w:spacing w:val="1"/>
          <w:sz w:val="24"/>
        </w:rPr>
        <w:t> </w:t>
      </w:r>
      <w:r>
        <w:rPr>
          <w:i/>
          <w:sz w:val="24"/>
        </w:rPr>
        <w:t>y</w:t>
      </w:r>
      <w:r>
        <w:rPr>
          <w:i/>
          <w:spacing w:val="-1"/>
          <w:sz w:val="24"/>
        </w:rPr>
        <w:t> </w:t>
      </w:r>
      <w:r>
        <w:rPr>
          <w:i/>
          <w:spacing w:val="-2"/>
          <w:sz w:val="24"/>
        </w:rPr>
        <w:t>bovino</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29"/>
        <w:rPr>
          <w:i/>
        </w:rPr>
      </w:pPr>
    </w:p>
    <w:p>
      <w:pPr>
        <w:pStyle w:val="BodyText"/>
        <w:spacing w:line="360" w:lineRule="auto"/>
        <w:ind w:left="568" w:right="143"/>
        <w:jc w:val="both"/>
      </w:pPr>
      <w:r>
        <w:rPr/>
        <w:t>Los resultados de fitotoxicidad revelan diferencias entre los tratamientos con biol ovino y bovino, confirmando la relación directa entre la concentración de biofertilizantes y los efectos adversos observados en la germinación y desarrollo radicular. En el biol ovino T4 y T6 presentaron el nivel más bajo de fitotoxicidad (No</w:t>
      </w:r>
      <w:r>
        <w:rPr>
          <w:spacing w:val="32"/>
        </w:rPr>
        <w:t> </w:t>
      </w:r>
      <w:r>
        <w:rPr/>
        <w:t>Tóxico),</w:t>
      </w:r>
      <w:r>
        <w:rPr>
          <w:spacing w:val="34"/>
        </w:rPr>
        <w:t> </w:t>
      </w:r>
      <w:r>
        <w:rPr/>
        <w:t>seguidos</w:t>
      </w:r>
      <w:r>
        <w:rPr>
          <w:spacing w:val="34"/>
        </w:rPr>
        <w:t> </w:t>
      </w:r>
      <w:r>
        <w:rPr/>
        <w:t>por</w:t>
      </w:r>
      <w:r>
        <w:rPr>
          <w:spacing w:val="35"/>
        </w:rPr>
        <w:t> </w:t>
      </w:r>
      <w:r>
        <w:rPr/>
        <w:t>T1,</w:t>
      </w:r>
      <w:r>
        <w:rPr>
          <w:spacing w:val="34"/>
        </w:rPr>
        <w:t> </w:t>
      </w:r>
      <w:r>
        <w:rPr/>
        <w:t>T2</w:t>
      </w:r>
      <w:r>
        <w:rPr>
          <w:spacing w:val="34"/>
        </w:rPr>
        <w:t> </w:t>
      </w:r>
      <w:r>
        <w:rPr/>
        <w:t>y</w:t>
      </w:r>
      <w:r>
        <w:rPr>
          <w:spacing w:val="34"/>
        </w:rPr>
        <w:t> </w:t>
      </w:r>
      <w:r>
        <w:rPr/>
        <w:t>T5</w:t>
      </w:r>
      <w:r>
        <w:rPr>
          <w:spacing w:val="35"/>
        </w:rPr>
        <w:t> </w:t>
      </w:r>
      <w:r>
        <w:rPr/>
        <w:t>que</w:t>
      </w:r>
      <w:r>
        <w:rPr>
          <w:spacing w:val="34"/>
        </w:rPr>
        <w:t> </w:t>
      </w:r>
      <w:r>
        <w:rPr/>
        <w:t>mostraron</w:t>
      </w:r>
      <w:r>
        <w:rPr>
          <w:spacing w:val="34"/>
        </w:rPr>
        <w:t> </w:t>
      </w:r>
      <w:r>
        <w:rPr/>
        <w:t>fitotoxicidad</w:t>
      </w:r>
      <w:r>
        <w:rPr>
          <w:spacing w:val="35"/>
        </w:rPr>
        <w:t> </w:t>
      </w:r>
      <w:r>
        <w:rPr>
          <w:spacing w:val="-2"/>
        </w:rPr>
        <w:t>moderada,</w:t>
      </w:r>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568" w:right="139"/>
        <w:jc w:val="both"/>
      </w:pPr>
      <w:r>
        <w:rPr/>
        <w:t>mientras que T3 alcanzó el nivel más alto (Tóxico). El biol bovino demostró un mejor perfil de seguridad, donde T7, T8, T11 y T12 presentaron ausencia de fitotoxicidad, T9 mostró fitotoxicidad moderada y T10 el nivel máximo de toxicidad, coincidiendo con los peores desempeños registrados en germinación, longitud de raíz e índice de vigor.</w:t>
      </w:r>
    </w:p>
    <w:p>
      <w:pPr>
        <w:pStyle w:val="BodyText"/>
        <w:spacing w:line="360" w:lineRule="auto" w:before="158"/>
        <w:ind w:left="568" w:right="142"/>
        <w:jc w:val="both"/>
      </w:pPr>
      <w:r>
        <w:rPr/>
        <w:t>La superioridad del biol bovino, con mayor número de tratamientos no tóxicos, sugiere mejor estabilización durante la fermentación, menor contenido de sales y mejor balance nutricional, factores que minimizan la presencia de compuestos fitotóxicos cuando se aplican en diluciones apropiadas.</w:t>
      </w:r>
    </w:p>
    <w:p>
      <w:pPr>
        <w:pStyle w:val="Heading4"/>
        <w:numPr>
          <w:ilvl w:val="2"/>
          <w:numId w:val="6"/>
        </w:numPr>
        <w:tabs>
          <w:tab w:pos="1288" w:val="left" w:leader="none"/>
        </w:tabs>
        <w:spacing w:line="240" w:lineRule="auto" w:before="160" w:after="0"/>
        <w:ind w:left="1288" w:right="0" w:hanging="720"/>
        <w:jc w:val="both"/>
      </w:pPr>
      <w:bookmarkStart w:name="_bookmark47" w:id="48"/>
      <w:bookmarkEnd w:id="48"/>
      <w:r>
        <w:rPr>
          <w:b w:val="0"/>
        </w:rPr>
      </w:r>
      <w:r>
        <w:rPr/>
        <w:t>Análisis</w:t>
      </w:r>
      <w:r>
        <w:rPr>
          <w:spacing w:val="-1"/>
        </w:rPr>
        <w:t> </w:t>
      </w:r>
      <w:r>
        <w:rPr/>
        <w:t>del</w:t>
      </w:r>
      <w:r>
        <w:rPr>
          <w:spacing w:val="-3"/>
        </w:rPr>
        <w:t> </w:t>
      </w:r>
      <w:r>
        <w:rPr/>
        <w:t>mejor</w:t>
      </w:r>
      <w:r>
        <w:rPr>
          <w:spacing w:val="-1"/>
        </w:rPr>
        <w:t> </w:t>
      </w:r>
      <w:r>
        <w:rPr>
          <w:spacing w:val="-2"/>
        </w:rPr>
        <w:t>tratamiento</w:t>
      </w:r>
    </w:p>
    <w:p>
      <w:pPr>
        <w:pStyle w:val="BodyText"/>
        <w:spacing w:before="22"/>
        <w:rPr>
          <w:b/>
        </w:rPr>
      </w:pPr>
    </w:p>
    <w:p>
      <w:pPr>
        <w:pStyle w:val="BodyText"/>
        <w:spacing w:line="360" w:lineRule="auto"/>
        <w:ind w:left="568" w:right="138"/>
        <w:jc w:val="both"/>
      </w:pPr>
      <w:r>
        <w:rPr/>
        <w:t>Tras</w:t>
      </w:r>
      <w:r>
        <w:rPr>
          <w:spacing w:val="-12"/>
        </w:rPr>
        <w:t> </w:t>
      </w:r>
      <w:r>
        <w:rPr/>
        <w:t>analizar</w:t>
      </w:r>
      <w:r>
        <w:rPr>
          <w:spacing w:val="-12"/>
        </w:rPr>
        <w:t> </w:t>
      </w:r>
      <w:r>
        <w:rPr/>
        <w:t>los</w:t>
      </w:r>
      <w:r>
        <w:rPr>
          <w:spacing w:val="-12"/>
        </w:rPr>
        <w:t> </w:t>
      </w:r>
      <w:r>
        <w:rPr/>
        <w:t>resultados</w:t>
      </w:r>
      <w:r>
        <w:rPr>
          <w:spacing w:val="-12"/>
        </w:rPr>
        <w:t> </w:t>
      </w:r>
      <w:r>
        <w:rPr/>
        <w:t>obtenidos,</w:t>
      </w:r>
      <w:r>
        <w:rPr>
          <w:spacing w:val="-12"/>
        </w:rPr>
        <w:t> </w:t>
      </w:r>
      <w:r>
        <w:rPr/>
        <w:t>el</w:t>
      </w:r>
      <w:r>
        <w:rPr>
          <w:spacing w:val="-13"/>
        </w:rPr>
        <w:t> </w:t>
      </w:r>
      <w:r>
        <w:rPr/>
        <w:t>tratamiento</w:t>
      </w:r>
      <w:r>
        <w:rPr>
          <w:spacing w:val="-12"/>
        </w:rPr>
        <w:t> </w:t>
      </w:r>
      <w:r>
        <w:rPr/>
        <w:t>T11</w:t>
      </w:r>
      <w:r>
        <w:rPr>
          <w:spacing w:val="-12"/>
        </w:rPr>
        <w:t> </w:t>
      </w:r>
      <w:r>
        <w:rPr/>
        <w:t>(estiércol</w:t>
      </w:r>
      <w:r>
        <w:rPr>
          <w:spacing w:val="-13"/>
        </w:rPr>
        <w:t> </w:t>
      </w:r>
      <w:r>
        <w:rPr/>
        <w:t>bovino,</w:t>
      </w:r>
      <w:r>
        <w:rPr>
          <w:spacing w:val="-12"/>
        </w:rPr>
        <w:t> </w:t>
      </w:r>
      <w:r>
        <w:rPr/>
        <w:t>10%</w:t>
      </w:r>
      <w:r>
        <w:rPr>
          <w:spacing w:val="-12"/>
        </w:rPr>
        <w:t> </w:t>
      </w:r>
      <w:r>
        <w:rPr/>
        <w:t>de melaza y 5% de Biolac) fue considerado el mejor tratamiento, de acuerdo los siguientes criterios:</w:t>
      </w:r>
    </w:p>
    <w:p>
      <w:pPr>
        <w:pStyle w:val="BodyText"/>
        <w:spacing w:line="360" w:lineRule="auto" w:before="161"/>
        <w:ind w:left="568" w:right="139"/>
        <w:jc w:val="both"/>
      </w:pPr>
      <w:r>
        <w:rPr/>
        <w:t>En</w:t>
      </w:r>
      <w:r>
        <w:rPr>
          <w:spacing w:val="-12"/>
        </w:rPr>
        <w:t> </w:t>
      </w:r>
      <w:r>
        <w:rPr/>
        <w:t>primer</w:t>
      </w:r>
      <w:r>
        <w:rPr>
          <w:spacing w:val="-11"/>
        </w:rPr>
        <w:t> </w:t>
      </w:r>
      <w:r>
        <w:rPr/>
        <w:t>lugar,</w:t>
      </w:r>
      <w:r>
        <w:rPr>
          <w:spacing w:val="-10"/>
        </w:rPr>
        <w:t> </w:t>
      </w:r>
      <w:r>
        <w:rPr/>
        <w:t>los</w:t>
      </w:r>
      <w:r>
        <w:rPr>
          <w:spacing w:val="-9"/>
        </w:rPr>
        <w:t> </w:t>
      </w:r>
      <w:r>
        <w:rPr/>
        <w:t>análisis</w:t>
      </w:r>
      <w:r>
        <w:rPr>
          <w:spacing w:val="-11"/>
        </w:rPr>
        <w:t> </w:t>
      </w:r>
      <w:r>
        <w:rPr/>
        <w:t>proximales,</w:t>
      </w:r>
      <w:r>
        <w:rPr>
          <w:spacing w:val="-9"/>
        </w:rPr>
        <w:t> </w:t>
      </w:r>
      <w:r>
        <w:rPr/>
        <w:t>mostraron</w:t>
      </w:r>
      <w:r>
        <w:rPr>
          <w:spacing w:val="-12"/>
        </w:rPr>
        <w:t> </w:t>
      </w:r>
      <w:r>
        <w:rPr/>
        <w:t>que</w:t>
      </w:r>
      <w:r>
        <w:rPr>
          <w:spacing w:val="-10"/>
        </w:rPr>
        <w:t> </w:t>
      </w:r>
      <w:r>
        <w:rPr/>
        <w:t>el</w:t>
      </w:r>
      <w:r>
        <w:rPr>
          <w:spacing w:val="-10"/>
        </w:rPr>
        <w:t> </w:t>
      </w:r>
      <w:r>
        <w:rPr/>
        <w:t>estiércol</w:t>
      </w:r>
      <w:r>
        <w:rPr>
          <w:spacing w:val="-13"/>
        </w:rPr>
        <w:t> </w:t>
      </w:r>
      <w:r>
        <w:rPr/>
        <w:t>bovino</w:t>
      </w:r>
      <w:r>
        <w:rPr>
          <w:spacing w:val="-9"/>
        </w:rPr>
        <w:t> </w:t>
      </w:r>
      <w:r>
        <w:rPr/>
        <w:t>presenta condiciones</w:t>
      </w:r>
      <w:r>
        <w:rPr>
          <w:spacing w:val="-15"/>
        </w:rPr>
        <w:t> </w:t>
      </w:r>
      <w:r>
        <w:rPr/>
        <w:t>más</w:t>
      </w:r>
      <w:r>
        <w:rPr>
          <w:spacing w:val="-15"/>
        </w:rPr>
        <w:t> </w:t>
      </w:r>
      <w:r>
        <w:rPr/>
        <w:t>favorables</w:t>
      </w:r>
      <w:r>
        <w:rPr>
          <w:spacing w:val="-15"/>
        </w:rPr>
        <w:t> </w:t>
      </w:r>
      <w:r>
        <w:rPr/>
        <w:t>para</w:t>
      </w:r>
      <w:r>
        <w:rPr>
          <w:spacing w:val="-15"/>
        </w:rPr>
        <w:t> </w:t>
      </w:r>
      <w:r>
        <w:rPr/>
        <w:t>la</w:t>
      </w:r>
      <w:r>
        <w:rPr>
          <w:spacing w:val="-15"/>
        </w:rPr>
        <w:t> </w:t>
      </w:r>
      <w:r>
        <w:rPr/>
        <w:t>fermentación,</w:t>
      </w:r>
      <w:r>
        <w:rPr>
          <w:spacing w:val="-15"/>
        </w:rPr>
        <w:t> </w:t>
      </w:r>
      <w:r>
        <w:rPr/>
        <w:t>con</w:t>
      </w:r>
      <w:r>
        <w:rPr>
          <w:spacing w:val="-15"/>
        </w:rPr>
        <w:t> </w:t>
      </w:r>
      <w:r>
        <w:rPr/>
        <w:t>mayor</w:t>
      </w:r>
      <w:r>
        <w:rPr>
          <w:spacing w:val="-15"/>
        </w:rPr>
        <w:t> </w:t>
      </w:r>
      <w:r>
        <w:rPr/>
        <w:t>contenido</w:t>
      </w:r>
      <w:r>
        <w:rPr>
          <w:spacing w:val="-15"/>
        </w:rPr>
        <w:t> </w:t>
      </w:r>
      <w:r>
        <w:rPr/>
        <w:t>de</w:t>
      </w:r>
      <w:r>
        <w:rPr>
          <w:spacing w:val="-15"/>
        </w:rPr>
        <w:t> </w:t>
      </w:r>
      <w:r>
        <w:rPr/>
        <w:t>humedad (87,27% b.f.) y de volátiles (74,11%), mientras que el estiércol ovino destacó en cenizas (45,46%) y azufre (0,30%), aunque el bovino ofrece mejores condiciones generales para el desarrollo microbiano.</w:t>
      </w:r>
    </w:p>
    <w:p>
      <w:pPr>
        <w:pStyle w:val="BodyText"/>
        <w:spacing w:line="360" w:lineRule="auto" w:before="160"/>
        <w:ind w:left="568" w:right="138"/>
        <w:jc w:val="both"/>
      </w:pPr>
      <w:r>
        <w:rPr/>
        <w:t>En</w:t>
      </w:r>
      <w:r>
        <w:rPr>
          <w:spacing w:val="-10"/>
        </w:rPr>
        <w:t> </w:t>
      </w:r>
      <w:r>
        <w:rPr/>
        <w:t>segundo</w:t>
      </w:r>
      <w:r>
        <w:rPr>
          <w:spacing w:val="-9"/>
        </w:rPr>
        <w:t> </w:t>
      </w:r>
      <w:r>
        <w:rPr/>
        <w:t>lugar,</w:t>
      </w:r>
      <w:r>
        <w:rPr>
          <w:spacing w:val="-9"/>
        </w:rPr>
        <w:t> </w:t>
      </w:r>
      <w:r>
        <w:rPr/>
        <w:t>el</w:t>
      </w:r>
      <w:r>
        <w:rPr>
          <w:spacing w:val="-8"/>
        </w:rPr>
        <w:t> </w:t>
      </w:r>
      <w:r>
        <w:rPr/>
        <w:t>pH,</w:t>
      </w:r>
      <w:r>
        <w:rPr>
          <w:spacing w:val="-9"/>
        </w:rPr>
        <w:t> </w:t>
      </w:r>
      <w:r>
        <w:rPr/>
        <w:t>los</w:t>
      </w:r>
      <w:r>
        <w:rPr>
          <w:spacing w:val="-9"/>
        </w:rPr>
        <w:t> </w:t>
      </w:r>
      <w:r>
        <w:rPr/>
        <w:t>tratamientos</w:t>
      </w:r>
      <w:r>
        <w:rPr>
          <w:spacing w:val="-7"/>
        </w:rPr>
        <w:t> </w:t>
      </w:r>
      <w:r>
        <w:rPr/>
        <w:t>bovinos</w:t>
      </w:r>
      <w:r>
        <w:rPr>
          <w:spacing w:val="-8"/>
        </w:rPr>
        <w:t> </w:t>
      </w:r>
      <w:r>
        <w:rPr/>
        <w:t>descendieron</w:t>
      </w:r>
      <w:r>
        <w:rPr>
          <w:spacing w:val="-9"/>
        </w:rPr>
        <w:t> </w:t>
      </w:r>
      <w:r>
        <w:rPr/>
        <w:t>desde</w:t>
      </w:r>
      <w:r>
        <w:rPr>
          <w:spacing w:val="-10"/>
        </w:rPr>
        <w:t> </w:t>
      </w:r>
      <w:r>
        <w:rPr/>
        <w:t>el</w:t>
      </w:r>
      <w:r>
        <w:rPr>
          <w:spacing w:val="-11"/>
        </w:rPr>
        <w:t> </w:t>
      </w:r>
      <w:r>
        <w:rPr/>
        <w:t>primer</w:t>
      </w:r>
      <w:r>
        <w:rPr>
          <w:spacing w:val="-9"/>
        </w:rPr>
        <w:t> </w:t>
      </w:r>
      <w:r>
        <w:rPr/>
        <w:t>día hasta valores de 4,0, siendo el T11 el que registró un pH final de 4,17 al día 30 (promedio 4,05), manteniéndose en el rango óptimo para inhibir bacterias patógenas. Los tratamientos ovinos mantuvieron valores promedio a 4,56, siendo insuficiente para garantizar una inocuidad microbiológica.</w:t>
      </w:r>
    </w:p>
    <w:p>
      <w:pPr>
        <w:pStyle w:val="BodyText"/>
        <w:spacing w:line="360" w:lineRule="auto" w:before="161"/>
        <w:ind w:left="568" w:right="138"/>
        <w:jc w:val="both"/>
      </w:pPr>
      <w:r>
        <w:rPr/>
        <w:t>En</w:t>
      </w:r>
      <w:r>
        <w:rPr>
          <w:spacing w:val="-5"/>
        </w:rPr>
        <w:t> </w:t>
      </w:r>
      <w:r>
        <w:rPr/>
        <w:t>tercer</w:t>
      </w:r>
      <w:r>
        <w:rPr>
          <w:spacing w:val="-3"/>
        </w:rPr>
        <w:t> </w:t>
      </w:r>
      <w:r>
        <w:rPr/>
        <w:t>lugar,</w:t>
      </w:r>
      <w:r>
        <w:rPr>
          <w:spacing w:val="-5"/>
        </w:rPr>
        <w:t> </w:t>
      </w:r>
      <w:r>
        <w:rPr/>
        <w:t>el</w:t>
      </w:r>
      <w:r>
        <w:rPr>
          <w:spacing w:val="-3"/>
        </w:rPr>
        <w:t> </w:t>
      </w:r>
      <w:r>
        <w:rPr/>
        <w:t>análisis</w:t>
      </w:r>
      <w:r>
        <w:rPr>
          <w:spacing w:val="-4"/>
        </w:rPr>
        <w:t> </w:t>
      </w:r>
      <w:r>
        <w:rPr/>
        <w:t>microbiológico</w:t>
      </w:r>
      <w:r>
        <w:rPr>
          <w:spacing w:val="-1"/>
        </w:rPr>
        <w:t> </w:t>
      </w:r>
      <w:r>
        <w:rPr/>
        <w:t>con</w:t>
      </w:r>
      <w:r>
        <w:rPr>
          <w:spacing w:val="-5"/>
        </w:rPr>
        <w:t> </w:t>
      </w:r>
      <w:r>
        <w:rPr/>
        <w:t>mayor</w:t>
      </w:r>
      <w:r>
        <w:rPr>
          <w:spacing w:val="-4"/>
        </w:rPr>
        <w:t> </w:t>
      </w:r>
      <w:r>
        <w:rPr/>
        <w:t>dominancia</w:t>
      </w:r>
      <w:r>
        <w:rPr>
          <w:spacing w:val="-4"/>
        </w:rPr>
        <w:t> </w:t>
      </w:r>
      <w:r>
        <w:rPr/>
        <w:t>de</w:t>
      </w:r>
      <w:r>
        <w:rPr>
          <w:spacing w:val="-4"/>
        </w:rPr>
        <w:t> </w:t>
      </w:r>
      <w:r>
        <w:rPr>
          <w:i/>
        </w:rPr>
        <w:t>Lactobacillus </w:t>
      </w:r>
      <w:r>
        <w:rPr/>
        <w:t>(33,07%) y </w:t>
      </w:r>
      <w:r>
        <w:rPr>
          <w:i/>
        </w:rPr>
        <w:t>Lactococcus </w:t>
      </w:r>
      <w:r>
        <w:rPr/>
        <w:t>(13,03%) en la mezcla del estiércol bovino + lactosuero presentó bacterias responsables de la fermentación homoláctica. La mezcla del estiércol ovino + lactosuero, registró presencia de </w:t>
      </w:r>
      <w:r>
        <w:rPr>
          <w:i/>
        </w:rPr>
        <w:t>Escherichia/Shigella </w:t>
      </w:r>
      <w:r>
        <w:rPr/>
        <w:t>(1,91%) y </w:t>
      </w:r>
      <w:r>
        <w:rPr>
          <w:i/>
        </w:rPr>
        <w:t>Clostridium</w:t>
      </w:r>
      <w:r>
        <w:rPr/>
        <w:t>, indicadores de contaminación fecal.</w:t>
      </w:r>
    </w:p>
    <w:p>
      <w:pPr>
        <w:pStyle w:val="BodyText"/>
        <w:spacing w:line="360" w:lineRule="auto" w:before="160"/>
        <w:ind w:left="568" w:right="139"/>
        <w:jc w:val="both"/>
      </w:pPr>
      <w:r>
        <w:rPr/>
        <w:t>En</w:t>
      </w:r>
      <w:r>
        <w:rPr>
          <w:spacing w:val="-14"/>
        </w:rPr>
        <w:t> </w:t>
      </w:r>
      <w:r>
        <w:rPr/>
        <w:t>cuarto</w:t>
      </w:r>
      <w:r>
        <w:rPr>
          <w:spacing w:val="-14"/>
        </w:rPr>
        <w:t> </w:t>
      </w:r>
      <w:r>
        <w:rPr/>
        <w:t>lugar,</w:t>
      </w:r>
      <w:r>
        <w:rPr>
          <w:spacing w:val="-14"/>
        </w:rPr>
        <w:t> </w:t>
      </w:r>
      <w:r>
        <w:rPr/>
        <w:t>la</w:t>
      </w:r>
      <w:r>
        <w:rPr>
          <w:spacing w:val="-15"/>
        </w:rPr>
        <w:t> </w:t>
      </w:r>
      <w:r>
        <w:rPr/>
        <w:t>composición</w:t>
      </w:r>
      <w:r>
        <w:rPr>
          <w:spacing w:val="-12"/>
        </w:rPr>
        <w:t> </w:t>
      </w:r>
      <w:r>
        <w:rPr/>
        <w:t>nutricional</w:t>
      </w:r>
      <w:r>
        <w:rPr>
          <w:spacing w:val="-14"/>
        </w:rPr>
        <w:t> </w:t>
      </w:r>
      <w:r>
        <w:rPr/>
        <w:t>del</w:t>
      </w:r>
      <w:r>
        <w:rPr>
          <w:spacing w:val="-14"/>
        </w:rPr>
        <w:t> </w:t>
      </w:r>
      <w:r>
        <w:rPr/>
        <w:t>T11</w:t>
      </w:r>
      <w:r>
        <w:rPr>
          <w:spacing w:val="-13"/>
        </w:rPr>
        <w:t> </w:t>
      </w:r>
      <w:r>
        <w:rPr/>
        <w:t>registró</w:t>
      </w:r>
      <w:r>
        <w:rPr>
          <w:spacing w:val="-13"/>
        </w:rPr>
        <w:t> </w:t>
      </w:r>
      <w:r>
        <w:rPr/>
        <w:t>valores</w:t>
      </w:r>
      <w:r>
        <w:rPr>
          <w:spacing w:val="-12"/>
        </w:rPr>
        <w:t> </w:t>
      </w:r>
      <w:r>
        <w:rPr/>
        <w:t>altos</w:t>
      </w:r>
      <w:r>
        <w:rPr>
          <w:spacing w:val="-13"/>
        </w:rPr>
        <w:t> </w:t>
      </w:r>
      <w:r>
        <w:rPr/>
        <w:t>en</w:t>
      </w:r>
      <w:r>
        <w:rPr>
          <w:spacing w:val="-13"/>
        </w:rPr>
        <w:t> </w:t>
      </w:r>
      <w:r>
        <w:rPr/>
        <w:t>potasio de</w:t>
      </w:r>
      <w:r>
        <w:rPr>
          <w:spacing w:val="48"/>
          <w:w w:val="150"/>
        </w:rPr>
        <w:t> </w:t>
      </w:r>
      <w:r>
        <w:rPr/>
        <w:t>(14416.43</w:t>
      </w:r>
      <w:r>
        <w:rPr>
          <w:spacing w:val="51"/>
          <w:w w:val="150"/>
        </w:rPr>
        <w:t> </w:t>
      </w:r>
      <w:r>
        <w:rPr/>
        <w:t>mg/L),</w:t>
      </w:r>
      <w:r>
        <w:rPr>
          <w:spacing w:val="52"/>
          <w:w w:val="150"/>
        </w:rPr>
        <w:t> </w:t>
      </w:r>
      <w:r>
        <w:rPr/>
        <w:t>nitrógeno</w:t>
      </w:r>
      <w:r>
        <w:rPr>
          <w:spacing w:val="51"/>
          <w:w w:val="150"/>
        </w:rPr>
        <w:t> </w:t>
      </w:r>
      <w:r>
        <w:rPr/>
        <w:t>(2800.00),</w:t>
      </w:r>
      <w:r>
        <w:rPr>
          <w:spacing w:val="51"/>
          <w:w w:val="150"/>
        </w:rPr>
        <w:t> </w:t>
      </w:r>
      <w:r>
        <w:rPr/>
        <w:t>calcio</w:t>
      </w:r>
      <w:r>
        <w:rPr>
          <w:spacing w:val="51"/>
          <w:w w:val="150"/>
        </w:rPr>
        <w:t> </w:t>
      </w:r>
      <w:r>
        <w:rPr/>
        <w:t>(2449.86</w:t>
      </w:r>
      <w:r>
        <w:rPr>
          <w:spacing w:val="51"/>
          <w:w w:val="150"/>
        </w:rPr>
        <w:t> </w:t>
      </w:r>
      <w:r>
        <w:rPr/>
        <w:t>mg/L),</w:t>
      </w:r>
      <w:r>
        <w:rPr>
          <w:spacing w:val="54"/>
          <w:w w:val="150"/>
        </w:rPr>
        <w:t> </w:t>
      </w:r>
      <w:r>
        <w:rPr>
          <w:spacing w:val="-2"/>
        </w:rPr>
        <w:t>magnesio</w:t>
      </w:r>
    </w:p>
    <w:p>
      <w:pPr>
        <w:pStyle w:val="BodyText"/>
        <w:spacing w:after="0" w:line="360" w:lineRule="auto"/>
        <w:jc w:val="both"/>
        <w:sectPr>
          <w:pgSz w:w="11910" w:h="16840"/>
          <w:pgMar w:header="0" w:footer="1042" w:top="1620" w:bottom="1240" w:left="1700" w:right="1559"/>
        </w:sectPr>
      </w:pPr>
    </w:p>
    <w:p>
      <w:pPr>
        <w:pStyle w:val="BodyText"/>
        <w:spacing w:line="357" w:lineRule="auto" w:before="64"/>
        <w:ind w:left="568" w:right="143"/>
        <w:jc w:val="both"/>
      </w:pPr>
      <w:r>
        <w:rPr/>
        <w:t>(715.94</w:t>
      </w:r>
      <w:r>
        <w:rPr>
          <w:spacing w:val="-2"/>
        </w:rPr>
        <w:t> </w:t>
      </w:r>
      <w:r>
        <w:rPr/>
        <w:t>mg/L) y azufre</w:t>
      </w:r>
      <w:r>
        <w:rPr>
          <w:spacing w:val="-1"/>
        </w:rPr>
        <w:t> </w:t>
      </w:r>
      <w:r>
        <w:rPr/>
        <w:t>(1200.00</w:t>
      </w:r>
      <w:r>
        <w:rPr>
          <w:spacing w:val="-1"/>
        </w:rPr>
        <w:t> </w:t>
      </w:r>
      <w:r>
        <w:rPr/>
        <w:t>mg/L), superiores</w:t>
      </w:r>
      <w:r>
        <w:rPr>
          <w:spacing w:val="-1"/>
        </w:rPr>
        <w:t> </w:t>
      </w:r>
      <w:r>
        <w:rPr/>
        <w:t>a los</w:t>
      </w:r>
      <w:r>
        <w:rPr>
          <w:spacing w:val="-1"/>
        </w:rPr>
        <w:t> </w:t>
      </w:r>
      <w:r>
        <w:rPr/>
        <w:t>tratamientos</w:t>
      </w:r>
      <w:r>
        <w:rPr>
          <w:spacing w:val="-1"/>
        </w:rPr>
        <w:t> </w:t>
      </w:r>
      <w:r>
        <w:rPr/>
        <w:t>ovinos</w:t>
      </w:r>
      <w:r>
        <w:rPr>
          <w:spacing w:val="-1"/>
        </w:rPr>
        <w:t> </w:t>
      </w:r>
      <w:r>
        <w:rPr/>
        <w:t>cuyo perfil microbiológico comprometía la inocuidad del producto.</w:t>
      </w:r>
    </w:p>
    <w:p>
      <w:pPr>
        <w:pStyle w:val="BodyText"/>
        <w:spacing w:line="360" w:lineRule="auto" w:before="164"/>
        <w:ind w:left="568" w:right="139"/>
        <w:jc w:val="both"/>
      </w:pPr>
      <w:r>
        <w:rPr/>
        <w:t>Finalmente, en el bioensayo de fitotoxicidad, en el abono líquido bovino el T11 obtuvo</w:t>
      </w:r>
      <w:r>
        <w:rPr>
          <w:spacing w:val="-4"/>
        </w:rPr>
        <w:t> </w:t>
      </w:r>
      <w:r>
        <w:rPr/>
        <w:t>el</w:t>
      </w:r>
      <w:r>
        <w:rPr>
          <w:spacing w:val="-3"/>
        </w:rPr>
        <w:t> </w:t>
      </w:r>
      <w:r>
        <w:rPr/>
        <w:t>98%</w:t>
      </w:r>
      <w:r>
        <w:rPr>
          <w:spacing w:val="-4"/>
        </w:rPr>
        <w:t> </w:t>
      </w:r>
      <w:r>
        <w:rPr/>
        <w:t>de</w:t>
      </w:r>
      <w:r>
        <w:rPr>
          <w:spacing w:val="-5"/>
        </w:rPr>
        <w:t> </w:t>
      </w:r>
      <w:r>
        <w:rPr/>
        <w:t>germinación,</w:t>
      </w:r>
      <w:r>
        <w:rPr>
          <w:spacing w:val="-3"/>
        </w:rPr>
        <w:t> </w:t>
      </w:r>
      <w:r>
        <w:rPr/>
        <w:t>una</w:t>
      </w:r>
      <w:r>
        <w:rPr>
          <w:spacing w:val="-2"/>
        </w:rPr>
        <w:t> </w:t>
      </w:r>
      <w:r>
        <w:rPr/>
        <w:t>longitud</w:t>
      </w:r>
      <w:r>
        <w:rPr>
          <w:spacing w:val="-4"/>
        </w:rPr>
        <w:t> </w:t>
      </w:r>
      <w:r>
        <w:rPr/>
        <w:t>de</w:t>
      </w:r>
      <w:r>
        <w:rPr>
          <w:spacing w:val="-5"/>
        </w:rPr>
        <w:t> </w:t>
      </w:r>
      <w:r>
        <w:rPr/>
        <w:t>raíz</w:t>
      </w:r>
      <w:r>
        <w:rPr>
          <w:spacing w:val="-6"/>
        </w:rPr>
        <w:t> </w:t>
      </w:r>
      <w:r>
        <w:rPr/>
        <w:t>de</w:t>
      </w:r>
      <w:r>
        <w:rPr>
          <w:spacing w:val="-4"/>
        </w:rPr>
        <w:t> </w:t>
      </w:r>
      <w:r>
        <w:rPr/>
        <w:t>10.3</w:t>
      </w:r>
      <w:r>
        <w:rPr>
          <w:spacing w:val="-4"/>
        </w:rPr>
        <w:t> </w:t>
      </w:r>
      <w:r>
        <w:rPr/>
        <w:t>cm,</w:t>
      </w:r>
      <w:r>
        <w:rPr>
          <w:spacing w:val="-4"/>
        </w:rPr>
        <w:t> </w:t>
      </w:r>
      <w:r>
        <w:rPr/>
        <w:t>un</w:t>
      </w:r>
      <w:r>
        <w:rPr>
          <w:spacing w:val="-4"/>
        </w:rPr>
        <w:t> </w:t>
      </w:r>
      <w:r>
        <w:rPr/>
        <w:t>índice</w:t>
      </w:r>
      <w:r>
        <w:rPr>
          <w:spacing w:val="-5"/>
        </w:rPr>
        <w:t> </w:t>
      </w:r>
      <w:r>
        <w:rPr/>
        <w:t>de</w:t>
      </w:r>
      <w:r>
        <w:rPr>
          <w:spacing w:val="-5"/>
        </w:rPr>
        <w:t> </w:t>
      </w:r>
      <w:r>
        <w:rPr/>
        <w:t>vigor del 83% y clasificado con el nivel 1 de fitotoxicidad (No Tóxico), comparable al control con agua (100% germinación, 12.25 cm de raíz, 100% vigor). Aunque el T12</w:t>
      </w:r>
      <w:r>
        <w:rPr>
          <w:spacing w:val="-11"/>
        </w:rPr>
        <w:t> </w:t>
      </w:r>
      <w:r>
        <w:rPr/>
        <w:t>registro</w:t>
      </w:r>
      <w:r>
        <w:rPr>
          <w:spacing w:val="-12"/>
        </w:rPr>
        <w:t> </w:t>
      </w:r>
      <w:r>
        <w:rPr/>
        <w:t>el</w:t>
      </w:r>
      <w:r>
        <w:rPr>
          <w:spacing w:val="-11"/>
        </w:rPr>
        <w:t> </w:t>
      </w:r>
      <w:r>
        <w:rPr/>
        <w:t>100%</w:t>
      </w:r>
      <w:r>
        <w:rPr>
          <w:spacing w:val="-11"/>
        </w:rPr>
        <w:t> </w:t>
      </w:r>
      <w:r>
        <w:rPr/>
        <w:t>de</w:t>
      </w:r>
      <w:r>
        <w:rPr>
          <w:spacing w:val="-12"/>
        </w:rPr>
        <w:t> </w:t>
      </w:r>
      <w:r>
        <w:rPr/>
        <w:t>germinación,</w:t>
      </w:r>
      <w:r>
        <w:rPr>
          <w:spacing w:val="-11"/>
        </w:rPr>
        <w:t> </w:t>
      </w:r>
      <w:r>
        <w:rPr/>
        <w:t>T11</w:t>
      </w:r>
      <w:r>
        <w:rPr>
          <w:spacing w:val="-10"/>
        </w:rPr>
        <w:t> </w:t>
      </w:r>
      <w:r>
        <w:rPr/>
        <w:t>demostró</w:t>
      </w:r>
      <w:r>
        <w:rPr>
          <w:spacing w:val="-11"/>
        </w:rPr>
        <w:t> </w:t>
      </w:r>
      <w:r>
        <w:rPr/>
        <w:t>superioridad</w:t>
      </w:r>
      <w:r>
        <w:rPr>
          <w:spacing w:val="-11"/>
        </w:rPr>
        <w:t> </w:t>
      </w:r>
      <w:r>
        <w:rPr/>
        <w:t>nutricional</w:t>
      </w:r>
      <w:r>
        <w:rPr>
          <w:spacing w:val="-13"/>
        </w:rPr>
        <w:t> </w:t>
      </w:r>
      <w:r>
        <w:rPr/>
        <w:t>en</w:t>
      </w:r>
      <w:r>
        <w:rPr>
          <w:spacing w:val="-10"/>
        </w:rPr>
        <w:t> </w:t>
      </w:r>
      <w:r>
        <w:rPr/>
        <w:t>los parámetros</w:t>
      </w:r>
      <w:r>
        <w:rPr>
          <w:spacing w:val="29"/>
        </w:rPr>
        <w:t> </w:t>
      </w:r>
      <w:r>
        <w:rPr/>
        <w:t>evaluados</w:t>
      </w:r>
      <w:r>
        <w:rPr>
          <w:spacing w:val="30"/>
        </w:rPr>
        <w:t> </w:t>
      </w:r>
      <w:r>
        <w:rPr/>
        <w:t>(N:</w:t>
      </w:r>
      <w:r>
        <w:rPr>
          <w:spacing w:val="29"/>
        </w:rPr>
        <w:t> </w:t>
      </w:r>
      <w:r>
        <w:rPr/>
        <w:t>2800</w:t>
      </w:r>
      <w:r>
        <w:rPr>
          <w:spacing w:val="28"/>
        </w:rPr>
        <w:t> </w:t>
      </w:r>
      <w:r>
        <w:rPr/>
        <w:t>vs</w:t>
      </w:r>
      <w:r>
        <w:rPr>
          <w:spacing w:val="30"/>
        </w:rPr>
        <w:t> </w:t>
      </w:r>
      <w:r>
        <w:rPr/>
        <w:t>1900),</w:t>
      </w:r>
      <w:r>
        <w:rPr>
          <w:spacing w:val="29"/>
        </w:rPr>
        <w:t> </w:t>
      </w:r>
      <w:r>
        <w:rPr/>
        <w:t>(K:</w:t>
      </w:r>
      <w:r>
        <w:rPr>
          <w:spacing w:val="29"/>
        </w:rPr>
        <w:t> </w:t>
      </w:r>
      <w:r>
        <w:rPr/>
        <w:t>14416.43</w:t>
      </w:r>
      <w:r>
        <w:rPr>
          <w:spacing w:val="28"/>
        </w:rPr>
        <w:t> </w:t>
      </w:r>
      <w:r>
        <w:rPr/>
        <w:t>vs</w:t>
      </w:r>
      <w:r>
        <w:rPr>
          <w:spacing w:val="30"/>
        </w:rPr>
        <w:t> </w:t>
      </w:r>
      <w:r>
        <w:rPr/>
        <w:t>9117.56</w:t>
      </w:r>
      <w:r>
        <w:rPr>
          <w:spacing w:val="29"/>
        </w:rPr>
        <w:t> </w:t>
      </w:r>
      <w:r>
        <w:rPr/>
        <w:t>mg/L),</w:t>
      </w:r>
      <w:r>
        <w:rPr>
          <w:spacing w:val="29"/>
        </w:rPr>
        <w:t> </w:t>
      </w:r>
      <w:r>
        <w:rPr>
          <w:spacing w:val="-4"/>
        </w:rPr>
        <w:t>(Ca:</w:t>
      </w:r>
    </w:p>
    <w:p>
      <w:pPr>
        <w:pStyle w:val="BodyText"/>
        <w:ind w:left="568"/>
        <w:jc w:val="both"/>
      </w:pPr>
      <w:r>
        <w:rPr/>
        <w:t>2449.86</w:t>
      </w:r>
      <w:r>
        <w:rPr>
          <w:spacing w:val="-3"/>
        </w:rPr>
        <w:t> </w:t>
      </w:r>
      <w:r>
        <w:rPr/>
        <w:t>vs 2080.89 mg/L),</w:t>
      </w:r>
      <w:r>
        <w:rPr>
          <w:spacing w:val="-2"/>
        </w:rPr>
        <w:t> </w:t>
      </w:r>
      <w:r>
        <w:rPr/>
        <w:t>(Mg:</w:t>
      </w:r>
      <w:r>
        <w:rPr>
          <w:spacing w:val="-1"/>
        </w:rPr>
        <w:t> </w:t>
      </w:r>
      <w:r>
        <w:rPr/>
        <w:t>715.94</w:t>
      </w:r>
      <w:r>
        <w:rPr>
          <w:spacing w:val="1"/>
        </w:rPr>
        <w:t> </w:t>
      </w:r>
      <w:r>
        <w:rPr/>
        <w:t>vs</w:t>
      </w:r>
      <w:r>
        <w:rPr>
          <w:spacing w:val="-1"/>
        </w:rPr>
        <w:t> </w:t>
      </w:r>
      <w:r>
        <w:rPr/>
        <w:t>626.88</w:t>
      </w:r>
      <w:r>
        <w:rPr>
          <w:spacing w:val="1"/>
        </w:rPr>
        <w:t> </w:t>
      </w:r>
      <w:r>
        <w:rPr/>
        <w:t>mg/L),</w:t>
      </w:r>
      <w:r>
        <w:rPr>
          <w:spacing w:val="-1"/>
        </w:rPr>
        <w:t> </w:t>
      </w:r>
      <w:r>
        <w:rPr/>
        <w:t>(S: 1200 vs 590</w:t>
      </w:r>
      <w:r>
        <w:rPr>
          <w:spacing w:val="1"/>
        </w:rPr>
        <w:t> </w:t>
      </w:r>
      <w:r>
        <w:rPr>
          <w:spacing w:val="-2"/>
        </w:rPr>
        <w:t>mg/L).</w:t>
      </w:r>
    </w:p>
    <w:p>
      <w:pPr>
        <w:pStyle w:val="BodyText"/>
        <w:spacing w:before="22"/>
      </w:pPr>
    </w:p>
    <w:p>
      <w:pPr>
        <w:pStyle w:val="BodyText"/>
        <w:spacing w:line="360" w:lineRule="auto"/>
        <w:ind w:left="568" w:right="139"/>
        <w:jc w:val="both"/>
      </w:pPr>
      <w:r>
        <w:rPr/>
        <w:t>De esta manera el T11 reunió las mejores condiciones en eficiencia fermentativa, seguridad microbiológica, calidad nutricional y eficiencia agronómica, demostrando como el mejor tratamiento evaluado y como una opción viable para aplicación en cultivos de importancia agrícola.</w:t>
      </w:r>
    </w:p>
    <w:p>
      <w:pPr>
        <w:pStyle w:val="Heading4"/>
        <w:numPr>
          <w:ilvl w:val="2"/>
          <w:numId w:val="6"/>
        </w:numPr>
        <w:tabs>
          <w:tab w:pos="1288" w:val="left" w:leader="none"/>
        </w:tabs>
        <w:spacing w:line="480" w:lineRule="auto" w:before="161" w:after="0"/>
        <w:ind w:left="568" w:right="3090" w:firstLine="0"/>
        <w:jc w:val="both"/>
      </w:pPr>
      <w:bookmarkStart w:name="_bookmark48" w:id="49"/>
      <w:bookmarkEnd w:id="49"/>
      <w:r>
        <w:rPr>
          <w:b w:val="0"/>
        </w:rPr>
      </w:r>
      <w:r>
        <w:rPr/>
        <w:t>Análisis</w:t>
      </w:r>
      <w:r>
        <w:rPr>
          <w:spacing w:val="-9"/>
        </w:rPr>
        <w:t> </w:t>
      </w:r>
      <w:r>
        <w:rPr/>
        <w:t>económico</w:t>
      </w:r>
      <w:r>
        <w:rPr>
          <w:spacing w:val="-8"/>
        </w:rPr>
        <w:t> </w:t>
      </w:r>
      <w:r>
        <w:rPr/>
        <w:t>del</w:t>
      </w:r>
      <w:r>
        <w:rPr>
          <w:spacing w:val="-9"/>
        </w:rPr>
        <w:t> </w:t>
      </w:r>
      <w:r>
        <w:rPr/>
        <w:t>mejor</w:t>
      </w:r>
      <w:r>
        <w:rPr>
          <w:spacing w:val="-9"/>
        </w:rPr>
        <w:t> </w:t>
      </w:r>
      <w:r>
        <w:rPr/>
        <w:t>tratamiento Tabla 10.</w:t>
      </w:r>
    </w:p>
    <w:p>
      <w:pPr>
        <w:spacing w:before="22"/>
        <w:ind w:left="568" w:right="0" w:firstLine="0"/>
        <w:jc w:val="both"/>
        <w:rPr>
          <w:i/>
          <w:sz w:val="24"/>
        </w:rPr>
      </w:pPr>
      <w:r>
        <w:rPr>
          <w:i/>
          <w:sz w:val="24"/>
        </w:rPr>
        <w:t>Costo de</w:t>
      </w:r>
      <w:r>
        <w:rPr>
          <w:i/>
          <w:spacing w:val="-1"/>
          <w:sz w:val="24"/>
        </w:rPr>
        <w:t> </w:t>
      </w:r>
      <w:r>
        <w:rPr>
          <w:i/>
          <w:spacing w:val="-2"/>
          <w:sz w:val="24"/>
        </w:rPr>
        <w:t>producción</w:t>
      </w:r>
    </w:p>
    <w:p>
      <w:pPr>
        <w:pStyle w:val="BodyText"/>
        <w:spacing w:before="73"/>
        <w:rPr>
          <w:i/>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5"/>
        <w:gridCol w:w="1145"/>
        <w:gridCol w:w="1283"/>
        <w:gridCol w:w="1461"/>
        <w:gridCol w:w="1236"/>
      </w:tblGrid>
      <w:tr>
        <w:trPr>
          <w:trHeight w:val="413"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pacing w:val="-2"/>
                <w:sz w:val="24"/>
              </w:rPr>
              <w:t>Concepto</w:t>
            </w:r>
          </w:p>
        </w:tc>
        <w:tc>
          <w:tcPr>
            <w:tcW w:w="1145" w:type="dxa"/>
            <w:tcBorders>
              <w:top w:val="single" w:sz="4" w:space="0" w:color="7E7E7E"/>
              <w:bottom w:val="single" w:sz="4" w:space="0" w:color="7E7E7E"/>
            </w:tcBorders>
          </w:tcPr>
          <w:p>
            <w:pPr>
              <w:pStyle w:val="TableParagraph"/>
              <w:spacing w:before="0"/>
              <w:ind w:left="40" w:right="1"/>
              <w:rPr>
                <w:b/>
                <w:sz w:val="24"/>
              </w:rPr>
            </w:pPr>
            <w:r>
              <w:rPr>
                <w:b/>
                <w:spacing w:val="-2"/>
                <w:sz w:val="24"/>
              </w:rPr>
              <w:t>Unidad</w:t>
            </w:r>
          </w:p>
        </w:tc>
        <w:tc>
          <w:tcPr>
            <w:tcW w:w="1283" w:type="dxa"/>
            <w:tcBorders>
              <w:top w:val="single" w:sz="4" w:space="0" w:color="7E7E7E"/>
              <w:bottom w:val="single" w:sz="4" w:space="0" w:color="7E7E7E"/>
            </w:tcBorders>
          </w:tcPr>
          <w:p>
            <w:pPr>
              <w:pStyle w:val="TableParagraph"/>
              <w:spacing w:before="0"/>
              <w:ind w:left="23"/>
              <w:rPr>
                <w:b/>
                <w:sz w:val="24"/>
              </w:rPr>
            </w:pPr>
            <w:r>
              <w:rPr>
                <w:b/>
                <w:spacing w:val="-2"/>
                <w:sz w:val="24"/>
              </w:rPr>
              <w:t>Cantidad</w:t>
            </w:r>
          </w:p>
        </w:tc>
        <w:tc>
          <w:tcPr>
            <w:tcW w:w="1461" w:type="dxa"/>
            <w:tcBorders>
              <w:top w:val="single" w:sz="4" w:space="0" w:color="7E7E7E"/>
              <w:bottom w:val="single" w:sz="4" w:space="0" w:color="7E7E7E"/>
            </w:tcBorders>
          </w:tcPr>
          <w:p>
            <w:pPr>
              <w:pStyle w:val="TableParagraph"/>
              <w:spacing w:before="0"/>
              <w:ind w:left="149"/>
              <w:jc w:val="left"/>
              <w:rPr>
                <w:b/>
                <w:sz w:val="24"/>
              </w:rPr>
            </w:pPr>
            <w:r>
              <w:rPr>
                <w:b/>
                <w:sz w:val="24"/>
              </w:rPr>
              <w:t>P. </w:t>
            </w:r>
            <w:r>
              <w:rPr>
                <w:b/>
                <w:spacing w:val="-2"/>
                <w:sz w:val="24"/>
              </w:rPr>
              <w:t>Unitario</w:t>
            </w:r>
          </w:p>
        </w:tc>
        <w:tc>
          <w:tcPr>
            <w:tcW w:w="1236" w:type="dxa"/>
            <w:tcBorders>
              <w:top w:val="single" w:sz="4" w:space="0" w:color="7E7E7E"/>
              <w:bottom w:val="single" w:sz="4" w:space="0" w:color="7E7E7E"/>
            </w:tcBorders>
          </w:tcPr>
          <w:p>
            <w:pPr>
              <w:pStyle w:val="TableParagraph"/>
              <w:spacing w:before="0"/>
              <w:ind w:left="178"/>
              <w:jc w:val="left"/>
              <w:rPr>
                <w:b/>
                <w:sz w:val="24"/>
              </w:rPr>
            </w:pPr>
            <w:r>
              <w:rPr>
                <w:b/>
                <w:sz w:val="24"/>
              </w:rPr>
              <w:t>C. </w:t>
            </w:r>
            <w:r>
              <w:rPr>
                <w:b/>
                <w:spacing w:val="-2"/>
                <w:sz w:val="24"/>
              </w:rPr>
              <w:t>Total</w:t>
            </w:r>
          </w:p>
        </w:tc>
      </w:tr>
      <w:tr>
        <w:trPr>
          <w:trHeight w:val="413" w:hRule="atLeast"/>
        </w:trPr>
        <w:tc>
          <w:tcPr>
            <w:tcW w:w="7930" w:type="dxa"/>
            <w:gridSpan w:val="5"/>
            <w:tcBorders>
              <w:top w:val="single" w:sz="4" w:space="0" w:color="7E7E7E"/>
              <w:bottom w:val="single" w:sz="4" w:space="0" w:color="7E7E7E"/>
            </w:tcBorders>
          </w:tcPr>
          <w:p>
            <w:pPr>
              <w:pStyle w:val="TableParagraph"/>
              <w:spacing w:before="0"/>
              <w:ind w:left="107"/>
              <w:jc w:val="left"/>
              <w:rPr>
                <w:b/>
                <w:sz w:val="24"/>
              </w:rPr>
            </w:pPr>
            <w:r>
              <w:rPr>
                <w:sz w:val="24"/>
              </w:rPr>
              <w:t>A.</w:t>
            </w:r>
            <w:r>
              <w:rPr>
                <w:spacing w:val="64"/>
                <w:sz w:val="24"/>
              </w:rPr>
              <w:t> </w:t>
            </w:r>
            <w:r>
              <w:rPr>
                <w:b/>
                <w:sz w:val="24"/>
              </w:rPr>
              <w:t>INSUMOS PARA</w:t>
            </w:r>
            <w:r>
              <w:rPr>
                <w:b/>
                <w:spacing w:val="-3"/>
                <w:sz w:val="24"/>
              </w:rPr>
              <w:t> </w:t>
            </w:r>
            <w:r>
              <w:rPr>
                <w:b/>
                <w:sz w:val="24"/>
              </w:rPr>
              <w:t>ELABORACIÓN</w:t>
            </w:r>
            <w:r>
              <w:rPr>
                <w:b/>
                <w:spacing w:val="-2"/>
                <w:sz w:val="24"/>
              </w:rPr>
              <w:t> </w:t>
            </w:r>
            <w:r>
              <w:rPr>
                <w:b/>
                <w:sz w:val="24"/>
              </w:rPr>
              <w:t>DE </w:t>
            </w:r>
            <w:r>
              <w:rPr>
                <w:b/>
                <w:spacing w:val="-2"/>
                <w:sz w:val="24"/>
              </w:rPr>
              <w:t>BIOLES</w:t>
            </w:r>
          </w:p>
        </w:tc>
      </w:tr>
      <w:tr>
        <w:trPr>
          <w:trHeight w:val="414"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pacing w:val="-2"/>
                <w:sz w:val="24"/>
              </w:rPr>
              <w:t>Estiércol</w:t>
            </w:r>
          </w:p>
        </w:tc>
        <w:tc>
          <w:tcPr>
            <w:tcW w:w="1145" w:type="dxa"/>
            <w:tcBorders>
              <w:top w:val="single" w:sz="4" w:space="0" w:color="7E7E7E"/>
              <w:bottom w:val="single" w:sz="4" w:space="0" w:color="7E7E7E"/>
            </w:tcBorders>
          </w:tcPr>
          <w:p>
            <w:pPr>
              <w:pStyle w:val="TableParagraph"/>
              <w:spacing w:before="0"/>
              <w:ind w:left="40"/>
              <w:rPr>
                <w:sz w:val="24"/>
              </w:rPr>
            </w:pPr>
            <w:r>
              <w:rPr>
                <w:spacing w:val="-5"/>
                <w:sz w:val="24"/>
              </w:rPr>
              <w:t>Kg</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5"/>
                <w:sz w:val="24"/>
              </w:rPr>
              <w:t>100</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$0,12</w:t>
            </w:r>
          </w:p>
        </w:tc>
        <w:tc>
          <w:tcPr>
            <w:tcW w:w="1236" w:type="dxa"/>
            <w:tcBorders>
              <w:top w:val="single" w:sz="4" w:space="0" w:color="7E7E7E"/>
              <w:bottom w:val="single" w:sz="4" w:space="0" w:color="7E7E7E"/>
            </w:tcBorders>
          </w:tcPr>
          <w:p>
            <w:pPr>
              <w:pStyle w:val="TableParagraph"/>
              <w:spacing w:before="0"/>
              <w:ind w:left="1" w:right="37"/>
              <w:rPr>
                <w:sz w:val="24"/>
              </w:rPr>
            </w:pPr>
            <w:r>
              <w:rPr>
                <w:spacing w:val="-2"/>
                <w:sz w:val="24"/>
              </w:rPr>
              <w:t>$12,00</w:t>
            </w:r>
          </w:p>
        </w:tc>
      </w:tr>
      <w:tr>
        <w:trPr>
          <w:trHeight w:val="413"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pacing w:val="-2"/>
                <w:sz w:val="24"/>
              </w:rPr>
              <w:t>Lactosuero</w:t>
            </w:r>
          </w:p>
        </w:tc>
        <w:tc>
          <w:tcPr>
            <w:tcW w:w="1145" w:type="dxa"/>
            <w:tcBorders>
              <w:top w:val="single" w:sz="4" w:space="0" w:color="7E7E7E"/>
              <w:bottom w:val="single" w:sz="4" w:space="0" w:color="7E7E7E"/>
            </w:tcBorders>
          </w:tcPr>
          <w:p>
            <w:pPr>
              <w:pStyle w:val="TableParagraph"/>
              <w:spacing w:before="0"/>
              <w:ind w:left="40"/>
              <w:rPr>
                <w:sz w:val="24"/>
              </w:rPr>
            </w:pPr>
            <w:r>
              <w:rPr>
                <w:spacing w:val="-10"/>
                <w:sz w:val="24"/>
              </w:rPr>
              <w:t>L</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5"/>
                <w:sz w:val="24"/>
              </w:rPr>
              <w:t>40</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$0,025</w:t>
            </w:r>
          </w:p>
        </w:tc>
        <w:tc>
          <w:tcPr>
            <w:tcW w:w="1236" w:type="dxa"/>
            <w:tcBorders>
              <w:top w:val="single" w:sz="4" w:space="0" w:color="7E7E7E"/>
              <w:bottom w:val="single" w:sz="4" w:space="0" w:color="7E7E7E"/>
            </w:tcBorders>
          </w:tcPr>
          <w:p>
            <w:pPr>
              <w:pStyle w:val="TableParagraph"/>
              <w:spacing w:before="0"/>
              <w:ind w:right="37"/>
              <w:rPr>
                <w:sz w:val="24"/>
              </w:rPr>
            </w:pPr>
            <w:r>
              <w:rPr>
                <w:spacing w:val="-2"/>
                <w:sz w:val="24"/>
              </w:rPr>
              <w:t>$1,00</w:t>
            </w:r>
          </w:p>
        </w:tc>
      </w:tr>
      <w:tr>
        <w:trPr>
          <w:trHeight w:val="413"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pacing w:val="-2"/>
                <w:sz w:val="24"/>
              </w:rPr>
              <w:t>Melaza</w:t>
            </w:r>
          </w:p>
        </w:tc>
        <w:tc>
          <w:tcPr>
            <w:tcW w:w="1145" w:type="dxa"/>
            <w:tcBorders>
              <w:top w:val="single" w:sz="4" w:space="0" w:color="7E7E7E"/>
              <w:bottom w:val="single" w:sz="4" w:space="0" w:color="7E7E7E"/>
            </w:tcBorders>
          </w:tcPr>
          <w:p>
            <w:pPr>
              <w:pStyle w:val="TableParagraph"/>
              <w:spacing w:before="0"/>
              <w:ind w:left="40"/>
              <w:rPr>
                <w:sz w:val="24"/>
              </w:rPr>
            </w:pPr>
            <w:r>
              <w:rPr>
                <w:spacing w:val="-10"/>
                <w:sz w:val="24"/>
              </w:rPr>
              <w:t>L</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5"/>
                <w:sz w:val="24"/>
              </w:rPr>
              <w:t>20</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$0,65</w:t>
            </w:r>
          </w:p>
        </w:tc>
        <w:tc>
          <w:tcPr>
            <w:tcW w:w="1236" w:type="dxa"/>
            <w:tcBorders>
              <w:top w:val="single" w:sz="4" w:space="0" w:color="7E7E7E"/>
              <w:bottom w:val="single" w:sz="4" w:space="0" w:color="7E7E7E"/>
            </w:tcBorders>
          </w:tcPr>
          <w:p>
            <w:pPr>
              <w:pStyle w:val="TableParagraph"/>
              <w:spacing w:before="0"/>
              <w:ind w:left="1" w:right="37"/>
              <w:rPr>
                <w:sz w:val="24"/>
              </w:rPr>
            </w:pPr>
            <w:r>
              <w:rPr>
                <w:spacing w:val="-2"/>
                <w:sz w:val="24"/>
              </w:rPr>
              <w:t>$13,00</w:t>
            </w:r>
          </w:p>
        </w:tc>
      </w:tr>
      <w:tr>
        <w:trPr>
          <w:trHeight w:val="414"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pacing w:val="-2"/>
                <w:sz w:val="24"/>
              </w:rPr>
              <w:t>Biolac</w:t>
            </w:r>
          </w:p>
        </w:tc>
        <w:tc>
          <w:tcPr>
            <w:tcW w:w="1145" w:type="dxa"/>
            <w:tcBorders>
              <w:top w:val="single" w:sz="4" w:space="0" w:color="7E7E7E"/>
              <w:bottom w:val="single" w:sz="4" w:space="0" w:color="7E7E7E"/>
            </w:tcBorders>
          </w:tcPr>
          <w:p>
            <w:pPr>
              <w:pStyle w:val="TableParagraph"/>
              <w:spacing w:before="0"/>
              <w:ind w:left="40"/>
              <w:rPr>
                <w:sz w:val="24"/>
              </w:rPr>
            </w:pPr>
            <w:r>
              <w:rPr>
                <w:spacing w:val="-10"/>
                <w:sz w:val="24"/>
              </w:rPr>
              <w:t>L</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5"/>
                <w:sz w:val="24"/>
              </w:rPr>
              <w:t>100</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$0,23</w:t>
            </w:r>
          </w:p>
        </w:tc>
        <w:tc>
          <w:tcPr>
            <w:tcW w:w="1236" w:type="dxa"/>
            <w:tcBorders>
              <w:top w:val="single" w:sz="4" w:space="0" w:color="7E7E7E"/>
              <w:bottom w:val="single" w:sz="4" w:space="0" w:color="7E7E7E"/>
            </w:tcBorders>
          </w:tcPr>
          <w:p>
            <w:pPr>
              <w:pStyle w:val="TableParagraph"/>
              <w:spacing w:before="0"/>
              <w:ind w:left="1" w:right="37"/>
              <w:rPr>
                <w:sz w:val="24"/>
              </w:rPr>
            </w:pPr>
            <w:r>
              <w:rPr>
                <w:spacing w:val="-2"/>
                <w:sz w:val="24"/>
              </w:rPr>
              <w:t>$23,00</w:t>
            </w:r>
          </w:p>
        </w:tc>
      </w:tr>
      <w:tr>
        <w:trPr>
          <w:trHeight w:val="413"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z w:val="24"/>
              </w:rPr>
              <w:t>SUBTOTAL </w:t>
            </w:r>
            <w:r>
              <w:rPr>
                <w:b/>
                <w:spacing w:val="-2"/>
                <w:sz w:val="24"/>
              </w:rPr>
              <w:t>INSUMOS</w:t>
            </w:r>
          </w:p>
        </w:tc>
        <w:tc>
          <w:tcPr>
            <w:tcW w:w="1145" w:type="dxa"/>
            <w:tcBorders>
              <w:top w:val="single" w:sz="4" w:space="0" w:color="7E7E7E"/>
              <w:bottom w:val="single" w:sz="4" w:space="0" w:color="7E7E7E"/>
            </w:tcBorders>
          </w:tcPr>
          <w:p>
            <w:pPr>
              <w:pStyle w:val="TableParagraph"/>
              <w:spacing w:before="0"/>
              <w:jc w:val="left"/>
              <w:rPr>
                <w:sz w:val="24"/>
              </w:rPr>
            </w:pPr>
          </w:p>
        </w:tc>
        <w:tc>
          <w:tcPr>
            <w:tcW w:w="1283" w:type="dxa"/>
            <w:tcBorders>
              <w:top w:val="single" w:sz="4" w:space="0" w:color="7E7E7E"/>
              <w:bottom w:val="single" w:sz="4" w:space="0" w:color="7E7E7E"/>
            </w:tcBorders>
          </w:tcPr>
          <w:p>
            <w:pPr>
              <w:pStyle w:val="TableParagraph"/>
              <w:spacing w:before="0"/>
              <w:jc w:val="left"/>
              <w:rPr>
                <w:sz w:val="24"/>
              </w:rPr>
            </w:pPr>
          </w:p>
        </w:tc>
        <w:tc>
          <w:tcPr>
            <w:tcW w:w="1461" w:type="dxa"/>
            <w:tcBorders>
              <w:top w:val="single" w:sz="4" w:space="0" w:color="7E7E7E"/>
              <w:bottom w:val="single" w:sz="4" w:space="0" w:color="7E7E7E"/>
            </w:tcBorders>
          </w:tcPr>
          <w:p>
            <w:pPr>
              <w:pStyle w:val="TableParagraph"/>
              <w:spacing w:before="0"/>
              <w:jc w:val="left"/>
              <w:rPr>
                <w:sz w:val="24"/>
              </w:rPr>
            </w:pPr>
          </w:p>
        </w:tc>
        <w:tc>
          <w:tcPr>
            <w:tcW w:w="1236" w:type="dxa"/>
            <w:tcBorders>
              <w:top w:val="single" w:sz="4" w:space="0" w:color="7E7E7E"/>
              <w:bottom w:val="single" w:sz="4" w:space="0" w:color="7E7E7E"/>
            </w:tcBorders>
          </w:tcPr>
          <w:p>
            <w:pPr>
              <w:pStyle w:val="TableParagraph"/>
              <w:spacing w:before="0"/>
              <w:ind w:left="1" w:right="37"/>
              <w:rPr>
                <w:b/>
                <w:sz w:val="24"/>
              </w:rPr>
            </w:pPr>
            <w:r>
              <w:rPr>
                <w:b/>
                <w:spacing w:val="-2"/>
                <w:sz w:val="24"/>
              </w:rPr>
              <w:t>$49,00</w:t>
            </w:r>
          </w:p>
        </w:tc>
      </w:tr>
      <w:tr>
        <w:trPr>
          <w:trHeight w:val="414" w:hRule="atLeast"/>
        </w:trPr>
        <w:tc>
          <w:tcPr>
            <w:tcW w:w="7930" w:type="dxa"/>
            <w:gridSpan w:val="5"/>
            <w:tcBorders>
              <w:top w:val="single" w:sz="4" w:space="0" w:color="7E7E7E"/>
              <w:bottom w:val="single" w:sz="4" w:space="0" w:color="7E7E7E"/>
            </w:tcBorders>
          </w:tcPr>
          <w:p>
            <w:pPr>
              <w:pStyle w:val="TableParagraph"/>
              <w:spacing w:before="0"/>
              <w:ind w:left="107"/>
              <w:jc w:val="left"/>
              <w:rPr>
                <w:b/>
                <w:sz w:val="24"/>
              </w:rPr>
            </w:pPr>
            <w:r>
              <w:rPr>
                <w:sz w:val="24"/>
              </w:rPr>
              <w:t>B.</w:t>
            </w:r>
            <w:r>
              <w:rPr>
                <w:spacing w:val="77"/>
                <w:sz w:val="24"/>
              </w:rPr>
              <w:t> </w:t>
            </w:r>
            <w:r>
              <w:rPr>
                <w:b/>
                <w:sz w:val="24"/>
              </w:rPr>
              <w:t>MATERIALES,</w:t>
            </w:r>
            <w:r>
              <w:rPr>
                <w:b/>
                <w:spacing w:val="-1"/>
                <w:sz w:val="24"/>
              </w:rPr>
              <w:t> </w:t>
            </w:r>
            <w:r>
              <w:rPr>
                <w:b/>
                <w:sz w:val="24"/>
              </w:rPr>
              <w:t>EQUIPOS</w:t>
            </w:r>
            <w:r>
              <w:rPr>
                <w:b/>
                <w:spacing w:val="-1"/>
                <w:sz w:val="24"/>
              </w:rPr>
              <w:t> </w:t>
            </w:r>
            <w:r>
              <w:rPr>
                <w:b/>
                <w:sz w:val="24"/>
              </w:rPr>
              <w:t>Y </w:t>
            </w:r>
            <w:r>
              <w:rPr>
                <w:b/>
                <w:spacing w:val="-2"/>
                <w:sz w:val="24"/>
              </w:rPr>
              <w:t>OTROS</w:t>
            </w:r>
          </w:p>
        </w:tc>
      </w:tr>
      <w:tr>
        <w:trPr>
          <w:trHeight w:val="414"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z w:val="24"/>
              </w:rPr>
              <w:t>Envases </w:t>
            </w:r>
            <w:r>
              <w:rPr>
                <w:b/>
                <w:spacing w:val="-2"/>
                <w:sz w:val="24"/>
              </w:rPr>
              <w:t>plásticos</w:t>
            </w:r>
          </w:p>
        </w:tc>
        <w:tc>
          <w:tcPr>
            <w:tcW w:w="1145" w:type="dxa"/>
            <w:tcBorders>
              <w:top w:val="single" w:sz="4" w:space="0" w:color="7E7E7E"/>
              <w:bottom w:val="single" w:sz="4" w:space="0" w:color="7E7E7E"/>
            </w:tcBorders>
          </w:tcPr>
          <w:p>
            <w:pPr>
              <w:pStyle w:val="TableParagraph"/>
              <w:spacing w:before="0"/>
              <w:ind w:left="40"/>
              <w:rPr>
                <w:sz w:val="24"/>
              </w:rPr>
            </w:pPr>
            <w:r>
              <w:rPr>
                <w:spacing w:val="-2"/>
                <w:sz w:val="24"/>
              </w:rPr>
              <w:t>Unidad</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5"/>
                <w:sz w:val="24"/>
              </w:rPr>
              <w:t>40</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$0,09</w:t>
            </w:r>
          </w:p>
        </w:tc>
        <w:tc>
          <w:tcPr>
            <w:tcW w:w="1236" w:type="dxa"/>
            <w:tcBorders>
              <w:top w:val="single" w:sz="4" w:space="0" w:color="7E7E7E"/>
              <w:bottom w:val="single" w:sz="4" w:space="0" w:color="7E7E7E"/>
            </w:tcBorders>
          </w:tcPr>
          <w:p>
            <w:pPr>
              <w:pStyle w:val="TableParagraph"/>
              <w:spacing w:before="0"/>
              <w:ind w:right="37"/>
              <w:rPr>
                <w:sz w:val="24"/>
              </w:rPr>
            </w:pPr>
            <w:r>
              <w:rPr>
                <w:spacing w:val="-2"/>
                <w:sz w:val="24"/>
              </w:rPr>
              <w:t>$3,50</w:t>
            </w:r>
          </w:p>
        </w:tc>
      </w:tr>
      <w:tr>
        <w:trPr>
          <w:trHeight w:val="413" w:hRule="atLeast"/>
        </w:trPr>
        <w:tc>
          <w:tcPr>
            <w:tcW w:w="2805" w:type="dxa"/>
            <w:tcBorders>
              <w:top w:val="single" w:sz="4" w:space="0" w:color="7E7E7E"/>
              <w:bottom w:val="single" w:sz="4" w:space="0" w:color="7E7E7E"/>
            </w:tcBorders>
          </w:tcPr>
          <w:p>
            <w:pPr>
              <w:pStyle w:val="TableParagraph"/>
              <w:spacing w:line="276" w:lineRule="exact" w:before="0"/>
              <w:ind w:left="107"/>
              <w:jc w:val="left"/>
              <w:rPr>
                <w:b/>
                <w:sz w:val="24"/>
              </w:rPr>
            </w:pPr>
            <w:r>
              <w:rPr>
                <w:b/>
                <w:spacing w:val="-2"/>
                <w:sz w:val="24"/>
              </w:rPr>
              <w:t>Colador</w:t>
            </w:r>
          </w:p>
        </w:tc>
        <w:tc>
          <w:tcPr>
            <w:tcW w:w="1145" w:type="dxa"/>
            <w:tcBorders>
              <w:top w:val="single" w:sz="4" w:space="0" w:color="7E7E7E"/>
              <w:bottom w:val="single" w:sz="4" w:space="0" w:color="7E7E7E"/>
            </w:tcBorders>
          </w:tcPr>
          <w:p>
            <w:pPr>
              <w:pStyle w:val="TableParagraph"/>
              <w:spacing w:line="276" w:lineRule="exact" w:before="0"/>
              <w:ind w:left="40"/>
              <w:rPr>
                <w:sz w:val="24"/>
              </w:rPr>
            </w:pPr>
            <w:r>
              <w:rPr>
                <w:spacing w:val="-2"/>
                <w:sz w:val="24"/>
              </w:rPr>
              <w:t>Unidad</w:t>
            </w:r>
          </w:p>
        </w:tc>
        <w:tc>
          <w:tcPr>
            <w:tcW w:w="1283" w:type="dxa"/>
            <w:tcBorders>
              <w:top w:val="single" w:sz="4" w:space="0" w:color="7E7E7E"/>
              <w:bottom w:val="single" w:sz="4" w:space="0" w:color="7E7E7E"/>
            </w:tcBorders>
          </w:tcPr>
          <w:p>
            <w:pPr>
              <w:pStyle w:val="TableParagraph"/>
              <w:spacing w:line="276" w:lineRule="exact" w:before="0"/>
              <w:ind w:left="23" w:right="2"/>
              <w:rPr>
                <w:sz w:val="24"/>
              </w:rPr>
            </w:pPr>
            <w:r>
              <w:rPr>
                <w:spacing w:val="-10"/>
                <w:sz w:val="24"/>
              </w:rPr>
              <w:t>3</w:t>
            </w:r>
          </w:p>
        </w:tc>
        <w:tc>
          <w:tcPr>
            <w:tcW w:w="1461" w:type="dxa"/>
            <w:tcBorders>
              <w:top w:val="single" w:sz="4" w:space="0" w:color="7E7E7E"/>
              <w:bottom w:val="single" w:sz="4" w:space="0" w:color="7E7E7E"/>
            </w:tcBorders>
          </w:tcPr>
          <w:p>
            <w:pPr>
              <w:pStyle w:val="TableParagraph"/>
              <w:spacing w:line="276" w:lineRule="exact" w:before="0"/>
              <w:ind w:right="28"/>
              <w:rPr>
                <w:sz w:val="24"/>
              </w:rPr>
            </w:pPr>
            <w:r>
              <w:rPr>
                <w:spacing w:val="-2"/>
                <w:sz w:val="24"/>
              </w:rPr>
              <w:t>$0,83</w:t>
            </w:r>
          </w:p>
        </w:tc>
        <w:tc>
          <w:tcPr>
            <w:tcW w:w="1236" w:type="dxa"/>
            <w:tcBorders>
              <w:top w:val="single" w:sz="4" w:space="0" w:color="7E7E7E"/>
              <w:bottom w:val="single" w:sz="4" w:space="0" w:color="7E7E7E"/>
            </w:tcBorders>
          </w:tcPr>
          <w:p>
            <w:pPr>
              <w:pStyle w:val="TableParagraph"/>
              <w:spacing w:line="276" w:lineRule="exact" w:before="0"/>
              <w:ind w:right="37"/>
              <w:rPr>
                <w:sz w:val="24"/>
              </w:rPr>
            </w:pPr>
            <w:r>
              <w:rPr>
                <w:spacing w:val="-2"/>
                <w:sz w:val="24"/>
              </w:rPr>
              <w:t>$2,50</w:t>
            </w:r>
          </w:p>
        </w:tc>
      </w:tr>
      <w:tr>
        <w:trPr>
          <w:trHeight w:val="413"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z w:val="24"/>
              </w:rPr>
              <w:t>Toallas</w:t>
            </w:r>
            <w:r>
              <w:rPr>
                <w:b/>
                <w:spacing w:val="-2"/>
                <w:sz w:val="24"/>
              </w:rPr>
              <w:t> absorbentes</w:t>
            </w:r>
          </w:p>
        </w:tc>
        <w:tc>
          <w:tcPr>
            <w:tcW w:w="1145" w:type="dxa"/>
            <w:tcBorders>
              <w:top w:val="single" w:sz="4" w:space="0" w:color="7E7E7E"/>
              <w:bottom w:val="single" w:sz="4" w:space="0" w:color="7E7E7E"/>
            </w:tcBorders>
          </w:tcPr>
          <w:p>
            <w:pPr>
              <w:pStyle w:val="TableParagraph"/>
              <w:spacing w:before="0"/>
              <w:ind w:left="40"/>
              <w:rPr>
                <w:sz w:val="24"/>
              </w:rPr>
            </w:pPr>
            <w:r>
              <w:rPr>
                <w:spacing w:val="-2"/>
                <w:sz w:val="24"/>
              </w:rPr>
              <w:t>Unidad</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10"/>
                <w:sz w:val="24"/>
              </w:rPr>
              <w:t>1</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$3,00</w:t>
            </w:r>
          </w:p>
        </w:tc>
        <w:tc>
          <w:tcPr>
            <w:tcW w:w="1236" w:type="dxa"/>
            <w:tcBorders>
              <w:top w:val="single" w:sz="4" w:space="0" w:color="7E7E7E"/>
              <w:bottom w:val="single" w:sz="4" w:space="0" w:color="7E7E7E"/>
            </w:tcBorders>
          </w:tcPr>
          <w:p>
            <w:pPr>
              <w:pStyle w:val="TableParagraph"/>
              <w:spacing w:before="0"/>
              <w:ind w:right="37"/>
              <w:rPr>
                <w:sz w:val="24"/>
              </w:rPr>
            </w:pPr>
            <w:r>
              <w:rPr>
                <w:spacing w:val="-2"/>
                <w:sz w:val="24"/>
              </w:rPr>
              <w:t>$3,00</w:t>
            </w:r>
          </w:p>
        </w:tc>
      </w:tr>
      <w:tr>
        <w:trPr>
          <w:trHeight w:val="414" w:hRule="atLeast"/>
        </w:trPr>
        <w:tc>
          <w:tcPr>
            <w:tcW w:w="2805" w:type="dxa"/>
            <w:tcBorders>
              <w:top w:val="single" w:sz="4" w:space="0" w:color="7E7E7E"/>
              <w:bottom w:val="single" w:sz="4" w:space="0" w:color="7E7E7E"/>
            </w:tcBorders>
          </w:tcPr>
          <w:p>
            <w:pPr>
              <w:pStyle w:val="TableParagraph"/>
              <w:spacing w:before="0"/>
              <w:ind w:left="107"/>
              <w:jc w:val="left"/>
              <w:rPr>
                <w:b/>
                <w:sz w:val="24"/>
              </w:rPr>
            </w:pPr>
            <w:r>
              <w:rPr>
                <w:b/>
                <w:sz w:val="24"/>
              </w:rPr>
              <w:t>Guantes</w:t>
            </w:r>
            <w:r>
              <w:rPr>
                <w:b/>
                <w:spacing w:val="-1"/>
                <w:sz w:val="24"/>
              </w:rPr>
              <w:t> </w:t>
            </w:r>
            <w:r>
              <w:rPr>
                <w:b/>
                <w:spacing w:val="-2"/>
                <w:sz w:val="24"/>
              </w:rPr>
              <w:t>(caja)</w:t>
            </w:r>
          </w:p>
        </w:tc>
        <w:tc>
          <w:tcPr>
            <w:tcW w:w="1145" w:type="dxa"/>
            <w:tcBorders>
              <w:top w:val="single" w:sz="4" w:space="0" w:color="7E7E7E"/>
              <w:bottom w:val="single" w:sz="4" w:space="0" w:color="7E7E7E"/>
            </w:tcBorders>
          </w:tcPr>
          <w:p>
            <w:pPr>
              <w:pStyle w:val="TableParagraph"/>
              <w:spacing w:before="0"/>
              <w:ind w:left="40"/>
              <w:rPr>
                <w:sz w:val="24"/>
              </w:rPr>
            </w:pPr>
            <w:r>
              <w:rPr>
                <w:spacing w:val="-2"/>
                <w:sz w:val="24"/>
              </w:rPr>
              <w:t>Unidad</w:t>
            </w:r>
          </w:p>
        </w:tc>
        <w:tc>
          <w:tcPr>
            <w:tcW w:w="1283" w:type="dxa"/>
            <w:tcBorders>
              <w:top w:val="single" w:sz="4" w:space="0" w:color="7E7E7E"/>
              <w:bottom w:val="single" w:sz="4" w:space="0" w:color="7E7E7E"/>
            </w:tcBorders>
          </w:tcPr>
          <w:p>
            <w:pPr>
              <w:pStyle w:val="TableParagraph"/>
              <w:spacing w:before="0"/>
              <w:ind w:left="23" w:right="2"/>
              <w:rPr>
                <w:sz w:val="24"/>
              </w:rPr>
            </w:pPr>
            <w:r>
              <w:rPr>
                <w:spacing w:val="-10"/>
                <w:sz w:val="24"/>
              </w:rPr>
              <w:t>1</w:t>
            </w:r>
          </w:p>
        </w:tc>
        <w:tc>
          <w:tcPr>
            <w:tcW w:w="1461" w:type="dxa"/>
            <w:tcBorders>
              <w:top w:val="single" w:sz="4" w:space="0" w:color="7E7E7E"/>
              <w:bottom w:val="single" w:sz="4" w:space="0" w:color="7E7E7E"/>
            </w:tcBorders>
          </w:tcPr>
          <w:p>
            <w:pPr>
              <w:pStyle w:val="TableParagraph"/>
              <w:spacing w:before="0"/>
              <w:ind w:right="28"/>
              <w:rPr>
                <w:sz w:val="24"/>
              </w:rPr>
            </w:pPr>
            <w:r>
              <w:rPr>
                <w:spacing w:val="-2"/>
                <w:sz w:val="24"/>
              </w:rPr>
              <w:t>$8,05</w:t>
            </w:r>
          </w:p>
        </w:tc>
        <w:tc>
          <w:tcPr>
            <w:tcW w:w="1236" w:type="dxa"/>
            <w:tcBorders>
              <w:top w:val="single" w:sz="4" w:space="0" w:color="7E7E7E"/>
              <w:bottom w:val="single" w:sz="4" w:space="0" w:color="7E7E7E"/>
            </w:tcBorders>
          </w:tcPr>
          <w:p>
            <w:pPr>
              <w:pStyle w:val="TableParagraph"/>
              <w:spacing w:before="0"/>
              <w:ind w:right="37"/>
              <w:rPr>
                <w:sz w:val="24"/>
              </w:rPr>
            </w:pPr>
            <w:r>
              <w:rPr>
                <w:spacing w:val="-2"/>
                <w:sz w:val="24"/>
              </w:rPr>
              <w:t>$8,05</w:t>
            </w:r>
          </w:p>
        </w:tc>
      </w:tr>
      <w:tr>
        <w:trPr>
          <w:trHeight w:val="276" w:hRule="atLeast"/>
        </w:trPr>
        <w:tc>
          <w:tcPr>
            <w:tcW w:w="2805" w:type="dxa"/>
            <w:tcBorders>
              <w:top w:val="single" w:sz="4" w:space="0" w:color="7E7E7E"/>
            </w:tcBorders>
          </w:tcPr>
          <w:p>
            <w:pPr>
              <w:pStyle w:val="TableParagraph"/>
              <w:spacing w:line="256" w:lineRule="exact" w:before="0"/>
              <w:ind w:left="107"/>
              <w:jc w:val="left"/>
              <w:rPr>
                <w:b/>
                <w:sz w:val="24"/>
              </w:rPr>
            </w:pPr>
            <w:r>
              <w:rPr>
                <w:b/>
                <w:sz w:val="24"/>
              </w:rPr>
              <w:t>Mascarillas</w:t>
            </w:r>
            <w:r>
              <w:rPr>
                <w:b/>
                <w:spacing w:val="-1"/>
                <w:sz w:val="24"/>
              </w:rPr>
              <w:t> </w:t>
            </w:r>
            <w:r>
              <w:rPr>
                <w:b/>
                <w:spacing w:val="-2"/>
                <w:sz w:val="24"/>
              </w:rPr>
              <w:t>(caja)</w:t>
            </w:r>
          </w:p>
        </w:tc>
        <w:tc>
          <w:tcPr>
            <w:tcW w:w="1145" w:type="dxa"/>
            <w:tcBorders>
              <w:top w:val="single" w:sz="4" w:space="0" w:color="7E7E7E"/>
            </w:tcBorders>
          </w:tcPr>
          <w:p>
            <w:pPr>
              <w:pStyle w:val="TableParagraph"/>
              <w:spacing w:line="256" w:lineRule="exact" w:before="0"/>
              <w:ind w:left="40"/>
              <w:rPr>
                <w:sz w:val="24"/>
              </w:rPr>
            </w:pPr>
            <w:r>
              <w:rPr>
                <w:spacing w:val="-2"/>
                <w:sz w:val="24"/>
              </w:rPr>
              <w:t>Unidad</w:t>
            </w:r>
          </w:p>
        </w:tc>
        <w:tc>
          <w:tcPr>
            <w:tcW w:w="1283" w:type="dxa"/>
            <w:tcBorders>
              <w:top w:val="single" w:sz="4" w:space="0" w:color="7E7E7E"/>
            </w:tcBorders>
          </w:tcPr>
          <w:p>
            <w:pPr>
              <w:pStyle w:val="TableParagraph"/>
              <w:spacing w:line="256" w:lineRule="exact" w:before="0"/>
              <w:ind w:left="23" w:right="2"/>
              <w:rPr>
                <w:sz w:val="24"/>
              </w:rPr>
            </w:pPr>
            <w:r>
              <w:rPr>
                <w:spacing w:val="-10"/>
                <w:sz w:val="24"/>
              </w:rPr>
              <w:t>1</w:t>
            </w:r>
          </w:p>
        </w:tc>
        <w:tc>
          <w:tcPr>
            <w:tcW w:w="1461" w:type="dxa"/>
            <w:tcBorders>
              <w:top w:val="single" w:sz="4" w:space="0" w:color="7E7E7E"/>
            </w:tcBorders>
          </w:tcPr>
          <w:p>
            <w:pPr>
              <w:pStyle w:val="TableParagraph"/>
              <w:spacing w:line="256" w:lineRule="exact" w:before="0"/>
              <w:ind w:right="28"/>
              <w:rPr>
                <w:sz w:val="24"/>
              </w:rPr>
            </w:pPr>
            <w:r>
              <w:rPr>
                <w:spacing w:val="-2"/>
                <w:sz w:val="24"/>
              </w:rPr>
              <w:t>$5,20</w:t>
            </w:r>
          </w:p>
        </w:tc>
        <w:tc>
          <w:tcPr>
            <w:tcW w:w="1236" w:type="dxa"/>
            <w:tcBorders>
              <w:top w:val="single" w:sz="4" w:space="0" w:color="7E7E7E"/>
            </w:tcBorders>
          </w:tcPr>
          <w:p>
            <w:pPr>
              <w:pStyle w:val="TableParagraph"/>
              <w:spacing w:line="256" w:lineRule="exact" w:before="0"/>
              <w:ind w:right="37"/>
              <w:rPr>
                <w:sz w:val="24"/>
              </w:rPr>
            </w:pPr>
            <w:r>
              <w:rPr>
                <w:spacing w:val="-2"/>
                <w:sz w:val="24"/>
              </w:rPr>
              <w:t>$5,20</w:t>
            </w:r>
          </w:p>
        </w:tc>
      </w:tr>
    </w:tbl>
    <w:p>
      <w:pPr>
        <w:pStyle w:val="TableParagraph"/>
        <w:spacing w:after="0" w:line="256" w:lineRule="exact"/>
        <w:rPr>
          <w:sz w:val="24"/>
        </w:rPr>
        <w:sectPr>
          <w:footerReference w:type="default" r:id="rId30"/>
          <w:pgSz w:w="11910" w:h="16840"/>
          <w:pgMar w:header="0" w:footer="1862" w:top="1620" w:bottom="2060" w:left="1700" w:right="1559"/>
        </w:sectPr>
      </w:pPr>
    </w:p>
    <w:p>
      <w:pPr>
        <w:pStyle w:val="BodyText"/>
        <w:spacing w:before="6"/>
        <w:rPr>
          <w:i/>
          <w:sz w:val="2"/>
        </w:rPr>
      </w:pPr>
    </w:p>
    <w:tbl>
      <w:tblPr>
        <w:tblW w:w="0" w:type="auto"/>
        <w:jc w:val="left"/>
        <w:tblInd w:w="57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2856"/>
        <w:gridCol w:w="1161"/>
        <w:gridCol w:w="1284"/>
        <w:gridCol w:w="1291"/>
        <w:gridCol w:w="1339"/>
      </w:tblGrid>
      <w:tr>
        <w:trPr>
          <w:trHeight w:val="411" w:hRule="atLeast"/>
        </w:trPr>
        <w:tc>
          <w:tcPr>
            <w:tcW w:w="2856" w:type="dxa"/>
            <w:tcBorders>
              <w:left w:val="nil"/>
              <w:right w:val="nil"/>
            </w:tcBorders>
          </w:tcPr>
          <w:p>
            <w:pPr>
              <w:pStyle w:val="TableParagraph"/>
              <w:spacing w:before="0"/>
              <w:ind w:left="107"/>
              <w:jc w:val="left"/>
              <w:rPr>
                <w:b/>
                <w:sz w:val="24"/>
              </w:rPr>
            </w:pPr>
            <w:r>
              <w:rPr>
                <w:b/>
                <w:spacing w:val="-2"/>
                <w:sz w:val="24"/>
              </w:rPr>
              <w:t>Cuaderno</w:t>
            </w:r>
          </w:p>
        </w:tc>
        <w:tc>
          <w:tcPr>
            <w:tcW w:w="1161" w:type="dxa"/>
            <w:tcBorders>
              <w:left w:val="nil"/>
              <w:right w:val="nil"/>
            </w:tcBorders>
          </w:tcPr>
          <w:p>
            <w:pPr>
              <w:pStyle w:val="TableParagraph"/>
              <w:spacing w:before="0"/>
              <w:ind w:left="4" w:right="79"/>
              <w:rPr>
                <w:sz w:val="24"/>
              </w:rPr>
            </w:pPr>
            <w:r>
              <w:rPr>
                <w:spacing w:val="-2"/>
                <w:sz w:val="24"/>
              </w:rPr>
              <w:t>Unidad</w:t>
            </w:r>
          </w:p>
        </w:tc>
        <w:tc>
          <w:tcPr>
            <w:tcW w:w="1284" w:type="dxa"/>
            <w:tcBorders>
              <w:left w:val="nil"/>
              <w:right w:val="nil"/>
            </w:tcBorders>
          </w:tcPr>
          <w:p>
            <w:pPr>
              <w:pStyle w:val="TableParagraph"/>
              <w:spacing w:before="0"/>
              <w:ind w:right="111"/>
              <w:rPr>
                <w:sz w:val="24"/>
              </w:rPr>
            </w:pPr>
            <w:r>
              <w:rPr>
                <w:spacing w:val="-10"/>
                <w:sz w:val="24"/>
              </w:rPr>
              <w:t>1</w:t>
            </w:r>
          </w:p>
        </w:tc>
        <w:tc>
          <w:tcPr>
            <w:tcW w:w="1291" w:type="dxa"/>
            <w:tcBorders>
              <w:left w:val="nil"/>
              <w:right w:val="nil"/>
            </w:tcBorders>
          </w:tcPr>
          <w:p>
            <w:pPr>
              <w:pStyle w:val="TableParagraph"/>
              <w:spacing w:before="0"/>
              <w:ind w:left="3"/>
              <w:rPr>
                <w:sz w:val="24"/>
              </w:rPr>
            </w:pPr>
            <w:r>
              <w:rPr>
                <w:spacing w:val="-2"/>
                <w:sz w:val="24"/>
              </w:rPr>
              <w:t>$1,50</w:t>
            </w:r>
          </w:p>
        </w:tc>
        <w:tc>
          <w:tcPr>
            <w:tcW w:w="1339" w:type="dxa"/>
            <w:tcBorders>
              <w:left w:val="nil"/>
              <w:right w:val="nil"/>
            </w:tcBorders>
          </w:tcPr>
          <w:p>
            <w:pPr>
              <w:pStyle w:val="TableParagraph"/>
              <w:spacing w:before="0"/>
              <w:ind w:left="63"/>
              <w:rPr>
                <w:sz w:val="24"/>
              </w:rPr>
            </w:pPr>
            <w:r>
              <w:rPr>
                <w:spacing w:val="-2"/>
                <w:sz w:val="24"/>
              </w:rPr>
              <w:t>$1,50</w:t>
            </w:r>
          </w:p>
        </w:tc>
      </w:tr>
      <w:tr>
        <w:trPr>
          <w:trHeight w:val="414" w:hRule="atLeast"/>
        </w:trPr>
        <w:tc>
          <w:tcPr>
            <w:tcW w:w="2856" w:type="dxa"/>
            <w:tcBorders>
              <w:left w:val="nil"/>
              <w:right w:val="nil"/>
            </w:tcBorders>
          </w:tcPr>
          <w:p>
            <w:pPr>
              <w:pStyle w:val="TableParagraph"/>
              <w:spacing w:before="0"/>
              <w:ind w:left="107"/>
              <w:jc w:val="left"/>
              <w:rPr>
                <w:b/>
                <w:sz w:val="24"/>
              </w:rPr>
            </w:pPr>
            <w:r>
              <w:rPr>
                <w:b/>
                <w:spacing w:val="-2"/>
                <w:sz w:val="24"/>
              </w:rPr>
              <w:t>Galones</w:t>
            </w:r>
          </w:p>
        </w:tc>
        <w:tc>
          <w:tcPr>
            <w:tcW w:w="1161" w:type="dxa"/>
            <w:tcBorders>
              <w:left w:val="nil"/>
              <w:right w:val="nil"/>
            </w:tcBorders>
          </w:tcPr>
          <w:p>
            <w:pPr>
              <w:pStyle w:val="TableParagraph"/>
              <w:spacing w:before="0"/>
              <w:ind w:left="4" w:right="79"/>
              <w:rPr>
                <w:sz w:val="24"/>
              </w:rPr>
            </w:pPr>
            <w:r>
              <w:rPr>
                <w:spacing w:val="-2"/>
                <w:sz w:val="24"/>
              </w:rPr>
              <w:t>Unidad</w:t>
            </w:r>
          </w:p>
        </w:tc>
        <w:tc>
          <w:tcPr>
            <w:tcW w:w="1284" w:type="dxa"/>
            <w:tcBorders>
              <w:left w:val="nil"/>
              <w:right w:val="nil"/>
            </w:tcBorders>
          </w:tcPr>
          <w:p>
            <w:pPr>
              <w:pStyle w:val="TableParagraph"/>
              <w:spacing w:before="0"/>
              <w:ind w:right="111"/>
              <w:rPr>
                <w:sz w:val="24"/>
              </w:rPr>
            </w:pPr>
            <w:r>
              <w:rPr>
                <w:spacing w:val="-10"/>
                <w:sz w:val="24"/>
              </w:rPr>
              <w:t>2</w:t>
            </w:r>
          </w:p>
        </w:tc>
        <w:tc>
          <w:tcPr>
            <w:tcW w:w="1291" w:type="dxa"/>
            <w:tcBorders>
              <w:left w:val="nil"/>
              <w:right w:val="nil"/>
            </w:tcBorders>
          </w:tcPr>
          <w:p>
            <w:pPr>
              <w:pStyle w:val="TableParagraph"/>
              <w:spacing w:before="0"/>
              <w:ind w:left="3"/>
              <w:rPr>
                <w:sz w:val="24"/>
              </w:rPr>
            </w:pPr>
            <w:r>
              <w:rPr>
                <w:spacing w:val="-2"/>
                <w:sz w:val="24"/>
              </w:rPr>
              <w:t>$2,00</w:t>
            </w:r>
          </w:p>
        </w:tc>
        <w:tc>
          <w:tcPr>
            <w:tcW w:w="1339" w:type="dxa"/>
            <w:tcBorders>
              <w:left w:val="nil"/>
              <w:right w:val="nil"/>
            </w:tcBorders>
          </w:tcPr>
          <w:p>
            <w:pPr>
              <w:pStyle w:val="TableParagraph"/>
              <w:spacing w:before="0"/>
              <w:ind w:left="63"/>
              <w:rPr>
                <w:sz w:val="24"/>
              </w:rPr>
            </w:pPr>
            <w:r>
              <w:rPr>
                <w:spacing w:val="-2"/>
                <w:sz w:val="24"/>
              </w:rPr>
              <w:t>$4,00</w:t>
            </w:r>
          </w:p>
        </w:tc>
      </w:tr>
      <w:tr>
        <w:trPr>
          <w:trHeight w:val="414" w:hRule="atLeast"/>
        </w:trPr>
        <w:tc>
          <w:tcPr>
            <w:tcW w:w="2856" w:type="dxa"/>
            <w:tcBorders>
              <w:left w:val="nil"/>
              <w:right w:val="nil"/>
            </w:tcBorders>
          </w:tcPr>
          <w:p>
            <w:pPr>
              <w:pStyle w:val="TableParagraph"/>
              <w:spacing w:before="0"/>
              <w:ind w:left="107"/>
              <w:jc w:val="left"/>
              <w:rPr>
                <w:b/>
                <w:sz w:val="24"/>
              </w:rPr>
            </w:pPr>
            <w:r>
              <w:rPr>
                <w:b/>
                <w:spacing w:val="-2"/>
                <w:sz w:val="24"/>
              </w:rPr>
              <w:t>Tachos</w:t>
            </w:r>
          </w:p>
        </w:tc>
        <w:tc>
          <w:tcPr>
            <w:tcW w:w="1161" w:type="dxa"/>
            <w:tcBorders>
              <w:left w:val="nil"/>
              <w:right w:val="nil"/>
            </w:tcBorders>
          </w:tcPr>
          <w:p>
            <w:pPr>
              <w:pStyle w:val="TableParagraph"/>
              <w:spacing w:before="0"/>
              <w:ind w:left="4" w:right="79"/>
              <w:rPr>
                <w:sz w:val="24"/>
              </w:rPr>
            </w:pPr>
            <w:r>
              <w:rPr>
                <w:spacing w:val="-2"/>
                <w:sz w:val="24"/>
              </w:rPr>
              <w:t>Unidad</w:t>
            </w:r>
          </w:p>
        </w:tc>
        <w:tc>
          <w:tcPr>
            <w:tcW w:w="1284" w:type="dxa"/>
            <w:tcBorders>
              <w:left w:val="nil"/>
              <w:right w:val="nil"/>
            </w:tcBorders>
          </w:tcPr>
          <w:p>
            <w:pPr>
              <w:pStyle w:val="TableParagraph"/>
              <w:spacing w:before="0"/>
              <w:ind w:right="111"/>
              <w:rPr>
                <w:sz w:val="24"/>
              </w:rPr>
            </w:pPr>
            <w:r>
              <w:rPr>
                <w:spacing w:val="-10"/>
                <w:sz w:val="24"/>
              </w:rPr>
              <w:t>2</w:t>
            </w:r>
          </w:p>
        </w:tc>
        <w:tc>
          <w:tcPr>
            <w:tcW w:w="1291" w:type="dxa"/>
            <w:tcBorders>
              <w:left w:val="nil"/>
              <w:right w:val="nil"/>
            </w:tcBorders>
          </w:tcPr>
          <w:p>
            <w:pPr>
              <w:pStyle w:val="TableParagraph"/>
              <w:spacing w:before="0"/>
              <w:ind w:left="3"/>
              <w:rPr>
                <w:sz w:val="24"/>
              </w:rPr>
            </w:pPr>
            <w:r>
              <w:rPr>
                <w:spacing w:val="-2"/>
                <w:sz w:val="24"/>
              </w:rPr>
              <w:t>$5,00</w:t>
            </w:r>
          </w:p>
        </w:tc>
        <w:tc>
          <w:tcPr>
            <w:tcW w:w="1339" w:type="dxa"/>
            <w:tcBorders>
              <w:left w:val="nil"/>
              <w:right w:val="nil"/>
            </w:tcBorders>
          </w:tcPr>
          <w:p>
            <w:pPr>
              <w:pStyle w:val="TableParagraph"/>
              <w:spacing w:before="0"/>
              <w:ind w:left="63" w:right="1"/>
              <w:rPr>
                <w:sz w:val="24"/>
              </w:rPr>
            </w:pPr>
            <w:r>
              <w:rPr>
                <w:spacing w:val="-2"/>
                <w:sz w:val="24"/>
              </w:rPr>
              <w:t>$10,00</w:t>
            </w:r>
          </w:p>
        </w:tc>
      </w:tr>
      <w:tr>
        <w:trPr>
          <w:trHeight w:val="413" w:hRule="atLeast"/>
        </w:trPr>
        <w:tc>
          <w:tcPr>
            <w:tcW w:w="2856" w:type="dxa"/>
            <w:tcBorders>
              <w:left w:val="nil"/>
              <w:right w:val="nil"/>
            </w:tcBorders>
          </w:tcPr>
          <w:p>
            <w:pPr>
              <w:pStyle w:val="TableParagraph"/>
              <w:spacing w:before="0"/>
              <w:ind w:left="107"/>
              <w:jc w:val="left"/>
              <w:rPr>
                <w:b/>
                <w:sz w:val="24"/>
              </w:rPr>
            </w:pPr>
            <w:r>
              <w:rPr>
                <w:b/>
                <w:spacing w:val="-2"/>
                <w:sz w:val="24"/>
              </w:rPr>
              <w:t>Jarra</w:t>
            </w:r>
          </w:p>
        </w:tc>
        <w:tc>
          <w:tcPr>
            <w:tcW w:w="1161" w:type="dxa"/>
            <w:tcBorders>
              <w:left w:val="nil"/>
              <w:right w:val="nil"/>
            </w:tcBorders>
          </w:tcPr>
          <w:p>
            <w:pPr>
              <w:pStyle w:val="TableParagraph"/>
              <w:spacing w:before="0"/>
              <w:ind w:left="4" w:right="79"/>
              <w:rPr>
                <w:sz w:val="24"/>
              </w:rPr>
            </w:pPr>
            <w:r>
              <w:rPr>
                <w:spacing w:val="-2"/>
                <w:sz w:val="24"/>
              </w:rPr>
              <w:t>Unidad</w:t>
            </w:r>
          </w:p>
        </w:tc>
        <w:tc>
          <w:tcPr>
            <w:tcW w:w="1284" w:type="dxa"/>
            <w:tcBorders>
              <w:left w:val="nil"/>
              <w:right w:val="nil"/>
            </w:tcBorders>
          </w:tcPr>
          <w:p>
            <w:pPr>
              <w:pStyle w:val="TableParagraph"/>
              <w:spacing w:before="0"/>
              <w:ind w:right="111"/>
              <w:rPr>
                <w:sz w:val="24"/>
              </w:rPr>
            </w:pPr>
            <w:r>
              <w:rPr>
                <w:spacing w:val="-10"/>
                <w:sz w:val="24"/>
              </w:rPr>
              <w:t>1</w:t>
            </w:r>
          </w:p>
        </w:tc>
        <w:tc>
          <w:tcPr>
            <w:tcW w:w="1291" w:type="dxa"/>
            <w:tcBorders>
              <w:left w:val="nil"/>
              <w:right w:val="nil"/>
            </w:tcBorders>
          </w:tcPr>
          <w:p>
            <w:pPr>
              <w:pStyle w:val="TableParagraph"/>
              <w:spacing w:before="0"/>
              <w:ind w:left="3"/>
              <w:rPr>
                <w:sz w:val="24"/>
              </w:rPr>
            </w:pPr>
            <w:r>
              <w:rPr>
                <w:spacing w:val="-2"/>
                <w:sz w:val="24"/>
              </w:rPr>
              <w:t>$1,50</w:t>
            </w:r>
          </w:p>
        </w:tc>
        <w:tc>
          <w:tcPr>
            <w:tcW w:w="1339" w:type="dxa"/>
            <w:tcBorders>
              <w:left w:val="nil"/>
              <w:right w:val="nil"/>
            </w:tcBorders>
          </w:tcPr>
          <w:p>
            <w:pPr>
              <w:pStyle w:val="TableParagraph"/>
              <w:spacing w:before="0"/>
              <w:ind w:left="63"/>
              <w:rPr>
                <w:sz w:val="24"/>
              </w:rPr>
            </w:pPr>
            <w:r>
              <w:rPr>
                <w:spacing w:val="-2"/>
                <w:sz w:val="24"/>
              </w:rPr>
              <w:t>$1,50</w:t>
            </w:r>
          </w:p>
        </w:tc>
      </w:tr>
      <w:tr>
        <w:trPr>
          <w:trHeight w:val="414" w:hRule="atLeast"/>
        </w:trPr>
        <w:tc>
          <w:tcPr>
            <w:tcW w:w="2856" w:type="dxa"/>
            <w:tcBorders>
              <w:left w:val="nil"/>
              <w:right w:val="nil"/>
            </w:tcBorders>
          </w:tcPr>
          <w:p>
            <w:pPr>
              <w:pStyle w:val="TableParagraph"/>
              <w:spacing w:before="0"/>
              <w:ind w:left="107"/>
              <w:jc w:val="left"/>
              <w:rPr>
                <w:b/>
                <w:sz w:val="24"/>
              </w:rPr>
            </w:pPr>
            <w:r>
              <w:rPr>
                <w:b/>
                <w:spacing w:val="-2"/>
                <w:sz w:val="24"/>
              </w:rPr>
              <w:t>Transporte</w:t>
            </w:r>
          </w:p>
        </w:tc>
        <w:tc>
          <w:tcPr>
            <w:tcW w:w="1161" w:type="dxa"/>
            <w:tcBorders>
              <w:left w:val="nil"/>
              <w:right w:val="nil"/>
            </w:tcBorders>
          </w:tcPr>
          <w:p>
            <w:pPr>
              <w:pStyle w:val="TableParagraph"/>
              <w:spacing w:before="0"/>
              <w:ind w:right="79"/>
              <w:rPr>
                <w:sz w:val="24"/>
              </w:rPr>
            </w:pPr>
            <w:r>
              <w:rPr>
                <w:spacing w:val="-2"/>
                <w:sz w:val="24"/>
              </w:rPr>
              <w:t>Viaje</w:t>
            </w:r>
          </w:p>
        </w:tc>
        <w:tc>
          <w:tcPr>
            <w:tcW w:w="1284" w:type="dxa"/>
            <w:tcBorders>
              <w:left w:val="nil"/>
              <w:right w:val="nil"/>
            </w:tcBorders>
          </w:tcPr>
          <w:p>
            <w:pPr>
              <w:pStyle w:val="TableParagraph"/>
              <w:spacing w:before="0"/>
              <w:jc w:val="left"/>
              <w:rPr>
                <w:sz w:val="20"/>
              </w:rPr>
            </w:pPr>
          </w:p>
        </w:tc>
        <w:tc>
          <w:tcPr>
            <w:tcW w:w="1291" w:type="dxa"/>
            <w:tcBorders>
              <w:left w:val="nil"/>
              <w:right w:val="nil"/>
            </w:tcBorders>
          </w:tcPr>
          <w:p>
            <w:pPr>
              <w:pStyle w:val="TableParagraph"/>
              <w:spacing w:before="0"/>
              <w:jc w:val="left"/>
              <w:rPr>
                <w:sz w:val="20"/>
              </w:rPr>
            </w:pPr>
          </w:p>
        </w:tc>
        <w:tc>
          <w:tcPr>
            <w:tcW w:w="1339" w:type="dxa"/>
            <w:tcBorders>
              <w:left w:val="nil"/>
              <w:right w:val="nil"/>
            </w:tcBorders>
          </w:tcPr>
          <w:p>
            <w:pPr>
              <w:pStyle w:val="TableParagraph"/>
              <w:spacing w:before="0"/>
              <w:ind w:left="63"/>
              <w:rPr>
                <w:sz w:val="24"/>
              </w:rPr>
            </w:pPr>
            <w:r>
              <w:rPr>
                <w:spacing w:val="-2"/>
                <w:sz w:val="24"/>
              </w:rPr>
              <w:t>$15,0</w:t>
            </w:r>
          </w:p>
        </w:tc>
      </w:tr>
      <w:tr>
        <w:trPr>
          <w:trHeight w:val="414" w:hRule="atLeast"/>
        </w:trPr>
        <w:tc>
          <w:tcPr>
            <w:tcW w:w="2856" w:type="dxa"/>
            <w:tcBorders>
              <w:left w:val="nil"/>
              <w:right w:val="nil"/>
            </w:tcBorders>
          </w:tcPr>
          <w:p>
            <w:pPr>
              <w:pStyle w:val="TableParagraph"/>
              <w:spacing w:before="0"/>
              <w:ind w:left="107"/>
              <w:jc w:val="left"/>
              <w:rPr>
                <w:b/>
                <w:sz w:val="24"/>
              </w:rPr>
            </w:pPr>
            <w:r>
              <w:rPr>
                <w:b/>
                <w:sz w:val="24"/>
              </w:rPr>
              <w:t>Otros</w:t>
            </w:r>
            <w:r>
              <w:rPr>
                <w:b/>
                <w:spacing w:val="-2"/>
                <w:sz w:val="24"/>
              </w:rPr>
              <w:t> </w:t>
            </w:r>
            <w:r>
              <w:rPr>
                <w:b/>
                <w:sz w:val="24"/>
              </w:rPr>
              <w:t>Imprevistos</w:t>
            </w:r>
            <w:r>
              <w:rPr>
                <w:b/>
                <w:spacing w:val="-1"/>
                <w:sz w:val="24"/>
              </w:rPr>
              <w:t> </w:t>
            </w:r>
            <w:r>
              <w:rPr>
                <w:b/>
                <w:spacing w:val="-2"/>
                <w:sz w:val="24"/>
              </w:rPr>
              <w:t>(10%)</w:t>
            </w:r>
          </w:p>
        </w:tc>
        <w:tc>
          <w:tcPr>
            <w:tcW w:w="1161" w:type="dxa"/>
            <w:tcBorders>
              <w:left w:val="nil"/>
              <w:right w:val="nil"/>
            </w:tcBorders>
          </w:tcPr>
          <w:p>
            <w:pPr>
              <w:pStyle w:val="TableParagraph"/>
              <w:spacing w:before="0"/>
              <w:ind w:left="1" w:right="79"/>
              <w:rPr>
                <w:sz w:val="24"/>
              </w:rPr>
            </w:pPr>
            <w:r>
              <w:rPr>
                <w:spacing w:val="-10"/>
                <w:sz w:val="24"/>
              </w:rPr>
              <w:t>%</w:t>
            </w:r>
          </w:p>
        </w:tc>
        <w:tc>
          <w:tcPr>
            <w:tcW w:w="1284" w:type="dxa"/>
            <w:tcBorders>
              <w:left w:val="nil"/>
              <w:right w:val="nil"/>
            </w:tcBorders>
          </w:tcPr>
          <w:p>
            <w:pPr>
              <w:pStyle w:val="TableParagraph"/>
              <w:spacing w:before="0"/>
              <w:ind w:right="111"/>
              <w:rPr>
                <w:sz w:val="24"/>
              </w:rPr>
            </w:pPr>
            <w:r>
              <w:rPr>
                <w:spacing w:val="-2"/>
                <w:sz w:val="24"/>
              </w:rPr>
              <w:t>Varios</w:t>
            </w:r>
          </w:p>
        </w:tc>
        <w:tc>
          <w:tcPr>
            <w:tcW w:w="1291" w:type="dxa"/>
            <w:tcBorders>
              <w:left w:val="nil"/>
              <w:right w:val="nil"/>
            </w:tcBorders>
          </w:tcPr>
          <w:p>
            <w:pPr>
              <w:pStyle w:val="TableParagraph"/>
              <w:spacing w:before="0"/>
              <w:jc w:val="left"/>
              <w:rPr>
                <w:sz w:val="20"/>
              </w:rPr>
            </w:pPr>
          </w:p>
        </w:tc>
        <w:tc>
          <w:tcPr>
            <w:tcW w:w="1339" w:type="dxa"/>
            <w:tcBorders>
              <w:left w:val="nil"/>
              <w:right w:val="nil"/>
            </w:tcBorders>
          </w:tcPr>
          <w:p>
            <w:pPr>
              <w:pStyle w:val="TableParagraph"/>
              <w:spacing w:before="0"/>
              <w:ind w:left="63" w:right="1"/>
              <w:rPr>
                <w:sz w:val="24"/>
              </w:rPr>
            </w:pPr>
            <w:r>
              <w:rPr>
                <w:spacing w:val="-2"/>
                <w:sz w:val="24"/>
              </w:rPr>
              <w:t>$50,00</w:t>
            </w:r>
          </w:p>
        </w:tc>
      </w:tr>
    </w:tbl>
    <w:p>
      <w:pPr>
        <w:tabs>
          <w:tab w:pos="7471" w:val="left" w:leader="none"/>
        </w:tabs>
        <w:spacing w:before="0"/>
        <w:ind w:left="676" w:right="0" w:firstLine="0"/>
        <w:jc w:val="left"/>
        <w:rPr>
          <w:b/>
          <w:sz w:val="24"/>
        </w:rPr>
      </w:pPr>
      <w:r>
        <w:rPr>
          <w:b/>
          <w:sz w:val="24"/>
        </w:rPr>
        <w:t>SUBTOTAL</w:t>
      </w:r>
      <w:r>
        <w:rPr>
          <w:b/>
          <w:spacing w:val="-1"/>
          <w:sz w:val="24"/>
        </w:rPr>
        <w:t> </w:t>
      </w:r>
      <w:r>
        <w:rPr>
          <w:b/>
          <w:spacing w:val="-2"/>
          <w:sz w:val="24"/>
        </w:rPr>
        <w:t>MATERIALES</w:t>
      </w:r>
      <w:r>
        <w:rPr>
          <w:b/>
          <w:sz w:val="24"/>
        </w:rPr>
        <w:tab/>
      </w:r>
      <w:r>
        <w:rPr>
          <w:b/>
          <w:spacing w:val="-2"/>
          <w:sz w:val="24"/>
        </w:rPr>
        <w:t>$104,25</w:t>
      </w:r>
    </w:p>
    <w:p>
      <w:pPr>
        <w:pStyle w:val="BodyText"/>
        <w:spacing w:before="7"/>
        <w:rPr>
          <w:b/>
          <w:sz w:val="9"/>
        </w:rPr>
      </w:pPr>
      <w:r>
        <w:rPr>
          <w:b/>
          <w:sz w:val="9"/>
        </w:rPr>
        <mc:AlternateContent>
          <mc:Choice Requires="wps">
            <w:drawing>
              <wp:anchor distT="0" distB="0" distL="0" distR="0" allowOverlap="1" layoutInCell="1" locked="0" behindDoc="1" simplePos="0" relativeHeight="487601664">
                <wp:simplePos x="0" y="0"/>
                <wp:positionH relativeFrom="page">
                  <wp:posOffset>1440561</wp:posOffset>
                </wp:positionH>
                <wp:positionV relativeFrom="paragraph">
                  <wp:posOffset>85994</wp:posOffset>
                </wp:positionV>
                <wp:extent cx="5034915" cy="635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5034915" cy="6350"/>
                        </a:xfrm>
                        <a:custGeom>
                          <a:avLst/>
                          <a:gdLst/>
                          <a:ahLst/>
                          <a:cxnLst/>
                          <a:rect l="l" t="t" r="r" b="b"/>
                          <a:pathLst>
                            <a:path w="5034915" h="6350">
                              <a:moveTo>
                                <a:pt x="5034915" y="0"/>
                              </a:moveTo>
                              <a:lnTo>
                                <a:pt x="4234815" y="0"/>
                              </a:lnTo>
                              <a:lnTo>
                                <a:pt x="4228465" y="0"/>
                              </a:lnTo>
                              <a:lnTo>
                                <a:pt x="0" y="0"/>
                              </a:lnTo>
                              <a:lnTo>
                                <a:pt x="0" y="6350"/>
                              </a:lnTo>
                              <a:lnTo>
                                <a:pt x="4228465" y="6350"/>
                              </a:lnTo>
                              <a:lnTo>
                                <a:pt x="4234815" y="6350"/>
                              </a:lnTo>
                              <a:lnTo>
                                <a:pt x="5034915" y="6350"/>
                              </a:lnTo>
                              <a:lnTo>
                                <a:pt x="503491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771241pt;width:396.45pt;height:.5pt;mso-position-horizontal-relative:page;mso-position-vertical-relative:paragraph;z-index:-15714816;mso-wrap-distance-left:0;mso-wrap-distance-right:0" id="docshape94" coordorigin="2269,135" coordsize="7929,10" path="m10198,135l8938,135,8928,135,2269,135,2269,145,8928,145,8938,145,10198,145,10198,135xe" filled="true" fillcolor="#7e7e7e" stroked="false">
                <v:path arrowok="t"/>
                <v:fill type="solid"/>
                <w10:wrap type="topAndBottom"/>
              </v:shape>
            </w:pict>
          </mc:Fallback>
        </mc:AlternateContent>
      </w:r>
    </w:p>
    <w:p>
      <w:pPr>
        <w:pStyle w:val="Heading3"/>
        <w:spacing w:before="0"/>
      </w:pPr>
      <w:r>
        <w:rPr>
          <w:b w:val="0"/>
        </w:rPr>
        <w:t>C.</w:t>
      </w:r>
      <w:r>
        <w:rPr>
          <w:b w:val="0"/>
          <w:spacing w:val="77"/>
        </w:rPr>
        <w:t> </w:t>
      </w:r>
      <w:r>
        <w:rPr/>
        <w:t>ANÁLISIS</w:t>
      </w:r>
      <w:r>
        <w:rPr>
          <w:spacing w:val="-1"/>
        </w:rPr>
        <w:t> </w:t>
      </w:r>
      <w:r>
        <w:rPr/>
        <w:t>METAGENÓMICO</w:t>
      </w:r>
      <w:r>
        <w:rPr>
          <w:spacing w:val="-1"/>
        </w:rPr>
        <w:t> </w:t>
      </w:r>
      <w:r>
        <w:rPr>
          <w:spacing w:val="-5"/>
        </w:rPr>
        <w:t>16S</w:t>
      </w:r>
    </w:p>
    <w:p>
      <w:pPr>
        <w:pStyle w:val="BodyText"/>
        <w:spacing w:before="10"/>
        <w:rPr>
          <w:b/>
          <w:sz w:val="9"/>
        </w:rPr>
      </w:pPr>
      <w:r>
        <w:rPr>
          <w:b/>
          <w:sz w:val="9"/>
        </w:rPr>
        <mc:AlternateContent>
          <mc:Choice Requires="wps">
            <w:drawing>
              <wp:anchor distT="0" distB="0" distL="0" distR="0" allowOverlap="1" layoutInCell="1" locked="0" behindDoc="1" simplePos="0" relativeHeight="487602176">
                <wp:simplePos x="0" y="0"/>
                <wp:positionH relativeFrom="page">
                  <wp:posOffset>1440561</wp:posOffset>
                </wp:positionH>
                <wp:positionV relativeFrom="paragraph">
                  <wp:posOffset>87644</wp:posOffset>
                </wp:positionV>
                <wp:extent cx="5034915" cy="635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5034915" cy="6350"/>
                        </a:xfrm>
                        <a:custGeom>
                          <a:avLst/>
                          <a:gdLst/>
                          <a:ahLst/>
                          <a:cxnLst/>
                          <a:rect l="l" t="t" r="r" b="b"/>
                          <a:pathLst>
                            <a:path w="5034915" h="6350">
                              <a:moveTo>
                                <a:pt x="4228401" y="0"/>
                              </a:moveTo>
                              <a:lnTo>
                                <a:pt x="4228401" y="0"/>
                              </a:lnTo>
                              <a:lnTo>
                                <a:pt x="0" y="0"/>
                              </a:lnTo>
                              <a:lnTo>
                                <a:pt x="0" y="6350"/>
                              </a:lnTo>
                              <a:lnTo>
                                <a:pt x="4228401" y="6350"/>
                              </a:lnTo>
                              <a:lnTo>
                                <a:pt x="4228401" y="0"/>
                              </a:lnTo>
                              <a:close/>
                            </a:path>
                            <a:path w="5034915" h="6350">
                              <a:moveTo>
                                <a:pt x="5034915" y="0"/>
                              </a:moveTo>
                              <a:lnTo>
                                <a:pt x="4234815" y="0"/>
                              </a:lnTo>
                              <a:lnTo>
                                <a:pt x="4228465" y="0"/>
                              </a:lnTo>
                              <a:lnTo>
                                <a:pt x="4228465" y="6350"/>
                              </a:lnTo>
                              <a:lnTo>
                                <a:pt x="4234815" y="6350"/>
                              </a:lnTo>
                              <a:lnTo>
                                <a:pt x="5034915" y="6350"/>
                              </a:lnTo>
                              <a:lnTo>
                                <a:pt x="503491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901144pt;width:396.45pt;height:.5pt;mso-position-horizontal-relative:page;mso-position-vertical-relative:paragraph;z-index:-15714304;mso-wrap-distance-left:0;mso-wrap-distance-right:0" id="docshape95" coordorigin="2269,138" coordsize="7929,10" path="m8928,138l7519,138,7509,138,6243,138,6233,138,5109,138,5099,138,2269,138,2269,148,5099,148,5109,148,6233,148,6243,148,7509,148,7519,148,8928,148,8928,138xm10198,138l8938,138,8928,138,8928,148,8938,148,10198,148,10198,138xe" filled="true" fillcolor="#7e7e7e" stroked="false">
                <v:path arrowok="t"/>
                <v:fill type="solid"/>
                <w10:wrap type="topAndBottom"/>
              </v:shape>
            </w:pict>
          </mc:Fallback>
        </mc:AlternateContent>
      </w:r>
    </w:p>
    <w:p>
      <w:pPr>
        <w:tabs>
          <w:tab w:pos="3572" w:val="left" w:leader="none"/>
          <w:tab w:pos="5110" w:val="left" w:leader="none"/>
          <w:tab w:pos="6126" w:val="left" w:leader="none"/>
          <w:tab w:pos="7471" w:val="left" w:leader="none"/>
        </w:tabs>
        <w:spacing w:before="0"/>
        <w:ind w:left="676" w:right="0" w:firstLine="0"/>
        <w:jc w:val="left"/>
        <w:rPr>
          <w:sz w:val="24"/>
        </w:rPr>
      </w:pPr>
      <w:r>
        <w:rPr>
          <w:b/>
          <w:position w:val="2"/>
          <w:sz w:val="22"/>
        </w:rPr>
        <w:t>Análisis </w:t>
      </w:r>
      <w:r>
        <w:rPr>
          <w:b/>
          <w:spacing w:val="-2"/>
          <w:position w:val="2"/>
          <w:sz w:val="22"/>
        </w:rPr>
        <w:t>microbiológico</w:t>
      </w:r>
      <w:r>
        <w:rPr>
          <w:b/>
          <w:position w:val="2"/>
          <w:sz w:val="22"/>
        </w:rPr>
        <w:tab/>
      </w:r>
      <w:r>
        <w:rPr>
          <w:spacing w:val="-2"/>
          <w:sz w:val="24"/>
        </w:rPr>
        <w:t>Análisis</w:t>
      </w:r>
      <w:r>
        <w:rPr>
          <w:sz w:val="24"/>
        </w:rPr>
        <w:tab/>
      </w:r>
      <w:r>
        <w:rPr>
          <w:spacing w:val="-10"/>
          <w:sz w:val="24"/>
        </w:rPr>
        <w:t>2</w:t>
      </w:r>
      <w:r>
        <w:rPr>
          <w:sz w:val="24"/>
        </w:rPr>
        <w:tab/>
      </w:r>
      <w:r>
        <w:rPr>
          <w:spacing w:val="-2"/>
          <w:sz w:val="24"/>
        </w:rPr>
        <w:t>$108.67</w:t>
      </w:r>
      <w:r>
        <w:rPr>
          <w:sz w:val="24"/>
        </w:rPr>
        <w:tab/>
      </w:r>
      <w:r>
        <w:rPr>
          <w:spacing w:val="-2"/>
          <w:sz w:val="24"/>
        </w:rPr>
        <w:t>$217,33</w:t>
      </w:r>
    </w:p>
    <w:p>
      <w:pPr>
        <w:pStyle w:val="BodyText"/>
        <w:spacing w:before="9"/>
        <w:rPr>
          <w:sz w:val="9"/>
        </w:rPr>
      </w:pPr>
      <w:r>
        <w:rPr>
          <w:sz w:val="9"/>
        </w:rPr>
        <mc:AlternateContent>
          <mc:Choice Requires="wps">
            <w:drawing>
              <wp:anchor distT="0" distB="0" distL="0" distR="0" allowOverlap="1" layoutInCell="1" locked="0" behindDoc="1" simplePos="0" relativeHeight="487602688">
                <wp:simplePos x="0" y="0"/>
                <wp:positionH relativeFrom="page">
                  <wp:posOffset>1440561</wp:posOffset>
                </wp:positionH>
                <wp:positionV relativeFrom="paragraph">
                  <wp:posOffset>86801</wp:posOffset>
                </wp:positionV>
                <wp:extent cx="5034915" cy="635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5034915" cy="6350"/>
                        </a:xfrm>
                        <a:custGeom>
                          <a:avLst/>
                          <a:gdLst/>
                          <a:ahLst/>
                          <a:cxnLst/>
                          <a:rect l="l" t="t" r="r" b="b"/>
                          <a:pathLst>
                            <a:path w="5034915" h="6350">
                              <a:moveTo>
                                <a:pt x="4228401" y="0"/>
                              </a:moveTo>
                              <a:lnTo>
                                <a:pt x="4228401" y="0"/>
                              </a:lnTo>
                              <a:lnTo>
                                <a:pt x="0" y="0"/>
                              </a:lnTo>
                              <a:lnTo>
                                <a:pt x="0" y="6350"/>
                              </a:lnTo>
                              <a:lnTo>
                                <a:pt x="4228401" y="6350"/>
                              </a:lnTo>
                              <a:lnTo>
                                <a:pt x="4228401" y="0"/>
                              </a:lnTo>
                              <a:close/>
                            </a:path>
                            <a:path w="5034915" h="6350">
                              <a:moveTo>
                                <a:pt x="5034915" y="0"/>
                              </a:moveTo>
                              <a:lnTo>
                                <a:pt x="4234815" y="0"/>
                              </a:lnTo>
                              <a:lnTo>
                                <a:pt x="4228465" y="0"/>
                              </a:lnTo>
                              <a:lnTo>
                                <a:pt x="4228465" y="6350"/>
                              </a:lnTo>
                              <a:lnTo>
                                <a:pt x="4234815" y="6350"/>
                              </a:lnTo>
                              <a:lnTo>
                                <a:pt x="5034915" y="6350"/>
                              </a:lnTo>
                              <a:lnTo>
                                <a:pt x="503491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834739pt;width:396.45pt;height:.5pt;mso-position-horizontal-relative:page;mso-position-vertical-relative:paragraph;z-index:-15713792;mso-wrap-distance-left:0;mso-wrap-distance-right:0" id="docshape96" coordorigin="2269,137" coordsize="7929,10" path="m8928,137l7519,137,7509,137,6243,137,6233,137,5109,137,5099,137,2269,137,2269,147,5099,147,5109,147,6233,147,6243,147,7509,147,7519,147,8928,147,8928,137xm10198,137l8938,137,8928,137,8928,147,8938,147,10198,147,10198,137xe" filled="true" fillcolor="#7e7e7e" stroked="false">
                <v:path arrowok="t"/>
                <v:fill type="solid"/>
                <w10:wrap type="topAndBottom"/>
              </v:shape>
            </w:pict>
          </mc:Fallback>
        </mc:AlternateContent>
      </w:r>
    </w:p>
    <w:p>
      <w:pPr>
        <w:pStyle w:val="Heading3"/>
        <w:spacing w:before="0"/>
      </w:pPr>
      <w:r>
        <w:rPr>
          <w:b w:val="0"/>
        </w:rPr>
        <w:t>D.</w:t>
      </w:r>
      <w:r>
        <w:rPr>
          <w:b w:val="0"/>
          <w:spacing w:val="61"/>
        </w:rPr>
        <w:t> </w:t>
      </w:r>
      <w:r>
        <w:rPr/>
        <w:t>ANÁLISIS FÍSICO-</w:t>
      </w:r>
      <w:r>
        <w:rPr>
          <w:spacing w:val="-2"/>
        </w:rPr>
        <w:t>QUÍMICO</w:t>
      </w:r>
    </w:p>
    <w:p>
      <w:pPr>
        <w:pStyle w:val="Heading3"/>
        <w:spacing w:after="0"/>
        <w:sectPr>
          <w:footerReference w:type="default" r:id="rId31"/>
          <w:pgSz w:w="11910" w:h="16840"/>
          <w:pgMar w:header="0" w:footer="1042" w:top="1660" w:bottom="1240" w:left="1700" w:right="1559"/>
        </w:sectPr>
      </w:pPr>
    </w:p>
    <w:p>
      <w:pPr>
        <w:spacing w:line="360" w:lineRule="auto" w:before="148"/>
        <w:ind w:left="676" w:right="0" w:firstLine="0"/>
        <w:jc w:val="left"/>
        <w:rPr>
          <w:b/>
          <w:sz w:val="22"/>
        </w:rPr>
      </w:pPr>
      <w:r>
        <w:rPr>
          <w:b/>
          <w:sz w:val="22"/>
        </w:rPr>
        <mc:AlternateContent>
          <mc:Choice Requires="wps">
            <w:drawing>
              <wp:anchor distT="0" distB="0" distL="0" distR="0" allowOverlap="1" layoutInCell="1" locked="0" behindDoc="0" simplePos="0" relativeHeight="15746048">
                <wp:simplePos x="0" y="0"/>
                <wp:positionH relativeFrom="page">
                  <wp:posOffset>1440561</wp:posOffset>
                </wp:positionH>
                <wp:positionV relativeFrom="paragraph">
                  <wp:posOffset>87644</wp:posOffset>
                </wp:positionV>
                <wp:extent cx="5034915" cy="635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5034915" cy="6350"/>
                        </a:xfrm>
                        <a:custGeom>
                          <a:avLst/>
                          <a:gdLst/>
                          <a:ahLst/>
                          <a:cxnLst/>
                          <a:rect l="l" t="t" r="r" b="b"/>
                          <a:pathLst>
                            <a:path w="5034915" h="6350">
                              <a:moveTo>
                                <a:pt x="4228401" y="0"/>
                              </a:moveTo>
                              <a:lnTo>
                                <a:pt x="4228401" y="0"/>
                              </a:lnTo>
                              <a:lnTo>
                                <a:pt x="0" y="0"/>
                              </a:lnTo>
                              <a:lnTo>
                                <a:pt x="0" y="6350"/>
                              </a:lnTo>
                              <a:lnTo>
                                <a:pt x="4228401" y="6350"/>
                              </a:lnTo>
                              <a:lnTo>
                                <a:pt x="4228401" y="0"/>
                              </a:lnTo>
                              <a:close/>
                            </a:path>
                            <a:path w="5034915" h="6350">
                              <a:moveTo>
                                <a:pt x="5034915" y="0"/>
                              </a:moveTo>
                              <a:lnTo>
                                <a:pt x="4234815" y="0"/>
                              </a:lnTo>
                              <a:lnTo>
                                <a:pt x="4228465" y="0"/>
                              </a:lnTo>
                              <a:lnTo>
                                <a:pt x="4228465" y="6350"/>
                              </a:lnTo>
                              <a:lnTo>
                                <a:pt x="4234815" y="6350"/>
                              </a:lnTo>
                              <a:lnTo>
                                <a:pt x="5034915" y="6350"/>
                              </a:lnTo>
                              <a:lnTo>
                                <a:pt x="503491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901146pt;width:396.45pt;height:.5pt;mso-position-horizontal-relative:page;mso-position-vertical-relative:paragraph;z-index:15746048" id="docshape97" coordorigin="2269,138" coordsize="7929,10" path="m8928,138l7519,138,7509,138,6243,138,6233,138,5109,138,5099,138,2269,138,2269,148,5099,148,5109,148,6233,148,6243,148,7509,148,7519,148,8928,148,8928,138xm10198,138l8938,138,8928,138,8928,148,8938,148,10198,148,10198,138xe" filled="true" fillcolor="#7e7e7e" stroked="false">
                <v:path arrowok="t"/>
                <v:fill type="solid"/>
                <w10:wrap type="none"/>
              </v:shape>
            </w:pict>
          </mc:Fallback>
        </mc:AlternateContent>
      </w:r>
      <w:r>
        <w:rPr>
          <w:b/>
          <w:sz w:val="22"/>
        </w:rPr>
        <w:t>Análisis</w:t>
      </w:r>
      <w:r>
        <w:rPr>
          <w:b/>
          <w:spacing w:val="40"/>
          <w:sz w:val="22"/>
        </w:rPr>
        <w:t> </w:t>
      </w:r>
      <w:r>
        <w:rPr>
          <w:b/>
          <w:sz w:val="22"/>
        </w:rPr>
        <w:t>físico-químico</w:t>
      </w:r>
      <w:r>
        <w:rPr>
          <w:b/>
          <w:spacing w:val="40"/>
          <w:sz w:val="22"/>
        </w:rPr>
        <w:t> </w:t>
      </w:r>
      <w:r>
        <w:rPr>
          <w:b/>
          <w:sz w:val="22"/>
        </w:rPr>
        <w:t>(K, Ca, Mg,</w:t>
      </w:r>
      <w:r>
        <w:rPr>
          <w:b/>
          <w:spacing w:val="-1"/>
          <w:sz w:val="22"/>
        </w:rPr>
        <w:t> </w:t>
      </w:r>
      <w:r>
        <w:rPr>
          <w:b/>
          <w:sz w:val="22"/>
        </w:rPr>
        <w:t>Mn,</w:t>
      </w:r>
      <w:r>
        <w:rPr>
          <w:b/>
          <w:spacing w:val="-1"/>
          <w:sz w:val="22"/>
        </w:rPr>
        <w:t> </w:t>
      </w:r>
      <w:r>
        <w:rPr>
          <w:b/>
          <w:sz w:val="22"/>
        </w:rPr>
        <w:t>Zn, Cu,</w:t>
      </w:r>
      <w:r>
        <w:rPr>
          <w:b/>
          <w:spacing w:val="-3"/>
          <w:sz w:val="22"/>
        </w:rPr>
        <w:t> </w:t>
      </w:r>
      <w:r>
        <w:rPr>
          <w:b/>
          <w:sz w:val="22"/>
        </w:rPr>
        <w:t>Fe,</w:t>
      </w:r>
      <w:r>
        <w:rPr>
          <w:b/>
          <w:spacing w:val="1"/>
          <w:sz w:val="22"/>
        </w:rPr>
        <w:t> </w:t>
      </w:r>
      <w:r>
        <w:rPr>
          <w:b/>
          <w:spacing w:val="-5"/>
          <w:sz w:val="22"/>
        </w:rPr>
        <w:t>P)</w:t>
      </w:r>
    </w:p>
    <w:p>
      <w:pPr>
        <w:pStyle w:val="BodyText"/>
        <w:tabs>
          <w:tab w:pos="4140" w:val="left" w:leader="none"/>
        </w:tabs>
        <w:spacing w:before="148"/>
        <w:ind w:left="241"/>
      </w:pPr>
      <w:r>
        <w:rPr/>
        <w:br w:type="column"/>
      </w:r>
      <w:r>
        <w:rPr>
          <w:spacing w:val="-2"/>
        </w:rPr>
        <w:t>Análisis</w:t>
      </w:r>
      <w:r>
        <w:rPr/>
        <w:tab/>
      </w:r>
      <w:r>
        <w:rPr>
          <w:spacing w:val="-2"/>
        </w:rPr>
        <w:t>$264,00</w:t>
      </w:r>
    </w:p>
    <w:p>
      <w:pPr>
        <w:pStyle w:val="BodyText"/>
        <w:spacing w:after="0"/>
        <w:sectPr>
          <w:type w:val="continuous"/>
          <w:pgSz w:w="11910" w:h="16840"/>
          <w:pgMar w:header="0" w:footer="1042" w:top="1680" w:bottom="280" w:left="1700" w:right="1559"/>
          <w:cols w:num="2" w:equalWidth="0">
            <w:col w:w="3292" w:space="40"/>
            <w:col w:w="5319"/>
          </w:cols>
        </w:sectPr>
      </w:pPr>
    </w:p>
    <w:p>
      <w:pPr>
        <w:spacing w:line="20" w:lineRule="exact"/>
        <w:ind w:left="568" w:right="0" w:firstLine="0"/>
        <w:rPr>
          <w:sz w:val="2"/>
        </w:rPr>
      </w:pPr>
      <w:r>
        <w:rPr>
          <w:sz w:val="2"/>
        </w:rPr>
        <mc:AlternateContent>
          <mc:Choice Requires="wps">
            <w:drawing>
              <wp:inline distT="0" distB="0" distL="0" distR="0">
                <wp:extent cx="5034915" cy="6350"/>
                <wp:effectExtent l="0" t="0" r="0" b="0"/>
                <wp:docPr id="126" name="Group 126"/>
                <wp:cNvGraphicFramePr>
                  <a:graphicFrameLocks/>
                </wp:cNvGraphicFramePr>
                <a:graphic>
                  <a:graphicData uri="http://schemas.microsoft.com/office/word/2010/wordprocessingGroup">
                    <wpg:wgp>
                      <wpg:cNvPr id="126" name="Group 126"/>
                      <wpg:cNvGrpSpPr/>
                      <wpg:grpSpPr>
                        <a:xfrm>
                          <a:off x="0" y="0"/>
                          <a:ext cx="5034915" cy="6350"/>
                          <a:chExt cx="5034915" cy="6350"/>
                        </a:xfrm>
                      </wpg:grpSpPr>
                      <wps:wsp>
                        <wps:cNvPr id="127" name="Graphic 127"/>
                        <wps:cNvSpPr/>
                        <wps:spPr>
                          <a:xfrm>
                            <a:off x="0" y="0"/>
                            <a:ext cx="5034915" cy="6350"/>
                          </a:xfrm>
                          <a:custGeom>
                            <a:avLst/>
                            <a:gdLst/>
                            <a:ahLst/>
                            <a:cxnLst/>
                            <a:rect l="l" t="t" r="r" b="b"/>
                            <a:pathLst>
                              <a:path w="5034915" h="6350">
                                <a:moveTo>
                                  <a:pt x="4228401" y="0"/>
                                </a:moveTo>
                                <a:lnTo>
                                  <a:pt x="4228401" y="0"/>
                                </a:lnTo>
                                <a:lnTo>
                                  <a:pt x="0" y="0"/>
                                </a:lnTo>
                                <a:lnTo>
                                  <a:pt x="0" y="6350"/>
                                </a:lnTo>
                                <a:lnTo>
                                  <a:pt x="4228401" y="6350"/>
                                </a:lnTo>
                                <a:lnTo>
                                  <a:pt x="4228401" y="0"/>
                                </a:lnTo>
                                <a:close/>
                              </a:path>
                              <a:path w="5034915" h="6350">
                                <a:moveTo>
                                  <a:pt x="5034915" y="0"/>
                                </a:moveTo>
                                <a:lnTo>
                                  <a:pt x="4234815" y="0"/>
                                </a:lnTo>
                                <a:lnTo>
                                  <a:pt x="4228465" y="0"/>
                                </a:lnTo>
                                <a:lnTo>
                                  <a:pt x="4228465" y="6350"/>
                                </a:lnTo>
                                <a:lnTo>
                                  <a:pt x="4234815" y="6350"/>
                                </a:lnTo>
                                <a:lnTo>
                                  <a:pt x="5034915" y="6350"/>
                                </a:lnTo>
                                <a:lnTo>
                                  <a:pt x="5034915"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45pt;height:.5pt;mso-position-horizontal-relative:char;mso-position-vertical-relative:line" id="docshapegroup98" coordorigin="0,0" coordsize="7929,10">
                <v:shape style="position:absolute;left:0;top:0;width:7929;height:10" id="docshape99" coordorigin="0,0" coordsize="7929,10" path="m6659,0l5250,0,5240,0,3974,0,3964,0,2840,0,2830,0,0,0,0,10,2830,10,2840,10,3964,10,3974,10,5240,10,5250,10,6659,10,6659,0xm7929,0l6669,0,6659,0,6659,10,6669,10,7929,10,7929,0xe" filled="true" fillcolor="#7e7e7e" stroked="false">
                  <v:path arrowok="t"/>
                  <v:fill type="solid"/>
                </v:shape>
              </v:group>
            </w:pict>
          </mc:Fallback>
        </mc:AlternateContent>
      </w:r>
      <w:r>
        <w:rPr>
          <w:sz w:val="2"/>
        </w:rPr>
      </w:r>
    </w:p>
    <w:p>
      <w:pPr>
        <w:tabs>
          <w:tab w:pos="7471" w:val="left" w:leader="none"/>
        </w:tabs>
        <w:spacing w:before="0"/>
        <w:ind w:left="676" w:right="0" w:firstLine="0"/>
        <w:jc w:val="left"/>
        <w:rPr>
          <w:b/>
          <w:sz w:val="24"/>
        </w:rPr>
      </w:pPr>
      <w:r>
        <w:rPr>
          <w:b/>
          <w:sz w:val="24"/>
        </w:rPr>
        <w:t>SUBTOTAL</w:t>
      </w:r>
      <w:r>
        <w:rPr>
          <w:b/>
          <w:spacing w:val="-1"/>
          <w:sz w:val="24"/>
        </w:rPr>
        <w:t> </w:t>
      </w:r>
      <w:r>
        <w:rPr>
          <w:b/>
          <w:sz w:val="24"/>
        </w:rPr>
        <w:t>ANÁLISIS </w:t>
      </w:r>
      <w:r>
        <w:rPr>
          <w:b/>
          <w:spacing w:val="-2"/>
          <w:sz w:val="24"/>
        </w:rPr>
        <w:t>LABORATORIOS</w:t>
      </w:r>
      <w:r>
        <w:rPr>
          <w:b/>
          <w:sz w:val="24"/>
        </w:rPr>
        <w:tab/>
      </w:r>
      <w:r>
        <w:rPr>
          <w:b/>
          <w:spacing w:val="-2"/>
          <w:sz w:val="24"/>
        </w:rPr>
        <w:t>$481,33</w:t>
      </w:r>
    </w:p>
    <w:p>
      <w:pPr>
        <w:pStyle w:val="BodyText"/>
        <w:spacing w:before="1"/>
        <w:rPr>
          <w:b/>
          <w:sz w:val="9"/>
        </w:rPr>
      </w:pPr>
      <w:r>
        <w:rPr>
          <w:b/>
          <w:sz w:val="9"/>
        </w:rPr>
        <mc:AlternateContent>
          <mc:Choice Requires="wps">
            <w:drawing>
              <wp:anchor distT="0" distB="0" distL="0" distR="0" allowOverlap="1" layoutInCell="1" locked="0" behindDoc="1" simplePos="0" relativeHeight="487603712">
                <wp:simplePos x="0" y="0"/>
                <wp:positionH relativeFrom="page">
                  <wp:posOffset>1440561</wp:posOffset>
                </wp:positionH>
                <wp:positionV relativeFrom="paragraph">
                  <wp:posOffset>81675</wp:posOffset>
                </wp:positionV>
                <wp:extent cx="5034915" cy="6350"/>
                <wp:effectExtent l="0" t="0" r="0" b="0"/>
                <wp:wrapTopAndBottom/>
                <wp:docPr id="128" name="Graphic 128"/>
                <wp:cNvGraphicFramePr>
                  <a:graphicFrameLocks/>
                </wp:cNvGraphicFramePr>
                <a:graphic>
                  <a:graphicData uri="http://schemas.microsoft.com/office/word/2010/wordprocessingShape">
                    <wps:wsp>
                      <wps:cNvPr id="128" name="Graphic 128"/>
                      <wps:cNvSpPr/>
                      <wps:spPr>
                        <a:xfrm>
                          <a:off x="0" y="0"/>
                          <a:ext cx="5034915" cy="6350"/>
                        </a:xfrm>
                        <a:custGeom>
                          <a:avLst/>
                          <a:gdLst/>
                          <a:ahLst/>
                          <a:cxnLst/>
                          <a:rect l="l" t="t" r="r" b="b"/>
                          <a:pathLst>
                            <a:path w="5034915" h="6350">
                              <a:moveTo>
                                <a:pt x="5034915" y="0"/>
                              </a:moveTo>
                              <a:lnTo>
                                <a:pt x="4234815" y="0"/>
                              </a:lnTo>
                              <a:lnTo>
                                <a:pt x="4228465" y="0"/>
                              </a:lnTo>
                              <a:lnTo>
                                <a:pt x="0" y="0"/>
                              </a:lnTo>
                              <a:lnTo>
                                <a:pt x="0" y="6350"/>
                              </a:lnTo>
                              <a:lnTo>
                                <a:pt x="4228465" y="6350"/>
                              </a:lnTo>
                              <a:lnTo>
                                <a:pt x="4234815" y="6350"/>
                              </a:lnTo>
                              <a:lnTo>
                                <a:pt x="5034915" y="6350"/>
                              </a:lnTo>
                              <a:lnTo>
                                <a:pt x="503491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30008pt;margin-top:6.431149pt;width:396.45pt;height:.5pt;mso-position-horizontal-relative:page;mso-position-vertical-relative:paragraph;z-index:-15712768;mso-wrap-distance-left:0;mso-wrap-distance-right:0" id="docshape100" coordorigin="2269,129" coordsize="7929,10" path="m10198,129l8938,129,8928,129,2269,129,2269,139,8928,139,8938,139,10198,139,10198,129xe" filled="true" fillcolor="#7e7e7e" stroked="false">
                <v:path arrowok="t"/>
                <v:fill type="solid"/>
                <w10:wrap type="topAndBottom"/>
              </v:shape>
            </w:pict>
          </mc:Fallback>
        </mc:AlternateContent>
      </w:r>
    </w:p>
    <w:p>
      <w:pPr>
        <w:tabs>
          <w:tab w:pos="7471" w:val="left" w:leader="none"/>
        </w:tabs>
        <w:spacing w:before="0"/>
        <w:ind w:left="676" w:right="0" w:firstLine="0"/>
        <w:jc w:val="left"/>
        <w:rPr>
          <w:b/>
          <w:sz w:val="24"/>
        </w:rPr>
      </w:pPr>
      <w:r>
        <w:rPr>
          <w:b/>
          <w:sz w:val="24"/>
        </w:rPr>
        <w:t>COSTO</w:t>
      </w:r>
      <w:r>
        <w:rPr>
          <w:b/>
          <w:spacing w:val="-1"/>
          <w:sz w:val="24"/>
        </w:rPr>
        <w:t> </w:t>
      </w:r>
      <w:r>
        <w:rPr>
          <w:b/>
          <w:sz w:val="24"/>
        </w:rPr>
        <w:t>TOTAL DE LA </w:t>
      </w:r>
      <w:r>
        <w:rPr>
          <w:b/>
          <w:spacing w:val="-2"/>
          <w:sz w:val="24"/>
        </w:rPr>
        <w:t>INVESTIGACIÓN</w:t>
      </w:r>
      <w:r>
        <w:rPr>
          <w:b/>
          <w:sz w:val="24"/>
        </w:rPr>
        <w:tab/>
      </w:r>
      <w:r>
        <w:rPr>
          <w:b/>
          <w:spacing w:val="-2"/>
          <w:sz w:val="24"/>
        </w:rPr>
        <w:t>$634,58</w:t>
      </w:r>
    </w:p>
    <w:p>
      <w:pPr>
        <w:pStyle w:val="BodyText"/>
        <w:spacing w:before="10"/>
        <w:rPr>
          <w:b/>
          <w:sz w:val="9"/>
        </w:rPr>
      </w:pPr>
      <w:r>
        <w:rPr>
          <w:b/>
          <w:sz w:val="9"/>
        </w:rPr>
        <mc:AlternateContent>
          <mc:Choice Requires="wps">
            <w:drawing>
              <wp:anchor distT="0" distB="0" distL="0" distR="0" allowOverlap="1" layoutInCell="1" locked="0" behindDoc="1" simplePos="0" relativeHeight="487604224">
                <wp:simplePos x="0" y="0"/>
                <wp:positionH relativeFrom="page">
                  <wp:posOffset>1431544</wp:posOffset>
                </wp:positionH>
                <wp:positionV relativeFrom="paragraph">
                  <wp:posOffset>87644</wp:posOffset>
                </wp:positionV>
                <wp:extent cx="5044440" cy="635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5044440" cy="6350"/>
                        </a:xfrm>
                        <a:custGeom>
                          <a:avLst/>
                          <a:gdLst/>
                          <a:ahLst/>
                          <a:cxnLst/>
                          <a:rect l="l" t="t" r="r" b="b"/>
                          <a:pathLst>
                            <a:path w="5044440" h="6350">
                              <a:moveTo>
                                <a:pt x="5043932" y="0"/>
                              </a:moveTo>
                              <a:lnTo>
                                <a:pt x="4237355" y="0"/>
                              </a:lnTo>
                              <a:lnTo>
                                <a:pt x="4234942" y="0"/>
                              </a:lnTo>
                              <a:lnTo>
                                <a:pt x="4228592" y="0"/>
                              </a:lnTo>
                              <a:lnTo>
                                <a:pt x="0" y="0"/>
                              </a:lnTo>
                              <a:lnTo>
                                <a:pt x="0" y="6350"/>
                              </a:lnTo>
                              <a:lnTo>
                                <a:pt x="4228592" y="6350"/>
                              </a:lnTo>
                              <a:lnTo>
                                <a:pt x="4234942" y="6350"/>
                              </a:lnTo>
                              <a:lnTo>
                                <a:pt x="4237355" y="6350"/>
                              </a:lnTo>
                              <a:lnTo>
                                <a:pt x="5043932" y="6350"/>
                              </a:lnTo>
                              <a:lnTo>
                                <a:pt x="504393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2.720009pt;margin-top:6.90115pt;width:397.2pt;height:.5pt;mso-position-horizontal-relative:page;mso-position-vertical-relative:paragraph;z-index:-15712256;mso-wrap-distance-left:0;mso-wrap-distance-right:0" id="docshape101" coordorigin="2254,138" coordsize="7944,10" path="m10198,138l8927,138,8924,138,8914,138,2254,138,2254,148,8914,148,8924,148,8927,148,10198,148,10198,138xe" filled="true" fillcolor="#7e7e7e" stroked="false">
                <v:path arrowok="t"/>
                <v:fill type="solid"/>
                <w10:wrap type="topAndBottom"/>
              </v:shape>
            </w:pict>
          </mc:Fallback>
        </mc:AlternateContent>
      </w:r>
    </w:p>
    <w:p>
      <w:pPr>
        <w:spacing w:line="360" w:lineRule="auto" w:before="0"/>
        <w:ind w:left="568" w:right="0" w:firstLine="0"/>
        <w:jc w:val="left"/>
        <w:rPr>
          <w:sz w:val="20"/>
        </w:rPr>
      </w:pPr>
      <w:r>
        <w:rPr>
          <w:sz w:val="20"/>
        </w:rPr>
        <w:t>Nota:</w:t>
      </w:r>
      <w:r>
        <w:rPr>
          <w:spacing w:val="-5"/>
          <w:sz w:val="20"/>
        </w:rPr>
        <w:t> </w:t>
      </w:r>
      <w:r>
        <w:rPr>
          <w:sz w:val="20"/>
        </w:rPr>
        <w:t>El</w:t>
      </w:r>
      <w:r>
        <w:rPr>
          <w:spacing w:val="-5"/>
          <w:sz w:val="20"/>
        </w:rPr>
        <w:t> </w:t>
      </w:r>
      <w:r>
        <w:rPr>
          <w:sz w:val="20"/>
        </w:rPr>
        <w:t>Biolac</w:t>
      </w:r>
      <w:r>
        <w:rPr>
          <w:spacing w:val="-5"/>
          <w:sz w:val="20"/>
        </w:rPr>
        <w:t> </w:t>
      </w:r>
      <w:r>
        <w:rPr>
          <w:sz w:val="20"/>
        </w:rPr>
        <w:t>se</w:t>
      </w:r>
      <w:r>
        <w:rPr>
          <w:spacing w:val="-5"/>
          <w:sz w:val="20"/>
        </w:rPr>
        <w:t> </w:t>
      </w:r>
      <w:r>
        <w:rPr>
          <w:sz w:val="20"/>
        </w:rPr>
        <w:t>expresa</w:t>
      </w:r>
      <w:r>
        <w:rPr>
          <w:spacing w:val="-5"/>
          <w:sz w:val="20"/>
        </w:rPr>
        <w:t> </w:t>
      </w:r>
      <w:r>
        <w:rPr>
          <w:sz w:val="20"/>
        </w:rPr>
        <w:t>en</w:t>
      </w:r>
      <w:r>
        <w:rPr>
          <w:spacing w:val="-5"/>
          <w:sz w:val="20"/>
        </w:rPr>
        <w:t> </w:t>
      </w:r>
      <w:r>
        <w:rPr>
          <w:sz w:val="20"/>
        </w:rPr>
        <w:t>litros</w:t>
      </w:r>
      <w:r>
        <w:rPr>
          <w:spacing w:val="-5"/>
          <w:sz w:val="20"/>
        </w:rPr>
        <w:t> </w:t>
      </w:r>
      <w:r>
        <w:rPr>
          <w:sz w:val="20"/>
        </w:rPr>
        <w:t>de</w:t>
      </w:r>
      <w:r>
        <w:rPr>
          <w:spacing w:val="-5"/>
          <w:sz w:val="20"/>
        </w:rPr>
        <w:t> </w:t>
      </w:r>
      <w:r>
        <w:rPr>
          <w:sz w:val="20"/>
        </w:rPr>
        <w:t>rendimiento</w:t>
      </w:r>
      <w:r>
        <w:rPr>
          <w:spacing w:val="-5"/>
          <w:sz w:val="20"/>
        </w:rPr>
        <w:t> </w:t>
      </w:r>
      <w:r>
        <w:rPr>
          <w:sz w:val="20"/>
        </w:rPr>
        <w:t>según</w:t>
      </w:r>
      <w:r>
        <w:rPr>
          <w:spacing w:val="-5"/>
          <w:sz w:val="20"/>
        </w:rPr>
        <w:t> </w:t>
      </w:r>
      <w:r>
        <w:rPr>
          <w:sz w:val="20"/>
        </w:rPr>
        <w:t>indicación</w:t>
      </w:r>
      <w:r>
        <w:rPr>
          <w:spacing w:val="-5"/>
          <w:sz w:val="20"/>
        </w:rPr>
        <w:t> </w:t>
      </w:r>
      <w:r>
        <w:rPr>
          <w:sz w:val="20"/>
        </w:rPr>
        <w:t>del</w:t>
      </w:r>
      <w:r>
        <w:rPr>
          <w:spacing w:val="-5"/>
          <w:sz w:val="20"/>
        </w:rPr>
        <w:t> </w:t>
      </w:r>
      <w:r>
        <w:rPr>
          <w:sz w:val="20"/>
        </w:rPr>
        <w:t>fabricante</w:t>
      </w:r>
      <w:r>
        <w:rPr>
          <w:spacing w:val="-5"/>
          <w:sz w:val="20"/>
        </w:rPr>
        <w:t> </w:t>
      </w:r>
      <w:r>
        <w:rPr>
          <w:sz w:val="20"/>
        </w:rPr>
        <w:t>(1</w:t>
      </w:r>
      <w:r>
        <w:rPr>
          <w:spacing w:val="-5"/>
          <w:sz w:val="20"/>
        </w:rPr>
        <w:t> </w:t>
      </w:r>
      <w:r>
        <w:rPr>
          <w:sz w:val="20"/>
        </w:rPr>
        <w:t>sobre</w:t>
      </w:r>
      <w:r>
        <w:rPr>
          <w:spacing w:val="-5"/>
          <w:sz w:val="20"/>
        </w:rPr>
        <w:t> </w:t>
      </w:r>
      <w:r>
        <w:rPr>
          <w:sz w:val="20"/>
        </w:rPr>
        <w:t>de</w:t>
      </w:r>
      <w:r>
        <w:rPr>
          <w:spacing w:val="-5"/>
          <w:sz w:val="20"/>
        </w:rPr>
        <w:t> </w:t>
      </w:r>
      <w:r>
        <w:rPr>
          <w:sz w:val="20"/>
        </w:rPr>
        <w:t>40gr rinde 100 litros de solución).</w:t>
      </w:r>
    </w:p>
    <w:p>
      <w:pPr>
        <w:pStyle w:val="Heading4"/>
        <w:spacing w:before="160"/>
        <w:jc w:val="left"/>
      </w:pPr>
      <w:r>
        <w:rPr/>
        <w:t>Tabla </w:t>
      </w:r>
      <w:r>
        <w:rPr>
          <w:spacing w:val="-5"/>
        </w:rPr>
        <w:t>11.</w:t>
      </w:r>
    </w:p>
    <w:p>
      <w:pPr>
        <w:pStyle w:val="BodyText"/>
        <w:spacing w:before="22"/>
        <w:rPr>
          <w:b/>
        </w:rPr>
      </w:pPr>
    </w:p>
    <w:p>
      <w:pPr>
        <w:spacing w:before="0"/>
        <w:ind w:left="568" w:right="0" w:firstLine="0"/>
        <w:jc w:val="left"/>
        <w:rPr>
          <w:i/>
          <w:sz w:val="24"/>
        </w:rPr>
      </w:pPr>
      <w:r>
        <w:rPr>
          <w:i/>
          <w:sz w:val="24"/>
        </w:rPr>
        <w:t>Costo de</w:t>
      </w:r>
      <w:r>
        <w:rPr>
          <w:i/>
          <w:spacing w:val="-1"/>
          <w:sz w:val="24"/>
        </w:rPr>
        <w:t> </w:t>
      </w:r>
      <w:r>
        <w:rPr>
          <w:i/>
          <w:sz w:val="24"/>
        </w:rPr>
        <w:t>materias primas por </w:t>
      </w:r>
      <w:r>
        <w:rPr>
          <w:i/>
          <w:spacing w:val="-2"/>
          <w:sz w:val="24"/>
        </w:rPr>
        <w:t>tratamiento</w:t>
      </w:r>
    </w:p>
    <w:p>
      <w:pPr>
        <w:pStyle w:val="BodyText"/>
        <w:spacing w:before="73"/>
        <w:rPr>
          <w:i/>
          <w:sz w:val="20"/>
        </w:rPr>
      </w:pPr>
    </w:p>
    <w:tbl>
      <w:tblPr>
        <w:tblW w:w="0" w:type="auto"/>
        <w:jc w:val="left"/>
        <w:tblInd w:w="57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2273"/>
        <w:gridCol w:w="984"/>
        <w:gridCol w:w="1173"/>
        <w:gridCol w:w="839"/>
        <w:gridCol w:w="752"/>
        <w:gridCol w:w="1021"/>
        <w:gridCol w:w="892"/>
      </w:tblGrid>
      <w:tr>
        <w:trPr>
          <w:trHeight w:val="413" w:hRule="atLeast"/>
        </w:trPr>
        <w:tc>
          <w:tcPr>
            <w:tcW w:w="2273" w:type="dxa"/>
            <w:tcBorders>
              <w:left w:val="nil"/>
              <w:right w:val="nil"/>
            </w:tcBorders>
          </w:tcPr>
          <w:p>
            <w:pPr>
              <w:pStyle w:val="TableParagraph"/>
              <w:spacing w:line="229" w:lineRule="exact" w:before="0"/>
              <w:ind w:left="107"/>
              <w:jc w:val="left"/>
              <w:rPr>
                <w:b/>
                <w:sz w:val="20"/>
              </w:rPr>
            </w:pPr>
            <w:r>
              <w:rPr>
                <w:b/>
                <w:spacing w:val="-2"/>
                <w:sz w:val="20"/>
              </w:rPr>
              <w:t>Tratamiento</w:t>
            </w:r>
          </w:p>
        </w:tc>
        <w:tc>
          <w:tcPr>
            <w:tcW w:w="984" w:type="dxa"/>
            <w:tcBorders>
              <w:left w:val="nil"/>
              <w:right w:val="nil"/>
            </w:tcBorders>
          </w:tcPr>
          <w:p>
            <w:pPr>
              <w:pStyle w:val="TableParagraph"/>
              <w:spacing w:line="229" w:lineRule="exact" w:before="0"/>
              <w:ind w:left="12" w:right="1"/>
              <w:rPr>
                <w:b/>
                <w:sz w:val="20"/>
              </w:rPr>
            </w:pPr>
            <w:r>
              <w:rPr>
                <w:b/>
                <w:spacing w:val="-2"/>
                <w:sz w:val="20"/>
              </w:rPr>
              <w:t>Estiércol</w:t>
            </w:r>
          </w:p>
        </w:tc>
        <w:tc>
          <w:tcPr>
            <w:tcW w:w="1173" w:type="dxa"/>
            <w:tcBorders>
              <w:left w:val="nil"/>
              <w:right w:val="nil"/>
            </w:tcBorders>
          </w:tcPr>
          <w:p>
            <w:pPr>
              <w:pStyle w:val="TableParagraph"/>
              <w:spacing w:line="229" w:lineRule="exact" w:before="0"/>
              <w:rPr>
                <w:b/>
                <w:sz w:val="20"/>
              </w:rPr>
            </w:pPr>
            <w:r>
              <w:rPr>
                <w:b/>
                <w:spacing w:val="-2"/>
                <w:sz w:val="20"/>
              </w:rPr>
              <w:t>Lactosuero</w:t>
            </w:r>
          </w:p>
        </w:tc>
        <w:tc>
          <w:tcPr>
            <w:tcW w:w="839" w:type="dxa"/>
            <w:tcBorders>
              <w:left w:val="nil"/>
              <w:right w:val="nil"/>
            </w:tcBorders>
          </w:tcPr>
          <w:p>
            <w:pPr>
              <w:pStyle w:val="TableParagraph"/>
              <w:spacing w:line="229" w:lineRule="exact" w:before="0"/>
              <w:ind w:right="1"/>
              <w:rPr>
                <w:b/>
                <w:sz w:val="20"/>
              </w:rPr>
            </w:pPr>
            <w:r>
              <w:rPr>
                <w:b/>
                <w:spacing w:val="-2"/>
                <w:sz w:val="20"/>
              </w:rPr>
              <w:t>Melaza</w:t>
            </w:r>
          </w:p>
        </w:tc>
        <w:tc>
          <w:tcPr>
            <w:tcW w:w="752" w:type="dxa"/>
            <w:tcBorders>
              <w:left w:val="nil"/>
              <w:right w:val="nil"/>
            </w:tcBorders>
          </w:tcPr>
          <w:p>
            <w:pPr>
              <w:pStyle w:val="TableParagraph"/>
              <w:spacing w:line="229" w:lineRule="exact" w:before="0"/>
              <w:ind w:right="1"/>
              <w:rPr>
                <w:b/>
                <w:sz w:val="20"/>
              </w:rPr>
            </w:pPr>
            <w:r>
              <w:rPr>
                <w:b/>
                <w:spacing w:val="-2"/>
                <w:sz w:val="20"/>
              </w:rPr>
              <w:t>Biolac</w:t>
            </w:r>
          </w:p>
        </w:tc>
        <w:tc>
          <w:tcPr>
            <w:tcW w:w="1021" w:type="dxa"/>
            <w:tcBorders>
              <w:left w:val="nil"/>
              <w:right w:val="nil"/>
            </w:tcBorders>
          </w:tcPr>
          <w:p>
            <w:pPr>
              <w:pStyle w:val="TableParagraph"/>
              <w:spacing w:line="229" w:lineRule="exact" w:before="0"/>
              <w:ind w:left="1" w:right="8"/>
              <w:rPr>
                <w:b/>
                <w:sz w:val="20"/>
              </w:rPr>
            </w:pPr>
            <w:r>
              <w:rPr>
                <w:b/>
                <w:spacing w:val="-2"/>
                <w:sz w:val="20"/>
              </w:rPr>
              <w:t>Cantidad</w:t>
            </w:r>
          </w:p>
        </w:tc>
        <w:tc>
          <w:tcPr>
            <w:tcW w:w="892" w:type="dxa"/>
            <w:tcBorders>
              <w:left w:val="nil"/>
              <w:right w:val="nil"/>
            </w:tcBorders>
          </w:tcPr>
          <w:p>
            <w:pPr>
              <w:pStyle w:val="TableParagraph"/>
              <w:spacing w:line="229" w:lineRule="exact" w:before="0"/>
              <w:ind w:left="106"/>
              <w:jc w:val="left"/>
              <w:rPr>
                <w:b/>
                <w:sz w:val="20"/>
              </w:rPr>
            </w:pPr>
            <w:r>
              <w:rPr>
                <w:b/>
                <w:sz w:val="20"/>
              </w:rPr>
              <w:t>S. </w:t>
            </w:r>
            <w:r>
              <w:rPr>
                <w:b/>
                <w:spacing w:val="-2"/>
                <w:sz w:val="20"/>
              </w:rPr>
              <w:t>Total</w:t>
            </w:r>
          </w:p>
        </w:tc>
      </w:tr>
      <w:tr>
        <w:trPr>
          <w:trHeight w:val="368" w:hRule="atLeast"/>
        </w:trPr>
        <w:tc>
          <w:tcPr>
            <w:tcW w:w="2273" w:type="dxa"/>
            <w:tcBorders>
              <w:left w:val="nil"/>
              <w:right w:val="nil"/>
            </w:tcBorders>
          </w:tcPr>
          <w:p>
            <w:pPr>
              <w:pStyle w:val="TableParagraph"/>
              <w:spacing w:line="229" w:lineRule="exact" w:before="0"/>
              <w:ind w:left="107"/>
              <w:jc w:val="left"/>
              <w:rPr>
                <w:sz w:val="20"/>
              </w:rPr>
            </w:pPr>
            <w:r>
              <w:rPr>
                <w:b/>
                <w:sz w:val="20"/>
              </w:rPr>
              <w:t>T1</w:t>
            </w:r>
            <w:r>
              <w:rPr>
                <w:b/>
                <w:spacing w:val="-3"/>
                <w:sz w:val="20"/>
              </w:rPr>
              <w:t> </w:t>
            </w:r>
            <w:r>
              <w:rPr>
                <w:sz w:val="20"/>
              </w:rPr>
              <w:t>(Ovi.</w:t>
            </w:r>
            <w:r>
              <w:rPr>
                <w:spacing w:val="-1"/>
                <w:sz w:val="20"/>
              </w:rPr>
              <w:t> </w:t>
            </w:r>
            <w:r>
              <w:rPr>
                <w:sz w:val="20"/>
              </w:rPr>
              <w:t>5%M</w:t>
            </w:r>
            <w:r>
              <w:rPr>
                <w:spacing w:val="-1"/>
                <w:sz w:val="20"/>
              </w:rPr>
              <w:t> </w:t>
            </w:r>
            <w:r>
              <w:rPr>
                <w:spacing w:val="-4"/>
                <w:sz w:val="20"/>
              </w:rPr>
              <w:t>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$0,03</w:t>
            </w:r>
          </w:p>
        </w:tc>
        <w:tc>
          <w:tcPr>
            <w:tcW w:w="752" w:type="dxa"/>
            <w:tcBorders>
              <w:left w:val="nil"/>
              <w:right w:val="nil"/>
            </w:tcBorders>
          </w:tcPr>
          <w:p>
            <w:pPr>
              <w:pStyle w:val="TableParagraph"/>
              <w:spacing w:line="229" w:lineRule="exact" w:before="0"/>
              <w:ind w:right="1"/>
              <w:rPr>
                <w:sz w:val="20"/>
              </w:rPr>
            </w:pPr>
            <w:r>
              <w:rPr>
                <w:spacing w:val="-2"/>
                <w:sz w:val="20"/>
              </w:rPr>
              <w:t>$0,00</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$0,54</w:t>
            </w:r>
          </w:p>
        </w:tc>
      </w:tr>
      <w:tr>
        <w:trPr>
          <w:trHeight w:val="367" w:hRule="atLeast"/>
        </w:trPr>
        <w:tc>
          <w:tcPr>
            <w:tcW w:w="2273" w:type="dxa"/>
            <w:tcBorders>
              <w:left w:val="nil"/>
              <w:right w:val="nil"/>
            </w:tcBorders>
          </w:tcPr>
          <w:p>
            <w:pPr>
              <w:pStyle w:val="TableParagraph"/>
              <w:spacing w:line="229" w:lineRule="exact" w:before="0"/>
              <w:ind w:left="107"/>
              <w:jc w:val="left"/>
              <w:rPr>
                <w:sz w:val="20"/>
              </w:rPr>
            </w:pPr>
            <w:r>
              <w:rPr>
                <w:b/>
                <w:sz w:val="20"/>
              </w:rPr>
              <w:t>T2</w:t>
            </w:r>
            <w:r>
              <w:rPr>
                <w:b/>
                <w:spacing w:val="-3"/>
                <w:sz w:val="20"/>
              </w:rPr>
              <w:t> </w:t>
            </w:r>
            <w:r>
              <w:rPr>
                <w:sz w:val="20"/>
              </w:rPr>
              <w:t>(Ovi.</w:t>
            </w:r>
            <w:r>
              <w:rPr>
                <w:spacing w:val="-1"/>
                <w:sz w:val="20"/>
              </w:rPr>
              <w:t> </w:t>
            </w:r>
            <w:r>
              <w:rPr>
                <w:sz w:val="20"/>
              </w:rPr>
              <w:t>5%M </w:t>
            </w:r>
            <w:r>
              <w:rPr>
                <w:spacing w:val="-4"/>
                <w:sz w:val="20"/>
              </w:rPr>
              <w:t>5%B)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$0,03</w:t>
            </w:r>
          </w:p>
        </w:tc>
        <w:tc>
          <w:tcPr>
            <w:tcW w:w="752" w:type="dxa"/>
            <w:tcBorders>
              <w:left w:val="nil"/>
              <w:right w:val="nil"/>
            </w:tcBorders>
          </w:tcPr>
          <w:p>
            <w:pPr>
              <w:pStyle w:val="TableParagraph"/>
              <w:spacing w:line="229" w:lineRule="exact" w:before="0"/>
              <w:ind w:right="1"/>
              <w:rPr>
                <w:sz w:val="20"/>
              </w:rPr>
            </w:pPr>
            <w:r>
              <w:rPr>
                <w:spacing w:val="-2"/>
                <w:sz w:val="20"/>
              </w:rPr>
              <w:t>$0,01</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$0,57</w:t>
            </w:r>
          </w:p>
        </w:tc>
      </w:tr>
      <w:tr>
        <w:trPr>
          <w:trHeight w:val="343" w:hRule="atLeast"/>
        </w:trPr>
        <w:tc>
          <w:tcPr>
            <w:tcW w:w="2273" w:type="dxa"/>
            <w:tcBorders>
              <w:left w:val="nil"/>
              <w:right w:val="nil"/>
            </w:tcBorders>
          </w:tcPr>
          <w:p>
            <w:pPr>
              <w:pStyle w:val="TableParagraph"/>
              <w:spacing w:line="229" w:lineRule="exact" w:before="0"/>
              <w:ind w:left="107"/>
              <w:jc w:val="left"/>
              <w:rPr>
                <w:sz w:val="20"/>
              </w:rPr>
            </w:pPr>
            <w:r>
              <w:rPr>
                <w:b/>
                <w:sz w:val="20"/>
              </w:rPr>
              <w:t>T3</w:t>
            </w:r>
            <w:r>
              <w:rPr>
                <w:b/>
                <w:spacing w:val="-1"/>
                <w:sz w:val="20"/>
              </w:rPr>
              <w:t> </w:t>
            </w:r>
            <w:r>
              <w:rPr>
                <w:sz w:val="20"/>
              </w:rPr>
              <w:t>(Ovi.</w:t>
            </w:r>
            <w:r>
              <w:rPr>
                <w:spacing w:val="-1"/>
                <w:sz w:val="20"/>
              </w:rPr>
              <w:t> </w:t>
            </w:r>
            <w:r>
              <w:rPr>
                <w:sz w:val="20"/>
              </w:rPr>
              <w:t>5%M </w:t>
            </w:r>
            <w:r>
              <w:rPr>
                <w:spacing w:val="-2"/>
                <w:sz w:val="20"/>
              </w:rPr>
              <w:t>10%B)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$0,03</w:t>
            </w:r>
          </w:p>
        </w:tc>
        <w:tc>
          <w:tcPr>
            <w:tcW w:w="752" w:type="dxa"/>
            <w:tcBorders>
              <w:left w:val="nil"/>
              <w:right w:val="nil"/>
            </w:tcBorders>
          </w:tcPr>
          <w:p>
            <w:pPr>
              <w:pStyle w:val="TableParagraph"/>
              <w:spacing w:line="229" w:lineRule="exact" w:before="0"/>
              <w:ind w:right="1"/>
              <w:rPr>
                <w:sz w:val="20"/>
              </w:rPr>
            </w:pPr>
            <w:r>
              <w:rPr>
                <w:spacing w:val="-2"/>
                <w:sz w:val="20"/>
              </w:rPr>
              <w:t>$0,02</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$0,60</w:t>
            </w:r>
          </w:p>
        </w:tc>
      </w:tr>
      <w:tr>
        <w:trPr>
          <w:trHeight w:val="368" w:hRule="atLeast"/>
        </w:trPr>
        <w:tc>
          <w:tcPr>
            <w:tcW w:w="2273" w:type="dxa"/>
            <w:tcBorders>
              <w:left w:val="nil"/>
              <w:right w:val="nil"/>
            </w:tcBorders>
          </w:tcPr>
          <w:p>
            <w:pPr>
              <w:pStyle w:val="TableParagraph"/>
              <w:spacing w:line="229" w:lineRule="exact" w:before="0"/>
              <w:ind w:left="107"/>
              <w:jc w:val="left"/>
              <w:rPr>
                <w:sz w:val="20"/>
              </w:rPr>
            </w:pPr>
            <w:r>
              <w:rPr>
                <w:b/>
                <w:sz w:val="20"/>
              </w:rPr>
              <w:t>T4</w:t>
            </w:r>
            <w:r>
              <w:rPr>
                <w:b/>
                <w:spacing w:val="-3"/>
                <w:sz w:val="20"/>
              </w:rPr>
              <w:t> </w:t>
            </w:r>
            <w:r>
              <w:rPr>
                <w:sz w:val="20"/>
              </w:rPr>
              <w:t>(Ovi.</w:t>
            </w:r>
            <w:r>
              <w:rPr>
                <w:spacing w:val="-1"/>
                <w:sz w:val="20"/>
              </w:rPr>
              <w:t> </w:t>
            </w:r>
            <w:r>
              <w:rPr>
                <w:sz w:val="20"/>
              </w:rPr>
              <w:t>10%M</w:t>
            </w:r>
            <w:r>
              <w:rPr>
                <w:spacing w:val="-1"/>
                <w:sz w:val="20"/>
              </w:rPr>
              <w:t> </w:t>
            </w:r>
            <w:r>
              <w:rPr>
                <w:spacing w:val="-4"/>
                <w:sz w:val="20"/>
              </w:rPr>
              <w:t>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$0,07</w:t>
            </w:r>
          </w:p>
        </w:tc>
        <w:tc>
          <w:tcPr>
            <w:tcW w:w="752" w:type="dxa"/>
            <w:tcBorders>
              <w:left w:val="nil"/>
              <w:right w:val="nil"/>
            </w:tcBorders>
          </w:tcPr>
          <w:p>
            <w:pPr>
              <w:pStyle w:val="TableParagraph"/>
              <w:spacing w:line="229" w:lineRule="exact" w:before="0"/>
              <w:ind w:right="1"/>
              <w:rPr>
                <w:sz w:val="20"/>
              </w:rPr>
            </w:pPr>
            <w:r>
              <w:rPr>
                <w:spacing w:val="-2"/>
                <w:sz w:val="20"/>
              </w:rPr>
              <w:t>$0,00</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$0,66</w:t>
            </w:r>
          </w:p>
        </w:tc>
      </w:tr>
      <w:tr>
        <w:trPr>
          <w:trHeight w:val="368" w:hRule="atLeast"/>
        </w:trPr>
        <w:tc>
          <w:tcPr>
            <w:tcW w:w="2273" w:type="dxa"/>
            <w:tcBorders>
              <w:left w:val="nil"/>
              <w:right w:val="nil"/>
            </w:tcBorders>
          </w:tcPr>
          <w:p>
            <w:pPr>
              <w:pStyle w:val="TableParagraph"/>
              <w:spacing w:line="229" w:lineRule="exact" w:before="0"/>
              <w:ind w:left="107"/>
              <w:jc w:val="left"/>
              <w:rPr>
                <w:sz w:val="20"/>
              </w:rPr>
            </w:pPr>
            <w:r>
              <w:rPr>
                <w:b/>
                <w:sz w:val="20"/>
              </w:rPr>
              <w:t>T5</w:t>
            </w:r>
            <w:r>
              <w:rPr>
                <w:b/>
                <w:spacing w:val="-3"/>
                <w:sz w:val="20"/>
              </w:rPr>
              <w:t> </w:t>
            </w:r>
            <w:r>
              <w:rPr>
                <w:sz w:val="20"/>
              </w:rPr>
              <w:t>(Ovi.</w:t>
            </w:r>
            <w:r>
              <w:rPr>
                <w:spacing w:val="-1"/>
                <w:sz w:val="20"/>
              </w:rPr>
              <w:t> </w:t>
            </w:r>
            <w:r>
              <w:rPr>
                <w:sz w:val="20"/>
              </w:rPr>
              <w:t>10%M</w:t>
            </w:r>
            <w:r>
              <w:rPr>
                <w:spacing w:val="-1"/>
                <w:sz w:val="20"/>
              </w:rPr>
              <w:t> </w:t>
            </w:r>
            <w:r>
              <w:rPr>
                <w:spacing w:val="-4"/>
                <w:sz w:val="20"/>
              </w:rPr>
              <w:t>5%B)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$0,07</w:t>
            </w:r>
          </w:p>
        </w:tc>
        <w:tc>
          <w:tcPr>
            <w:tcW w:w="752" w:type="dxa"/>
            <w:tcBorders>
              <w:left w:val="nil"/>
              <w:right w:val="nil"/>
            </w:tcBorders>
          </w:tcPr>
          <w:p>
            <w:pPr>
              <w:pStyle w:val="TableParagraph"/>
              <w:spacing w:line="229" w:lineRule="exact" w:before="0"/>
              <w:ind w:right="1"/>
              <w:rPr>
                <w:sz w:val="20"/>
              </w:rPr>
            </w:pPr>
            <w:r>
              <w:rPr>
                <w:spacing w:val="-2"/>
                <w:sz w:val="20"/>
              </w:rPr>
              <w:t>$0,01</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$0,69</w:t>
            </w:r>
          </w:p>
        </w:tc>
      </w:tr>
      <w:tr>
        <w:trPr>
          <w:trHeight w:val="368" w:hRule="atLeast"/>
        </w:trPr>
        <w:tc>
          <w:tcPr>
            <w:tcW w:w="2273" w:type="dxa"/>
            <w:tcBorders>
              <w:left w:val="nil"/>
              <w:right w:val="nil"/>
            </w:tcBorders>
          </w:tcPr>
          <w:p>
            <w:pPr>
              <w:pStyle w:val="TableParagraph"/>
              <w:spacing w:line="229" w:lineRule="exact" w:before="0"/>
              <w:ind w:left="107"/>
              <w:jc w:val="left"/>
              <w:rPr>
                <w:sz w:val="20"/>
              </w:rPr>
            </w:pPr>
            <w:r>
              <w:rPr>
                <w:b/>
                <w:sz w:val="20"/>
              </w:rPr>
              <w:t>T6</w:t>
            </w:r>
            <w:r>
              <w:rPr>
                <w:b/>
                <w:spacing w:val="-1"/>
                <w:sz w:val="20"/>
              </w:rPr>
              <w:t> </w:t>
            </w:r>
            <w:r>
              <w:rPr>
                <w:sz w:val="20"/>
              </w:rPr>
              <w:t>(Ovi.</w:t>
            </w:r>
            <w:r>
              <w:rPr>
                <w:spacing w:val="-1"/>
                <w:sz w:val="20"/>
              </w:rPr>
              <w:t> </w:t>
            </w:r>
            <w:r>
              <w:rPr>
                <w:sz w:val="20"/>
              </w:rPr>
              <w:t>10%M </w:t>
            </w:r>
            <w:r>
              <w:rPr>
                <w:spacing w:val="-2"/>
                <w:sz w:val="20"/>
              </w:rPr>
              <w:t>10%B)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$0,07</w:t>
            </w:r>
          </w:p>
        </w:tc>
        <w:tc>
          <w:tcPr>
            <w:tcW w:w="752" w:type="dxa"/>
            <w:tcBorders>
              <w:left w:val="nil"/>
              <w:right w:val="nil"/>
            </w:tcBorders>
          </w:tcPr>
          <w:p>
            <w:pPr>
              <w:pStyle w:val="TableParagraph"/>
              <w:spacing w:line="229" w:lineRule="exact" w:before="0"/>
              <w:ind w:right="1"/>
              <w:rPr>
                <w:sz w:val="20"/>
              </w:rPr>
            </w:pPr>
            <w:r>
              <w:rPr>
                <w:spacing w:val="-2"/>
                <w:sz w:val="20"/>
              </w:rPr>
              <w:t>$0,02</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$0,72</w:t>
            </w:r>
          </w:p>
        </w:tc>
      </w:tr>
      <w:tr>
        <w:trPr>
          <w:trHeight w:val="345" w:hRule="atLeast"/>
        </w:trPr>
        <w:tc>
          <w:tcPr>
            <w:tcW w:w="2273" w:type="dxa"/>
            <w:tcBorders>
              <w:left w:val="nil"/>
              <w:right w:val="nil"/>
            </w:tcBorders>
          </w:tcPr>
          <w:p>
            <w:pPr>
              <w:pStyle w:val="TableParagraph"/>
              <w:spacing w:line="229" w:lineRule="exact" w:before="0"/>
              <w:ind w:left="107"/>
              <w:jc w:val="left"/>
              <w:rPr>
                <w:sz w:val="20"/>
              </w:rPr>
            </w:pPr>
            <w:r>
              <w:rPr>
                <w:b/>
                <w:sz w:val="20"/>
              </w:rPr>
              <w:t>T7</w:t>
            </w:r>
            <w:r>
              <w:rPr>
                <w:b/>
                <w:spacing w:val="-3"/>
                <w:sz w:val="20"/>
              </w:rPr>
              <w:t> </w:t>
            </w:r>
            <w:r>
              <w:rPr>
                <w:sz w:val="20"/>
              </w:rPr>
              <w:t>(Bov. 5%M </w:t>
            </w:r>
            <w:r>
              <w:rPr>
                <w:spacing w:val="-4"/>
                <w:sz w:val="20"/>
              </w:rPr>
              <w:t>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$0,03</w:t>
            </w:r>
          </w:p>
        </w:tc>
        <w:tc>
          <w:tcPr>
            <w:tcW w:w="752" w:type="dxa"/>
            <w:tcBorders>
              <w:left w:val="nil"/>
              <w:right w:val="nil"/>
            </w:tcBorders>
          </w:tcPr>
          <w:p>
            <w:pPr>
              <w:pStyle w:val="TableParagraph"/>
              <w:spacing w:line="229" w:lineRule="exact" w:before="0"/>
              <w:ind w:right="1"/>
              <w:rPr>
                <w:sz w:val="20"/>
              </w:rPr>
            </w:pPr>
            <w:r>
              <w:rPr>
                <w:spacing w:val="-2"/>
                <w:sz w:val="20"/>
              </w:rPr>
              <w:t>$0,00</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$0,54</w:t>
            </w:r>
          </w:p>
        </w:tc>
      </w:tr>
      <w:tr>
        <w:trPr>
          <w:trHeight w:val="368" w:hRule="atLeast"/>
        </w:trPr>
        <w:tc>
          <w:tcPr>
            <w:tcW w:w="2273" w:type="dxa"/>
            <w:tcBorders>
              <w:left w:val="nil"/>
              <w:right w:val="nil"/>
            </w:tcBorders>
          </w:tcPr>
          <w:p>
            <w:pPr>
              <w:pStyle w:val="TableParagraph"/>
              <w:spacing w:line="229" w:lineRule="exact" w:before="0"/>
              <w:ind w:left="107"/>
              <w:jc w:val="left"/>
              <w:rPr>
                <w:sz w:val="20"/>
              </w:rPr>
            </w:pPr>
            <w:r>
              <w:rPr>
                <w:b/>
                <w:sz w:val="20"/>
              </w:rPr>
              <w:t>T8</w:t>
            </w:r>
            <w:r>
              <w:rPr>
                <w:b/>
                <w:spacing w:val="-3"/>
                <w:sz w:val="20"/>
              </w:rPr>
              <w:t> </w:t>
            </w:r>
            <w:r>
              <w:rPr>
                <w:sz w:val="20"/>
              </w:rPr>
              <w:t>(Bov. 5%M </w:t>
            </w:r>
            <w:r>
              <w:rPr>
                <w:spacing w:val="-4"/>
                <w:sz w:val="20"/>
              </w:rPr>
              <w:t>5%B)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$0,03</w:t>
            </w:r>
          </w:p>
        </w:tc>
        <w:tc>
          <w:tcPr>
            <w:tcW w:w="752" w:type="dxa"/>
            <w:tcBorders>
              <w:left w:val="nil"/>
              <w:right w:val="nil"/>
            </w:tcBorders>
          </w:tcPr>
          <w:p>
            <w:pPr>
              <w:pStyle w:val="TableParagraph"/>
              <w:spacing w:line="229" w:lineRule="exact" w:before="0"/>
              <w:ind w:right="1"/>
              <w:rPr>
                <w:sz w:val="20"/>
              </w:rPr>
            </w:pPr>
            <w:r>
              <w:rPr>
                <w:spacing w:val="-2"/>
                <w:sz w:val="20"/>
              </w:rPr>
              <w:t>$0,01</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$0,57</w:t>
            </w:r>
          </w:p>
        </w:tc>
      </w:tr>
      <w:tr>
        <w:trPr>
          <w:trHeight w:val="367" w:hRule="atLeast"/>
        </w:trPr>
        <w:tc>
          <w:tcPr>
            <w:tcW w:w="2273" w:type="dxa"/>
            <w:tcBorders>
              <w:left w:val="nil"/>
              <w:right w:val="nil"/>
            </w:tcBorders>
          </w:tcPr>
          <w:p>
            <w:pPr>
              <w:pStyle w:val="TableParagraph"/>
              <w:spacing w:line="229" w:lineRule="exact" w:before="0"/>
              <w:ind w:left="107"/>
              <w:jc w:val="left"/>
              <w:rPr>
                <w:sz w:val="20"/>
              </w:rPr>
            </w:pPr>
            <w:r>
              <w:rPr>
                <w:b/>
                <w:sz w:val="20"/>
              </w:rPr>
              <w:t>T9</w:t>
            </w:r>
            <w:r>
              <w:rPr>
                <w:b/>
                <w:spacing w:val="-1"/>
                <w:sz w:val="20"/>
              </w:rPr>
              <w:t> </w:t>
            </w:r>
            <w:r>
              <w:rPr>
                <w:sz w:val="20"/>
              </w:rPr>
              <w:t>(Bov. 5%M </w:t>
            </w:r>
            <w:r>
              <w:rPr>
                <w:spacing w:val="-2"/>
                <w:sz w:val="20"/>
              </w:rPr>
              <w:t>10%B)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$0,03</w:t>
            </w:r>
          </w:p>
        </w:tc>
        <w:tc>
          <w:tcPr>
            <w:tcW w:w="752" w:type="dxa"/>
            <w:tcBorders>
              <w:left w:val="nil"/>
              <w:right w:val="nil"/>
            </w:tcBorders>
          </w:tcPr>
          <w:p>
            <w:pPr>
              <w:pStyle w:val="TableParagraph"/>
              <w:spacing w:line="229" w:lineRule="exact" w:before="0"/>
              <w:ind w:right="1"/>
              <w:rPr>
                <w:sz w:val="20"/>
              </w:rPr>
            </w:pPr>
            <w:r>
              <w:rPr>
                <w:spacing w:val="-2"/>
                <w:sz w:val="20"/>
              </w:rPr>
              <w:t>$0,02</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$0,60</w:t>
            </w:r>
          </w:p>
        </w:tc>
      </w:tr>
      <w:tr>
        <w:trPr>
          <w:trHeight w:val="368" w:hRule="atLeast"/>
        </w:trPr>
        <w:tc>
          <w:tcPr>
            <w:tcW w:w="2273" w:type="dxa"/>
            <w:tcBorders>
              <w:left w:val="nil"/>
              <w:right w:val="nil"/>
            </w:tcBorders>
          </w:tcPr>
          <w:p>
            <w:pPr>
              <w:pStyle w:val="TableParagraph"/>
              <w:spacing w:line="229" w:lineRule="exact" w:before="0"/>
              <w:ind w:left="107"/>
              <w:jc w:val="left"/>
              <w:rPr>
                <w:sz w:val="20"/>
              </w:rPr>
            </w:pPr>
            <w:r>
              <w:rPr>
                <w:b/>
                <w:sz w:val="20"/>
              </w:rPr>
              <w:t>T10</w:t>
            </w:r>
            <w:r>
              <w:rPr>
                <w:b/>
                <w:spacing w:val="-1"/>
                <w:sz w:val="20"/>
              </w:rPr>
              <w:t> </w:t>
            </w:r>
            <w:r>
              <w:rPr>
                <w:sz w:val="20"/>
              </w:rPr>
              <w:t>(Bov.</w:t>
            </w:r>
            <w:r>
              <w:rPr>
                <w:spacing w:val="-1"/>
                <w:sz w:val="20"/>
              </w:rPr>
              <w:t> </w:t>
            </w:r>
            <w:r>
              <w:rPr>
                <w:sz w:val="20"/>
              </w:rPr>
              <w:t>10%M </w:t>
            </w:r>
            <w:r>
              <w:rPr>
                <w:spacing w:val="-4"/>
                <w:sz w:val="20"/>
              </w:rPr>
              <w:t>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$0,07</w:t>
            </w:r>
          </w:p>
        </w:tc>
        <w:tc>
          <w:tcPr>
            <w:tcW w:w="752" w:type="dxa"/>
            <w:tcBorders>
              <w:left w:val="nil"/>
              <w:right w:val="nil"/>
            </w:tcBorders>
          </w:tcPr>
          <w:p>
            <w:pPr>
              <w:pStyle w:val="TableParagraph"/>
              <w:spacing w:line="229" w:lineRule="exact" w:before="0"/>
              <w:ind w:right="1"/>
              <w:rPr>
                <w:sz w:val="20"/>
              </w:rPr>
            </w:pPr>
            <w:r>
              <w:rPr>
                <w:spacing w:val="-2"/>
                <w:sz w:val="20"/>
              </w:rPr>
              <w:t>$0,00</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$0,66</w:t>
            </w:r>
          </w:p>
        </w:tc>
      </w:tr>
      <w:tr>
        <w:trPr>
          <w:trHeight w:val="344" w:hRule="atLeast"/>
        </w:trPr>
        <w:tc>
          <w:tcPr>
            <w:tcW w:w="2273" w:type="dxa"/>
            <w:tcBorders>
              <w:left w:val="nil"/>
              <w:right w:val="nil"/>
            </w:tcBorders>
          </w:tcPr>
          <w:p>
            <w:pPr>
              <w:pStyle w:val="TableParagraph"/>
              <w:spacing w:line="229" w:lineRule="exact" w:before="0"/>
              <w:ind w:left="107"/>
              <w:jc w:val="left"/>
              <w:rPr>
                <w:sz w:val="20"/>
              </w:rPr>
            </w:pPr>
            <w:r>
              <w:rPr>
                <w:b/>
                <w:sz w:val="20"/>
              </w:rPr>
              <w:t>T11</w:t>
            </w:r>
            <w:r>
              <w:rPr>
                <w:b/>
                <w:spacing w:val="-1"/>
                <w:sz w:val="20"/>
              </w:rPr>
              <w:t> </w:t>
            </w:r>
            <w:r>
              <w:rPr>
                <w:sz w:val="20"/>
              </w:rPr>
              <w:t>(Bov.</w:t>
            </w:r>
            <w:r>
              <w:rPr>
                <w:spacing w:val="-1"/>
                <w:sz w:val="20"/>
              </w:rPr>
              <w:t> </w:t>
            </w:r>
            <w:r>
              <w:rPr>
                <w:sz w:val="20"/>
              </w:rPr>
              <w:t>10%M </w:t>
            </w:r>
            <w:r>
              <w:rPr>
                <w:spacing w:val="-4"/>
                <w:sz w:val="20"/>
              </w:rPr>
              <w:t>5%B)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$0,07</w:t>
            </w:r>
          </w:p>
        </w:tc>
        <w:tc>
          <w:tcPr>
            <w:tcW w:w="752" w:type="dxa"/>
            <w:tcBorders>
              <w:left w:val="nil"/>
              <w:right w:val="nil"/>
            </w:tcBorders>
          </w:tcPr>
          <w:p>
            <w:pPr>
              <w:pStyle w:val="TableParagraph"/>
              <w:spacing w:line="229" w:lineRule="exact" w:before="0"/>
              <w:ind w:right="1"/>
              <w:rPr>
                <w:sz w:val="20"/>
              </w:rPr>
            </w:pPr>
            <w:r>
              <w:rPr>
                <w:spacing w:val="-2"/>
                <w:sz w:val="20"/>
              </w:rPr>
              <w:t>$0,01</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$0,69</w:t>
            </w:r>
          </w:p>
        </w:tc>
      </w:tr>
      <w:tr>
        <w:trPr>
          <w:trHeight w:val="367" w:hRule="atLeast"/>
        </w:trPr>
        <w:tc>
          <w:tcPr>
            <w:tcW w:w="2273" w:type="dxa"/>
            <w:tcBorders>
              <w:left w:val="nil"/>
              <w:right w:val="nil"/>
            </w:tcBorders>
          </w:tcPr>
          <w:p>
            <w:pPr>
              <w:pStyle w:val="TableParagraph"/>
              <w:spacing w:line="229" w:lineRule="exact" w:before="0"/>
              <w:ind w:left="107"/>
              <w:jc w:val="left"/>
              <w:rPr>
                <w:sz w:val="20"/>
              </w:rPr>
            </w:pPr>
            <w:r>
              <w:rPr>
                <w:b/>
                <w:sz w:val="20"/>
              </w:rPr>
              <w:t>T12</w:t>
            </w:r>
            <w:r>
              <w:rPr>
                <w:b/>
                <w:spacing w:val="-1"/>
                <w:sz w:val="20"/>
              </w:rPr>
              <w:t> </w:t>
            </w:r>
            <w:r>
              <w:rPr>
                <w:sz w:val="20"/>
              </w:rPr>
              <w:t>(Bov.</w:t>
            </w:r>
            <w:r>
              <w:rPr>
                <w:spacing w:val="-1"/>
                <w:sz w:val="20"/>
              </w:rPr>
              <w:t> </w:t>
            </w:r>
            <w:r>
              <w:rPr>
                <w:sz w:val="20"/>
              </w:rPr>
              <w:t>10%M </w:t>
            </w:r>
            <w:r>
              <w:rPr>
                <w:spacing w:val="-2"/>
                <w:sz w:val="20"/>
              </w:rPr>
              <w:t>10%B)</w:t>
            </w:r>
          </w:p>
        </w:tc>
        <w:tc>
          <w:tcPr>
            <w:tcW w:w="984" w:type="dxa"/>
            <w:tcBorders>
              <w:left w:val="nil"/>
              <w:right w:val="nil"/>
            </w:tcBorders>
          </w:tcPr>
          <w:p>
            <w:pPr>
              <w:pStyle w:val="TableParagraph"/>
              <w:spacing w:line="229" w:lineRule="exact" w:before="0"/>
              <w:ind w:left="12"/>
              <w:rPr>
                <w:sz w:val="20"/>
              </w:rPr>
            </w:pPr>
            <w:r>
              <w:rPr>
                <w:spacing w:val="-2"/>
                <w:sz w:val="20"/>
              </w:rPr>
              <w:t>$0,12</w:t>
            </w:r>
          </w:p>
        </w:tc>
        <w:tc>
          <w:tcPr>
            <w:tcW w:w="1173" w:type="dxa"/>
            <w:tcBorders>
              <w:left w:val="nil"/>
              <w:right w:val="nil"/>
            </w:tcBorders>
          </w:tcPr>
          <w:p>
            <w:pPr>
              <w:pStyle w:val="TableParagraph"/>
              <w:spacing w:line="229" w:lineRule="exact" w:before="0"/>
              <w:rPr>
                <w:sz w:val="20"/>
              </w:rPr>
            </w:pPr>
            <w:r>
              <w:rPr>
                <w:spacing w:val="-2"/>
                <w:sz w:val="20"/>
              </w:rPr>
              <w:t>$0,03</w:t>
            </w:r>
          </w:p>
        </w:tc>
        <w:tc>
          <w:tcPr>
            <w:tcW w:w="839" w:type="dxa"/>
            <w:tcBorders>
              <w:left w:val="nil"/>
              <w:right w:val="nil"/>
            </w:tcBorders>
          </w:tcPr>
          <w:p>
            <w:pPr>
              <w:pStyle w:val="TableParagraph"/>
              <w:spacing w:line="229" w:lineRule="exact" w:before="0"/>
              <w:ind w:left="1" w:right="1"/>
              <w:rPr>
                <w:sz w:val="20"/>
              </w:rPr>
            </w:pPr>
            <w:r>
              <w:rPr>
                <w:spacing w:val="-2"/>
                <w:sz w:val="20"/>
              </w:rPr>
              <w:t>$0,07</w:t>
            </w:r>
          </w:p>
        </w:tc>
        <w:tc>
          <w:tcPr>
            <w:tcW w:w="752" w:type="dxa"/>
            <w:tcBorders>
              <w:left w:val="nil"/>
              <w:right w:val="nil"/>
            </w:tcBorders>
          </w:tcPr>
          <w:p>
            <w:pPr>
              <w:pStyle w:val="TableParagraph"/>
              <w:spacing w:line="229" w:lineRule="exact" w:before="0"/>
              <w:ind w:right="1"/>
              <w:rPr>
                <w:sz w:val="20"/>
              </w:rPr>
            </w:pPr>
            <w:r>
              <w:rPr>
                <w:spacing w:val="-2"/>
                <w:sz w:val="20"/>
              </w:rPr>
              <w:t>$0,02</w:t>
            </w:r>
          </w:p>
        </w:tc>
        <w:tc>
          <w:tcPr>
            <w:tcW w:w="1021" w:type="dxa"/>
            <w:tcBorders>
              <w:left w:val="nil"/>
              <w:right w:val="nil"/>
            </w:tcBorders>
          </w:tcPr>
          <w:p>
            <w:pPr>
              <w:pStyle w:val="TableParagraph"/>
              <w:spacing w:line="229" w:lineRule="exact" w:before="0"/>
              <w:ind w:right="8"/>
              <w:rPr>
                <w:sz w:val="20"/>
              </w:rPr>
            </w:pPr>
            <w:r>
              <w:rPr>
                <w:spacing w:val="-10"/>
                <w:sz w:val="20"/>
              </w:rPr>
              <w:t>3</w:t>
            </w:r>
          </w:p>
        </w:tc>
        <w:tc>
          <w:tcPr>
            <w:tcW w:w="892" w:type="dxa"/>
            <w:tcBorders>
              <w:left w:val="nil"/>
              <w:right w:val="nil"/>
            </w:tcBorders>
          </w:tcPr>
          <w:p>
            <w:pPr>
              <w:pStyle w:val="TableParagraph"/>
              <w:spacing w:line="229" w:lineRule="exact" w:before="0"/>
              <w:ind w:right="10"/>
              <w:rPr>
                <w:sz w:val="20"/>
              </w:rPr>
            </w:pPr>
            <w:r>
              <w:rPr>
                <w:spacing w:val="-2"/>
                <w:sz w:val="20"/>
              </w:rPr>
              <w:t>$0,72</w:t>
            </w:r>
          </w:p>
        </w:tc>
      </w:tr>
    </w:tbl>
    <w:p>
      <w:pPr>
        <w:tabs>
          <w:tab w:pos="7825" w:val="left" w:leader="none"/>
        </w:tabs>
        <w:spacing w:before="0"/>
        <w:ind w:left="676" w:right="0" w:firstLine="0"/>
        <w:jc w:val="left"/>
        <w:rPr>
          <w:b/>
          <w:sz w:val="20"/>
        </w:rPr>
      </w:pPr>
      <w:r>
        <w:rPr>
          <w:b/>
          <w:sz w:val="20"/>
        </w:rPr>
        <w:t>TOTAL</w:t>
      </w:r>
      <w:r>
        <w:rPr>
          <w:b/>
          <w:spacing w:val="-1"/>
          <w:sz w:val="20"/>
        </w:rPr>
        <w:t> </w:t>
      </w:r>
      <w:r>
        <w:rPr>
          <w:b/>
          <w:sz w:val="20"/>
        </w:rPr>
        <w:t>MATERIAS</w:t>
      </w:r>
      <w:r>
        <w:rPr>
          <w:b/>
          <w:spacing w:val="-1"/>
          <w:sz w:val="20"/>
        </w:rPr>
        <w:t> </w:t>
      </w:r>
      <w:r>
        <w:rPr>
          <w:b/>
          <w:spacing w:val="-2"/>
          <w:sz w:val="20"/>
        </w:rPr>
        <w:t>PRIMAS</w:t>
      </w:r>
      <w:r>
        <w:rPr>
          <w:b/>
          <w:sz w:val="20"/>
        </w:rPr>
        <w:tab/>
      </w:r>
      <w:r>
        <w:rPr>
          <w:b/>
          <w:spacing w:val="-2"/>
          <w:sz w:val="20"/>
        </w:rPr>
        <w:t>$7,56</w:t>
      </w:r>
    </w:p>
    <w:p>
      <w:pPr>
        <w:pStyle w:val="BodyText"/>
        <w:rPr>
          <w:b/>
          <w:sz w:val="10"/>
        </w:rPr>
      </w:pPr>
      <w:r>
        <w:rPr>
          <w:b/>
          <w:sz w:val="10"/>
        </w:rPr>
        <mc:AlternateContent>
          <mc:Choice Requires="wps">
            <w:drawing>
              <wp:anchor distT="0" distB="0" distL="0" distR="0" allowOverlap="1" layoutInCell="1" locked="0" behindDoc="1" simplePos="0" relativeHeight="487604736">
                <wp:simplePos x="0" y="0"/>
                <wp:positionH relativeFrom="page">
                  <wp:posOffset>1431544</wp:posOffset>
                </wp:positionH>
                <wp:positionV relativeFrom="paragraph">
                  <wp:posOffset>88594</wp:posOffset>
                </wp:positionV>
                <wp:extent cx="5044440" cy="635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5044440" cy="6350"/>
                        </a:xfrm>
                        <a:custGeom>
                          <a:avLst/>
                          <a:gdLst/>
                          <a:ahLst/>
                          <a:cxnLst/>
                          <a:rect l="l" t="t" r="r" b="b"/>
                          <a:pathLst>
                            <a:path w="5044440" h="6350">
                              <a:moveTo>
                                <a:pt x="5043932" y="0"/>
                              </a:moveTo>
                              <a:lnTo>
                                <a:pt x="4477385" y="0"/>
                              </a:lnTo>
                              <a:lnTo>
                                <a:pt x="4474972" y="0"/>
                              </a:lnTo>
                              <a:lnTo>
                                <a:pt x="4468622" y="0"/>
                              </a:lnTo>
                              <a:lnTo>
                                <a:pt x="0" y="0"/>
                              </a:lnTo>
                              <a:lnTo>
                                <a:pt x="0" y="6350"/>
                              </a:lnTo>
                              <a:lnTo>
                                <a:pt x="4468622" y="6350"/>
                              </a:lnTo>
                              <a:lnTo>
                                <a:pt x="4474972" y="6350"/>
                              </a:lnTo>
                              <a:lnTo>
                                <a:pt x="4477385" y="6350"/>
                              </a:lnTo>
                              <a:lnTo>
                                <a:pt x="5043932" y="6350"/>
                              </a:lnTo>
                              <a:lnTo>
                                <a:pt x="504393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2.720009pt;margin-top:6.975972pt;width:397.2pt;height:.5pt;mso-position-horizontal-relative:page;mso-position-vertical-relative:paragraph;z-index:-15711744;mso-wrap-distance-left:0;mso-wrap-distance-right:0" id="docshape102" coordorigin="2254,140" coordsize="7944,10" path="m10198,140l9305,140,9302,140,9292,140,2254,140,2254,150,9292,150,9302,150,9305,150,10198,150,10198,140xe" filled="true" fillcolor="#7e7e7e" stroked="false">
                <v:path arrowok="t"/>
                <v:fill type="solid"/>
                <w10:wrap type="topAndBottom"/>
              </v:shape>
            </w:pict>
          </mc:Fallback>
        </mc:AlternateContent>
      </w:r>
    </w:p>
    <w:p>
      <w:pPr>
        <w:spacing w:before="0"/>
        <w:ind w:left="568" w:right="0" w:firstLine="0"/>
        <w:jc w:val="left"/>
        <w:rPr>
          <w:sz w:val="20"/>
        </w:rPr>
      </w:pPr>
      <w:r>
        <w:rPr>
          <w:sz w:val="20"/>
        </w:rPr>
        <w:t>Nota:</w:t>
      </w:r>
      <w:r>
        <w:rPr>
          <w:spacing w:val="-1"/>
          <w:sz w:val="20"/>
        </w:rPr>
        <w:t> </w:t>
      </w:r>
      <w:r>
        <w:rPr>
          <w:sz w:val="20"/>
        </w:rPr>
        <w:t>cada</w:t>
      </w:r>
      <w:r>
        <w:rPr>
          <w:spacing w:val="-2"/>
          <w:sz w:val="20"/>
        </w:rPr>
        <w:t> </w:t>
      </w:r>
      <w:r>
        <w:rPr>
          <w:sz w:val="20"/>
        </w:rPr>
        <w:t>tratamiento</w:t>
      </w:r>
      <w:r>
        <w:rPr>
          <w:spacing w:val="-1"/>
          <w:sz w:val="20"/>
        </w:rPr>
        <w:t> </w:t>
      </w:r>
      <w:r>
        <w:rPr>
          <w:sz w:val="20"/>
        </w:rPr>
        <w:t>fue</w:t>
      </w:r>
      <w:r>
        <w:rPr>
          <w:spacing w:val="-2"/>
          <w:sz w:val="20"/>
        </w:rPr>
        <w:t> </w:t>
      </w:r>
      <w:r>
        <w:rPr>
          <w:sz w:val="20"/>
        </w:rPr>
        <w:t>realizado</w:t>
      </w:r>
      <w:r>
        <w:rPr>
          <w:spacing w:val="-1"/>
          <w:sz w:val="20"/>
        </w:rPr>
        <w:t> </w:t>
      </w:r>
      <w:r>
        <w:rPr>
          <w:sz w:val="20"/>
        </w:rPr>
        <w:t>con 3</w:t>
      </w:r>
      <w:r>
        <w:rPr>
          <w:spacing w:val="-1"/>
          <w:sz w:val="20"/>
        </w:rPr>
        <w:t> </w:t>
      </w:r>
      <w:r>
        <w:rPr>
          <w:sz w:val="20"/>
        </w:rPr>
        <w:t>repeticiones</w:t>
      </w:r>
      <w:r>
        <w:rPr>
          <w:spacing w:val="-1"/>
          <w:sz w:val="20"/>
        </w:rPr>
        <w:t> </w:t>
      </w:r>
      <w:r>
        <w:rPr>
          <w:sz w:val="20"/>
        </w:rPr>
        <w:t>de</w:t>
      </w:r>
      <w:r>
        <w:rPr>
          <w:spacing w:val="-2"/>
          <w:sz w:val="20"/>
        </w:rPr>
        <w:t> </w:t>
      </w:r>
      <w:r>
        <w:rPr>
          <w:sz w:val="20"/>
        </w:rPr>
        <w:t>1</w:t>
      </w:r>
      <w:r>
        <w:rPr>
          <w:spacing w:val="-1"/>
          <w:sz w:val="20"/>
        </w:rPr>
        <w:t> </w:t>
      </w:r>
      <w:r>
        <w:rPr>
          <w:sz w:val="20"/>
        </w:rPr>
        <w:t>litro</w:t>
      </w:r>
      <w:r>
        <w:rPr>
          <w:spacing w:val="-1"/>
          <w:sz w:val="20"/>
        </w:rPr>
        <w:t> </w:t>
      </w:r>
      <w:r>
        <w:rPr>
          <w:sz w:val="20"/>
        </w:rPr>
        <w:t>cada</w:t>
      </w:r>
      <w:r>
        <w:rPr>
          <w:spacing w:val="-1"/>
          <w:sz w:val="20"/>
        </w:rPr>
        <w:t> </w:t>
      </w:r>
      <w:r>
        <w:rPr>
          <w:spacing w:val="-4"/>
          <w:sz w:val="20"/>
        </w:rPr>
        <w:t>una.</w:t>
      </w:r>
    </w:p>
    <w:p>
      <w:pPr>
        <w:spacing w:after="0"/>
        <w:jc w:val="left"/>
        <w:rPr>
          <w:sz w:val="20"/>
        </w:rPr>
        <w:sectPr>
          <w:type w:val="continuous"/>
          <w:pgSz w:w="11910" w:h="16840"/>
          <w:pgMar w:header="0" w:footer="1042" w:top="1680" w:bottom="280" w:left="1700" w:right="1559"/>
        </w:sectPr>
      </w:pPr>
    </w:p>
    <w:p>
      <w:pPr>
        <w:pStyle w:val="Heading4"/>
        <w:spacing w:before="64"/>
        <w:jc w:val="left"/>
      </w:pPr>
      <w:r>
        <w:rPr/>
        <w:t>Tabla </w:t>
      </w:r>
      <w:r>
        <w:rPr>
          <w:spacing w:val="-5"/>
        </w:rPr>
        <w:t>12.</w:t>
      </w:r>
    </w:p>
    <w:p>
      <w:pPr>
        <w:pStyle w:val="BodyText"/>
        <w:spacing w:before="20"/>
        <w:rPr>
          <w:b/>
        </w:rPr>
      </w:pPr>
    </w:p>
    <w:p>
      <w:pPr>
        <w:spacing w:before="0"/>
        <w:ind w:left="568" w:right="0" w:firstLine="0"/>
        <w:jc w:val="left"/>
        <w:rPr>
          <w:i/>
          <w:sz w:val="24"/>
        </w:rPr>
      </w:pPr>
      <w:r>
        <w:rPr>
          <w:i/>
          <w:sz w:val="24"/>
        </w:rPr>
        <w:t>Costo</w:t>
      </w:r>
      <w:r>
        <w:rPr>
          <w:i/>
          <w:spacing w:val="-1"/>
          <w:sz w:val="24"/>
        </w:rPr>
        <w:t> </w:t>
      </w:r>
      <w:r>
        <w:rPr>
          <w:i/>
          <w:sz w:val="24"/>
        </w:rPr>
        <w:t>total</w:t>
      </w:r>
      <w:r>
        <w:rPr>
          <w:i/>
          <w:spacing w:val="-1"/>
          <w:sz w:val="24"/>
        </w:rPr>
        <w:t> </w:t>
      </w:r>
      <w:r>
        <w:rPr>
          <w:i/>
          <w:sz w:val="24"/>
        </w:rPr>
        <w:t>de egresos por</w:t>
      </w:r>
      <w:r>
        <w:rPr>
          <w:i/>
          <w:spacing w:val="1"/>
          <w:sz w:val="24"/>
        </w:rPr>
        <w:t> </w:t>
      </w:r>
      <w:r>
        <w:rPr>
          <w:i/>
          <w:spacing w:val="-2"/>
          <w:sz w:val="24"/>
        </w:rPr>
        <w:t>tratamiento</w:t>
      </w:r>
    </w:p>
    <w:p>
      <w:pPr>
        <w:pStyle w:val="BodyText"/>
        <w:spacing w:before="68"/>
        <w:rPr>
          <w:i/>
          <w:sz w:val="20"/>
        </w:rPr>
      </w:pPr>
    </w:p>
    <w:p>
      <w:pPr>
        <w:spacing w:line="20" w:lineRule="exact"/>
        <w:ind w:left="568" w:right="0" w:firstLine="0"/>
        <w:rPr>
          <w:sz w:val="2"/>
        </w:rPr>
      </w:pPr>
      <w:r>
        <w:rPr>
          <w:sz w:val="2"/>
        </w:rPr>
        <mc:AlternateContent>
          <mc:Choice Requires="wps">
            <w:drawing>
              <wp:inline distT="0" distB="0" distL="0" distR="0">
                <wp:extent cx="5041265" cy="6350"/>
                <wp:effectExtent l="0" t="0" r="0" b="0"/>
                <wp:docPr id="131" name="Group 131"/>
                <wp:cNvGraphicFramePr>
                  <a:graphicFrameLocks/>
                </wp:cNvGraphicFramePr>
                <a:graphic>
                  <a:graphicData uri="http://schemas.microsoft.com/office/word/2010/wordprocessingGroup">
                    <wpg:wgp>
                      <wpg:cNvPr id="131" name="Group 131"/>
                      <wpg:cNvGrpSpPr/>
                      <wpg:grpSpPr>
                        <a:xfrm>
                          <a:off x="0" y="0"/>
                          <a:ext cx="5041265" cy="6350"/>
                          <a:chExt cx="5041265" cy="6350"/>
                        </a:xfrm>
                      </wpg:grpSpPr>
                      <wps:wsp>
                        <wps:cNvPr id="132" name="Graphic 132"/>
                        <wps:cNvSpPr/>
                        <wps:spPr>
                          <a:xfrm>
                            <a:off x="0" y="0"/>
                            <a:ext cx="5041265" cy="6350"/>
                          </a:xfrm>
                          <a:custGeom>
                            <a:avLst/>
                            <a:gdLst/>
                            <a:ahLst/>
                            <a:cxnLst/>
                            <a:rect l="l" t="t" r="r" b="b"/>
                            <a:pathLst>
                              <a:path w="5041265" h="6350">
                                <a:moveTo>
                                  <a:pt x="4232211" y="0"/>
                                </a:moveTo>
                                <a:lnTo>
                                  <a:pt x="4232211" y="0"/>
                                </a:lnTo>
                                <a:lnTo>
                                  <a:pt x="0" y="0"/>
                                </a:lnTo>
                                <a:lnTo>
                                  <a:pt x="0" y="6350"/>
                                </a:lnTo>
                                <a:lnTo>
                                  <a:pt x="4232211" y="6350"/>
                                </a:lnTo>
                                <a:lnTo>
                                  <a:pt x="4232211" y="0"/>
                                </a:lnTo>
                                <a:close/>
                              </a:path>
                              <a:path w="5041265" h="6350">
                                <a:moveTo>
                                  <a:pt x="5041265" y="0"/>
                                </a:moveTo>
                                <a:lnTo>
                                  <a:pt x="4238625" y="0"/>
                                </a:lnTo>
                                <a:lnTo>
                                  <a:pt x="4232275" y="0"/>
                                </a:lnTo>
                                <a:lnTo>
                                  <a:pt x="4232275" y="6350"/>
                                </a:lnTo>
                                <a:lnTo>
                                  <a:pt x="4238625" y="6350"/>
                                </a:lnTo>
                                <a:lnTo>
                                  <a:pt x="5041265" y="6350"/>
                                </a:lnTo>
                                <a:lnTo>
                                  <a:pt x="5041265"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95pt;height:.5pt;mso-position-horizontal-relative:char;mso-position-vertical-relative:line" id="docshapegroup103" coordorigin="0,0" coordsize="7939,10">
                <v:shape style="position:absolute;left:0;top:0;width:7939;height:10" id="docshape104" coordorigin="0,0" coordsize="7939,10" path="m6665,0l5680,0,5670,0,4546,0,4536,0,3272,0,3263,0,3262,0,2298,0,2288,0,0,0,0,10,2288,10,2298,10,3262,10,3263,10,3272,10,4536,10,4546,10,5670,10,5680,10,6665,10,6665,0xm7939,0l6675,0,6665,0,6665,10,6675,10,7939,10,7939,0xe" filled="true" fillcolor="#7e7e7e" stroked="false">
                  <v:path arrowok="t"/>
                  <v:fill type="solid"/>
                </v:shape>
              </v:group>
            </w:pict>
          </mc:Fallback>
        </mc:AlternateContent>
      </w:r>
      <w:r>
        <w:rPr>
          <w:sz w:val="2"/>
        </w:rPr>
      </w:r>
    </w:p>
    <w:p>
      <w:pPr>
        <w:spacing w:after="0" w:line="20" w:lineRule="exact"/>
        <w:rPr>
          <w:sz w:val="2"/>
        </w:rPr>
        <w:sectPr>
          <w:pgSz w:w="11910" w:h="16840"/>
          <w:pgMar w:header="0" w:footer="1042" w:top="1620" w:bottom="1240" w:left="1700" w:right="1559"/>
        </w:sectPr>
      </w:pPr>
    </w:p>
    <w:p>
      <w:pPr>
        <w:spacing w:before="25"/>
        <w:ind w:left="676" w:right="0" w:firstLine="0"/>
        <w:jc w:val="left"/>
        <w:rPr>
          <w:b/>
          <w:sz w:val="20"/>
        </w:rPr>
      </w:pPr>
      <w:r>
        <w:rPr>
          <w:b/>
          <w:sz w:val="20"/>
        </w:rPr>
        <mc:AlternateContent>
          <mc:Choice Requires="wps">
            <w:drawing>
              <wp:anchor distT="0" distB="0" distL="0" distR="0" allowOverlap="1" layoutInCell="1" locked="0" behindDoc="0" simplePos="0" relativeHeight="15748096">
                <wp:simplePos x="0" y="0"/>
                <wp:positionH relativeFrom="page">
                  <wp:posOffset>1397952</wp:posOffset>
                </wp:positionH>
                <wp:positionV relativeFrom="paragraph">
                  <wp:posOffset>97197</wp:posOffset>
                </wp:positionV>
                <wp:extent cx="5122545" cy="323659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5122545" cy="323659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57"/>
                              <w:gridCol w:w="935"/>
                              <w:gridCol w:w="1149"/>
                              <w:gridCol w:w="1267"/>
                              <w:gridCol w:w="965"/>
                              <w:gridCol w:w="1274"/>
                            </w:tblGrid>
                            <w:tr>
                              <w:trPr>
                                <w:trHeight w:val="250" w:hRule="atLeast"/>
                              </w:trPr>
                              <w:tc>
                                <w:tcPr>
                                  <w:tcW w:w="2357" w:type="dxa"/>
                                  <w:tcBorders>
                                    <w:bottom w:val="single" w:sz="4" w:space="0" w:color="7E7E7E"/>
                                  </w:tcBorders>
                                </w:tcPr>
                                <w:p>
                                  <w:pPr>
                                    <w:pStyle w:val="TableParagraph"/>
                                    <w:spacing w:before="0"/>
                                    <w:jc w:val="left"/>
                                    <w:rPr>
                                      <w:sz w:val="18"/>
                                    </w:rPr>
                                  </w:pPr>
                                </w:p>
                              </w:tc>
                              <w:tc>
                                <w:tcPr>
                                  <w:tcW w:w="935" w:type="dxa"/>
                                  <w:tcBorders>
                                    <w:bottom w:val="single" w:sz="4" w:space="0" w:color="7E7E7E"/>
                                  </w:tcBorders>
                                </w:tcPr>
                                <w:p>
                                  <w:pPr>
                                    <w:pStyle w:val="TableParagraph"/>
                                    <w:spacing w:before="45"/>
                                    <w:ind w:left="2" w:right="86"/>
                                    <w:rPr>
                                      <w:b/>
                                      <w:sz w:val="12"/>
                                    </w:rPr>
                                  </w:pPr>
                                  <w:r>
                                    <w:rPr>
                                      <w:b/>
                                      <w:spacing w:val="-5"/>
                                      <w:sz w:val="12"/>
                                    </w:rPr>
                                    <w:t>MP</w:t>
                                  </w:r>
                                </w:p>
                              </w:tc>
                              <w:tc>
                                <w:tcPr>
                                  <w:tcW w:w="1149" w:type="dxa"/>
                                  <w:tcBorders>
                                    <w:bottom w:val="single" w:sz="4" w:space="0" w:color="7E7E7E"/>
                                  </w:tcBorders>
                                </w:tcPr>
                                <w:p>
                                  <w:pPr>
                                    <w:pStyle w:val="TableParagraph"/>
                                    <w:spacing w:before="45"/>
                                    <w:ind w:left="76" w:right="1"/>
                                    <w:rPr>
                                      <w:b/>
                                      <w:sz w:val="12"/>
                                    </w:rPr>
                                  </w:pPr>
                                  <w:r>
                                    <w:rPr>
                                      <w:b/>
                                      <w:spacing w:val="-2"/>
                                      <w:sz w:val="12"/>
                                    </w:rPr>
                                    <w:t>(÷12)</w:t>
                                  </w:r>
                                </w:p>
                              </w:tc>
                              <w:tc>
                                <w:tcPr>
                                  <w:tcW w:w="1267" w:type="dxa"/>
                                  <w:tcBorders>
                                    <w:bottom w:val="single" w:sz="4" w:space="0" w:color="7E7E7E"/>
                                  </w:tcBorders>
                                </w:tcPr>
                                <w:p>
                                  <w:pPr>
                                    <w:pStyle w:val="TableParagraph"/>
                                    <w:spacing w:before="45"/>
                                    <w:ind w:left="72" w:right="1"/>
                                    <w:rPr>
                                      <w:b/>
                                      <w:sz w:val="12"/>
                                    </w:rPr>
                                  </w:pPr>
                                  <w:r>
                                    <w:rPr>
                                      <w:b/>
                                      <w:spacing w:val="-2"/>
                                      <w:sz w:val="12"/>
                                    </w:rPr>
                                    <w:t>MICROBIOLÓG</w:t>
                                  </w:r>
                                </w:p>
                              </w:tc>
                              <w:tc>
                                <w:tcPr>
                                  <w:tcW w:w="965" w:type="dxa"/>
                                  <w:tcBorders>
                                    <w:bottom w:val="single" w:sz="4" w:space="0" w:color="7E7E7E"/>
                                  </w:tcBorders>
                                </w:tcPr>
                                <w:p>
                                  <w:pPr>
                                    <w:pStyle w:val="TableParagraph"/>
                                    <w:spacing w:before="0"/>
                                    <w:jc w:val="left"/>
                                    <w:rPr>
                                      <w:sz w:val="18"/>
                                    </w:rPr>
                                  </w:pPr>
                                </w:p>
                              </w:tc>
                              <w:tc>
                                <w:tcPr>
                                  <w:tcW w:w="1274" w:type="dxa"/>
                                  <w:tcBorders>
                                    <w:bottom w:val="single" w:sz="4" w:space="0" w:color="7E7E7E"/>
                                  </w:tcBorders>
                                </w:tcPr>
                                <w:p>
                                  <w:pPr>
                                    <w:pStyle w:val="TableParagraph"/>
                                    <w:spacing w:before="45"/>
                                    <w:ind w:right="8"/>
                                    <w:rPr>
                                      <w:b/>
                                      <w:sz w:val="12"/>
                                    </w:rPr>
                                  </w:pPr>
                                  <w:r>
                                    <w:rPr>
                                      <w:b/>
                                      <w:spacing w:val="-2"/>
                                      <w:sz w:val="12"/>
                                    </w:rPr>
                                    <w:t>TRATAMIENTO</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T1</w:t>
                                  </w:r>
                                  <w:r>
                                    <w:rPr>
                                      <w:b/>
                                      <w:spacing w:val="-3"/>
                                      <w:sz w:val="20"/>
                                    </w:rPr>
                                    <w:t> </w:t>
                                  </w:r>
                                  <w:r>
                                    <w:rPr>
                                      <w:sz w:val="20"/>
                                    </w:rPr>
                                    <w:t>(Ovi. 5%M </w:t>
                                  </w:r>
                                  <w:r>
                                    <w:rPr>
                                      <w:spacing w:val="-4"/>
                                      <w:sz w:val="20"/>
                                    </w:rPr>
                                    <w:t>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$0,54</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$12,23</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T2</w:t>
                                  </w:r>
                                  <w:r>
                                    <w:rPr>
                                      <w:b/>
                                      <w:spacing w:val="-3"/>
                                      <w:sz w:val="20"/>
                                    </w:rPr>
                                    <w:t> </w:t>
                                  </w:r>
                                  <w:r>
                                    <w:rPr>
                                      <w:sz w:val="20"/>
                                    </w:rPr>
                                    <w:t>(Ovi. 5%M </w:t>
                                  </w:r>
                                  <w:r>
                                    <w:rPr>
                                      <w:spacing w:val="-4"/>
                                      <w:sz w:val="20"/>
                                    </w:rPr>
                                    <w:t>5%B)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$0,57</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$12,20</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46"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T3</w:t>
                                  </w:r>
                                  <w:r>
                                    <w:rPr>
                                      <w:b/>
                                      <w:spacing w:val="-1"/>
                                      <w:sz w:val="20"/>
                                    </w:rPr>
                                    <w:t> </w:t>
                                  </w:r>
                                  <w:r>
                                    <w:rPr>
                                      <w:sz w:val="20"/>
                                    </w:rPr>
                                    <w:t>(Ovi. 5%M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$0,60</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$12,17</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T4</w:t>
                                  </w:r>
                                  <w:r>
                                    <w:rPr>
                                      <w:b/>
                                      <w:spacing w:val="-3"/>
                                      <w:sz w:val="20"/>
                                    </w:rPr>
                                    <w:t> </w:t>
                                  </w:r>
                                  <w:r>
                                    <w:rPr>
                                      <w:sz w:val="20"/>
                                    </w:rPr>
                                    <w:t>(Ovi. 10%M </w:t>
                                  </w:r>
                                  <w:r>
                                    <w:rPr>
                                      <w:spacing w:val="-4"/>
                                      <w:sz w:val="20"/>
                                    </w:rPr>
                                    <w:t>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$0,66</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$12,11</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T5</w:t>
                                  </w:r>
                                  <w:r>
                                    <w:rPr>
                                      <w:b/>
                                      <w:spacing w:val="-3"/>
                                      <w:sz w:val="20"/>
                                    </w:rPr>
                                    <w:t> </w:t>
                                  </w:r>
                                  <w:r>
                                    <w:rPr>
                                      <w:sz w:val="20"/>
                                    </w:rPr>
                                    <w:t>(Ovi. 10%M </w:t>
                                  </w:r>
                                  <w:r>
                                    <w:rPr>
                                      <w:spacing w:val="-4"/>
                                      <w:sz w:val="20"/>
                                    </w:rPr>
                                    <w:t>5%B)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$0,69</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$12,08</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8"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T6</w:t>
                                  </w:r>
                                  <w:r>
                                    <w:rPr>
                                      <w:b/>
                                      <w:spacing w:val="-1"/>
                                      <w:sz w:val="20"/>
                                    </w:rPr>
                                    <w:t> </w:t>
                                  </w:r>
                                  <w:r>
                                    <w:rPr>
                                      <w:sz w:val="20"/>
                                    </w:rPr>
                                    <w:t>(Ovi. 10%M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$0,72</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$12,05</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43"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T7</w:t>
                                  </w:r>
                                  <w:r>
                                    <w:rPr>
                                      <w:b/>
                                      <w:spacing w:val="-1"/>
                                      <w:sz w:val="20"/>
                                    </w:rPr>
                                    <w:t> </w:t>
                                  </w:r>
                                  <w:r>
                                    <w:rPr>
                                      <w:sz w:val="20"/>
                                    </w:rPr>
                                    <w:t>(Bov. 5%M </w:t>
                                  </w:r>
                                  <w:r>
                                    <w:rPr>
                                      <w:spacing w:val="-4"/>
                                      <w:sz w:val="20"/>
                                    </w:rPr>
                                    <w:t>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$0,54</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$12,23</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T8</w:t>
                                  </w:r>
                                  <w:r>
                                    <w:rPr>
                                      <w:b/>
                                      <w:spacing w:val="-1"/>
                                      <w:sz w:val="20"/>
                                    </w:rPr>
                                    <w:t> </w:t>
                                  </w:r>
                                  <w:r>
                                    <w:rPr>
                                      <w:sz w:val="20"/>
                                    </w:rPr>
                                    <w:t>(Bov. 5%M </w:t>
                                  </w:r>
                                  <w:r>
                                    <w:rPr>
                                      <w:spacing w:val="-4"/>
                                      <w:sz w:val="20"/>
                                    </w:rPr>
                                    <w:t>5%B)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$0,57</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$12,20</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T9</w:t>
                                  </w:r>
                                  <w:r>
                                    <w:rPr>
                                      <w:b/>
                                      <w:spacing w:val="-1"/>
                                      <w:sz w:val="20"/>
                                    </w:rPr>
                                    <w:t> </w:t>
                                  </w:r>
                                  <w:r>
                                    <w:rPr>
                                      <w:sz w:val="20"/>
                                    </w:rPr>
                                    <w:t>(Bov. 5%M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$0,60</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$12,17</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5" w:hRule="atLeast"/>
                              </w:trPr>
                              <w:tc>
                                <w:tcPr>
                                  <w:tcW w:w="2357" w:type="dxa"/>
                                  <w:tcBorders>
                                    <w:top w:val="single" w:sz="4" w:space="0" w:color="7E7E7E"/>
                                    <w:bottom w:val="single" w:sz="6" w:space="0" w:color="7E7E7E"/>
                                  </w:tcBorders>
                                </w:tcPr>
                                <w:p>
                                  <w:pPr>
                                    <w:pStyle w:val="TableParagraph"/>
                                    <w:spacing w:line="229" w:lineRule="exact" w:before="0"/>
                                    <w:ind w:left="114"/>
                                    <w:jc w:val="left"/>
                                    <w:rPr>
                                      <w:sz w:val="20"/>
                                    </w:rPr>
                                  </w:pPr>
                                  <w:r>
                                    <w:rPr>
                                      <w:b/>
                                      <w:sz w:val="20"/>
                                    </w:rPr>
                                    <w:t>T10</w:t>
                                  </w:r>
                                  <w:r>
                                    <w:rPr>
                                      <w:b/>
                                      <w:spacing w:val="-1"/>
                                      <w:sz w:val="20"/>
                                    </w:rPr>
                                    <w:t> </w:t>
                                  </w:r>
                                  <w:r>
                                    <w:rPr>
                                      <w:sz w:val="20"/>
                                    </w:rPr>
                                    <w:t>(Bov. 10%M </w:t>
                                  </w:r>
                                  <w:r>
                                    <w:rPr>
                                      <w:spacing w:val="-4"/>
                                      <w:sz w:val="20"/>
                                    </w:rPr>
                                    <w:t>0%B)</w:t>
                                  </w:r>
                                </w:p>
                              </w:tc>
                              <w:tc>
                                <w:tcPr>
                                  <w:tcW w:w="935" w:type="dxa"/>
                                  <w:tcBorders>
                                    <w:top w:val="single" w:sz="4" w:space="0" w:color="7E7E7E"/>
                                    <w:bottom w:val="single" w:sz="6" w:space="0" w:color="7E7E7E"/>
                                  </w:tcBorders>
                                </w:tcPr>
                                <w:p>
                                  <w:pPr>
                                    <w:pStyle w:val="TableParagraph"/>
                                    <w:spacing w:line="229" w:lineRule="exact" w:before="0"/>
                                    <w:ind w:right="86"/>
                                    <w:rPr>
                                      <w:sz w:val="20"/>
                                    </w:rPr>
                                  </w:pPr>
                                  <w:r>
                                    <w:rPr>
                                      <w:spacing w:val="-2"/>
                                      <w:sz w:val="20"/>
                                    </w:rPr>
                                    <w:t>$0,66</w:t>
                                  </w:r>
                                </w:p>
                              </w:tc>
                              <w:tc>
                                <w:tcPr>
                                  <w:tcW w:w="1149" w:type="dxa"/>
                                  <w:tcBorders>
                                    <w:top w:val="single" w:sz="4" w:space="0" w:color="7E7E7E"/>
                                    <w:bottom w:val="single" w:sz="6" w:space="0" w:color="7E7E7E"/>
                                  </w:tcBorders>
                                </w:tcPr>
                                <w:p>
                                  <w:pPr>
                                    <w:pStyle w:val="TableParagraph"/>
                                    <w:spacing w:line="229" w:lineRule="exact" w:before="0"/>
                                    <w:ind w:left="76"/>
                                    <w:rPr>
                                      <w:sz w:val="20"/>
                                    </w:rPr>
                                  </w:pPr>
                                  <w:r>
                                    <w:rPr>
                                      <w:spacing w:val="-2"/>
                                      <w:sz w:val="20"/>
                                    </w:rPr>
                                    <w:t>$12,11</w:t>
                                  </w:r>
                                </w:p>
                              </w:tc>
                              <w:tc>
                                <w:tcPr>
                                  <w:tcW w:w="1267" w:type="dxa"/>
                                  <w:tcBorders>
                                    <w:top w:val="single" w:sz="4" w:space="0" w:color="7E7E7E"/>
                                    <w:bottom w:val="single" w:sz="6"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6"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6" w:space="0" w:color="7E7E7E"/>
                                  </w:tcBorders>
                                </w:tcPr>
                                <w:p>
                                  <w:pPr>
                                    <w:pStyle w:val="TableParagraph"/>
                                    <w:spacing w:line="229" w:lineRule="exact" w:before="0"/>
                                    <w:ind w:left="4" w:right="8"/>
                                    <w:rPr>
                                      <w:sz w:val="20"/>
                                    </w:rPr>
                                  </w:pPr>
                                  <w:r>
                                    <w:rPr>
                                      <w:spacing w:val="-2"/>
                                      <w:sz w:val="20"/>
                                    </w:rPr>
                                    <w:t>$52,88</w:t>
                                  </w:r>
                                </w:p>
                              </w:tc>
                            </w:tr>
                            <w:tr>
                              <w:trPr>
                                <w:trHeight w:val="343" w:hRule="atLeast"/>
                              </w:trPr>
                              <w:tc>
                                <w:tcPr>
                                  <w:tcW w:w="2357" w:type="dxa"/>
                                  <w:tcBorders>
                                    <w:top w:val="single" w:sz="6" w:space="0" w:color="7E7E7E"/>
                                    <w:bottom w:val="single" w:sz="4" w:space="0" w:color="7E7E7E"/>
                                  </w:tcBorders>
                                </w:tcPr>
                                <w:p>
                                  <w:pPr>
                                    <w:pStyle w:val="TableParagraph"/>
                                    <w:spacing w:line="227" w:lineRule="exact" w:before="0"/>
                                    <w:ind w:left="114"/>
                                    <w:jc w:val="left"/>
                                    <w:rPr>
                                      <w:sz w:val="20"/>
                                    </w:rPr>
                                  </w:pPr>
                                  <w:r>
                                    <w:rPr>
                                      <w:b/>
                                      <w:sz w:val="20"/>
                                    </w:rPr>
                                    <w:t>T11</w:t>
                                  </w:r>
                                  <w:r>
                                    <w:rPr>
                                      <w:b/>
                                      <w:spacing w:val="-1"/>
                                      <w:sz w:val="20"/>
                                    </w:rPr>
                                    <w:t> </w:t>
                                  </w:r>
                                  <w:r>
                                    <w:rPr>
                                      <w:sz w:val="20"/>
                                    </w:rPr>
                                    <w:t>(Bov. 10%M </w:t>
                                  </w:r>
                                  <w:r>
                                    <w:rPr>
                                      <w:spacing w:val="-4"/>
                                      <w:sz w:val="20"/>
                                    </w:rPr>
                                    <w:t>5%B)</w:t>
                                  </w:r>
                                </w:p>
                              </w:tc>
                              <w:tc>
                                <w:tcPr>
                                  <w:tcW w:w="935" w:type="dxa"/>
                                  <w:tcBorders>
                                    <w:top w:val="single" w:sz="6" w:space="0" w:color="7E7E7E"/>
                                    <w:bottom w:val="single" w:sz="4" w:space="0" w:color="7E7E7E"/>
                                  </w:tcBorders>
                                </w:tcPr>
                                <w:p>
                                  <w:pPr>
                                    <w:pStyle w:val="TableParagraph"/>
                                    <w:spacing w:line="227" w:lineRule="exact" w:before="0"/>
                                    <w:ind w:right="86"/>
                                    <w:rPr>
                                      <w:sz w:val="20"/>
                                    </w:rPr>
                                  </w:pPr>
                                  <w:r>
                                    <w:rPr>
                                      <w:spacing w:val="-2"/>
                                      <w:sz w:val="20"/>
                                    </w:rPr>
                                    <w:t>$0,69</w:t>
                                  </w:r>
                                </w:p>
                              </w:tc>
                              <w:tc>
                                <w:tcPr>
                                  <w:tcW w:w="1149" w:type="dxa"/>
                                  <w:tcBorders>
                                    <w:top w:val="single" w:sz="6" w:space="0" w:color="7E7E7E"/>
                                    <w:bottom w:val="single" w:sz="4" w:space="0" w:color="7E7E7E"/>
                                  </w:tcBorders>
                                </w:tcPr>
                                <w:p>
                                  <w:pPr>
                                    <w:pStyle w:val="TableParagraph"/>
                                    <w:spacing w:line="227" w:lineRule="exact" w:before="0"/>
                                    <w:ind w:left="76"/>
                                    <w:rPr>
                                      <w:sz w:val="20"/>
                                    </w:rPr>
                                  </w:pPr>
                                  <w:r>
                                    <w:rPr>
                                      <w:spacing w:val="-2"/>
                                      <w:sz w:val="20"/>
                                    </w:rPr>
                                    <w:t>$12,08</w:t>
                                  </w:r>
                                </w:p>
                              </w:tc>
                              <w:tc>
                                <w:tcPr>
                                  <w:tcW w:w="1267" w:type="dxa"/>
                                  <w:tcBorders>
                                    <w:top w:val="single" w:sz="6" w:space="0" w:color="7E7E7E"/>
                                    <w:bottom w:val="single" w:sz="4" w:space="0" w:color="7E7E7E"/>
                                  </w:tcBorders>
                                </w:tcPr>
                                <w:p>
                                  <w:pPr>
                                    <w:pStyle w:val="TableParagraph"/>
                                    <w:spacing w:line="227" w:lineRule="exact" w:before="0"/>
                                    <w:ind w:left="72"/>
                                    <w:rPr>
                                      <w:sz w:val="20"/>
                                    </w:rPr>
                                  </w:pPr>
                                  <w:r>
                                    <w:rPr>
                                      <w:spacing w:val="-2"/>
                                      <w:sz w:val="20"/>
                                    </w:rPr>
                                    <w:t>$18,11</w:t>
                                  </w:r>
                                </w:p>
                              </w:tc>
                              <w:tc>
                                <w:tcPr>
                                  <w:tcW w:w="965" w:type="dxa"/>
                                  <w:tcBorders>
                                    <w:top w:val="single" w:sz="6" w:space="0" w:color="7E7E7E"/>
                                    <w:bottom w:val="single" w:sz="4" w:space="0" w:color="7E7E7E"/>
                                  </w:tcBorders>
                                </w:tcPr>
                                <w:p>
                                  <w:pPr>
                                    <w:pStyle w:val="TableParagraph"/>
                                    <w:spacing w:line="227" w:lineRule="exact" w:before="0"/>
                                    <w:ind w:right="31"/>
                                    <w:rPr>
                                      <w:sz w:val="20"/>
                                    </w:rPr>
                                  </w:pPr>
                                  <w:r>
                                    <w:rPr>
                                      <w:spacing w:val="-2"/>
                                      <w:sz w:val="20"/>
                                    </w:rPr>
                                    <w:t>$22,00</w:t>
                                  </w:r>
                                </w:p>
                              </w:tc>
                              <w:tc>
                                <w:tcPr>
                                  <w:tcW w:w="1274" w:type="dxa"/>
                                  <w:tcBorders>
                                    <w:top w:val="single" w:sz="6" w:space="0" w:color="7E7E7E"/>
                                    <w:bottom w:val="single" w:sz="4" w:space="0" w:color="7E7E7E"/>
                                  </w:tcBorders>
                                </w:tcPr>
                                <w:p>
                                  <w:pPr>
                                    <w:pStyle w:val="TableParagraph"/>
                                    <w:spacing w:line="227"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T12</w:t>
                                  </w:r>
                                  <w:r>
                                    <w:rPr>
                                      <w:b/>
                                      <w:spacing w:val="-1"/>
                                      <w:sz w:val="20"/>
                                    </w:rPr>
                                    <w:t> </w:t>
                                  </w:r>
                                  <w:r>
                                    <w:rPr>
                                      <w:sz w:val="20"/>
                                    </w:rPr>
                                    <w:t>(Bov. 10%M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$0,72</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$12,05</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8" w:hRule="atLeast"/>
                              </w:trPr>
                              <w:tc>
                                <w:tcPr>
                                  <w:tcW w:w="2357" w:type="dxa"/>
                                  <w:tcBorders>
                                    <w:top w:val="single" w:sz="4" w:space="0" w:color="7E7E7E"/>
                                    <w:bottom w:val="single" w:sz="4" w:space="0" w:color="7E7E7E"/>
                                  </w:tcBorders>
                                </w:tcPr>
                                <w:p>
                                  <w:pPr>
                                    <w:pStyle w:val="TableParagraph"/>
                                    <w:spacing w:before="0"/>
                                    <w:ind w:left="114"/>
                                    <w:jc w:val="left"/>
                                    <w:rPr>
                                      <w:b/>
                                      <w:sz w:val="16"/>
                                    </w:rPr>
                                  </w:pPr>
                                  <w:r>
                                    <w:rPr>
                                      <w:b/>
                                      <w:sz w:val="16"/>
                                    </w:rPr>
                                    <w:t>COSTO</w:t>
                                  </w:r>
                                  <w:r>
                                    <w:rPr>
                                      <w:b/>
                                      <w:spacing w:val="-1"/>
                                      <w:sz w:val="16"/>
                                    </w:rPr>
                                    <w:t> </w:t>
                                  </w:r>
                                  <w:r>
                                    <w:rPr>
                                      <w:b/>
                                      <w:spacing w:val="-2"/>
                                      <w:sz w:val="16"/>
                                    </w:rPr>
                                    <w:t>TOTAL</w:t>
                                  </w:r>
                                </w:p>
                              </w:tc>
                              <w:tc>
                                <w:tcPr>
                                  <w:tcW w:w="935" w:type="dxa"/>
                                  <w:tcBorders>
                                    <w:top w:val="single" w:sz="4" w:space="0" w:color="7E7E7E"/>
                                    <w:bottom w:val="single" w:sz="4" w:space="0" w:color="7E7E7E"/>
                                  </w:tcBorders>
                                </w:tcPr>
                                <w:p>
                                  <w:pPr>
                                    <w:pStyle w:val="TableParagraph"/>
                                    <w:spacing w:line="229" w:lineRule="exact" w:before="0"/>
                                    <w:ind w:right="86"/>
                                    <w:rPr>
                                      <w:b/>
                                      <w:sz w:val="20"/>
                                    </w:rPr>
                                  </w:pPr>
                                  <w:r>
                                    <w:rPr>
                                      <w:b/>
                                      <w:spacing w:val="-2"/>
                                      <w:sz w:val="20"/>
                                    </w:rPr>
                                    <w:t>$7,56</w:t>
                                  </w:r>
                                </w:p>
                              </w:tc>
                              <w:tc>
                                <w:tcPr>
                                  <w:tcW w:w="1149" w:type="dxa"/>
                                  <w:tcBorders>
                                    <w:top w:val="single" w:sz="4" w:space="0" w:color="7E7E7E"/>
                                    <w:bottom w:val="single" w:sz="4" w:space="0" w:color="7E7E7E"/>
                                  </w:tcBorders>
                                </w:tcPr>
                                <w:p>
                                  <w:pPr>
                                    <w:pStyle w:val="TableParagraph"/>
                                    <w:spacing w:line="229" w:lineRule="exact" w:before="0"/>
                                    <w:ind w:left="76"/>
                                    <w:rPr>
                                      <w:b/>
                                      <w:sz w:val="20"/>
                                    </w:rPr>
                                  </w:pPr>
                                  <w:r>
                                    <w:rPr>
                                      <w:b/>
                                      <w:spacing w:val="-2"/>
                                      <w:sz w:val="20"/>
                                    </w:rPr>
                                    <w:t>$145,68</w:t>
                                  </w:r>
                                </w:p>
                              </w:tc>
                              <w:tc>
                                <w:tcPr>
                                  <w:tcW w:w="1267" w:type="dxa"/>
                                  <w:tcBorders>
                                    <w:top w:val="single" w:sz="4" w:space="0" w:color="7E7E7E"/>
                                    <w:bottom w:val="single" w:sz="4" w:space="0" w:color="7E7E7E"/>
                                  </w:tcBorders>
                                </w:tcPr>
                                <w:p>
                                  <w:pPr>
                                    <w:pStyle w:val="TableParagraph"/>
                                    <w:spacing w:line="229" w:lineRule="exact" w:before="0"/>
                                    <w:ind w:left="72"/>
                                    <w:rPr>
                                      <w:b/>
                                      <w:sz w:val="20"/>
                                    </w:rPr>
                                  </w:pPr>
                                  <w:r>
                                    <w:rPr>
                                      <w:b/>
                                      <w:spacing w:val="-2"/>
                                      <w:sz w:val="20"/>
                                    </w:rPr>
                                    <w:t>$217,34</w:t>
                                  </w:r>
                                </w:p>
                              </w:tc>
                              <w:tc>
                                <w:tcPr>
                                  <w:tcW w:w="965" w:type="dxa"/>
                                  <w:tcBorders>
                                    <w:top w:val="single" w:sz="4" w:space="0" w:color="7E7E7E"/>
                                    <w:bottom w:val="single" w:sz="4" w:space="0" w:color="7E7E7E"/>
                                  </w:tcBorders>
                                </w:tcPr>
                                <w:p>
                                  <w:pPr>
                                    <w:pStyle w:val="TableParagraph"/>
                                    <w:spacing w:line="229" w:lineRule="exact" w:before="0"/>
                                    <w:ind w:right="31"/>
                                    <w:rPr>
                                      <w:b/>
                                      <w:sz w:val="20"/>
                                    </w:rPr>
                                  </w:pPr>
                                  <w:r>
                                    <w:rPr>
                                      <w:b/>
                                      <w:spacing w:val="-2"/>
                                      <w:sz w:val="20"/>
                                    </w:rPr>
                                    <w:t>$264,00</w:t>
                                  </w:r>
                                </w:p>
                              </w:tc>
                              <w:tc>
                                <w:tcPr>
                                  <w:tcW w:w="1274" w:type="dxa"/>
                                  <w:tcBorders>
                                    <w:top w:val="single" w:sz="4" w:space="0" w:color="7E7E7E"/>
                                    <w:bottom w:val="single" w:sz="4" w:space="0" w:color="7E7E7E"/>
                                  </w:tcBorders>
                                </w:tcPr>
                                <w:p>
                                  <w:pPr>
                                    <w:pStyle w:val="TableParagraph"/>
                                    <w:spacing w:line="229" w:lineRule="exact" w:before="0"/>
                                    <w:ind w:left="3" w:right="8"/>
                                    <w:rPr>
                                      <w:b/>
                                      <w:sz w:val="20"/>
                                    </w:rPr>
                                  </w:pPr>
                                  <w:r>
                                    <w:rPr>
                                      <w:b/>
                                      <w:spacing w:val="-2"/>
                                      <w:sz w:val="20"/>
                                    </w:rPr>
                                    <w:t>$634,58</w:t>
                                  </w:r>
                                </w:p>
                              </w:tc>
                            </w:tr>
                          </w:tbl>
                          <w:p>
                            <w:pPr>
                              <w:pStyle w:val="BodyText"/>
                            </w:pPr>
                          </w:p>
                        </w:txbxContent>
                      </wps:txbx>
                      <wps:bodyPr wrap="square" lIns="0" tIns="0" rIns="0" bIns="0" rtlCol="0">
                        <a:noAutofit/>
                      </wps:bodyPr>
                    </wps:wsp>
                  </a:graphicData>
                </a:graphic>
              </wp:anchor>
            </w:drawing>
          </mc:Choice>
          <mc:Fallback>
            <w:pict>
              <v:shape style="position:absolute;margin-left:110.074997pt;margin-top:7.65332pt;width:403.35pt;height:254.85pt;mso-position-horizontal-relative:page;mso-position-vertical-relative:paragraph;z-index:15748096" type="#_x0000_t202" id="docshape10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57"/>
                        <w:gridCol w:w="935"/>
                        <w:gridCol w:w="1149"/>
                        <w:gridCol w:w="1267"/>
                        <w:gridCol w:w="965"/>
                        <w:gridCol w:w="1274"/>
                      </w:tblGrid>
                      <w:tr>
                        <w:trPr>
                          <w:trHeight w:val="250" w:hRule="atLeast"/>
                        </w:trPr>
                        <w:tc>
                          <w:tcPr>
                            <w:tcW w:w="2357" w:type="dxa"/>
                            <w:tcBorders>
                              <w:bottom w:val="single" w:sz="4" w:space="0" w:color="7E7E7E"/>
                            </w:tcBorders>
                          </w:tcPr>
                          <w:p>
                            <w:pPr>
                              <w:pStyle w:val="TableParagraph"/>
                              <w:spacing w:before="0"/>
                              <w:jc w:val="left"/>
                              <w:rPr>
                                <w:sz w:val="18"/>
                              </w:rPr>
                            </w:pPr>
                          </w:p>
                        </w:tc>
                        <w:tc>
                          <w:tcPr>
                            <w:tcW w:w="935" w:type="dxa"/>
                            <w:tcBorders>
                              <w:bottom w:val="single" w:sz="4" w:space="0" w:color="7E7E7E"/>
                            </w:tcBorders>
                          </w:tcPr>
                          <w:p>
                            <w:pPr>
                              <w:pStyle w:val="TableParagraph"/>
                              <w:spacing w:before="45"/>
                              <w:ind w:left="2" w:right="86"/>
                              <w:rPr>
                                <w:b/>
                                <w:sz w:val="12"/>
                              </w:rPr>
                            </w:pPr>
                            <w:r>
                              <w:rPr>
                                <w:b/>
                                <w:spacing w:val="-5"/>
                                <w:sz w:val="12"/>
                              </w:rPr>
                              <w:t>MP</w:t>
                            </w:r>
                          </w:p>
                        </w:tc>
                        <w:tc>
                          <w:tcPr>
                            <w:tcW w:w="1149" w:type="dxa"/>
                            <w:tcBorders>
                              <w:bottom w:val="single" w:sz="4" w:space="0" w:color="7E7E7E"/>
                            </w:tcBorders>
                          </w:tcPr>
                          <w:p>
                            <w:pPr>
                              <w:pStyle w:val="TableParagraph"/>
                              <w:spacing w:before="45"/>
                              <w:ind w:left="76" w:right="1"/>
                              <w:rPr>
                                <w:b/>
                                <w:sz w:val="12"/>
                              </w:rPr>
                            </w:pPr>
                            <w:r>
                              <w:rPr>
                                <w:b/>
                                <w:spacing w:val="-2"/>
                                <w:sz w:val="12"/>
                              </w:rPr>
                              <w:t>(÷12)</w:t>
                            </w:r>
                          </w:p>
                        </w:tc>
                        <w:tc>
                          <w:tcPr>
                            <w:tcW w:w="1267" w:type="dxa"/>
                            <w:tcBorders>
                              <w:bottom w:val="single" w:sz="4" w:space="0" w:color="7E7E7E"/>
                            </w:tcBorders>
                          </w:tcPr>
                          <w:p>
                            <w:pPr>
                              <w:pStyle w:val="TableParagraph"/>
                              <w:spacing w:before="45"/>
                              <w:ind w:left="72" w:right="1"/>
                              <w:rPr>
                                <w:b/>
                                <w:sz w:val="12"/>
                              </w:rPr>
                            </w:pPr>
                            <w:r>
                              <w:rPr>
                                <w:b/>
                                <w:spacing w:val="-2"/>
                                <w:sz w:val="12"/>
                              </w:rPr>
                              <w:t>MICROBIOLÓG</w:t>
                            </w:r>
                          </w:p>
                        </w:tc>
                        <w:tc>
                          <w:tcPr>
                            <w:tcW w:w="965" w:type="dxa"/>
                            <w:tcBorders>
                              <w:bottom w:val="single" w:sz="4" w:space="0" w:color="7E7E7E"/>
                            </w:tcBorders>
                          </w:tcPr>
                          <w:p>
                            <w:pPr>
                              <w:pStyle w:val="TableParagraph"/>
                              <w:spacing w:before="0"/>
                              <w:jc w:val="left"/>
                              <w:rPr>
                                <w:sz w:val="18"/>
                              </w:rPr>
                            </w:pPr>
                          </w:p>
                        </w:tc>
                        <w:tc>
                          <w:tcPr>
                            <w:tcW w:w="1274" w:type="dxa"/>
                            <w:tcBorders>
                              <w:bottom w:val="single" w:sz="4" w:space="0" w:color="7E7E7E"/>
                            </w:tcBorders>
                          </w:tcPr>
                          <w:p>
                            <w:pPr>
                              <w:pStyle w:val="TableParagraph"/>
                              <w:spacing w:before="45"/>
                              <w:ind w:right="8"/>
                              <w:rPr>
                                <w:b/>
                                <w:sz w:val="12"/>
                              </w:rPr>
                            </w:pPr>
                            <w:r>
                              <w:rPr>
                                <w:b/>
                                <w:spacing w:val="-2"/>
                                <w:sz w:val="12"/>
                              </w:rPr>
                              <w:t>TRATAMIENTO</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T1</w:t>
                            </w:r>
                            <w:r>
                              <w:rPr>
                                <w:b/>
                                <w:spacing w:val="-3"/>
                                <w:sz w:val="20"/>
                              </w:rPr>
                              <w:t> </w:t>
                            </w:r>
                            <w:r>
                              <w:rPr>
                                <w:sz w:val="20"/>
                              </w:rPr>
                              <w:t>(Ovi. 5%M </w:t>
                            </w:r>
                            <w:r>
                              <w:rPr>
                                <w:spacing w:val="-4"/>
                                <w:sz w:val="20"/>
                              </w:rPr>
                              <w:t>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$0,54</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$12,23</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T2</w:t>
                            </w:r>
                            <w:r>
                              <w:rPr>
                                <w:b/>
                                <w:spacing w:val="-3"/>
                                <w:sz w:val="20"/>
                              </w:rPr>
                              <w:t> </w:t>
                            </w:r>
                            <w:r>
                              <w:rPr>
                                <w:sz w:val="20"/>
                              </w:rPr>
                              <w:t>(Ovi. 5%M </w:t>
                            </w:r>
                            <w:r>
                              <w:rPr>
                                <w:spacing w:val="-4"/>
                                <w:sz w:val="20"/>
                              </w:rPr>
                              <w:t>5%B)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$0,57</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$12,20</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46"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T3</w:t>
                            </w:r>
                            <w:r>
                              <w:rPr>
                                <w:b/>
                                <w:spacing w:val="-1"/>
                                <w:sz w:val="20"/>
                              </w:rPr>
                              <w:t> </w:t>
                            </w:r>
                            <w:r>
                              <w:rPr>
                                <w:sz w:val="20"/>
                              </w:rPr>
                              <w:t>(Ovi. 5%M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$0,60</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$12,17</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T4</w:t>
                            </w:r>
                            <w:r>
                              <w:rPr>
                                <w:b/>
                                <w:spacing w:val="-3"/>
                                <w:sz w:val="20"/>
                              </w:rPr>
                              <w:t> </w:t>
                            </w:r>
                            <w:r>
                              <w:rPr>
                                <w:sz w:val="20"/>
                              </w:rPr>
                              <w:t>(Ovi. 10%M </w:t>
                            </w:r>
                            <w:r>
                              <w:rPr>
                                <w:spacing w:val="-4"/>
                                <w:sz w:val="20"/>
                              </w:rPr>
                              <w:t>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$0,66</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$12,11</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T5</w:t>
                            </w:r>
                            <w:r>
                              <w:rPr>
                                <w:b/>
                                <w:spacing w:val="-3"/>
                                <w:sz w:val="20"/>
                              </w:rPr>
                              <w:t> </w:t>
                            </w:r>
                            <w:r>
                              <w:rPr>
                                <w:sz w:val="20"/>
                              </w:rPr>
                              <w:t>(Ovi. 10%M </w:t>
                            </w:r>
                            <w:r>
                              <w:rPr>
                                <w:spacing w:val="-4"/>
                                <w:sz w:val="20"/>
                              </w:rPr>
                              <w:t>5%B)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$0,69</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$12,08</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8"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T6</w:t>
                            </w:r>
                            <w:r>
                              <w:rPr>
                                <w:b/>
                                <w:spacing w:val="-1"/>
                                <w:sz w:val="20"/>
                              </w:rPr>
                              <w:t> </w:t>
                            </w:r>
                            <w:r>
                              <w:rPr>
                                <w:sz w:val="20"/>
                              </w:rPr>
                              <w:t>(Ovi. 10%M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$0,72</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$12,05</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43"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T7</w:t>
                            </w:r>
                            <w:r>
                              <w:rPr>
                                <w:b/>
                                <w:spacing w:val="-1"/>
                                <w:sz w:val="20"/>
                              </w:rPr>
                              <w:t> </w:t>
                            </w:r>
                            <w:r>
                              <w:rPr>
                                <w:sz w:val="20"/>
                              </w:rPr>
                              <w:t>(Bov. 5%M </w:t>
                            </w:r>
                            <w:r>
                              <w:rPr>
                                <w:spacing w:val="-4"/>
                                <w:sz w:val="20"/>
                              </w:rPr>
                              <w:t>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$0,54</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$12,23</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T8</w:t>
                            </w:r>
                            <w:r>
                              <w:rPr>
                                <w:b/>
                                <w:spacing w:val="-1"/>
                                <w:sz w:val="20"/>
                              </w:rPr>
                              <w:t> </w:t>
                            </w:r>
                            <w:r>
                              <w:rPr>
                                <w:sz w:val="20"/>
                              </w:rPr>
                              <w:t>(Bov. 5%M </w:t>
                            </w:r>
                            <w:r>
                              <w:rPr>
                                <w:spacing w:val="-4"/>
                                <w:sz w:val="20"/>
                              </w:rPr>
                              <w:t>5%B)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$0,57</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$12,20</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T9</w:t>
                            </w:r>
                            <w:r>
                              <w:rPr>
                                <w:b/>
                                <w:spacing w:val="-1"/>
                                <w:sz w:val="20"/>
                              </w:rPr>
                              <w:t> </w:t>
                            </w:r>
                            <w:r>
                              <w:rPr>
                                <w:sz w:val="20"/>
                              </w:rPr>
                              <w:t>(Bov. 5%M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$0,60</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$12,17</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5" w:hRule="atLeast"/>
                        </w:trPr>
                        <w:tc>
                          <w:tcPr>
                            <w:tcW w:w="2357" w:type="dxa"/>
                            <w:tcBorders>
                              <w:top w:val="single" w:sz="4" w:space="0" w:color="7E7E7E"/>
                              <w:bottom w:val="single" w:sz="6" w:space="0" w:color="7E7E7E"/>
                            </w:tcBorders>
                          </w:tcPr>
                          <w:p>
                            <w:pPr>
                              <w:pStyle w:val="TableParagraph"/>
                              <w:spacing w:line="229" w:lineRule="exact" w:before="0"/>
                              <w:ind w:left="114"/>
                              <w:jc w:val="left"/>
                              <w:rPr>
                                <w:sz w:val="20"/>
                              </w:rPr>
                            </w:pPr>
                            <w:r>
                              <w:rPr>
                                <w:b/>
                                <w:sz w:val="20"/>
                              </w:rPr>
                              <w:t>T10</w:t>
                            </w:r>
                            <w:r>
                              <w:rPr>
                                <w:b/>
                                <w:spacing w:val="-1"/>
                                <w:sz w:val="20"/>
                              </w:rPr>
                              <w:t> </w:t>
                            </w:r>
                            <w:r>
                              <w:rPr>
                                <w:sz w:val="20"/>
                              </w:rPr>
                              <w:t>(Bov. 10%M </w:t>
                            </w:r>
                            <w:r>
                              <w:rPr>
                                <w:spacing w:val="-4"/>
                                <w:sz w:val="20"/>
                              </w:rPr>
                              <w:t>0%B)</w:t>
                            </w:r>
                          </w:p>
                        </w:tc>
                        <w:tc>
                          <w:tcPr>
                            <w:tcW w:w="935" w:type="dxa"/>
                            <w:tcBorders>
                              <w:top w:val="single" w:sz="4" w:space="0" w:color="7E7E7E"/>
                              <w:bottom w:val="single" w:sz="6" w:space="0" w:color="7E7E7E"/>
                            </w:tcBorders>
                          </w:tcPr>
                          <w:p>
                            <w:pPr>
                              <w:pStyle w:val="TableParagraph"/>
                              <w:spacing w:line="229" w:lineRule="exact" w:before="0"/>
                              <w:ind w:right="86"/>
                              <w:rPr>
                                <w:sz w:val="20"/>
                              </w:rPr>
                            </w:pPr>
                            <w:r>
                              <w:rPr>
                                <w:spacing w:val="-2"/>
                                <w:sz w:val="20"/>
                              </w:rPr>
                              <w:t>$0,66</w:t>
                            </w:r>
                          </w:p>
                        </w:tc>
                        <w:tc>
                          <w:tcPr>
                            <w:tcW w:w="1149" w:type="dxa"/>
                            <w:tcBorders>
                              <w:top w:val="single" w:sz="4" w:space="0" w:color="7E7E7E"/>
                              <w:bottom w:val="single" w:sz="6" w:space="0" w:color="7E7E7E"/>
                            </w:tcBorders>
                          </w:tcPr>
                          <w:p>
                            <w:pPr>
                              <w:pStyle w:val="TableParagraph"/>
                              <w:spacing w:line="229" w:lineRule="exact" w:before="0"/>
                              <w:ind w:left="76"/>
                              <w:rPr>
                                <w:sz w:val="20"/>
                              </w:rPr>
                            </w:pPr>
                            <w:r>
                              <w:rPr>
                                <w:spacing w:val="-2"/>
                                <w:sz w:val="20"/>
                              </w:rPr>
                              <w:t>$12,11</w:t>
                            </w:r>
                          </w:p>
                        </w:tc>
                        <w:tc>
                          <w:tcPr>
                            <w:tcW w:w="1267" w:type="dxa"/>
                            <w:tcBorders>
                              <w:top w:val="single" w:sz="4" w:space="0" w:color="7E7E7E"/>
                              <w:bottom w:val="single" w:sz="6"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6"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6" w:space="0" w:color="7E7E7E"/>
                            </w:tcBorders>
                          </w:tcPr>
                          <w:p>
                            <w:pPr>
                              <w:pStyle w:val="TableParagraph"/>
                              <w:spacing w:line="229" w:lineRule="exact" w:before="0"/>
                              <w:ind w:left="4" w:right="8"/>
                              <w:rPr>
                                <w:sz w:val="20"/>
                              </w:rPr>
                            </w:pPr>
                            <w:r>
                              <w:rPr>
                                <w:spacing w:val="-2"/>
                                <w:sz w:val="20"/>
                              </w:rPr>
                              <w:t>$52,88</w:t>
                            </w:r>
                          </w:p>
                        </w:tc>
                      </w:tr>
                      <w:tr>
                        <w:trPr>
                          <w:trHeight w:val="343" w:hRule="atLeast"/>
                        </w:trPr>
                        <w:tc>
                          <w:tcPr>
                            <w:tcW w:w="2357" w:type="dxa"/>
                            <w:tcBorders>
                              <w:top w:val="single" w:sz="6" w:space="0" w:color="7E7E7E"/>
                              <w:bottom w:val="single" w:sz="4" w:space="0" w:color="7E7E7E"/>
                            </w:tcBorders>
                          </w:tcPr>
                          <w:p>
                            <w:pPr>
                              <w:pStyle w:val="TableParagraph"/>
                              <w:spacing w:line="227" w:lineRule="exact" w:before="0"/>
                              <w:ind w:left="114"/>
                              <w:jc w:val="left"/>
                              <w:rPr>
                                <w:sz w:val="20"/>
                              </w:rPr>
                            </w:pPr>
                            <w:r>
                              <w:rPr>
                                <w:b/>
                                <w:sz w:val="20"/>
                              </w:rPr>
                              <w:t>T11</w:t>
                            </w:r>
                            <w:r>
                              <w:rPr>
                                <w:b/>
                                <w:spacing w:val="-1"/>
                                <w:sz w:val="20"/>
                              </w:rPr>
                              <w:t> </w:t>
                            </w:r>
                            <w:r>
                              <w:rPr>
                                <w:sz w:val="20"/>
                              </w:rPr>
                              <w:t>(Bov. 10%M </w:t>
                            </w:r>
                            <w:r>
                              <w:rPr>
                                <w:spacing w:val="-4"/>
                                <w:sz w:val="20"/>
                              </w:rPr>
                              <w:t>5%B)</w:t>
                            </w:r>
                          </w:p>
                        </w:tc>
                        <w:tc>
                          <w:tcPr>
                            <w:tcW w:w="935" w:type="dxa"/>
                            <w:tcBorders>
                              <w:top w:val="single" w:sz="6" w:space="0" w:color="7E7E7E"/>
                              <w:bottom w:val="single" w:sz="4" w:space="0" w:color="7E7E7E"/>
                            </w:tcBorders>
                          </w:tcPr>
                          <w:p>
                            <w:pPr>
                              <w:pStyle w:val="TableParagraph"/>
                              <w:spacing w:line="227" w:lineRule="exact" w:before="0"/>
                              <w:ind w:right="86"/>
                              <w:rPr>
                                <w:sz w:val="20"/>
                              </w:rPr>
                            </w:pPr>
                            <w:r>
                              <w:rPr>
                                <w:spacing w:val="-2"/>
                                <w:sz w:val="20"/>
                              </w:rPr>
                              <w:t>$0,69</w:t>
                            </w:r>
                          </w:p>
                        </w:tc>
                        <w:tc>
                          <w:tcPr>
                            <w:tcW w:w="1149" w:type="dxa"/>
                            <w:tcBorders>
                              <w:top w:val="single" w:sz="6" w:space="0" w:color="7E7E7E"/>
                              <w:bottom w:val="single" w:sz="4" w:space="0" w:color="7E7E7E"/>
                            </w:tcBorders>
                          </w:tcPr>
                          <w:p>
                            <w:pPr>
                              <w:pStyle w:val="TableParagraph"/>
                              <w:spacing w:line="227" w:lineRule="exact" w:before="0"/>
                              <w:ind w:left="76"/>
                              <w:rPr>
                                <w:sz w:val="20"/>
                              </w:rPr>
                            </w:pPr>
                            <w:r>
                              <w:rPr>
                                <w:spacing w:val="-2"/>
                                <w:sz w:val="20"/>
                              </w:rPr>
                              <w:t>$12,08</w:t>
                            </w:r>
                          </w:p>
                        </w:tc>
                        <w:tc>
                          <w:tcPr>
                            <w:tcW w:w="1267" w:type="dxa"/>
                            <w:tcBorders>
                              <w:top w:val="single" w:sz="6" w:space="0" w:color="7E7E7E"/>
                              <w:bottom w:val="single" w:sz="4" w:space="0" w:color="7E7E7E"/>
                            </w:tcBorders>
                          </w:tcPr>
                          <w:p>
                            <w:pPr>
                              <w:pStyle w:val="TableParagraph"/>
                              <w:spacing w:line="227" w:lineRule="exact" w:before="0"/>
                              <w:ind w:left="72"/>
                              <w:rPr>
                                <w:sz w:val="20"/>
                              </w:rPr>
                            </w:pPr>
                            <w:r>
                              <w:rPr>
                                <w:spacing w:val="-2"/>
                                <w:sz w:val="20"/>
                              </w:rPr>
                              <w:t>$18,11</w:t>
                            </w:r>
                          </w:p>
                        </w:tc>
                        <w:tc>
                          <w:tcPr>
                            <w:tcW w:w="965" w:type="dxa"/>
                            <w:tcBorders>
                              <w:top w:val="single" w:sz="6" w:space="0" w:color="7E7E7E"/>
                              <w:bottom w:val="single" w:sz="4" w:space="0" w:color="7E7E7E"/>
                            </w:tcBorders>
                          </w:tcPr>
                          <w:p>
                            <w:pPr>
                              <w:pStyle w:val="TableParagraph"/>
                              <w:spacing w:line="227" w:lineRule="exact" w:before="0"/>
                              <w:ind w:right="31"/>
                              <w:rPr>
                                <w:sz w:val="20"/>
                              </w:rPr>
                            </w:pPr>
                            <w:r>
                              <w:rPr>
                                <w:spacing w:val="-2"/>
                                <w:sz w:val="20"/>
                              </w:rPr>
                              <w:t>$22,00</w:t>
                            </w:r>
                          </w:p>
                        </w:tc>
                        <w:tc>
                          <w:tcPr>
                            <w:tcW w:w="1274" w:type="dxa"/>
                            <w:tcBorders>
                              <w:top w:val="single" w:sz="6" w:space="0" w:color="7E7E7E"/>
                              <w:bottom w:val="single" w:sz="4" w:space="0" w:color="7E7E7E"/>
                            </w:tcBorders>
                          </w:tcPr>
                          <w:p>
                            <w:pPr>
                              <w:pStyle w:val="TableParagraph"/>
                              <w:spacing w:line="227" w:lineRule="exact" w:before="0"/>
                              <w:ind w:left="4" w:right="8"/>
                              <w:rPr>
                                <w:sz w:val="20"/>
                              </w:rPr>
                            </w:pPr>
                            <w:r>
                              <w:rPr>
                                <w:spacing w:val="-2"/>
                                <w:sz w:val="20"/>
                              </w:rPr>
                              <w:t>$52,88</w:t>
                            </w:r>
                          </w:p>
                        </w:tc>
                      </w:tr>
                      <w:tr>
                        <w:trPr>
                          <w:trHeight w:val="367" w:hRule="atLeast"/>
                        </w:trPr>
                        <w:tc>
                          <w:tcPr>
                            <w:tcW w:w="2357" w:type="dxa"/>
                            <w:tcBorders>
                              <w:top w:val="single" w:sz="4" w:space="0" w:color="7E7E7E"/>
                              <w:bottom w:val="single" w:sz="4" w:space="0" w:color="7E7E7E"/>
                            </w:tcBorders>
                          </w:tcPr>
                          <w:p>
                            <w:pPr>
                              <w:pStyle w:val="TableParagraph"/>
                              <w:spacing w:line="229" w:lineRule="exact" w:before="0"/>
                              <w:ind w:left="114"/>
                              <w:jc w:val="left"/>
                              <w:rPr>
                                <w:sz w:val="20"/>
                              </w:rPr>
                            </w:pPr>
                            <w:r>
                              <w:rPr>
                                <w:b/>
                                <w:sz w:val="20"/>
                              </w:rPr>
                              <w:t>T12</w:t>
                            </w:r>
                            <w:r>
                              <w:rPr>
                                <w:b/>
                                <w:spacing w:val="-1"/>
                                <w:sz w:val="20"/>
                              </w:rPr>
                              <w:t> </w:t>
                            </w:r>
                            <w:r>
                              <w:rPr>
                                <w:sz w:val="20"/>
                              </w:rPr>
                              <w:t>(Bov. 10%M </w:t>
                            </w:r>
                            <w:r>
                              <w:rPr>
                                <w:spacing w:val="-2"/>
                                <w:sz w:val="20"/>
                              </w:rPr>
                              <w:t>10%B)</w:t>
                            </w:r>
                          </w:p>
                        </w:tc>
                        <w:tc>
                          <w:tcPr>
                            <w:tcW w:w="935" w:type="dxa"/>
                            <w:tcBorders>
                              <w:top w:val="single" w:sz="4" w:space="0" w:color="7E7E7E"/>
                              <w:bottom w:val="single" w:sz="4" w:space="0" w:color="7E7E7E"/>
                            </w:tcBorders>
                          </w:tcPr>
                          <w:p>
                            <w:pPr>
                              <w:pStyle w:val="TableParagraph"/>
                              <w:spacing w:line="229" w:lineRule="exact" w:before="0"/>
                              <w:ind w:right="86"/>
                              <w:rPr>
                                <w:sz w:val="20"/>
                              </w:rPr>
                            </w:pPr>
                            <w:r>
                              <w:rPr>
                                <w:spacing w:val="-2"/>
                                <w:sz w:val="20"/>
                              </w:rPr>
                              <w:t>$0,72</w:t>
                            </w:r>
                          </w:p>
                        </w:tc>
                        <w:tc>
                          <w:tcPr>
                            <w:tcW w:w="1149" w:type="dxa"/>
                            <w:tcBorders>
                              <w:top w:val="single" w:sz="4" w:space="0" w:color="7E7E7E"/>
                              <w:bottom w:val="single" w:sz="4" w:space="0" w:color="7E7E7E"/>
                            </w:tcBorders>
                          </w:tcPr>
                          <w:p>
                            <w:pPr>
                              <w:pStyle w:val="TableParagraph"/>
                              <w:spacing w:line="229" w:lineRule="exact" w:before="0"/>
                              <w:ind w:left="76"/>
                              <w:rPr>
                                <w:sz w:val="20"/>
                              </w:rPr>
                            </w:pPr>
                            <w:r>
                              <w:rPr>
                                <w:spacing w:val="-2"/>
                                <w:sz w:val="20"/>
                              </w:rPr>
                              <w:t>$12,05</w:t>
                            </w:r>
                          </w:p>
                        </w:tc>
                        <w:tc>
                          <w:tcPr>
                            <w:tcW w:w="1267" w:type="dxa"/>
                            <w:tcBorders>
                              <w:top w:val="single" w:sz="4" w:space="0" w:color="7E7E7E"/>
                              <w:bottom w:val="single" w:sz="4" w:space="0" w:color="7E7E7E"/>
                            </w:tcBorders>
                          </w:tcPr>
                          <w:p>
                            <w:pPr>
                              <w:pStyle w:val="TableParagraph"/>
                              <w:spacing w:line="229" w:lineRule="exact" w:before="0"/>
                              <w:ind w:left="72"/>
                              <w:rPr>
                                <w:sz w:val="20"/>
                              </w:rPr>
                            </w:pPr>
                            <w:r>
                              <w:rPr>
                                <w:spacing w:val="-2"/>
                                <w:sz w:val="20"/>
                              </w:rPr>
                              <w:t>$18,11</w:t>
                            </w:r>
                          </w:p>
                        </w:tc>
                        <w:tc>
                          <w:tcPr>
                            <w:tcW w:w="965" w:type="dxa"/>
                            <w:tcBorders>
                              <w:top w:val="single" w:sz="4" w:space="0" w:color="7E7E7E"/>
                              <w:bottom w:val="single" w:sz="4" w:space="0" w:color="7E7E7E"/>
                            </w:tcBorders>
                          </w:tcPr>
                          <w:p>
                            <w:pPr>
                              <w:pStyle w:val="TableParagraph"/>
                              <w:spacing w:line="229" w:lineRule="exact" w:before="0"/>
                              <w:ind w:right="31"/>
                              <w:rPr>
                                <w:sz w:val="20"/>
                              </w:rPr>
                            </w:pPr>
                            <w:r>
                              <w:rPr>
                                <w:spacing w:val="-2"/>
                                <w:sz w:val="20"/>
                              </w:rPr>
                              <w:t>$22,00</w:t>
                            </w:r>
                          </w:p>
                        </w:tc>
                        <w:tc>
                          <w:tcPr>
                            <w:tcW w:w="1274" w:type="dxa"/>
                            <w:tcBorders>
                              <w:top w:val="single" w:sz="4" w:space="0" w:color="7E7E7E"/>
                              <w:bottom w:val="single" w:sz="4" w:space="0" w:color="7E7E7E"/>
                            </w:tcBorders>
                          </w:tcPr>
                          <w:p>
                            <w:pPr>
                              <w:pStyle w:val="TableParagraph"/>
                              <w:spacing w:line="229" w:lineRule="exact" w:before="0"/>
                              <w:ind w:left="4" w:right="8"/>
                              <w:rPr>
                                <w:sz w:val="20"/>
                              </w:rPr>
                            </w:pPr>
                            <w:r>
                              <w:rPr>
                                <w:spacing w:val="-2"/>
                                <w:sz w:val="20"/>
                              </w:rPr>
                              <w:t>$52,88</w:t>
                            </w:r>
                          </w:p>
                        </w:tc>
                      </w:tr>
                      <w:tr>
                        <w:trPr>
                          <w:trHeight w:val="368" w:hRule="atLeast"/>
                        </w:trPr>
                        <w:tc>
                          <w:tcPr>
                            <w:tcW w:w="2357" w:type="dxa"/>
                            <w:tcBorders>
                              <w:top w:val="single" w:sz="4" w:space="0" w:color="7E7E7E"/>
                              <w:bottom w:val="single" w:sz="4" w:space="0" w:color="7E7E7E"/>
                            </w:tcBorders>
                          </w:tcPr>
                          <w:p>
                            <w:pPr>
                              <w:pStyle w:val="TableParagraph"/>
                              <w:spacing w:before="0"/>
                              <w:ind w:left="114"/>
                              <w:jc w:val="left"/>
                              <w:rPr>
                                <w:b/>
                                <w:sz w:val="16"/>
                              </w:rPr>
                            </w:pPr>
                            <w:r>
                              <w:rPr>
                                <w:b/>
                                <w:sz w:val="16"/>
                              </w:rPr>
                              <w:t>COSTO</w:t>
                            </w:r>
                            <w:r>
                              <w:rPr>
                                <w:b/>
                                <w:spacing w:val="-1"/>
                                <w:sz w:val="16"/>
                              </w:rPr>
                              <w:t> </w:t>
                            </w:r>
                            <w:r>
                              <w:rPr>
                                <w:b/>
                                <w:spacing w:val="-2"/>
                                <w:sz w:val="16"/>
                              </w:rPr>
                              <w:t>TOTAL</w:t>
                            </w:r>
                          </w:p>
                        </w:tc>
                        <w:tc>
                          <w:tcPr>
                            <w:tcW w:w="935" w:type="dxa"/>
                            <w:tcBorders>
                              <w:top w:val="single" w:sz="4" w:space="0" w:color="7E7E7E"/>
                              <w:bottom w:val="single" w:sz="4" w:space="0" w:color="7E7E7E"/>
                            </w:tcBorders>
                          </w:tcPr>
                          <w:p>
                            <w:pPr>
                              <w:pStyle w:val="TableParagraph"/>
                              <w:spacing w:line="229" w:lineRule="exact" w:before="0"/>
                              <w:ind w:right="86"/>
                              <w:rPr>
                                <w:b/>
                                <w:sz w:val="20"/>
                              </w:rPr>
                            </w:pPr>
                            <w:r>
                              <w:rPr>
                                <w:b/>
                                <w:spacing w:val="-2"/>
                                <w:sz w:val="20"/>
                              </w:rPr>
                              <w:t>$7,56</w:t>
                            </w:r>
                          </w:p>
                        </w:tc>
                        <w:tc>
                          <w:tcPr>
                            <w:tcW w:w="1149" w:type="dxa"/>
                            <w:tcBorders>
                              <w:top w:val="single" w:sz="4" w:space="0" w:color="7E7E7E"/>
                              <w:bottom w:val="single" w:sz="4" w:space="0" w:color="7E7E7E"/>
                            </w:tcBorders>
                          </w:tcPr>
                          <w:p>
                            <w:pPr>
                              <w:pStyle w:val="TableParagraph"/>
                              <w:spacing w:line="229" w:lineRule="exact" w:before="0"/>
                              <w:ind w:left="76"/>
                              <w:rPr>
                                <w:b/>
                                <w:sz w:val="20"/>
                              </w:rPr>
                            </w:pPr>
                            <w:r>
                              <w:rPr>
                                <w:b/>
                                <w:spacing w:val="-2"/>
                                <w:sz w:val="20"/>
                              </w:rPr>
                              <w:t>$145,68</w:t>
                            </w:r>
                          </w:p>
                        </w:tc>
                        <w:tc>
                          <w:tcPr>
                            <w:tcW w:w="1267" w:type="dxa"/>
                            <w:tcBorders>
                              <w:top w:val="single" w:sz="4" w:space="0" w:color="7E7E7E"/>
                              <w:bottom w:val="single" w:sz="4" w:space="0" w:color="7E7E7E"/>
                            </w:tcBorders>
                          </w:tcPr>
                          <w:p>
                            <w:pPr>
                              <w:pStyle w:val="TableParagraph"/>
                              <w:spacing w:line="229" w:lineRule="exact" w:before="0"/>
                              <w:ind w:left="72"/>
                              <w:rPr>
                                <w:b/>
                                <w:sz w:val="20"/>
                              </w:rPr>
                            </w:pPr>
                            <w:r>
                              <w:rPr>
                                <w:b/>
                                <w:spacing w:val="-2"/>
                                <w:sz w:val="20"/>
                              </w:rPr>
                              <w:t>$217,34</w:t>
                            </w:r>
                          </w:p>
                        </w:tc>
                        <w:tc>
                          <w:tcPr>
                            <w:tcW w:w="965" w:type="dxa"/>
                            <w:tcBorders>
                              <w:top w:val="single" w:sz="4" w:space="0" w:color="7E7E7E"/>
                              <w:bottom w:val="single" w:sz="4" w:space="0" w:color="7E7E7E"/>
                            </w:tcBorders>
                          </w:tcPr>
                          <w:p>
                            <w:pPr>
                              <w:pStyle w:val="TableParagraph"/>
                              <w:spacing w:line="229" w:lineRule="exact" w:before="0"/>
                              <w:ind w:right="31"/>
                              <w:rPr>
                                <w:b/>
                                <w:sz w:val="20"/>
                              </w:rPr>
                            </w:pPr>
                            <w:r>
                              <w:rPr>
                                <w:b/>
                                <w:spacing w:val="-2"/>
                                <w:sz w:val="20"/>
                              </w:rPr>
                              <w:t>$264,00</w:t>
                            </w:r>
                          </w:p>
                        </w:tc>
                        <w:tc>
                          <w:tcPr>
                            <w:tcW w:w="1274" w:type="dxa"/>
                            <w:tcBorders>
                              <w:top w:val="single" w:sz="4" w:space="0" w:color="7E7E7E"/>
                              <w:bottom w:val="single" w:sz="4" w:space="0" w:color="7E7E7E"/>
                            </w:tcBorders>
                          </w:tcPr>
                          <w:p>
                            <w:pPr>
                              <w:pStyle w:val="TableParagraph"/>
                              <w:spacing w:line="229" w:lineRule="exact" w:before="0"/>
                              <w:ind w:left="3" w:right="8"/>
                              <w:rPr>
                                <w:b/>
                                <w:sz w:val="20"/>
                              </w:rPr>
                            </w:pPr>
                            <w:r>
                              <w:rPr>
                                <w:b/>
                                <w:spacing w:val="-2"/>
                                <w:sz w:val="20"/>
                              </w:rPr>
                              <w:t>$634,58</w:t>
                            </w:r>
                          </w:p>
                        </w:tc>
                      </w:tr>
                    </w:tbl>
                    <w:p>
                      <w:pPr>
                        <w:pStyle w:val="BodyText"/>
                      </w:pPr>
                    </w:p>
                  </w:txbxContent>
                </v:textbox>
                <w10:wrap type="none"/>
              </v:shape>
            </w:pict>
          </mc:Fallback>
        </mc:AlternateContent>
      </w:r>
      <w:r>
        <w:rPr>
          <w:b/>
          <w:spacing w:val="-2"/>
          <w:sz w:val="20"/>
        </w:rPr>
        <w:t>TRATAMIENTO</w:t>
      </w:r>
    </w:p>
    <w:p>
      <w:pPr>
        <w:spacing w:line="128" w:lineRule="exact" w:before="0"/>
        <w:ind w:left="676" w:right="0" w:firstLine="0"/>
        <w:jc w:val="left"/>
        <w:rPr>
          <w:b/>
          <w:sz w:val="12"/>
        </w:rPr>
      </w:pPr>
      <w:r>
        <w:rPr/>
        <w:br w:type="column"/>
      </w:r>
      <w:r>
        <w:rPr>
          <w:b/>
          <w:sz w:val="12"/>
        </w:rPr>
        <w:t>S.</w:t>
      </w:r>
      <w:r>
        <w:rPr>
          <w:b/>
          <w:spacing w:val="-1"/>
          <w:sz w:val="12"/>
        </w:rPr>
        <w:t> </w:t>
      </w:r>
      <w:r>
        <w:rPr>
          <w:b/>
          <w:spacing w:val="-2"/>
          <w:sz w:val="12"/>
        </w:rPr>
        <w:t>TOTA</w:t>
      </w:r>
      <w:r>
        <w:rPr>
          <w:b/>
          <w:spacing w:val="-2"/>
          <w:sz w:val="12"/>
        </w:rPr>
        <w:t>L</w:t>
      </w:r>
    </w:p>
    <w:p>
      <w:pPr>
        <w:spacing w:line="128" w:lineRule="exact" w:before="0"/>
        <w:ind w:left="372" w:right="0" w:firstLine="0"/>
        <w:jc w:val="left"/>
        <w:rPr>
          <w:b/>
          <w:sz w:val="12"/>
        </w:rPr>
      </w:pPr>
      <w:r>
        <w:rPr/>
        <w:br w:type="column"/>
      </w:r>
      <w:r>
        <w:rPr>
          <w:b/>
          <w:sz w:val="12"/>
        </w:rPr>
        <w:t>MAT.</w:t>
      </w:r>
      <w:r>
        <w:rPr>
          <w:b/>
          <w:spacing w:val="-1"/>
          <w:sz w:val="12"/>
        </w:rPr>
        <w:t> </w:t>
      </w:r>
      <w:r>
        <w:rPr>
          <w:b/>
          <w:sz w:val="12"/>
        </w:rPr>
        <w:t>Y</w:t>
      </w:r>
      <w:r>
        <w:rPr>
          <w:b/>
          <w:spacing w:val="-1"/>
          <w:sz w:val="12"/>
        </w:rPr>
        <w:t> </w:t>
      </w:r>
      <w:r>
        <w:rPr>
          <w:b/>
          <w:spacing w:val="-2"/>
          <w:sz w:val="12"/>
        </w:rPr>
        <w:t>OTROS</w:t>
      </w:r>
    </w:p>
    <w:p>
      <w:pPr>
        <w:spacing w:line="111" w:lineRule="exact" w:before="0"/>
        <w:ind w:left="669" w:right="0" w:firstLine="0"/>
        <w:jc w:val="left"/>
        <w:rPr>
          <w:b/>
          <w:sz w:val="12"/>
        </w:rPr>
      </w:pPr>
      <w:r>
        <w:rPr/>
        <w:br w:type="column"/>
      </w:r>
      <w:r>
        <w:rPr>
          <w:b/>
          <w:spacing w:val="-5"/>
          <w:sz w:val="12"/>
        </w:rPr>
        <w:t>A.</w:t>
      </w:r>
    </w:p>
    <w:p>
      <w:pPr>
        <w:spacing w:line="121" w:lineRule="exact" w:before="0"/>
        <w:ind w:left="1419" w:right="0" w:firstLine="0"/>
        <w:jc w:val="left"/>
        <w:rPr>
          <w:b/>
          <w:sz w:val="12"/>
        </w:rPr>
      </w:pPr>
      <w:r>
        <w:rPr>
          <w:b/>
          <w:sz w:val="12"/>
        </w:rPr>
        <w:t>A.</w:t>
      </w:r>
      <w:r>
        <w:rPr>
          <w:b/>
          <w:spacing w:val="-5"/>
          <w:sz w:val="12"/>
        </w:rPr>
        <w:t> </w:t>
      </w:r>
      <w:r>
        <w:rPr>
          <w:b/>
          <w:sz w:val="12"/>
        </w:rPr>
        <w:t>FIS-</w:t>
      </w:r>
      <w:r>
        <w:rPr>
          <w:b/>
          <w:spacing w:val="-2"/>
          <w:sz w:val="12"/>
        </w:rPr>
        <w:t>QUIM</w:t>
      </w:r>
      <w:r>
        <w:rPr>
          <w:b/>
          <w:spacing w:val="-2"/>
          <w:sz w:val="12"/>
        </w:rPr>
        <w:t>.</w:t>
      </w:r>
    </w:p>
    <w:p>
      <w:pPr>
        <w:spacing w:line="128" w:lineRule="exact" w:before="0"/>
        <w:ind w:left="288" w:right="0" w:firstLine="0"/>
        <w:jc w:val="left"/>
        <w:rPr>
          <w:b/>
          <w:sz w:val="12"/>
        </w:rPr>
      </w:pPr>
      <w:r>
        <w:rPr/>
        <w:br w:type="column"/>
      </w:r>
      <w:r>
        <w:rPr>
          <w:b/>
          <w:sz w:val="12"/>
        </w:rPr>
        <w:t>COSTO</w:t>
      </w:r>
      <w:r>
        <w:rPr>
          <w:b/>
          <w:spacing w:val="-2"/>
          <w:sz w:val="12"/>
        </w:rPr>
        <w:t> TOTAL</w:t>
      </w:r>
    </w:p>
    <w:p>
      <w:pPr>
        <w:spacing w:after="0" w:line="128" w:lineRule="exact"/>
        <w:jc w:val="left"/>
        <w:rPr>
          <w:b/>
          <w:sz w:val="12"/>
        </w:rPr>
        <w:sectPr>
          <w:type w:val="continuous"/>
          <w:pgSz w:w="11910" w:h="16840"/>
          <w:pgMar w:header="0" w:footer="1042" w:top="1680" w:bottom="280" w:left="1700" w:right="1559"/>
          <w:cols w:num="5" w:equalWidth="0">
            <w:col w:w="2250" w:space="142"/>
            <w:col w:w="1223" w:space="40"/>
            <w:col w:w="1249" w:space="39"/>
            <w:col w:w="2162" w:space="40"/>
            <w:col w:w="1506"/>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75"/>
        <w:rPr>
          <w:b/>
          <w:sz w:val="20"/>
        </w:rPr>
      </w:pPr>
    </w:p>
    <w:p>
      <w:pPr>
        <w:spacing w:line="360" w:lineRule="auto" w:before="0"/>
        <w:ind w:left="568" w:right="0" w:firstLine="0"/>
        <w:jc w:val="left"/>
        <w:rPr>
          <w:sz w:val="20"/>
        </w:rPr>
      </w:pPr>
      <w:r>
        <w:rPr>
          <w:sz w:val="20"/>
        </w:rPr>
        <w:t>Nota:</w:t>
      </w:r>
      <w:r>
        <w:rPr>
          <w:spacing w:val="-3"/>
          <w:sz w:val="20"/>
        </w:rPr>
        <w:t> </w:t>
      </w:r>
      <w:r>
        <w:rPr>
          <w:sz w:val="20"/>
        </w:rPr>
        <w:t>Los</w:t>
      </w:r>
      <w:r>
        <w:rPr>
          <w:spacing w:val="-3"/>
          <w:sz w:val="20"/>
        </w:rPr>
        <w:t> </w:t>
      </w:r>
      <w:r>
        <w:rPr>
          <w:sz w:val="20"/>
        </w:rPr>
        <w:t>costos</w:t>
      </w:r>
      <w:r>
        <w:rPr>
          <w:spacing w:val="-1"/>
          <w:sz w:val="20"/>
        </w:rPr>
        <w:t> </w:t>
      </w:r>
      <w:r>
        <w:rPr>
          <w:sz w:val="20"/>
        </w:rPr>
        <w:t>de</w:t>
      </w:r>
      <w:r>
        <w:rPr>
          <w:spacing w:val="-4"/>
          <w:sz w:val="20"/>
        </w:rPr>
        <w:t> </w:t>
      </w:r>
      <w:r>
        <w:rPr>
          <w:sz w:val="20"/>
        </w:rPr>
        <w:t>materiales,</w:t>
      </w:r>
      <w:r>
        <w:rPr>
          <w:spacing w:val="-3"/>
          <w:sz w:val="20"/>
        </w:rPr>
        <w:t> </w:t>
      </w:r>
      <w:r>
        <w:rPr>
          <w:sz w:val="20"/>
        </w:rPr>
        <w:t>análisis</w:t>
      </w:r>
      <w:r>
        <w:rPr>
          <w:spacing w:val="-3"/>
          <w:sz w:val="20"/>
        </w:rPr>
        <w:t> </w:t>
      </w:r>
      <w:r>
        <w:rPr>
          <w:sz w:val="20"/>
        </w:rPr>
        <w:t>microbiológico</w:t>
      </w:r>
      <w:r>
        <w:rPr>
          <w:spacing w:val="-3"/>
          <w:sz w:val="20"/>
        </w:rPr>
        <w:t> </w:t>
      </w:r>
      <w:r>
        <w:rPr>
          <w:sz w:val="20"/>
        </w:rPr>
        <w:t>y</w:t>
      </w:r>
      <w:r>
        <w:rPr>
          <w:spacing w:val="-3"/>
          <w:sz w:val="20"/>
        </w:rPr>
        <w:t> </w:t>
      </w:r>
      <w:r>
        <w:rPr>
          <w:sz w:val="20"/>
        </w:rPr>
        <w:t>físico-químico</w:t>
      </w:r>
      <w:r>
        <w:rPr>
          <w:spacing w:val="-3"/>
          <w:sz w:val="20"/>
        </w:rPr>
        <w:t> </w:t>
      </w:r>
      <w:r>
        <w:rPr>
          <w:sz w:val="20"/>
        </w:rPr>
        <w:t>fueron</w:t>
      </w:r>
      <w:r>
        <w:rPr>
          <w:spacing w:val="-3"/>
          <w:sz w:val="20"/>
        </w:rPr>
        <w:t> </w:t>
      </w:r>
      <w:r>
        <w:rPr>
          <w:sz w:val="20"/>
        </w:rPr>
        <w:t>divididos</w:t>
      </w:r>
      <w:r>
        <w:rPr>
          <w:spacing w:val="-3"/>
          <w:sz w:val="20"/>
        </w:rPr>
        <w:t> </w:t>
      </w:r>
      <w:r>
        <w:rPr>
          <w:sz w:val="20"/>
        </w:rPr>
        <w:t>en</w:t>
      </w:r>
      <w:r>
        <w:rPr>
          <w:spacing w:val="-2"/>
          <w:sz w:val="20"/>
        </w:rPr>
        <w:t> </w:t>
      </w:r>
      <w:r>
        <w:rPr>
          <w:sz w:val="20"/>
        </w:rPr>
        <w:t>partes iguales entre los 12 tratamientos.</w:t>
      </w:r>
    </w:p>
    <w:p>
      <w:pPr>
        <w:pStyle w:val="Heading4"/>
        <w:spacing w:before="161"/>
        <w:jc w:val="left"/>
      </w:pPr>
      <w:r>
        <w:rPr/>
        <w:t>Figura</w:t>
      </w:r>
      <w:r>
        <w:rPr>
          <w:spacing w:val="-2"/>
        </w:rPr>
        <w:t> </w:t>
      </w:r>
      <w:r>
        <w:rPr>
          <w:spacing w:val="-5"/>
        </w:rPr>
        <w:t>12.</w:t>
      </w:r>
    </w:p>
    <w:p>
      <w:pPr>
        <w:pStyle w:val="BodyText"/>
        <w:spacing w:before="22"/>
        <w:rPr>
          <w:b/>
        </w:rPr>
      </w:pPr>
    </w:p>
    <w:p>
      <w:pPr>
        <w:spacing w:before="0"/>
        <w:ind w:left="568" w:right="0" w:firstLine="0"/>
        <w:jc w:val="left"/>
        <w:rPr>
          <w:i/>
          <w:sz w:val="24"/>
        </w:rPr>
      </w:pPr>
      <w:r>
        <w:rPr>
          <w:i/>
          <w:sz w:val="24"/>
        </w:rPr>
        <mc:AlternateContent>
          <mc:Choice Requires="wps">
            <w:drawing>
              <wp:anchor distT="0" distB="0" distL="0" distR="0" allowOverlap="1" layoutInCell="1" locked="0" behindDoc="0" simplePos="0" relativeHeight="15747072">
                <wp:simplePos x="0" y="0"/>
                <wp:positionH relativeFrom="page">
                  <wp:posOffset>1888426</wp:posOffset>
                </wp:positionH>
                <wp:positionV relativeFrom="paragraph">
                  <wp:posOffset>359051</wp:posOffset>
                </wp:positionV>
                <wp:extent cx="4133850" cy="280987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4133850" cy="2809875"/>
                          <a:chExt cx="4133850" cy="2809875"/>
                        </a:xfrm>
                      </wpg:grpSpPr>
                      <pic:pic>
                        <pic:nvPicPr>
                          <pic:cNvPr id="135" name="Image 135"/>
                          <pic:cNvPicPr/>
                        </pic:nvPicPr>
                        <pic:blipFill>
                          <a:blip r:embed="rId32" cstate="print"/>
                          <a:stretch>
                            <a:fillRect/>
                          </a:stretch>
                        </pic:blipFill>
                        <pic:spPr>
                          <a:xfrm>
                            <a:off x="1125087" y="358097"/>
                            <a:ext cx="1961068" cy="2259220"/>
                          </a:xfrm>
                          <a:prstGeom prst="rect">
                            <a:avLst/>
                          </a:prstGeom>
                        </pic:spPr>
                      </pic:pic>
                      <wps:wsp>
                        <wps:cNvPr id="136" name="Graphic 136"/>
                        <wps:cNvSpPr/>
                        <wps:spPr>
                          <a:xfrm>
                            <a:off x="3362769" y="767850"/>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EC7C30"/>
                          </a:solidFill>
                        </wps:spPr>
                        <wps:bodyPr wrap="square" lIns="0" tIns="0" rIns="0" bIns="0" rtlCol="0">
                          <a:prstTxWarp prst="textNoShape">
                            <a:avLst/>
                          </a:prstTxWarp>
                          <a:noAutofit/>
                        </wps:bodyPr>
                      </wps:wsp>
                      <wps:wsp>
                        <wps:cNvPr id="137" name="Graphic 137"/>
                        <wps:cNvSpPr/>
                        <wps:spPr>
                          <a:xfrm>
                            <a:off x="3362769" y="1287534"/>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A4A4A4"/>
                          </a:solidFill>
                        </wps:spPr>
                        <wps:bodyPr wrap="square" lIns="0" tIns="0" rIns="0" bIns="0" rtlCol="0">
                          <a:prstTxWarp prst="textNoShape">
                            <a:avLst/>
                          </a:prstTxWarp>
                          <a:noAutofit/>
                        </wps:bodyPr>
                      </wps:wsp>
                      <wps:wsp>
                        <wps:cNvPr id="138" name="Graphic 138"/>
                        <wps:cNvSpPr/>
                        <wps:spPr>
                          <a:xfrm>
                            <a:off x="3362769" y="1807091"/>
                            <a:ext cx="57150" cy="57150"/>
                          </a:xfrm>
                          <a:custGeom>
                            <a:avLst/>
                            <a:gdLst/>
                            <a:ahLst/>
                            <a:cxnLst/>
                            <a:rect l="l" t="t" r="r" b="b"/>
                            <a:pathLst>
                              <a:path w="57150" h="57150">
                                <a:moveTo>
                                  <a:pt x="56950" y="0"/>
                                </a:moveTo>
                                <a:lnTo>
                                  <a:pt x="0" y="0"/>
                                </a:lnTo>
                                <a:lnTo>
                                  <a:pt x="0" y="56950"/>
                                </a:lnTo>
                                <a:lnTo>
                                  <a:pt x="56950" y="56950"/>
                                </a:lnTo>
                                <a:lnTo>
                                  <a:pt x="56950" y="0"/>
                                </a:lnTo>
                                <a:close/>
                              </a:path>
                            </a:pathLst>
                          </a:custGeom>
                          <a:solidFill>
                            <a:srgbClr val="5B9BD4"/>
                          </a:solidFill>
                        </wps:spPr>
                        <wps:bodyPr wrap="square" lIns="0" tIns="0" rIns="0" bIns="0" rtlCol="0">
                          <a:prstTxWarp prst="textNoShape">
                            <a:avLst/>
                          </a:prstTxWarp>
                          <a:noAutofit/>
                        </wps:bodyPr>
                      </wps:wsp>
                      <wps:wsp>
                        <wps:cNvPr id="139" name="Graphic 139"/>
                        <wps:cNvSpPr/>
                        <wps:spPr>
                          <a:xfrm>
                            <a:off x="4762" y="4762"/>
                            <a:ext cx="4124325" cy="2800350"/>
                          </a:xfrm>
                          <a:custGeom>
                            <a:avLst/>
                            <a:gdLst/>
                            <a:ahLst/>
                            <a:cxnLst/>
                            <a:rect l="l" t="t" r="r" b="b"/>
                            <a:pathLst>
                              <a:path w="4124325" h="2800350">
                                <a:moveTo>
                                  <a:pt x="0" y="2800350"/>
                                </a:moveTo>
                                <a:lnTo>
                                  <a:pt x="4124325" y="2800350"/>
                                </a:lnTo>
                                <a:lnTo>
                                  <a:pt x="4124325" y="0"/>
                                </a:lnTo>
                                <a:lnTo>
                                  <a:pt x="0" y="0"/>
                                </a:lnTo>
                                <a:lnTo>
                                  <a:pt x="0" y="2800350"/>
                                </a:lnTo>
                                <a:close/>
                              </a:path>
                            </a:pathLst>
                          </a:custGeom>
                          <a:ln w="9525">
                            <a:solidFill>
                              <a:srgbClr val="D9D9D9"/>
                            </a:solidFill>
                            <a:prstDash val="solid"/>
                          </a:ln>
                        </wps:spPr>
                        <wps:bodyPr wrap="square" lIns="0" tIns="0" rIns="0" bIns="0" rtlCol="0">
                          <a:prstTxWarp prst="textNoShape">
                            <a:avLst/>
                          </a:prstTxWarp>
                          <a:noAutofit/>
                        </wps:bodyPr>
                      </wps:wsp>
                      <wps:wsp>
                        <wps:cNvPr id="140" name="Textbox 140"/>
                        <wps:cNvSpPr txBox="1"/>
                        <wps:spPr>
                          <a:xfrm>
                            <a:off x="1168209" y="279590"/>
                            <a:ext cx="327660" cy="127000"/>
                          </a:xfrm>
                          <a:prstGeom prst="rect">
                            <a:avLst/>
                          </a:prstGeom>
                        </wps:spPr>
                        <wps:txbx>
                          <w:txbxContent>
                            <w:p>
                              <w:pPr>
                                <w:spacing w:line="199" w:lineRule="exact" w:before="0"/>
                                <w:ind w:left="0" w:right="0" w:firstLine="0"/>
                                <w:jc w:val="left"/>
                                <w:rPr>
                                  <w:sz w:val="18"/>
                                </w:rPr>
                              </w:pPr>
                              <w:r>
                                <w:rPr>
                                  <w:color w:val="404040"/>
                                  <w:spacing w:val="-2"/>
                                  <w:sz w:val="18"/>
                                </w:rPr>
                                <w:t>$17,63</w:t>
                              </w:r>
                            </w:p>
                          </w:txbxContent>
                        </wps:txbx>
                        <wps:bodyPr wrap="square" lIns="0" tIns="0" rIns="0" bIns="0" rtlCol="0">
                          <a:noAutofit/>
                        </wps:bodyPr>
                      </wps:wsp>
                      <wps:wsp>
                        <wps:cNvPr id="141" name="Textbox 141"/>
                        <wps:cNvSpPr txBox="1"/>
                        <wps:spPr>
                          <a:xfrm>
                            <a:off x="320420" y="425259"/>
                            <a:ext cx="326390" cy="614680"/>
                          </a:xfrm>
                          <a:prstGeom prst="rect">
                            <a:avLst/>
                          </a:prstGeom>
                        </wps:spPr>
                        <wps:txbx>
                          <w:txbxContent>
                            <w:p>
                              <w:pPr>
                                <w:spacing w:line="199" w:lineRule="exact" w:before="0"/>
                                <w:ind w:left="0" w:right="0" w:firstLine="0"/>
                                <w:jc w:val="left"/>
                                <w:rPr>
                                  <w:sz w:val="18"/>
                                </w:rPr>
                              </w:pPr>
                              <w:r>
                                <w:rPr>
                                  <w:color w:val="585858"/>
                                  <w:spacing w:val="-2"/>
                                  <w:sz w:val="18"/>
                                </w:rPr>
                                <w:t>$18,00</w:t>
                              </w:r>
                            </w:p>
                            <w:p>
                              <w:pPr>
                                <w:spacing w:before="177"/>
                                <w:ind w:left="0" w:right="0" w:firstLine="0"/>
                                <w:jc w:val="left"/>
                                <w:rPr>
                                  <w:sz w:val="18"/>
                                </w:rPr>
                              </w:pPr>
                              <w:r>
                                <w:rPr>
                                  <w:color w:val="585858"/>
                                  <w:spacing w:val="-2"/>
                                  <w:sz w:val="18"/>
                                </w:rPr>
                                <w:t>$16,00</w:t>
                              </w:r>
                            </w:p>
                            <w:p>
                              <w:pPr>
                                <w:spacing w:before="177"/>
                                <w:ind w:left="0" w:right="0" w:firstLine="0"/>
                                <w:jc w:val="left"/>
                                <w:rPr>
                                  <w:sz w:val="18"/>
                                </w:rPr>
                              </w:pPr>
                              <w:r>
                                <w:rPr>
                                  <w:color w:val="585858"/>
                                  <w:spacing w:val="-2"/>
                                  <w:sz w:val="18"/>
                                </w:rPr>
                                <w:t>$14,00</w:t>
                              </w:r>
                            </w:p>
                          </w:txbxContent>
                        </wps:txbx>
                        <wps:bodyPr wrap="square" lIns="0" tIns="0" rIns="0" bIns="0" rtlCol="0">
                          <a:noAutofit/>
                        </wps:bodyPr>
                      </wps:wsp>
                      <wps:wsp>
                        <wps:cNvPr id="142" name="Textbox 142"/>
                        <wps:cNvSpPr txBox="1"/>
                        <wps:spPr>
                          <a:xfrm>
                            <a:off x="3444303" y="730440"/>
                            <a:ext cx="527050" cy="258445"/>
                          </a:xfrm>
                          <a:prstGeom prst="rect">
                            <a:avLst/>
                          </a:prstGeom>
                        </wps:spPr>
                        <wps:txbx>
                          <w:txbxContent>
                            <w:p>
                              <w:pPr>
                                <w:spacing w:line="240" w:lineRule="auto" w:before="0"/>
                                <w:ind w:left="0" w:right="18" w:firstLine="0"/>
                                <w:jc w:val="left"/>
                                <w:rPr>
                                  <w:sz w:val="18"/>
                                </w:rPr>
                              </w:pPr>
                              <w:r>
                                <w:rPr>
                                  <w:color w:val="585858"/>
                                  <w:sz w:val="18"/>
                                </w:rPr>
                                <w:t>Costo de </w:t>
                              </w:r>
                              <w:r>
                                <w:rPr>
                                  <w:color w:val="585858"/>
                                  <w:spacing w:val="-2"/>
                                  <w:sz w:val="18"/>
                                </w:rPr>
                                <w:t>produccion</w:t>
                              </w:r>
                            </w:p>
                          </w:txbxContent>
                        </wps:txbx>
                        <wps:bodyPr wrap="square" lIns="0" tIns="0" rIns="0" bIns="0" rtlCol="0">
                          <a:noAutofit/>
                        </wps:bodyPr>
                      </wps:wsp>
                      <wps:wsp>
                        <wps:cNvPr id="143" name="Textbox 143"/>
                        <wps:cNvSpPr txBox="1"/>
                        <wps:spPr>
                          <a:xfrm>
                            <a:off x="320420" y="1157414"/>
                            <a:ext cx="326390" cy="370840"/>
                          </a:xfrm>
                          <a:prstGeom prst="rect">
                            <a:avLst/>
                          </a:prstGeom>
                        </wps:spPr>
                        <wps:txbx>
                          <w:txbxContent>
                            <w:p>
                              <w:pPr>
                                <w:spacing w:line="199" w:lineRule="exact" w:before="0"/>
                                <w:ind w:left="0" w:right="0" w:firstLine="0"/>
                                <w:jc w:val="left"/>
                                <w:rPr>
                                  <w:sz w:val="18"/>
                                </w:rPr>
                              </w:pPr>
                              <w:r>
                                <w:rPr>
                                  <w:color w:val="585858"/>
                                  <w:spacing w:val="-2"/>
                                  <w:sz w:val="18"/>
                                </w:rPr>
                                <w:t>$12,00</w:t>
                              </w:r>
                            </w:p>
                            <w:p>
                              <w:pPr>
                                <w:spacing w:before="177"/>
                                <w:ind w:left="0" w:right="0" w:firstLine="0"/>
                                <w:jc w:val="left"/>
                                <w:rPr>
                                  <w:sz w:val="18"/>
                                </w:rPr>
                              </w:pPr>
                              <w:r>
                                <w:rPr>
                                  <w:color w:val="585858"/>
                                  <w:spacing w:val="-2"/>
                                  <w:sz w:val="18"/>
                                </w:rPr>
                                <w:t>$10,00</w:t>
                              </w:r>
                            </w:p>
                          </w:txbxContent>
                        </wps:txbx>
                        <wps:bodyPr wrap="square" lIns="0" tIns="0" rIns="0" bIns="0" rtlCol="0">
                          <a:noAutofit/>
                        </wps:bodyPr>
                      </wps:wsp>
                      <wps:wsp>
                        <wps:cNvPr id="144" name="Textbox 144"/>
                        <wps:cNvSpPr txBox="1"/>
                        <wps:spPr>
                          <a:xfrm>
                            <a:off x="3444303" y="1250124"/>
                            <a:ext cx="514350" cy="258445"/>
                          </a:xfrm>
                          <a:prstGeom prst="rect">
                            <a:avLst/>
                          </a:prstGeom>
                        </wps:spPr>
                        <wps:txbx>
                          <w:txbxContent>
                            <w:p>
                              <w:pPr>
                                <w:spacing w:line="240" w:lineRule="auto" w:before="0"/>
                                <w:ind w:left="0" w:right="18" w:firstLine="0"/>
                                <w:jc w:val="left"/>
                                <w:rPr>
                                  <w:sz w:val="18"/>
                                </w:rPr>
                              </w:pPr>
                              <w:r>
                                <w:rPr>
                                  <w:color w:val="585858"/>
                                  <w:sz w:val="18"/>
                                </w:rPr>
                                <w:t>Costo sin </w:t>
                              </w:r>
                              <w:r>
                                <w:rPr>
                                  <w:color w:val="585858"/>
                                  <w:spacing w:val="-2"/>
                                  <w:sz w:val="18"/>
                                </w:rPr>
                                <w:t>laboratorio</w:t>
                              </w:r>
                            </w:p>
                          </w:txbxContent>
                        </wps:txbx>
                        <wps:bodyPr wrap="square" lIns="0" tIns="0" rIns="0" bIns="0" rtlCol="0">
                          <a:noAutofit/>
                        </wps:bodyPr>
                      </wps:wsp>
                      <wps:wsp>
                        <wps:cNvPr id="145" name="Textbox 145"/>
                        <wps:cNvSpPr txBox="1"/>
                        <wps:spPr>
                          <a:xfrm>
                            <a:off x="377570" y="1645729"/>
                            <a:ext cx="269240" cy="370840"/>
                          </a:xfrm>
                          <a:prstGeom prst="rect">
                            <a:avLst/>
                          </a:prstGeom>
                        </wps:spPr>
                        <wps:txbx>
                          <w:txbxContent>
                            <w:p>
                              <w:pPr>
                                <w:spacing w:line="199" w:lineRule="exact" w:before="0"/>
                                <w:ind w:left="0" w:right="0" w:firstLine="0"/>
                                <w:jc w:val="left"/>
                                <w:rPr>
                                  <w:sz w:val="18"/>
                                </w:rPr>
                              </w:pPr>
                              <w:r>
                                <w:rPr>
                                  <w:color w:val="585858"/>
                                  <w:spacing w:val="-2"/>
                                  <w:sz w:val="18"/>
                                </w:rPr>
                                <w:t>$8,00</w:t>
                              </w:r>
                            </w:p>
                            <w:p>
                              <w:pPr>
                                <w:spacing w:before="177"/>
                                <w:ind w:left="0" w:right="0" w:firstLine="0"/>
                                <w:jc w:val="left"/>
                                <w:rPr>
                                  <w:sz w:val="18"/>
                                </w:rPr>
                              </w:pPr>
                              <w:r>
                                <w:rPr>
                                  <w:color w:val="585858"/>
                                  <w:spacing w:val="-2"/>
                                  <w:sz w:val="18"/>
                                </w:rPr>
                                <w:t>$6,00</w:t>
                              </w:r>
                            </w:p>
                          </w:txbxContent>
                        </wps:txbx>
                        <wps:bodyPr wrap="square" lIns="0" tIns="0" rIns="0" bIns="0" rtlCol="0">
                          <a:noAutofit/>
                        </wps:bodyPr>
                      </wps:wsp>
                      <wps:wsp>
                        <wps:cNvPr id="146" name="Textbox 146"/>
                        <wps:cNvSpPr txBox="1"/>
                        <wps:spPr>
                          <a:xfrm>
                            <a:off x="1928812" y="1936940"/>
                            <a:ext cx="270510" cy="127000"/>
                          </a:xfrm>
                          <a:prstGeom prst="rect">
                            <a:avLst/>
                          </a:prstGeom>
                        </wps:spPr>
                        <wps:txbx>
                          <w:txbxContent>
                            <w:p>
                              <w:pPr>
                                <w:spacing w:line="199" w:lineRule="exact" w:before="0"/>
                                <w:ind w:left="0" w:right="0" w:firstLine="0"/>
                                <w:jc w:val="left"/>
                                <w:rPr>
                                  <w:sz w:val="18"/>
                                </w:rPr>
                              </w:pPr>
                              <w:r>
                                <w:rPr>
                                  <w:color w:val="404040"/>
                                  <w:spacing w:val="-2"/>
                                  <w:sz w:val="18"/>
                                </w:rPr>
                                <w:t>$4,05</w:t>
                              </w:r>
                            </w:p>
                          </w:txbxContent>
                        </wps:txbx>
                        <wps:bodyPr wrap="square" lIns="0" tIns="0" rIns="0" bIns="0" rtlCol="0">
                          <a:noAutofit/>
                        </wps:bodyPr>
                      </wps:wsp>
                      <wps:wsp>
                        <wps:cNvPr id="147" name="Textbox 147"/>
                        <wps:cNvSpPr txBox="1"/>
                        <wps:spPr>
                          <a:xfrm>
                            <a:off x="3444303" y="1769935"/>
                            <a:ext cx="499109" cy="389255"/>
                          </a:xfrm>
                          <a:prstGeom prst="rect">
                            <a:avLst/>
                          </a:prstGeom>
                        </wps:spPr>
                        <wps:txbx>
                          <w:txbxContent>
                            <w:p>
                              <w:pPr>
                                <w:spacing w:line="240" w:lineRule="auto" w:before="0"/>
                                <w:ind w:left="0" w:right="18" w:firstLine="0"/>
                                <w:jc w:val="left"/>
                                <w:rPr>
                                  <w:sz w:val="18"/>
                                </w:rPr>
                              </w:pPr>
                              <w:r>
                                <w:rPr>
                                  <w:color w:val="585858"/>
                                  <w:sz w:val="18"/>
                                </w:rPr>
                                <w:t>Costo</w:t>
                              </w:r>
                              <w:r>
                                <w:rPr>
                                  <w:color w:val="585858"/>
                                  <w:spacing w:val="-12"/>
                                  <w:sz w:val="18"/>
                                </w:rPr>
                                <w:t> </w:t>
                              </w:r>
                              <w:r>
                                <w:rPr>
                                  <w:color w:val="585858"/>
                                  <w:sz w:val="18"/>
                                </w:rPr>
                                <w:t>litro </w:t>
                              </w:r>
                              <w:r>
                                <w:rPr>
                                  <w:color w:val="585858"/>
                                  <w:spacing w:val="-2"/>
                                  <w:sz w:val="18"/>
                                </w:rPr>
                                <w:t>materias primas</w:t>
                              </w:r>
                            </w:p>
                          </w:txbxContent>
                        </wps:txbx>
                        <wps:bodyPr wrap="square" lIns="0" tIns="0" rIns="0" bIns="0" rtlCol="0">
                          <a:noAutofit/>
                        </wps:bodyPr>
                      </wps:wsp>
                      <wps:wsp>
                        <wps:cNvPr id="148" name="Textbox 148"/>
                        <wps:cNvSpPr txBox="1"/>
                        <wps:spPr>
                          <a:xfrm>
                            <a:off x="377570" y="2133790"/>
                            <a:ext cx="269240" cy="370840"/>
                          </a:xfrm>
                          <a:prstGeom prst="rect">
                            <a:avLst/>
                          </a:prstGeom>
                        </wps:spPr>
                        <wps:txbx>
                          <w:txbxContent>
                            <w:p>
                              <w:pPr>
                                <w:spacing w:line="199" w:lineRule="exact" w:before="0"/>
                                <w:ind w:left="0" w:right="0" w:firstLine="0"/>
                                <w:jc w:val="left"/>
                                <w:rPr>
                                  <w:sz w:val="18"/>
                                </w:rPr>
                              </w:pPr>
                              <w:r>
                                <w:rPr>
                                  <w:color w:val="585858"/>
                                  <w:spacing w:val="-2"/>
                                  <w:sz w:val="18"/>
                                </w:rPr>
                                <w:t>$4,00</w:t>
                              </w:r>
                            </w:p>
                            <w:p>
                              <w:pPr>
                                <w:spacing w:before="177"/>
                                <w:ind w:left="0" w:right="0" w:firstLine="0"/>
                                <w:jc w:val="left"/>
                                <w:rPr>
                                  <w:sz w:val="18"/>
                                </w:rPr>
                              </w:pPr>
                              <w:r>
                                <w:rPr>
                                  <w:color w:val="585858"/>
                                  <w:spacing w:val="-2"/>
                                  <w:sz w:val="18"/>
                                </w:rPr>
                                <w:t>$2,00</w:t>
                              </w:r>
                            </w:p>
                          </w:txbxContent>
                        </wps:txbx>
                        <wps:bodyPr wrap="square" lIns="0" tIns="0" rIns="0" bIns="0" rtlCol="0">
                          <a:noAutofit/>
                        </wps:bodyPr>
                      </wps:wsp>
                      <wps:wsp>
                        <wps:cNvPr id="149" name="Textbox 149"/>
                        <wps:cNvSpPr txBox="1"/>
                        <wps:spPr>
                          <a:xfrm>
                            <a:off x="2660332" y="2402649"/>
                            <a:ext cx="270510" cy="127000"/>
                          </a:xfrm>
                          <a:prstGeom prst="rect">
                            <a:avLst/>
                          </a:prstGeom>
                        </wps:spPr>
                        <wps:txbx>
                          <w:txbxContent>
                            <w:p>
                              <w:pPr>
                                <w:spacing w:line="199" w:lineRule="exact" w:before="0"/>
                                <w:ind w:left="0" w:right="0" w:firstLine="0"/>
                                <w:jc w:val="left"/>
                                <w:rPr>
                                  <w:sz w:val="18"/>
                                </w:rPr>
                              </w:pPr>
                              <w:r>
                                <w:rPr>
                                  <w:color w:val="404040"/>
                                  <w:spacing w:val="-2"/>
                                  <w:sz w:val="18"/>
                                </w:rPr>
                                <w:t>$0,23</w:t>
                              </w:r>
                            </w:p>
                          </w:txbxContent>
                        </wps:txbx>
                        <wps:bodyPr wrap="square" lIns="0" tIns="0" rIns="0" bIns="0" rtlCol="0">
                          <a:noAutofit/>
                        </wps:bodyPr>
                      </wps:wsp>
                      <wps:wsp>
                        <wps:cNvPr id="150" name="Textbox 150"/>
                        <wps:cNvSpPr txBox="1"/>
                        <wps:spPr>
                          <a:xfrm>
                            <a:off x="482345" y="2622105"/>
                            <a:ext cx="107950" cy="127000"/>
                          </a:xfrm>
                          <a:prstGeom prst="rect">
                            <a:avLst/>
                          </a:prstGeom>
                        </wps:spPr>
                        <wps:txbx>
                          <w:txbxContent>
                            <w:p>
                              <w:pPr>
                                <w:spacing w:line="199" w:lineRule="exact" w:before="0"/>
                                <w:ind w:left="0" w:right="0" w:firstLine="0"/>
                                <w:jc w:val="left"/>
                                <w:rPr>
                                  <w:sz w:val="18"/>
                                </w:rPr>
                              </w:pPr>
                              <w:r>
                                <w:rPr>
                                  <w:color w:val="585858"/>
                                  <w:sz w:val="18"/>
                                </w:rPr>
                                <w:t>$-</w:t>
                              </w:r>
                            </w:p>
                          </w:txbxContent>
                        </wps:txbx>
                        <wps:bodyPr wrap="square" lIns="0" tIns="0" rIns="0" bIns="0" rtlCol="0">
                          <a:noAutofit/>
                        </wps:bodyPr>
                      </wps:wsp>
                    </wpg:wgp>
                  </a:graphicData>
                </a:graphic>
              </wp:anchor>
            </w:drawing>
          </mc:Choice>
          <mc:Fallback>
            <w:pict>
              <v:group style="position:absolute;margin-left:148.695007pt;margin-top:28.271757pt;width:325.5pt;height:221.25pt;mso-position-horizontal-relative:page;mso-position-vertical-relative:paragraph;z-index:15747072" id="docshapegroup106" coordorigin="2974,565" coordsize="6510,4425">
                <v:shape style="position:absolute;left:4745;top:1129;width:3089;height:3558" type="#_x0000_t75" id="docshape107" stroked="false">
                  <v:imagedata r:id="rId32" o:title=""/>
                </v:shape>
                <v:rect style="position:absolute;left:8269;top:1774;width:90;height:90" id="docshape108" filled="true" fillcolor="#ec7c30" stroked="false">
                  <v:fill type="solid"/>
                </v:rect>
                <v:rect style="position:absolute;left:8269;top:2593;width:90;height:90" id="docshape109" filled="true" fillcolor="#a4a4a4" stroked="false">
                  <v:fill type="solid"/>
                </v:rect>
                <v:rect style="position:absolute;left:8269;top:3411;width:90;height:90" id="docshape110" filled="true" fillcolor="#5b9bd4" stroked="false">
                  <v:fill type="solid"/>
                </v:rect>
                <v:rect style="position:absolute;left:2981;top:572;width:6495;height:4410" id="docshape111" filled="false" stroked="true" strokeweight=".75pt" strokecolor="#d9d9d9">
                  <v:stroke dashstyle="solid"/>
                </v:rect>
                <v:shape style="position:absolute;left:4813;top:1005;width:516;height:200" type="#_x0000_t202" id="docshape112" filled="false" stroked="false">
                  <v:textbox inset="0,0,0,0">
                    <w:txbxContent>
                      <w:p>
                        <w:pPr>
                          <w:spacing w:line="199" w:lineRule="exact" w:before="0"/>
                          <w:ind w:left="0" w:right="0" w:firstLine="0"/>
                          <w:jc w:val="left"/>
                          <w:rPr>
                            <w:sz w:val="18"/>
                          </w:rPr>
                        </w:pPr>
                        <w:r>
                          <w:rPr>
                            <w:color w:val="404040"/>
                            <w:spacing w:val="-2"/>
                            <w:sz w:val="18"/>
                          </w:rPr>
                          <w:t>$17,63</w:t>
                        </w:r>
                      </w:p>
                    </w:txbxContent>
                  </v:textbox>
                  <w10:wrap type="none"/>
                </v:shape>
                <v:shape style="position:absolute;left:3478;top:1235;width:514;height:968" type="#_x0000_t202" id="docshape113" filled="false" stroked="false">
                  <v:textbox inset="0,0,0,0">
                    <w:txbxContent>
                      <w:p>
                        <w:pPr>
                          <w:spacing w:line="199" w:lineRule="exact" w:before="0"/>
                          <w:ind w:left="0" w:right="0" w:firstLine="0"/>
                          <w:jc w:val="left"/>
                          <w:rPr>
                            <w:sz w:val="18"/>
                          </w:rPr>
                        </w:pPr>
                        <w:r>
                          <w:rPr>
                            <w:color w:val="585858"/>
                            <w:spacing w:val="-2"/>
                            <w:sz w:val="18"/>
                          </w:rPr>
                          <w:t>$18,00</w:t>
                        </w:r>
                      </w:p>
                      <w:p>
                        <w:pPr>
                          <w:spacing w:before="177"/>
                          <w:ind w:left="0" w:right="0" w:firstLine="0"/>
                          <w:jc w:val="left"/>
                          <w:rPr>
                            <w:sz w:val="18"/>
                          </w:rPr>
                        </w:pPr>
                        <w:r>
                          <w:rPr>
                            <w:color w:val="585858"/>
                            <w:spacing w:val="-2"/>
                            <w:sz w:val="18"/>
                          </w:rPr>
                          <w:t>$16,00</w:t>
                        </w:r>
                      </w:p>
                      <w:p>
                        <w:pPr>
                          <w:spacing w:before="177"/>
                          <w:ind w:left="0" w:right="0" w:firstLine="0"/>
                          <w:jc w:val="left"/>
                          <w:rPr>
                            <w:sz w:val="18"/>
                          </w:rPr>
                        </w:pPr>
                        <w:r>
                          <w:rPr>
                            <w:color w:val="585858"/>
                            <w:spacing w:val="-2"/>
                            <w:sz w:val="18"/>
                          </w:rPr>
                          <w:t>$14,00</w:t>
                        </w:r>
                      </w:p>
                    </w:txbxContent>
                  </v:textbox>
                  <w10:wrap type="none"/>
                </v:shape>
                <v:shape style="position:absolute;left:8398;top:1715;width:830;height:407" type="#_x0000_t202" id="docshape114" filled="false" stroked="false">
                  <v:textbox inset="0,0,0,0">
                    <w:txbxContent>
                      <w:p>
                        <w:pPr>
                          <w:spacing w:line="240" w:lineRule="auto" w:before="0"/>
                          <w:ind w:left="0" w:right="18" w:firstLine="0"/>
                          <w:jc w:val="left"/>
                          <w:rPr>
                            <w:sz w:val="18"/>
                          </w:rPr>
                        </w:pPr>
                        <w:r>
                          <w:rPr>
                            <w:color w:val="585858"/>
                            <w:sz w:val="18"/>
                          </w:rPr>
                          <w:t>Costo de </w:t>
                        </w:r>
                        <w:r>
                          <w:rPr>
                            <w:color w:val="585858"/>
                            <w:spacing w:val="-2"/>
                            <w:sz w:val="18"/>
                          </w:rPr>
                          <w:t>produccion</w:t>
                        </w:r>
                      </w:p>
                    </w:txbxContent>
                  </v:textbox>
                  <w10:wrap type="none"/>
                </v:shape>
                <v:shape style="position:absolute;left:3478;top:2388;width:514;height:584" type="#_x0000_t202" id="docshape115" filled="false" stroked="false">
                  <v:textbox inset="0,0,0,0">
                    <w:txbxContent>
                      <w:p>
                        <w:pPr>
                          <w:spacing w:line="199" w:lineRule="exact" w:before="0"/>
                          <w:ind w:left="0" w:right="0" w:firstLine="0"/>
                          <w:jc w:val="left"/>
                          <w:rPr>
                            <w:sz w:val="18"/>
                          </w:rPr>
                        </w:pPr>
                        <w:r>
                          <w:rPr>
                            <w:color w:val="585858"/>
                            <w:spacing w:val="-2"/>
                            <w:sz w:val="18"/>
                          </w:rPr>
                          <w:t>$12,00</w:t>
                        </w:r>
                      </w:p>
                      <w:p>
                        <w:pPr>
                          <w:spacing w:before="177"/>
                          <w:ind w:left="0" w:right="0" w:firstLine="0"/>
                          <w:jc w:val="left"/>
                          <w:rPr>
                            <w:sz w:val="18"/>
                          </w:rPr>
                        </w:pPr>
                        <w:r>
                          <w:rPr>
                            <w:color w:val="585858"/>
                            <w:spacing w:val="-2"/>
                            <w:sz w:val="18"/>
                          </w:rPr>
                          <w:t>$10,00</w:t>
                        </w:r>
                      </w:p>
                    </w:txbxContent>
                  </v:textbox>
                  <w10:wrap type="none"/>
                </v:shape>
                <v:shape style="position:absolute;left:8398;top:2534;width:810;height:407" type="#_x0000_t202" id="docshape116" filled="false" stroked="false">
                  <v:textbox inset="0,0,0,0">
                    <w:txbxContent>
                      <w:p>
                        <w:pPr>
                          <w:spacing w:line="240" w:lineRule="auto" w:before="0"/>
                          <w:ind w:left="0" w:right="18" w:firstLine="0"/>
                          <w:jc w:val="left"/>
                          <w:rPr>
                            <w:sz w:val="18"/>
                          </w:rPr>
                        </w:pPr>
                        <w:r>
                          <w:rPr>
                            <w:color w:val="585858"/>
                            <w:sz w:val="18"/>
                          </w:rPr>
                          <w:t>Costo sin </w:t>
                        </w:r>
                        <w:r>
                          <w:rPr>
                            <w:color w:val="585858"/>
                            <w:spacing w:val="-2"/>
                            <w:sz w:val="18"/>
                          </w:rPr>
                          <w:t>laboratorio</w:t>
                        </w:r>
                      </w:p>
                    </w:txbxContent>
                  </v:textbox>
                  <w10:wrap type="none"/>
                </v:shape>
                <v:shape style="position:absolute;left:3568;top:3157;width:424;height:584" type="#_x0000_t202" id="docshape117" filled="false" stroked="false">
                  <v:textbox inset="0,0,0,0">
                    <w:txbxContent>
                      <w:p>
                        <w:pPr>
                          <w:spacing w:line="199" w:lineRule="exact" w:before="0"/>
                          <w:ind w:left="0" w:right="0" w:firstLine="0"/>
                          <w:jc w:val="left"/>
                          <w:rPr>
                            <w:sz w:val="18"/>
                          </w:rPr>
                        </w:pPr>
                        <w:r>
                          <w:rPr>
                            <w:color w:val="585858"/>
                            <w:spacing w:val="-2"/>
                            <w:sz w:val="18"/>
                          </w:rPr>
                          <w:t>$8,00</w:t>
                        </w:r>
                      </w:p>
                      <w:p>
                        <w:pPr>
                          <w:spacing w:before="177"/>
                          <w:ind w:left="0" w:right="0" w:firstLine="0"/>
                          <w:jc w:val="left"/>
                          <w:rPr>
                            <w:sz w:val="18"/>
                          </w:rPr>
                        </w:pPr>
                        <w:r>
                          <w:rPr>
                            <w:color w:val="585858"/>
                            <w:spacing w:val="-2"/>
                            <w:sz w:val="18"/>
                          </w:rPr>
                          <w:t>$6,00</w:t>
                        </w:r>
                      </w:p>
                    </w:txbxContent>
                  </v:textbox>
                  <w10:wrap type="none"/>
                </v:shape>
                <v:shape style="position:absolute;left:6011;top:3615;width:426;height:200" type="#_x0000_t202" id="docshape118" filled="false" stroked="false">
                  <v:textbox inset="0,0,0,0">
                    <w:txbxContent>
                      <w:p>
                        <w:pPr>
                          <w:spacing w:line="199" w:lineRule="exact" w:before="0"/>
                          <w:ind w:left="0" w:right="0" w:firstLine="0"/>
                          <w:jc w:val="left"/>
                          <w:rPr>
                            <w:sz w:val="18"/>
                          </w:rPr>
                        </w:pPr>
                        <w:r>
                          <w:rPr>
                            <w:color w:val="404040"/>
                            <w:spacing w:val="-2"/>
                            <w:sz w:val="18"/>
                          </w:rPr>
                          <w:t>$4,05</w:t>
                        </w:r>
                      </w:p>
                    </w:txbxContent>
                  </v:textbox>
                  <w10:wrap type="none"/>
                </v:shape>
                <v:shape style="position:absolute;left:8398;top:3352;width:786;height:613" type="#_x0000_t202" id="docshape119" filled="false" stroked="false">
                  <v:textbox inset="0,0,0,0">
                    <w:txbxContent>
                      <w:p>
                        <w:pPr>
                          <w:spacing w:line="240" w:lineRule="auto" w:before="0"/>
                          <w:ind w:left="0" w:right="18" w:firstLine="0"/>
                          <w:jc w:val="left"/>
                          <w:rPr>
                            <w:sz w:val="18"/>
                          </w:rPr>
                        </w:pPr>
                        <w:r>
                          <w:rPr>
                            <w:color w:val="585858"/>
                            <w:sz w:val="18"/>
                          </w:rPr>
                          <w:t>Costo</w:t>
                        </w:r>
                        <w:r>
                          <w:rPr>
                            <w:color w:val="585858"/>
                            <w:spacing w:val="-12"/>
                            <w:sz w:val="18"/>
                          </w:rPr>
                          <w:t> </w:t>
                        </w:r>
                        <w:r>
                          <w:rPr>
                            <w:color w:val="585858"/>
                            <w:sz w:val="18"/>
                          </w:rPr>
                          <w:t>litro </w:t>
                        </w:r>
                        <w:r>
                          <w:rPr>
                            <w:color w:val="585858"/>
                            <w:spacing w:val="-2"/>
                            <w:sz w:val="18"/>
                          </w:rPr>
                          <w:t>materias primas</w:t>
                        </w:r>
                      </w:p>
                    </w:txbxContent>
                  </v:textbox>
                  <w10:wrap type="none"/>
                </v:shape>
                <v:shape style="position:absolute;left:3568;top:3925;width:424;height:584" type="#_x0000_t202" id="docshape120" filled="false" stroked="false">
                  <v:textbox inset="0,0,0,0">
                    <w:txbxContent>
                      <w:p>
                        <w:pPr>
                          <w:spacing w:line="199" w:lineRule="exact" w:before="0"/>
                          <w:ind w:left="0" w:right="0" w:firstLine="0"/>
                          <w:jc w:val="left"/>
                          <w:rPr>
                            <w:sz w:val="18"/>
                          </w:rPr>
                        </w:pPr>
                        <w:r>
                          <w:rPr>
                            <w:color w:val="585858"/>
                            <w:spacing w:val="-2"/>
                            <w:sz w:val="18"/>
                          </w:rPr>
                          <w:t>$4,00</w:t>
                        </w:r>
                      </w:p>
                      <w:p>
                        <w:pPr>
                          <w:spacing w:before="177"/>
                          <w:ind w:left="0" w:right="0" w:firstLine="0"/>
                          <w:jc w:val="left"/>
                          <w:rPr>
                            <w:sz w:val="18"/>
                          </w:rPr>
                        </w:pPr>
                        <w:r>
                          <w:rPr>
                            <w:color w:val="585858"/>
                            <w:spacing w:val="-2"/>
                            <w:sz w:val="18"/>
                          </w:rPr>
                          <w:t>$2,00</w:t>
                        </w:r>
                      </w:p>
                    </w:txbxContent>
                  </v:textbox>
                  <w10:wrap type="none"/>
                </v:shape>
                <v:shape style="position:absolute;left:7163;top:4349;width:426;height:200" type="#_x0000_t202" id="docshape121" filled="false" stroked="false">
                  <v:textbox inset="0,0,0,0">
                    <w:txbxContent>
                      <w:p>
                        <w:pPr>
                          <w:spacing w:line="199" w:lineRule="exact" w:before="0"/>
                          <w:ind w:left="0" w:right="0" w:firstLine="0"/>
                          <w:jc w:val="left"/>
                          <w:rPr>
                            <w:sz w:val="18"/>
                          </w:rPr>
                        </w:pPr>
                        <w:r>
                          <w:rPr>
                            <w:color w:val="404040"/>
                            <w:spacing w:val="-2"/>
                            <w:sz w:val="18"/>
                          </w:rPr>
                          <w:t>$0,23</w:t>
                        </w:r>
                      </w:p>
                    </w:txbxContent>
                  </v:textbox>
                  <w10:wrap type="none"/>
                </v:shape>
                <v:shape style="position:absolute;left:3733;top:4694;width:170;height:200" type="#_x0000_t202" id="docshape122" filled="false" stroked="false">
                  <v:textbox inset="0,0,0,0">
                    <w:txbxContent>
                      <w:p>
                        <w:pPr>
                          <w:spacing w:line="199" w:lineRule="exact" w:before="0"/>
                          <w:ind w:left="0" w:right="0" w:firstLine="0"/>
                          <w:jc w:val="left"/>
                          <w:rPr>
                            <w:sz w:val="18"/>
                          </w:rPr>
                        </w:pPr>
                        <w:r>
                          <w:rPr>
                            <w:color w:val="585858"/>
                            <w:sz w:val="18"/>
                          </w:rPr>
                          <w:t>$-</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47584">
                <wp:simplePos x="0" y="0"/>
                <wp:positionH relativeFrom="page">
                  <wp:posOffset>2008730</wp:posOffset>
                </wp:positionH>
                <wp:positionV relativeFrom="paragraph">
                  <wp:posOffset>888952</wp:posOffset>
                </wp:positionV>
                <wp:extent cx="180340" cy="124460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180340" cy="1244600"/>
                        </a:xfrm>
                        <a:prstGeom prst="rect">
                          <a:avLst/>
                        </a:prstGeom>
                      </wps:spPr>
                      <wps:txbx>
                        <w:txbxContent>
                          <w:p>
                            <w:pPr>
                              <w:spacing w:before="10"/>
                              <w:ind w:left="20" w:right="0" w:firstLine="0"/>
                              <w:jc w:val="left"/>
                              <w:rPr>
                                <w:i/>
                                <w:sz w:val="22"/>
                              </w:rPr>
                            </w:pPr>
                            <w:r>
                              <w:rPr>
                                <w:i/>
                                <w:color w:val="585858"/>
                                <w:sz w:val="22"/>
                              </w:rPr>
                              <w:t>Costos de</w:t>
                            </w:r>
                            <w:r>
                              <w:rPr>
                                <w:i/>
                                <w:color w:val="585858"/>
                                <w:spacing w:val="-2"/>
                                <w:sz w:val="22"/>
                              </w:rPr>
                              <w:t> producción</w:t>
                            </w:r>
                          </w:p>
                        </w:txbxContent>
                      </wps:txbx>
                      <wps:bodyPr wrap="square" lIns="0" tIns="0" rIns="0" bIns="0" rtlCol="0" vert="vert270">
                        <a:noAutofit/>
                      </wps:bodyPr>
                    </wps:wsp>
                  </a:graphicData>
                </a:graphic>
              </wp:anchor>
            </w:drawing>
          </mc:Choice>
          <mc:Fallback>
            <w:pict>
              <v:shape style="position:absolute;margin-left:158.167755pt;margin-top:69.996269pt;width:14.2pt;height:98pt;mso-position-horizontal-relative:page;mso-position-vertical-relative:paragraph;z-index:15747584" type="#_x0000_t202" id="docshape123" filled="false" stroked="false">
                <v:textbox inset="0,0,0,0" style="layout-flow:vertical;mso-layout-flow-alt:bottom-to-top">
                  <w:txbxContent>
                    <w:p>
                      <w:pPr>
                        <w:spacing w:before="10"/>
                        <w:ind w:left="20" w:right="0" w:firstLine="0"/>
                        <w:jc w:val="left"/>
                        <w:rPr>
                          <w:i/>
                          <w:sz w:val="22"/>
                        </w:rPr>
                      </w:pPr>
                      <w:r>
                        <w:rPr>
                          <w:i/>
                          <w:color w:val="585858"/>
                          <w:sz w:val="22"/>
                        </w:rPr>
                        <w:t>Costos de</w:t>
                      </w:r>
                      <w:r>
                        <w:rPr>
                          <w:i/>
                          <w:color w:val="585858"/>
                          <w:spacing w:val="-2"/>
                          <w:sz w:val="22"/>
                        </w:rPr>
                        <w:t> producción</w:t>
                      </w:r>
                    </w:p>
                  </w:txbxContent>
                </v:textbox>
                <w10:wrap type="none"/>
              </v:shape>
            </w:pict>
          </mc:Fallback>
        </mc:AlternateContent>
      </w:r>
      <w:r>
        <w:rPr>
          <w:i/>
          <w:sz w:val="24"/>
        </w:rPr>
        <w:t>Análisis</w:t>
      </w:r>
      <w:r>
        <w:rPr>
          <w:i/>
          <w:spacing w:val="-2"/>
          <w:sz w:val="24"/>
        </w:rPr>
        <w:t> </w:t>
      </w:r>
      <w:r>
        <w:rPr>
          <w:i/>
          <w:sz w:val="24"/>
        </w:rPr>
        <w:t>de</w:t>
      </w:r>
      <w:r>
        <w:rPr>
          <w:i/>
          <w:spacing w:val="-1"/>
          <w:sz w:val="24"/>
        </w:rPr>
        <w:t> </w:t>
      </w:r>
      <w:r>
        <w:rPr>
          <w:i/>
          <w:sz w:val="24"/>
        </w:rPr>
        <w:t>rentabilidad</w:t>
      </w:r>
      <w:r>
        <w:rPr>
          <w:i/>
          <w:spacing w:val="-1"/>
          <w:sz w:val="24"/>
        </w:rPr>
        <w:t> </w:t>
      </w:r>
      <w:r>
        <w:rPr>
          <w:i/>
          <w:sz w:val="24"/>
        </w:rPr>
        <w:t>del</w:t>
      </w:r>
      <w:r>
        <w:rPr>
          <w:i/>
          <w:spacing w:val="-3"/>
          <w:sz w:val="24"/>
        </w:rPr>
        <w:t> </w:t>
      </w:r>
      <w:r>
        <w:rPr>
          <w:i/>
          <w:sz w:val="24"/>
        </w:rPr>
        <w:t>mejor </w:t>
      </w:r>
      <w:r>
        <w:rPr>
          <w:i/>
          <w:spacing w:val="-2"/>
          <w:sz w:val="24"/>
        </w:rPr>
        <w:t>tratamiento</w:t>
      </w:r>
    </w:p>
    <w:p>
      <w:pPr>
        <w:spacing w:after="0"/>
        <w:jc w:val="left"/>
        <w:rPr>
          <w:i/>
          <w:sz w:val="24"/>
        </w:rPr>
        <w:sectPr>
          <w:type w:val="continuous"/>
          <w:pgSz w:w="11910" w:h="16840"/>
          <w:pgMar w:header="0" w:footer="1042" w:top="1680" w:bottom="280" w:left="1700" w:right="1559"/>
        </w:sectPr>
      </w:pPr>
    </w:p>
    <w:p>
      <w:pPr>
        <w:pStyle w:val="Heading4"/>
        <w:spacing w:before="64"/>
        <w:jc w:val="left"/>
      </w:pPr>
      <w:r>
        <w:rPr/>
        <w:t>Tabla </w:t>
      </w:r>
      <w:r>
        <w:rPr>
          <w:spacing w:val="-5"/>
        </w:rPr>
        <w:t>13.</w:t>
      </w:r>
    </w:p>
    <w:p>
      <w:pPr>
        <w:pStyle w:val="BodyText"/>
        <w:spacing w:before="20"/>
        <w:rPr>
          <w:b/>
        </w:rPr>
      </w:pPr>
    </w:p>
    <w:p>
      <w:pPr>
        <w:spacing w:before="0"/>
        <w:ind w:left="568" w:right="0" w:firstLine="0"/>
        <w:jc w:val="left"/>
        <w:rPr>
          <w:i/>
          <w:sz w:val="24"/>
        </w:rPr>
      </w:pPr>
      <w:r>
        <w:rPr>
          <w:i/>
          <w:sz w:val="24"/>
        </w:rPr>
        <w:t>Análisis</w:t>
      </w:r>
      <w:r>
        <w:rPr>
          <w:i/>
          <w:spacing w:val="-2"/>
          <w:sz w:val="24"/>
        </w:rPr>
        <w:t> </w:t>
      </w:r>
      <w:r>
        <w:rPr>
          <w:i/>
          <w:sz w:val="24"/>
        </w:rPr>
        <w:t>de</w:t>
      </w:r>
      <w:r>
        <w:rPr>
          <w:i/>
          <w:spacing w:val="-1"/>
          <w:sz w:val="24"/>
        </w:rPr>
        <w:t> </w:t>
      </w:r>
      <w:r>
        <w:rPr>
          <w:i/>
          <w:sz w:val="24"/>
        </w:rPr>
        <w:t>rentabilidad</w:t>
      </w:r>
      <w:r>
        <w:rPr>
          <w:i/>
          <w:spacing w:val="-1"/>
          <w:sz w:val="24"/>
        </w:rPr>
        <w:t> </w:t>
      </w:r>
      <w:r>
        <w:rPr>
          <w:i/>
          <w:sz w:val="24"/>
        </w:rPr>
        <w:t>del</w:t>
      </w:r>
      <w:r>
        <w:rPr>
          <w:i/>
          <w:spacing w:val="-3"/>
          <w:sz w:val="24"/>
        </w:rPr>
        <w:t> </w:t>
      </w:r>
      <w:r>
        <w:rPr>
          <w:i/>
          <w:sz w:val="24"/>
        </w:rPr>
        <w:t>mejor</w:t>
      </w:r>
      <w:r>
        <w:rPr>
          <w:i/>
          <w:spacing w:val="-1"/>
          <w:sz w:val="24"/>
        </w:rPr>
        <w:t> </w:t>
      </w:r>
      <w:r>
        <w:rPr>
          <w:i/>
          <w:spacing w:val="-2"/>
          <w:sz w:val="24"/>
        </w:rPr>
        <w:t>tratamiento</w:t>
      </w:r>
    </w:p>
    <w:p>
      <w:pPr>
        <w:pStyle w:val="BodyText"/>
        <w:spacing w:before="73"/>
        <w:rPr>
          <w:i/>
          <w:sz w:val="20"/>
        </w:rPr>
      </w:pPr>
    </w:p>
    <w:tbl>
      <w:tblPr>
        <w:tblW w:w="0" w:type="auto"/>
        <w:jc w:val="left"/>
        <w:tblInd w:w="56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3271"/>
        <w:gridCol w:w="1640"/>
        <w:gridCol w:w="3030"/>
      </w:tblGrid>
      <w:tr>
        <w:trPr>
          <w:trHeight w:val="414" w:hRule="atLeast"/>
        </w:trPr>
        <w:tc>
          <w:tcPr>
            <w:tcW w:w="3271" w:type="dxa"/>
            <w:tcBorders>
              <w:left w:val="nil"/>
              <w:right w:val="nil"/>
            </w:tcBorders>
          </w:tcPr>
          <w:p>
            <w:pPr>
              <w:pStyle w:val="TableParagraph"/>
              <w:spacing w:before="0"/>
              <w:ind w:left="114"/>
              <w:jc w:val="left"/>
              <w:rPr>
                <w:b/>
                <w:sz w:val="24"/>
              </w:rPr>
            </w:pPr>
            <w:r>
              <w:rPr>
                <w:b/>
                <w:spacing w:val="-2"/>
                <w:sz w:val="24"/>
              </w:rPr>
              <w:t>Concepto</w:t>
            </w:r>
          </w:p>
        </w:tc>
        <w:tc>
          <w:tcPr>
            <w:tcW w:w="1640" w:type="dxa"/>
            <w:tcBorders>
              <w:left w:val="nil"/>
              <w:right w:val="nil"/>
            </w:tcBorders>
          </w:tcPr>
          <w:p>
            <w:pPr>
              <w:pStyle w:val="TableParagraph"/>
              <w:spacing w:before="0"/>
              <w:ind w:left="524"/>
              <w:jc w:val="left"/>
              <w:rPr>
                <w:b/>
                <w:sz w:val="24"/>
              </w:rPr>
            </w:pPr>
            <w:r>
              <w:rPr>
                <w:b/>
                <w:spacing w:val="-2"/>
                <w:sz w:val="24"/>
              </w:rPr>
              <w:t>Unidad</w:t>
            </w:r>
          </w:p>
        </w:tc>
        <w:tc>
          <w:tcPr>
            <w:tcW w:w="3030" w:type="dxa"/>
            <w:tcBorders>
              <w:left w:val="nil"/>
              <w:right w:val="nil"/>
            </w:tcBorders>
          </w:tcPr>
          <w:p>
            <w:pPr>
              <w:pStyle w:val="TableParagraph"/>
              <w:spacing w:before="0"/>
              <w:ind w:left="302"/>
              <w:jc w:val="left"/>
              <w:rPr>
                <w:b/>
                <w:sz w:val="24"/>
              </w:rPr>
            </w:pPr>
            <w:r>
              <w:rPr>
                <w:b/>
                <w:sz w:val="24"/>
              </w:rPr>
              <w:t>T11</w:t>
            </w:r>
            <w:r>
              <w:rPr>
                <w:b/>
                <w:spacing w:val="-1"/>
                <w:sz w:val="24"/>
              </w:rPr>
              <w:t> </w:t>
            </w:r>
            <w:r>
              <w:rPr>
                <w:b/>
                <w:sz w:val="24"/>
              </w:rPr>
              <w:t>(Mejor</w:t>
            </w:r>
            <w:r>
              <w:rPr>
                <w:b/>
                <w:spacing w:val="-1"/>
                <w:sz w:val="24"/>
              </w:rPr>
              <w:t> </w:t>
            </w:r>
            <w:r>
              <w:rPr>
                <w:b/>
                <w:spacing w:val="-2"/>
                <w:sz w:val="24"/>
              </w:rPr>
              <w:t>tratamiento)</w:t>
            </w:r>
          </w:p>
        </w:tc>
      </w:tr>
      <w:tr>
        <w:trPr>
          <w:trHeight w:val="413" w:hRule="atLeast"/>
        </w:trPr>
        <w:tc>
          <w:tcPr>
            <w:tcW w:w="3271" w:type="dxa"/>
            <w:tcBorders>
              <w:left w:val="nil"/>
              <w:right w:val="nil"/>
            </w:tcBorders>
          </w:tcPr>
          <w:p>
            <w:pPr>
              <w:pStyle w:val="TableParagraph"/>
              <w:spacing w:before="0"/>
              <w:ind w:left="114"/>
              <w:jc w:val="left"/>
              <w:rPr>
                <w:b/>
                <w:sz w:val="24"/>
              </w:rPr>
            </w:pPr>
            <w:r>
              <w:rPr>
                <w:b/>
                <w:sz w:val="24"/>
              </w:rPr>
              <w:t>Costo de</w:t>
            </w:r>
            <w:r>
              <w:rPr>
                <w:b/>
                <w:spacing w:val="1"/>
                <w:sz w:val="24"/>
              </w:rPr>
              <w:t> </w:t>
            </w:r>
            <w:r>
              <w:rPr>
                <w:b/>
                <w:spacing w:val="-2"/>
                <w:sz w:val="24"/>
              </w:rPr>
              <w:t>producción</w:t>
            </w:r>
          </w:p>
        </w:tc>
        <w:tc>
          <w:tcPr>
            <w:tcW w:w="1640" w:type="dxa"/>
            <w:tcBorders>
              <w:left w:val="nil"/>
              <w:right w:val="nil"/>
            </w:tcBorders>
          </w:tcPr>
          <w:p>
            <w:pPr>
              <w:pStyle w:val="TableParagraph"/>
              <w:spacing w:before="0"/>
              <w:ind w:left="524"/>
              <w:jc w:val="left"/>
              <w:rPr>
                <w:sz w:val="24"/>
              </w:rPr>
            </w:pPr>
            <w:r>
              <w:rPr>
                <w:spacing w:val="-2"/>
                <w:sz w:val="24"/>
              </w:rPr>
              <w:t>USD/1L</w:t>
            </w:r>
          </w:p>
        </w:tc>
        <w:tc>
          <w:tcPr>
            <w:tcW w:w="3030" w:type="dxa"/>
            <w:tcBorders>
              <w:left w:val="nil"/>
              <w:right w:val="nil"/>
            </w:tcBorders>
          </w:tcPr>
          <w:p>
            <w:pPr>
              <w:pStyle w:val="TableParagraph"/>
              <w:spacing w:before="0"/>
              <w:ind w:left="302"/>
              <w:jc w:val="left"/>
              <w:rPr>
                <w:sz w:val="24"/>
              </w:rPr>
            </w:pPr>
            <w:r>
              <w:rPr>
                <w:spacing w:val="-2"/>
                <w:sz w:val="24"/>
              </w:rPr>
              <w:t>$0.23</w:t>
            </w:r>
          </w:p>
        </w:tc>
      </w:tr>
      <w:tr>
        <w:trPr>
          <w:trHeight w:val="414" w:hRule="atLeast"/>
        </w:trPr>
        <w:tc>
          <w:tcPr>
            <w:tcW w:w="3271" w:type="dxa"/>
            <w:tcBorders>
              <w:left w:val="nil"/>
              <w:right w:val="nil"/>
            </w:tcBorders>
          </w:tcPr>
          <w:p>
            <w:pPr>
              <w:pStyle w:val="TableParagraph"/>
              <w:spacing w:before="0"/>
              <w:ind w:left="114"/>
              <w:jc w:val="left"/>
              <w:rPr>
                <w:b/>
                <w:sz w:val="24"/>
              </w:rPr>
            </w:pPr>
            <w:r>
              <w:rPr>
                <w:b/>
                <w:sz w:val="24"/>
              </w:rPr>
              <w:t>Precio</w:t>
            </w:r>
            <w:r>
              <w:rPr>
                <w:b/>
                <w:spacing w:val="-2"/>
                <w:sz w:val="24"/>
              </w:rPr>
              <w:t> </w:t>
            </w:r>
            <w:r>
              <w:rPr>
                <w:b/>
                <w:sz w:val="24"/>
              </w:rPr>
              <w:t>de</w:t>
            </w:r>
            <w:r>
              <w:rPr>
                <w:b/>
                <w:spacing w:val="-1"/>
                <w:sz w:val="24"/>
              </w:rPr>
              <w:t> </w:t>
            </w:r>
            <w:r>
              <w:rPr>
                <w:b/>
                <w:sz w:val="24"/>
              </w:rPr>
              <w:t>venta</w:t>
            </w:r>
            <w:r>
              <w:rPr>
                <w:b/>
                <w:spacing w:val="-1"/>
                <w:sz w:val="24"/>
              </w:rPr>
              <w:t> </w:t>
            </w:r>
            <w:r>
              <w:rPr>
                <w:b/>
                <w:spacing w:val="-2"/>
                <w:sz w:val="24"/>
              </w:rPr>
              <w:t>potencial</w:t>
            </w:r>
          </w:p>
        </w:tc>
        <w:tc>
          <w:tcPr>
            <w:tcW w:w="1640" w:type="dxa"/>
            <w:tcBorders>
              <w:left w:val="nil"/>
              <w:right w:val="nil"/>
            </w:tcBorders>
          </w:tcPr>
          <w:p>
            <w:pPr>
              <w:pStyle w:val="TableParagraph"/>
              <w:spacing w:before="0"/>
              <w:ind w:left="524"/>
              <w:jc w:val="left"/>
              <w:rPr>
                <w:sz w:val="24"/>
              </w:rPr>
            </w:pPr>
            <w:r>
              <w:rPr>
                <w:spacing w:val="-2"/>
                <w:sz w:val="24"/>
              </w:rPr>
              <w:t>USD/1L</w:t>
            </w:r>
          </w:p>
        </w:tc>
        <w:tc>
          <w:tcPr>
            <w:tcW w:w="3030" w:type="dxa"/>
            <w:tcBorders>
              <w:left w:val="nil"/>
              <w:right w:val="nil"/>
            </w:tcBorders>
          </w:tcPr>
          <w:p>
            <w:pPr>
              <w:pStyle w:val="TableParagraph"/>
              <w:spacing w:before="0"/>
              <w:ind w:left="302"/>
              <w:jc w:val="left"/>
              <w:rPr>
                <w:sz w:val="24"/>
              </w:rPr>
            </w:pPr>
            <w:r>
              <w:rPr>
                <w:spacing w:val="-2"/>
                <w:sz w:val="24"/>
              </w:rPr>
              <w:t>$2.00</w:t>
            </w:r>
          </w:p>
        </w:tc>
      </w:tr>
      <w:tr>
        <w:trPr>
          <w:trHeight w:val="414" w:hRule="atLeast"/>
        </w:trPr>
        <w:tc>
          <w:tcPr>
            <w:tcW w:w="3271" w:type="dxa"/>
            <w:tcBorders>
              <w:left w:val="nil"/>
              <w:right w:val="nil"/>
            </w:tcBorders>
          </w:tcPr>
          <w:p>
            <w:pPr>
              <w:pStyle w:val="TableParagraph"/>
              <w:spacing w:before="0"/>
              <w:ind w:left="114"/>
              <w:jc w:val="left"/>
              <w:rPr>
                <w:b/>
                <w:sz w:val="24"/>
              </w:rPr>
            </w:pPr>
            <w:r>
              <w:rPr>
                <w:b/>
                <w:sz w:val="24"/>
              </w:rPr>
              <w:t>Volumen total</w:t>
            </w:r>
            <w:r>
              <w:rPr>
                <w:b/>
                <w:spacing w:val="-1"/>
                <w:sz w:val="24"/>
              </w:rPr>
              <w:t> </w:t>
            </w:r>
            <w:r>
              <w:rPr>
                <w:b/>
                <w:spacing w:val="-2"/>
                <w:sz w:val="24"/>
              </w:rPr>
              <w:t>producido</w:t>
            </w:r>
          </w:p>
        </w:tc>
        <w:tc>
          <w:tcPr>
            <w:tcW w:w="1640" w:type="dxa"/>
            <w:tcBorders>
              <w:left w:val="nil"/>
              <w:right w:val="nil"/>
            </w:tcBorders>
          </w:tcPr>
          <w:p>
            <w:pPr>
              <w:pStyle w:val="TableParagraph"/>
              <w:spacing w:before="0"/>
              <w:ind w:left="524"/>
              <w:jc w:val="left"/>
              <w:rPr>
                <w:sz w:val="24"/>
              </w:rPr>
            </w:pPr>
            <w:r>
              <w:rPr>
                <w:spacing w:val="-10"/>
                <w:sz w:val="24"/>
              </w:rPr>
              <w:t>L</w:t>
            </w:r>
          </w:p>
        </w:tc>
        <w:tc>
          <w:tcPr>
            <w:tcW w:w="3030" w:type="dxa"/>
            <w:tcBorders>
              <w:left w:val="nil"/>
              <w:right w:val="nil"/>
            </w:tcBorders>
          </w:tcPr>
          <w:p>
            <w:pPr>
              <w:pStyle w:val="TableParagraph"/>
              <w:spacing w:before="0"/>
              <w:ind w:left="302"/>
              <w:jc w:val="left"/>
              <w:rPr>
                <w:sz w:val="24"/>
              </w:rPr>
            </w:pPr>
            <w:r>
              <w:rPr>
                <w:spacing w:val="-10"/>
                <w:sz w:val="24"/>
              </w:rPr>
              <w:t>3</w:t>
            </w:r>
          </w:p>
        </w:tc>
      </w:tr>
      <w:tr>
        <w:trPr>
          <w:trHeight w:val="413" w:hRule="atLeast"/>
        </w:trPr>
        <w:tc>
          <w:tcPr>
            <w:tcW w:w="3271" w:type="dxa"/>
            <w:tcBorders>
              <w:left w:val="nil"/>
              <w:right w:val="nil"/>
            </w:tcBorders>
          </w:tcPr>
          <w:p>
            <w:pPr>
              <w:pStyle w:val="TableParagraph"/>
              <w:spacing w:before="0"/>
              <w:ind w:left="114"/>
              <w:jc w:val="left"/>
              <w:rPr>
                <w:b/>
                <w:sz w:val="24"/>
              </w:rPr>
            </w:pPr>
            <w:r>
              <w:rPr>
                <w:b/>
                <w:sz w:val="24"/>
              </w:rPr>
              <w:t>Ingresos</w:t>
            </w:r>
            <w:r>
              <w:rPr>
                <w:b/>
                <w:spacing w:val="-2"/>
                <w:sz w:val="24"/>
              </w:rPr>
              <w:t> </w:t>
            </w:r>
            <w:r>
              <w:rPr>
                <w:b/>
                <w:sz w:val="24"/>
              </w:rPr>
              <w:t>totales</w:t>
            </w:r>
            <w:r>
              <w:rPr>
                <w:b/>
                <w:spacing w:val="-1"/>
                <w:sz w:val="24"/>
              </w:rPr>
              <w:t> </w:t>
            </w:r>
            <w:r>
              <w:rPr>
                <w:b/>
                <w:sz w:val="24"/>
              </w:rPr>
              <w:t>por</w:t>
            </w:r>
            <w:r>
              <w:rPr>
                <w:b/>
                <w:spacing w:val="-1"/>
                <w:sz w:val="24"/>
              </w:rPr>
              <w:t> </w:t>
            </w:r>
            <w:r>
              <w:rPr>
                <w:b/>
                <w:spacing w:val="-2"/>
                <w:sz w:val="24"/>
              </w:rPr>
              <w:t>venta</w:t>
            </w:r>
          </w:p>
        </w:tc>
        <w:tc>
          <w:tcPr>
            <w:tcW w:w="1640" w:type="dxa"/>
            <w:tcBorders>
              <w:left w:val="nil"/>
              <w:right w:val="nil"/>
            </w:tcBorders>
          </w:tcPr>
          <w:p>
            <w:pPr>
              <w:pStyle w:val="TableParagraph"/>
              <w:spacing w:before="0"/>
              <w:ind w:left="524"/>
              <w:jc w:val="left"/>
              <w:rPr>
                <w:sz w:val="24"/>
              </w:rPr>
            </w:pPr>
            <w:r>
              <w:rPr>
                <w:spacing w:val="-5"/>
                <w:sz w:val="24"/>
              </w:rPr>
              <w:t>USD</w:t>
            </w:r>
          </w:p>
        </w:tc>
        <w:tc>
          <w:tcPr>
            <w:tcW w:w="3030" w:type="dxa"/>
            <w:tcBorders>
              <w:left w:val="nil"/>
              <w:right w:val="nil"/>
            </w:tcBorders>
          </w:tcPr>
          <w:p>
            <w:pPr>
              <w:pStyle w:val="TableParagraph"/>
              <w:spacing w:before="0"/>
              <w:ind w:left="302"/>
              <w:jc w:val="left"/>
              <w:rPr>
                <w:sz w:val="24"/>
              </w:rPr>
            </w:pPr>
            <w:r>
              <w:rPr>
                <w:spacing w:val="-5"/>
                <w:sz w:val="24"/>
              </w:rPr>
              <w:t>$6</w:t>
            </w:r>
          </w:p>
        </w:tc>
      </w:tr>
      <w:tr>
        <w:trPr>
          <w:trHeight w:val="414" w:hRule="atLeast"/>
        </w:trPr>
        <w:tc>
          <w:tcPr>
            <w:tcW w:w="3271" w:type="dxa"/>
            <w:tcBorders>
              <w:left w:val="nil"/>
              <w:right w:val="nil"/>
            </w:tcBorders>
          </w:tcPr>
          <w:p>
            <w:pPr>
              <w:pStyle w:val="TableParagraph"/>
              <w:spacing w:before="0"/>
              <w:ind w:left="114"/>
              <w:jc w:val="left"/>
              <w:rPr>
                <w:b/>
                <w:sz w:val="24"/>
              </w:rPr>
            </w:pPr>
            <w:r>
              <w:rPr>
                <w:b/>
                <w:sz w:val="24"/>
              </w:rPr>
              <w:t>Total de </w:t>
            </w:r>
            <w:r>
              <w:rPr>
                <w:b/>
                <w:spacing w:val="-2"/>
                <w:sz w:val="24"/>
              </w:rPr>
              <w:t>ingresos</w:t>
            </w:r>
          </w:p>
        </w:tc>
        <w:tc>
          <w:tcPr>
            <w:tcW w:w="1640" w:type="dxa"/>
            <w:tcBorders>
              <w:left w:val="nil"/>
              <w:right w:val="nil"/>
            </w:tcBorders>
          </w:tcPr>
          <w:p>
            <w:pPr>
              <w:pStyle w:val="TableParagraph"/>
              <w:spacing w:before="0"/>
              <w:ind w:left="524"/>
              <w:jc w:val="left"/>
              <w:rPr>
                <w:sz w:val="24"/>
              </w:rPr>
            </w:pPr>
            <w:r>
              <w:rPr>
                <w:spacing w:val="-5"/>
                <w:sz w:val="24"/>
              </w:rPr>
              <w:t>USD</w:t>
            </w:r>
          </w:p>
        </w:tc>
        <w:tc>
          <w:tcPr>
            <w:tcW w:w="3030" w:type="dxa"/>
            <w:tcBorders>
              <w:left w:val="nil"/>
              <w:right w:val="nil"/>
            </w:tcBorders>
          </w:tcPr>
          <w:p>
            <w:pPr>
              <w:pStyle w:val="TableParagraph"/>
              <w:spacing w:before="0"/>
              <w:ind w:left="302"/>
              <w:jc w:val="left"/>
              <w:rPr>
                <w:sz w:val="24"/>
              </w:rPr>
            </w:pPr>
            <w:r>
              <w:rPr>
                <w:spacing w:val="-5"/>
                <w:sz w:val="24"/>
              </w:rPr>
              <w:t>$6</w:t>
            </w:r>
          </w:p>
        </w:tc>
      </w:tr>
      <w:tr>
        <w:trPr>
          <w:trHeight w:val="413" w:hRule="atLeast"/>
        </w:trPr>
        <w:tc>
          <w:tcPr>
            <w:tcW w:w="3271" w:type="dxa"/>
            <w:tcBorders>
              <w:left w:val="nil"/>
              <w:right w:val="nil"/>
            </w:tcBorders>
          </w:tcPr>
          <w:p>
            <w:pPr>
              <w:pStyle w:val="TableParagraph"/>
              <w:spacing w:before="0"/>
              <w:ind w:left="114"/>
              <w:jc w:val="left"/>
              <w:rPr>
                <w:b/>
                <w:sz w:val="24"/>
              </w:rPr>
            </w:pPr>
            <w:r>
              <w:rPr>
                <w:b/>
                <w:sz w:val="24"/>
              </w:rPr>
              <w:t>Relación</w:t>
            </w:r>
            <w:r>
              <w:rPr>
                <w:b/>
                <w:spacing w:val="-3"/>
                <w:sz w:val="24"/>
              </w:rPr>
              <w:t> </w:t>
            </w:r>
            <w:r>
              <w:rPr>
                <w:b/>
                <w:spacing w:val="-2"/>
                <w:sz w:val="24"/>
              </w:rPr>
              <w:t>Beneficio/Costo</w:t>
            </w:r>
          </w:p>
        </w:tc>
        <w:tc>
          <w:tcPr>
            <w:tcW w:w="1640" w:type="dxa"/>
            <w:tcBorders>
              <w:left w:val="nil"/>
              <w:right w:val="nil"/>
            </w:tcBorders>
          </w:tcPr>
          <w:p>
            <w:pPr>
              <w:pStyle w:val="TableParagraph"/>
              <w:spacing w:before="0"/>
              <w:ind w:left="524"/>
              <w:jc w:val="left"/>
              <w:rPr>
                <w:sz w:val="24"/>
              </w:rPr>
            </w:pPr>
            <w:r>
              <w:rPr>
                <w:spacing w:val="-5"/>
                <w:sz w:val="24"/>
              </w:rPr>
              <w:t>B/C</w:t>
            </w:r>
          </w:p>
        </w:tc>
        <w:tc>
          <w:tcPr>
            <w:tcW w:w="3030" w:type="dxa"/>
            <w:tcBorders>
              <w:left w:val="nil"/>
              <w:right w:val="nil"/>
            </w:tcBorders>
          </w:tcPr>
          <w:p>
            <w:pPr>
              <w:pStyle w:val="TableParagraph"/>
              <w:spacing w:before="0"/>
              <w:ind w:left="302"/>
              <w:jc w:val="left"/>
              <w:rPr>
                <w:sz w:val="24"/>
              </w:rPr>
            </w:pPr>
            <w:r>
              <w:rPr>
                <w:spacing w:val="-2"/>
                <w:sz w:val="24"/>
              </w:rPr>
              <w:t>$8.70</w:t>
            </w:r>
          </w:p>
        </w:tc>
      </w:tr>
    </w:tbl>
    <w:p>
      <w:pPr>
        <w:pStyle w:val="BodyText"/>
        <w:spacing w:line="360" w:lineRule="auto" w:before="238"/>
        <w:ind w:left="568" w:right="143"/>
        <w:jc w:val="both"/>
      </w:pPr>
      <w:r>
        <w:rPr/>
        <w:t>El análisis económico del tratamiento T11 (estiércol bovino, 10% melaza, 5% Biolac)</w:t>
      </w:r>
      <w:r>
        <w:rPr>
          <w:spacing w:val="24"/>
        </w:rPr>
        <w:t> </w:t>
      </w:r>
      <w:r>
        <w:rPr/>
        <w:t>demostró</w:t>
      </w:r>
      <w:r>
        <w:rPr>
          <w:spacing w:val="26"/>
        </w:rPr>
        <w:t> </w:t>
      </w:r>
      <w:r>
        <w:rPr/>
        <w:t>que</w:t>
      </w:r>
      <w:r>
        <w:rPr>
          <w:spacing w:val="27"/>
        </w:rPr>
        <w:t> </w:t>
      </w:r>
      <w:r>
        <w:rPr/>
        <w:t>el</w:t>
      </w:r>
      <w:r>
        <w:rPr>
          <w:spacing w:val="25"/>
        </w:rPr>
        <w:t> </w:t>
      </w:r>
      <w:r>
        <w:rPr/>
        <w:t>costo</w:t>
      </w:r>
      <w:r>
        <w:rPr>
          <w:spacing w:val="27"/>
        </w:rPr>
        <w:t> </w:t>
      </w:r>
      <w:r>
        <w:rPr/>
        <w:t>de</w:t>
      </w:r>
      <w:r>
        <w:rPr>
          <w:spacing w:val="26"/>
        </w:rPr>
        <w:t> </w:t>
      </w:r>
      <w:r>
        <w:rPr/>
        <w:t>producción</w:t>
      </w:r>
      <w:r>
        <w:rPr>
          <w:spacing w:val="27"/>
        </w:rPr>
        <w:t> </w:t>
      </w:r>
      <w:r>
        <w:rPr/>
        <w:t>por</w:t>
      </w:r>
      <w:r>
        <w:rPr>
          <w:spacing w:val="26"/>
        </w:rPr>
        <w:t> </w:t>
      </w:r>
      <w:r>
        <w:rPr/>
        <w:t>unidad</w:t>
      </w:r>
      <w:r>
        <w:rPr>
          <w:spacing w:val="27"/>
        </w:rPr>
        <w:t> </w:t>
      </w:r>
      <w:r>
        <w:rPr/>
        <w:t>de</w:t>
      </w:r>
      <w:r>
        <w:rPr>
          <w:spacing w:val="28"/>
        </w:rPr>
        <w:t> </w:t>
      </w:r>
      <w:r>
        <w:rPr/>
        <w:t>1L</w:t>
      </w:r>
      <w:r>
        <w:rPr>
          <w:spacing w:val="27"/>
        </w:rPr>
        <w:t> </w:t>
      </w:r>
      <w:r>
        <w:rPr/>
        <w:t>producido</w:t>
      </w:r>
      <w:r>
        <w:rPr>
          <w:spacing w:val="26"/>
        </w:rPr>
        <w:t> </w:t>
      </w:r>
      <w:r>
        <w:rPr/>
        <w:t>es</w:t>
      </w:r>
      <w:r>
        <w:rPr>
          <w:spacing w:val="27"/>
        </w:rPr>
        <w:t> </w:t>
      </w:r>
      <w:r>
        <w:rPr>
          <w:spacing w:val="-5"/>
        </w:rPr>
        <w:t>de</w:t>
      </w:r>
    </w:p>
    <w:p>
      <w:pPr>
        <w:pStyle w:val="BodyText"/>
        <w:spacing w:line="360" w:lineRule="auto"/>
        <w:ind w:left="568" w:right="145"/>
        <w:jc w:val="both"/>
      </w:pPr>
      <w:r>
        <w:rPr/>
        <w:t>$0,23, considerando exclusivamente los insumos utilizados (estiércol, lactosuero, melaza y Biolac). Con un precio de venta potencial de $2,00 por unidad de 1L, se obtiene un margen de utilidad de $1,73 por unidad producida.</w:t>
      </w:r>
    </w:p>
    <w:p>
      <w:pPr>
        <w:pStyle w:val="BodyText"/>
        <w:spacing w:line="360" w:lineRule="auto" w:before="160"/>
        <w:ind w:left="568" w:right="140"/>
        <w:jc w:val="both"/>
      </w:pPr>
      <w:r>
        <w:rPr/>
        <w:t>La</w:t>
      </w:r>
      <w:r>
        <w:rPr>
          <w:spacing w:val="-15"/>
        </w:rPr>
        <w:t> </w:t>
      </w:r>
      <w:r>
        <w:rPr/>
        <w:t>relación</w:t>
      </w:r>
      <w:r>
        <w:rPr>
          <w:spacing w:val="-14"/>
        </w:rPr>
        <w:t> </w:t>
      </w:r>
      <w:r>
        <w:rPr/>
        <w:t>beneficio/costo</w:t>
      </w:r>
      <w:r>
        <w:rPr>
          <w:spacing w:val="-14"/>
        </w:rPr>
        <w:t> </w:t>
      </w:r>
      <w:r>
        <w:rPr/>
        <w:t>de</w:t>
      </w:r>
      <w:r>
        <w:rPr>
          <w:spacing w:val="-13"/>
        </w:rPr>
        <w:t> </w:t>
      </w:r>
      <w:r>
        <w:rPr/>
        <w:t>$8,70</w:t>
      </w:r>
      <w:r>
        <w:rPr>
          <w:spacing w:val="-13"/>
        </w:rPr>
        <w:t> </w:t>
      </w:r>
      <w:r>
        <w:rPr/>
        <w:t>indica</w:t>
      </w:r>
      <w:r>
        <w:rPr>
          <w:spacing w:val="-15"/>
        </w:rPr>
        <w:t> </w:t>
      </w:r>
      <w:r>
        <w:rPr/>
        <w:t>que</w:t>
      </w:r>
      <w:r>
        <w:rPr>
          <w:spacing w:val="-15"/>
        </w:rPr>
        <w:t> </w:t>
      </w:r>
      <w:r>
        <w:rPr/>
        <w:t>por</w:t>
      </w:r>
      <w:r>
        <w:rPr>
          <w:spacing w:val="-13"/>
        </w:rPr>
        <w:t> </w:t>
      </w:r>
      <w:r>
        <w:rPr/>
        <w:t>cada</w:t>
      </w:r>
      <w:r>
        <w:rPr>
          <w:spacing w:val="-15"/>
        </w:rPr>
        <w:t> </w:t>
      </w:r>
      <w:r>
        <w:rPr/>
        <w:t>dólar</w:t>
      </w:r>
      <w:r>
        <w:rPr>
          <w:spacing w:val="-15"/>
        </w:rPr>
        <w:t> </w:t>
      </w:r>
      <w:r>
        <w:rPr/>
        <w:t>invertido</w:t>
      </w:r>
      <w:r>
        <w:rPr>
          <w:spacing w:val="-13"/>
        </w:rPr>
        <w:t> </w:t>
      </w:r>
      <w:r>
        <w:rPr/>
        <w:t>en</w:t>
      </w:r>
      <w:r>
        <w:rPr>
          <w:spacing w:val="-15"/>
        </w:rPr>
        <w:t> </w:t>
      </w:r>
      <w:r>
        <w:rPr/>
        <w:t>materias primas</w:t>
      </w:r>
      <w:r>
        <w:rPr>
          <w:spacing w:val="-9"/>
        </w:rPr>
        <w:t> </w:t>
      </w:r>
      <w:r>
        <w:rPr/>
        <w:t>se</w:t>
      </w:r>
      <w:r>
        <w:rPr>
          <w:spacing w:val="-9"/>
        </w:rPr>
        <w:t> </w:t>
      </w:r>
      <w:r>
        <w:rPr/>
        <w:t>obtienen</w:t>
      </w:r>
      <w:r>
        <w:rPr>
          <w:spacing w:val="-10"/>
        </w:rPr>
        <w:t> </w:t>
      </w:r>
      <w:r>
        <w:rPr/>
        <w:t>$8,70</w:t>
      </w:r>
      <w:r>
        <w:rPr>
          <w:spacing w:val="-9"/>
        </w:rPr>
        <w:t> </w:t>
      </w:r>
      <w:r>
        <w:rPr/>
        <w:t>en</w:t>
      </w:r>
      <w:r>
        <w:rPr>
          <w:spacing w:val="-10"/>
        </w:rPr>
        <w:t> </w:t>
      </w:r>
      <w:r>
        <w:rPr/>
        <w:t>ingresos,</w:t>
      </w:r>
      <w:r>
        <w:rPr>
          <w:spacing w:val="-9"/>
        </w:rPr>
        <w:t> </w:t>
      </w:r>
      <w:r>
        <w:rPr/>
        <w:t>lo</w:t>
      </w:r>
      <w:r>
        <w:rPr>
          <w:spacing w:val="-10"/>
        </w:rPr>
        <w:t> </w:t>
      </w:r>
      <w:r>
        <w:rPr/>
        <w:t>que</w:t>
      </w:r>
      <w:r>
        <w:rPr>
          <w:spacing w:val="-10"/>
        </w:rPr>
        <w:t> </w:t>
      </w:r>
      <w:r>
        <w:rPr/>
        <w:t>demuestra</w:t>
      </w:r>
      <w:r>
        <w:rPr>
          <w:spacing w:val="-9"/>
        </w:rPr>
        <w:t> </w:t>
      </w:r>
      <w:r>
        <w:rPr/>
        <w:t>la</w:t>
      </w:r>
      <w:r>
        <w:rPr>
          <w:spacing w:val="-11"/>
        </w:rPr>
        <w:t> </w:t>
      </w:r>
      <w:r>
        <w:rPr/>
        <w:t>viabilidad</w:t>
      </w:r>
      <w:r>
        <w:rPr>
          <w:spacing w:val="-10"/>
        </w:rPr>
        <w:t> </w:t>
      </w:r>
      <w:r>
        <w:rPr/>
        <w:t>económica</w:t>
      </w:r>
      <w:r>
        <w:rPr>
          <w:spacing w:val="-10"/>
        </w:rPr>
        <w:t> </w:t>
      </w:r>
      <w:r>
        <w:rPr/>
        <w:t>del proceso.</w:t>
      </w:r>
      <w:r>
        <w:rPr>
          <w:spacing w:val="-8"/>
        </w:rPr>
        <w:t> </w:t>
      </w:r>
      <w:r>
        <w:rPr/>
        <w:t>Este</w:t>
      </w:r>
      <w:r>
        <w:rPr>
          <w:spacing w:val="-9"/>
        </w:rPr>
        <w:t> </w:t>
      </w:r>
      <w:r>
        <w:rPr/>
        <w:t>valor</w:t>
      </w:r>
      <w:r>
        <w:rPr>
          <w:spacing w:val="-8"/>
        </w:rPr>
        <w:t> </w:t>
      </w:r>
      <w:r>
        <w:rPr/>
        <w:t>es</w:t>
      </w:r>
      <w:r>
        <w:rPr>
          <w:spacing w:val="-8"/>
        </w:rPr>
        <w:t> </w:t>
      </w:r>
      <w:r>
        <w:rPr/>
        <w:t>comparable</w:t>
      </w:r>
      <w:r>
        <w:rPr>
          <w:spacing w:val="-9"/>
        </w:rPr>
        <w:t> </w:t>
      </w:r>
      <w:r>
        <w:rPr/>
        <w:t>al</w:t>
      </w:r>
      <w:r>
        <w:rPr>
          <w:spacing w:val="-10"/>
        </w:rPr>
        <w:t> </w:t>
      </w:r>
      <w:r>
        <w:rPr/>
        <w:t>reportado</w:t>
      </w:r>
      <w:r>
        <w:rPr>
          <w:spacing w:val="-9"/>
        </w:rPr>
        <w:t> </w:t>
      </w:r>
      <w:r>
        <w:rPr/>
        <w:t>por</w:t>
      </w:r>
      <w:r>
        <w:rPr>
          <w:spacing w:val="-8"/>
        </w:rPr>
        <w:t> </w:t>
      </w:r>
      <w:r>
        <w:rPr/>
        <w:t>Zambrano</w:t>
      </w:r>
      <w:r>
        <w:rPr>
          <w:spacing w:val="-9"/>
        </w:rPr>
        <w:t> </w:t>
      </w:r>
      <w:r>
        <w:rPr/>
        <w:t>(2024),</w:t>
      </w:r>
      <w:r>
        <w:rPr>
          <w:spacing w:val="-8"/>
        </w:rPr>
        <w:t> </w:t>
      </w:r>
      <w:r>
        <w:rPr/>
        <w:t>quien</w:t>
      </w:r>
      <w:r>
        <w:rPr>
          <w:spacing w:val="-9"/>
        </w:rPr>
        <w:t> </w:t>
      </w:r>
      <w:r>
        <w:rPr/>
        <w:t>obtuvo una relación B/C de $1,63 en la producción de biol con heces de alpaca mediante fermentación</w:t>
      </w:r>
      <w:r>
        <w:rPr>
          <w:spacing w:val="-12"/>
        </w:rPr>
        <w:t> </w:t>
      </w:r>
      <w:r>
        <w:rPr/>
        <w:t>homoláctica,</w:t>
      </w:r>
      <w:r>
        <w:rPr>
          <w:spacing w:val="-13"/>
        </w:rPr>
        <w:t> </w:t>
      </w:r>
      <w:r>
        <w:rPr/>
        <w:t>siendo</w:t>
      </w:r>
      <w:r>
        <w:rPr>
          <w:spacing w:val="-12"/>
        </w:rPr>
        <w:t> </w:t>
      </w:r>
      <w:r>
        <w:rPr/>
        <w:t>el</w:t>
      </w:r>
      <w:r>
        <w:rPr>
          <w:spacing w:val="-12"/>
        </w:rPr>
        <w:t> </w:t>
      </w:r>
      <w:r>
        <w:rPr/>
        <w:t>abono</w:t>
      </w:r>
      <w:r>
        <w:rPr>
          <w:spacing w:val="-12"/>
        </w:rPr>
        <w:t> </w:t>
      </w:r>
      <w:r>
        <w:rPr/>
        <w:t>líquido</w:t>
      </w:r>
      <w:r>
        <w:rPr>
          <w:spacing w:val="-12"/>
        </w:rPr>
        <w:t> </w:t>
      </w:r>
      <w:r>
        <w:rPr/>
        <w:t>acelerado</w:t>
      </w:r>
      <w:r>
        <w:rPr>
          <w:spacing w:val="-13"/>
        </w:rPr>
        <w:t> </w:t>
      </w:r>
      <w:r>
        <w:rPr/>
        <w:t>bovino</w:t>
      </w:r>
      <w:r>
        <w:rPr>
          <w:spacing w:val="-12"/>
        </w:rPr>
        <w:t> </w:t>
      </w:r>
      <w:r>
        <w:rPr/>
        <w:t>evaluado</w:t>
      </w:r>
      <w:r>
        <w:rPr>
          <w:spacing w:val="-11"/>
        </w:rPr>
        <w:t> </w:t>
      </w:r>
      <w:r>
        <w:rPr/>
        <w:t>en</w:t>
      </w:r>
      <w:r>
        <w:rPr>
          <w:spacing w:val="-13"/>
        </w:rPr>
        <w:t> </w:t>
      </w:r>
      <w:r>
        <w:rPr/>
        <w:t>la presente investigación económicamente más eficiente.</w:t>
      </w:r>
    </w:p>
    <w:p>
      <w:pPr>
        <w:pStyle w:val="BodyText"/>
        <w:spacing w:after="0" w:line="360" w:lineRule="auto"/>
        <w:jc w:val="both"/>
        <w:sectPr>
          <w:pgSz w:w="11910" w:h="16840"/>
          <w:pgMar w:header="0" w:footer="1042" w:top="1620" w:bottom="1240" w:left="1700" w:right="1559"/>
        </w:sectPr>
      </w:pPr>
    </w:p>
    <w:p>
      <w:pPr>
        <w:pStyle w:val="Heading4"/>
        <w:numPr>
          <w:ilvl w:val="1"/>
          <w:numId w:val="6"/>
        </w:numPr>
        <w:tabs>
          <w:tab w:pos="1136" w:val="left" w:leader="none"/>
        </w:tabs>
        <w:spacing w:line="240" w:lineRule="auto" w:before="64" w:after="0"/>
        <w:ind w:left="1136" w:right="0" w:hanging="568"/>
        <w:jc w:val="left"/>
      </w:pPr>
      <w:bookmarkStart w:name="_bookmark49" w:id="50"/>
      <w:bookmarkEnd w:id="50"/>
      <w:r>
        <w:rPr>
          <w:b w:val="0"/>
        </w:rPr>
      </w:r>
      <w:r>
        <w:rPr/>
        <w:t>Comprobación</w:t>
      </w:r>
      <w:r>
        <w:rPr>
          <w:spacing w:val="-2"/>
        </w:rPr>
        <w:t> </w:t>
      </w:r>
      <w:r>
        <w:rPr/>
        <w:t>de</w:t>
      </w:r>
      <w:r>
        <w:rPr>
          <w:spacing w:val="-1"/>
        </w:rPr>
        <w:t> </w:t>
      </w:r>
      <w:r>
        <w:rPr/>
        <w:t>la</w:t>
      </w:r>
      <w:r>
        <w:rPr>
          <w:spacing w:val="-1"/>
        </w:rPr>
        <w:t> </w:t>
      </w:r>
      <w:r>
        <w:rPr>
          <w:spacing w:val="-2"/>
        </w:rPr>
        <w:t>hipótesis</w:t>
      </w:r>
    </w:p>
    <w:p>
      <w:pPr>
        <w:pStyle w:val="BodyText"/>
        <w:spacing w:before="20"/>
        <w:rPr>
          <w:b/>
        </w:rPr>
      </w:pPr>
    </w:p>
    <w:p>
      <w:pPr>
        <w:pStyle w:val="BodyText"/>
        <w:spacing w:line="360" w:lineRule="auto"/>
        <w:ind w:left="568" w:right="141"/>
        <w:jc w:val="both"/>
      </w:pPr>
      <w:r>
        <w:rPr/>
        <w:t>De acuerdo a los resultados obtenidos de los análisis estadísticos, se rechaza la hipótesis</w:t>
      </w:r>
      <w:r>
        <w:rPr>
          <w:spacing w:val="-1"/>
        </w:rPr>
        <w:t> </w:t>
      </w:r>
      <w:r>
        <w:rPr/>
        <w:t>nula</w:t>
      </w:r>
      <w:r>
        <w:rPr>
          <w:spacing w:val="-1"/>
        </w:rPr>
        <w:t> </w:t>
      </w:r>
      <w:r>
        <w:rPr/>
        <w:t>y se</w:t>
      </w:r>
      <w:r>
        <w:rPr>
          <w:spacing w:val="-1"/>
        </w:rPr>
        <w:t> </w:t>
      </w:r>
      <w:r>
        <w:rPr/>
        <w:t>acepta la hipótesis alterna, debido</w:t>
      </w:r>
      <w:r>
        <w:rPr>
          <w:spacing w:val="-1"/>
        </w:rPr>
        <w:t> </w:t>
      </w:r>
      <w:r>
        <w:rPr/>
        <w:t>a que la calidad</w:t>
      </w:r>
      <w:r>
        <w:rPr>
          <w:spacing w:val="-1"/>
        </w:rPr>
        <w:t> </w:t>
      </w:r>
      <w:r>
        <w:rPr/>
        <w:t>nutricional e inocuidad microbiológica del abono líquido acelerado SÍ DEPENDE significativamente de sus componentes de formulación.</w:t>
      </w:r>
    </w:p>
    <w:p>
      <w:pPr>
        <w:pStyle w:val="BodyText"/>
        <w:spacing w:line="360" w:lineRule="auto" w:before="240"/>
        <w:ind w:left="568" w:right="140"/>
        <w:jc w:val="both"/>
      </w:pPr>
      <w:r>
        <w:rPr/>
        <w:t>El</w:t>
      </w:r>
      <w:r>
        <w:rPr>
          <w:spacing w:val="-7"/>
        </w:rPr>
        <w:t> </w:t>
      </w:r>
      <w:r>
        <w:rPr/>
        <w:t>análisis</w:t>
      </w:r>
      <w:r>
        <w:rPr>
          <w:spacing w:val="-5"/>
        </w:rPr>
        <w:t> </w:t>
      </w:r>
      <w:r>
        <w:rPr/>
        <w:t>de</w:t>
      </w:r>
      <w:r>
        <w:rPr>
          <w:spacing w:val="-6"/>
        </w:rPr>
        <w:t> </w:t>
      </w:r>
      <w:r>
        <w:rPr/>
        <w:t>varianza</w:t>
      </w:r>
      <w:r>
        <w:rPr>
          <w:spacing w:val="-6"/>
        </w:rPr>
        <w:t> </w:t>
      </w:r>
      <w:r>
        <w:rPr/>
        <w:t>confirmó</w:t>
      </w:r>
      <w:r>
        <w:rPr>
          <w:spacing w:val="-6"/>
        </w:rPr>
        <w:t> </w:t>
      </w:r>
      <w:r>
        <w:rPr/>
        <w:t>que</w:t>
      </w:r>
      <w:r>
        <w:rPr>
          <w:spacing w:val="-3"/>
        </w:rPr>
        <w:t> </w:t>
      </w:r>
      <w:r>
        <w:rPr/>
        <w:t>el</w:t>
      </w:r>
      <w:r>
        <w:rPr>
          <w:spacing w:val="-6"/>
        </w:rPr>
        <w:t> </w:t>
      </w:r>
      <w:r>
        <w:rPr/>
        <w:t>Factor</w:t>
      </w:r>
      <w:r>
        <w:rPr>
          <w:spacing w:val="-5"/>
        </w:rPr>
        <w:t> </w:t>
      </w:r>
      <w:r>
        <w:rPr/>
        <w:t>A</w:t>
      </w:r>
      <w:r>
        <w:rPr>
          <w:spacing w:val="-5"/>
        </w:rPr>
        <w:t> </w:t>
      </w:r>
      <w:r>
        <w:rPr/>
        <w:t>fue</w:t>
      </w:r>
      <w:r>
        <w:rPr>
          <w:spacing w:val="-6"/>
        </w:rPr>
        <w:t> </w:t>
      </w:r>
      <w:r>
        <w:rPr/>
        <w:t>altamente</w:t>
      </w:r>
      <w:r>
        <w:rPr>
          <w:spacing w:val="-5"/>
        </w:rPr>
        <w:t> </w:t>
      </w:r>
      <w:r>
        <w:rPr/>
        <w:t>significativo</w:t>
      </w:r>
      <w:r>
        <w:rPr>
          <w:spacing w:val="-5"/>
        </w:rPr>
        <w:t> </w:t>
      </w:r>
      <w:r>
        <w:rPr/>
        <w:t>para</w:t>
      </w:r>
      <w:r>
        <w:rPr>
          <w:spacing w:val="-4"/>
        </w:rPr>
        <w:t> </w:t>
      </w:r>
      <w:r>
        <w:rPr/>
        <w:t>la variable</w:t>
      </w:r>
      <w:r>
        <w:rPr>
          <w:spacing w:val="-2"/>
        </w:rPr>
        <w:t> </w:t>
      </w:r>
      <w:r>
        <w:rPr/>
        <w:t>pH</w:t>
      </w:r>
      <w:r>
        <w:rPr>
          <w:spacing w:val="-2"/>
        </w:rPr>
        <w:t> </w:t>
      </w:r>
      <w:r>
        <w:rPr/>
        <w:t>(F=687.94;</w:t>
      </w:r>
      <w:r>
        <w:rPr>
          <w:spacing w:val="-3"/>
        </w:rPr>
        <w:t> </w:t>
      </w:r>
      <w:r>
        <w:rPr/>
        <w:t>p=0.0015),</w:t>
      </w:r>
      <w:r>
        <w:rPr>
          <w:spacing w:val="-3"/>
        </w:rPr>
        <w:t> </w:t>
      </w:r>
      <w:r>
        <w:rPr/>
        <w:t>demostrando</w:t>
      </w:r>
      <w:r>
        <w:rPr>
          <w:spacing w:val="-3"/>
        </w:rPr>
        <w:t> </w:t>
      </w:r>
      <w:r>
        <w:rPr/>
        <w:t>que</w:t>
      </w:r>
      <w:r>
        <w:rPr>
          <w:spacing w:val="-3"/>
        </w:rPr>
        <w:t> </w:t>
      </w:r>
      <w:r>
        <w:rPr/>
        <w:t>el</w:t>
      </w:r>
      <w:r>
        <w:rPr>
          <w:spacing w:val="-3"/>
        </w:rPr>
        <w:t> </w:t>
      </w:r>
      <w:r>
        <w:rPr/>
        <w:t>tipo</w:t>
      </w:r>
      <w:r>
        <w:rPr>
          <w:spacing w:val="-3"/>
        </w:rPr>
        <w:t> </w:t>
      </w:r>
      <w:r>
        <w:rPr/>
        <w:t>de</w:t>
      </w:r>
      <w:r>
        <w:rPr>
          <w:spacing w:val="-3"/>
        </w:rPr>
        <w:t> </w:t>
      </w:r>
      <w:r>
        <w:rPr/>
        <w:t>estiércol</w:t>
      </w:r>
      <w:r>
        <w:rPr>
          <w:spacing w:val="-3"/>
        </w:rPr>
        <w:t> </w:t>
      </w:r>
      <w:r>
        <w:rPr/>
        <w:t>determina las</w:t>
      </w:r>
      <w:r>
        <w:rPr>
          <w:spacing w:val="-1"/>
        </w:rPr>
        <w:t> </w:t>
      </w:r>
      <w:r>
        <w:rPr/>
        <w:t>condiciones ambientales del</w:t>
      </w:r>
      <w:r>
        <w:rPr>
          <w:spacing w:val="-1"/>
        </w:rPr>
        <w:t> </w:t>
      </w:r>
      <w:r>
        <w:rPr/>
        <w:t>proceso</w:t>
      </w:r>
      <w:r>
        <w:rPr>
          <w:spacing w:val="-1"/>
        </w:rPr>
        <w:t> </w:t>
      </w:r>
      <w:r>
        <w:rPr/>
        <w:t>fermentativo. Estos</w:t>
      </w:r>
      <w:r>
        <w:rPr>
          <w:spacing w:val="-1"/>
        </w:rPr>
        <w:t> </w:t>
      </w:r>
      <w:r>
        <w:rPr/>
        <w:t>resultados</w:t>
      </w:r>
      <w:r>
        <w:rPr>
          <w:spacing w:val="-1"/>
        </w:rPr>
        <w:t> </w:t>
      </w:r>
      <w:r>
        <w:rPr/>
        <w:t>evidencian que el estiércol bovino genera un biofertilizante con mayor inocuidad microbiológica, debido a su mayor dominancia de bacterias ácido-lácticas beneficiosas y eficiencia agronómica, validando así la hipótesis de investigación.</w:t>
      </w:r>
    </w:p>
    <w:p>
      <w:pPr>
        <w:pStyle w:val="BodyText"/>
        <w:spacing w:after="0" w:line="360" w:lineRule="auto"/>
        <w:jc w:val="both"/>
        <w:sectPr>
          <w:pgSz w:w="11910" w:h="16840"/>
          <w:pgMar w:header="0" w:footer="1042" w:top="1620" w:bottom="1240" w:left="1700" w:right="1559"/>
        </w:sectPr>
      </w:pPr>
    </w:p>
    <w:p>
      <w:pPr>
        <w:pStyle w:val="Heading2"/>
        <w:ind w:left="568" w:firstLine="0"/>
      </w:pPr>
      <w:bookmarkStart w:name="_bookmark50" w:id="51"/>
      <w:bookmarkEnd w:id="51"/>
      <w:r>
        <w:rPr>
          <w:b w:val="0"/>
        </w:rPr>
      </w:r>
      <w:r>
        <w:rPr/>
        <w:t>CAPÍTULO </w:t>
      </w:r>
      <w:r>
        <w:rPr>
          <w:spacing w:val="-10"/>
        </w:rPr>
        <w:t>V</w:t>
      </w:r>
    </w:p>
    <w:p>
      <w:pPr>
        <w:pStyle w:val="BodyText"/>
        <w:spacing w:before="79"/>
        <w:rPr>
          <w:b/>
          <w:sz w:val="28"/>
        </w:rPr>
      </w:pPr>
    </w:p>
    <w:p>
      <w:pPr>
        <w:pStyle w:val="Heading2"/>
        <w:numPr>
          <w:ilvl w:val="1"/>
          <w:numId w:val="13"/>
        </w:numPr>
        <w:tabs>
          <w:tab w:pos="1058" w:val="left" w:leader="none"/>
        </w:tabs>
        <w:spacing w:line="240" w:lineRule="auto" w:before="0" w:after="0"/>
        <w:ind w:left="1058" w:right="0" w:hanging="490"/>
        <w:jc w:val="left"/>
      </w:pPr>
      <w:bookmarkStart w:name="_bookmark51" w:id="52"/>
      <w:bookmarkEnd w:id="52"/>
      <w:r>
        <w:rPr>
          <w:b w:val="0"/>
        </w:rPr>
      </w:r>
      <w:r>
        <w:rPr>
          <w:spacing w:val="-2"/>
        </w:rPr>
        <w:t>CONCLUSIONES</w:t>
      </w:r>
    </w:p>
    <w:p>
      <w:pPr>
        <w:pStyle w:val="BodyText"/>
        <w:spacing w:before="78"/>
        <w:rPr>
          <w:b/>
          <w:sz w:val="28"/>
        </w:rPr>
      </w:pPr>
    </w:p>
    <w:p>
      <w:pPr>
        <w:pStyle w:val="ListParagraph"/>
        <w:numPr>
          <w:ilvl w:val="2"/>
          <w:numId w:val="13"/>
        </w:numPr>
        <w:tabs>
          <w:tab w:pos="992" w:val="left" w:leader="none"/>
          <w:tab w:pos="994" w:val="left" w:leader="none"/>
        </w:tabs>
        <w:spacing w:line="360" w:lineRule="auto" w:before="0" w:after="0"/>
        <w:ind w:left="994" w:right="137" w:hanging="427"/>
        <w:jc w:val="both"/>
        <w:rPr>
          <w:rFonts w:ascii="Symbol" w:hAnsi="Symbol"/>
          <w:sz w:val="24"/>
        </w:rPr>
      </w:pPr>
      <w:r>
        <w:rPr>
          <w:sz w:val="24"/>
        </w:rPr>
        <w:t>El tipo de estiércol determino significativamente las condiciones iniciales del proceso fermentativo. El estiércol bovino presento mayor contenido de humedad (87,27% b.f.) y volátiles (74.11%), favoreciendo la actividad de las bacterias ácido lácticas, mientras que el estiércol ovino se destacó en cenizas (45,46%),</w:t>
      </w:r>
      <w:r>
        <w:rPr>
          <w:spacing w:val="-8"/>
          <w:sz w:val="24"/>
        </w:rPr>
        <w:t> </w:t>
      </w:r>
      <w:r>
        <w:rPr>
          <w:sz w:val="24"/>
        </w:rPr>
        <w:t>nitrógeno</w:t>
      </w:r>
      <w:r>
        <w:rPr>
          <w:spacing w:val="-5"/>
          <w:sz w:val="24"/>
        </w:rPr>
        <w:t> </w:t>
      </w:r>
      <w:r>
        <w:rPr>
          <w:sz w:val="24"/>
        </w:rPr>
        <w:t>b.f.</w:t>
      </w:r>
      <w:r>
        <w:rPr>
          <w:spacing w:val="-8"/>
          <w:sz w:val="24"/>
        </w:rPr>
        <w:t> </w:t>
      </w:r>
      <w:r>
        <w:rPr>
          <w:sz w:val="24"/>
        </w:rPr>
        <w:t>(1,41%)</w:t>
      </w:r>
      <w:r>
        <w:rPr>
          <w:spacing w:val="-8"/>
          <w:sz w:val="24"/>
        </w:rPr>
        <w:t> </w:t>
      </w:r>
      <w:r>
        <w:rPr>
          <w:sz w:val="24"/>
        </w:rPr>
        <w:t>y</w:t>
      </w:r>
      <w:r>
        <w:rPr>
          <w:spacing w:val="-7"/>
          <w:sz w:val="24"/>
        </w:rPr>
        <w:t> </w:t>
      </w:r>
      <w:r>
        <w:rPr>
          <w:sz w:val="24"/>
        </w:rPr>
        <w:t>azufre</w:t>
      </w:r>
      <w:r>
        <w:rPr>
          <w:spacing w:val="-6"/>
          <w:sz w:val="24"/>
        </w:rPr>
        <w:t> </w:t>
      </w:r>
      <w:r>
        <w:rPr>
          <w:sz w:val="24"/>
        </w:rPr>
        <w:t>(0,30%).</w:t>
      </w:r>
      <w:r>
        <w:rPr>
          <w:spacing w:val="-8"/>
          <w:sz w:val="24"/>
        </w:rPr>
        <w:t> </w:t>
      </w:r>
      <w:r>
        <w:rPr>
          <w:sz w:val="24"/>
        </w:rPr>
        <w:t>La</w:t>
      </w:r>
      <w:r>
        <w:rPr>
          <w:spacing w:val="-8"/>
          <w:sz w:val="24"/>
        </w:rPr>
        <w:t> </w:t>
      </w:r>
      <w:r>
        <w:rPr>
          <w:sz w:val="24"/>
        </w:rPr>
        <w:t>procedencia</w:t>
      </w:r>
      <w:r>
        <w:rPr>
          <w:spacing w:val="-8"/>
          <w:sz w:val="24"/>
        </w:rPr>
        <w:t> </w:t>
      </w:r>
      <w:r>
        <w:rPr>
          <w:sz w:val="24"/>
        </w:rPr>
        <w:t>del</w:t>
      </w:r>
      <w:r>
        <w:rPr>
          <w:spacing w:val="-7"/>
          <w:sz w:val="24"/>
        </w:rPr>
        <w:t> </w:t>
      </w:r>
      <w:r>
        <w:rPr>
          <w:sz w:val="24"/>
        </w:rPr>
        <w:t>insumo resultó determinante: la mezcla de estiércol ovino con lactosuero registró presencia de </w:t>
      </w:r>
      <w:r>
        <w:rPr>
          <w:i/>
          <w:sz w:val="24"/>
        </w:rPr>
        <w:t>Escherichia/Shigella </w:t>
      </w:r>
      <w:r>
        <w:rPr>
          <w:sz w:val="24"/>
        </w:rPr>
        <w:t>(1,91%) y </w:t>
      </w:r>
      <w:r>
        <w:rPr>
          <w:i/>
          <w:sz w:val="24"/>
        </w:rPr>
        <w:t>Clostridium sensu stricto </w:t>
      </w:r>
      <w:r>
        <w:rPr>
          <w:sz w:val="24"/>
        </w:rPr>
        <w:t>(2,04%), indicadores de contaminación fecal vinculados directamente a las condiciones sanitarias del animal y lugar de recolección.</w:t>
      </w:r>
    </w:p>
    <w:p>
      <w:pPr>
        <w:pStyle w:val="ListParagraph"/>
        <w:numPr>
          <w:ilvl w:val="2"/>
          <w:numId w:val="13"/>
        </w:numPr>
        <w:tabs>
          <w:tab w:pos="992" w:val="left" w:leader="none"/>
          <w:tab w:pos="994" w:val="left" w:leader="none"/>
        </w:tabs>
        <w:spacing w:line="360" w:lineRule="auto" w:before="232" w:after="0"/>
        <w:ind w:left="994" w:right="140" w:hanging="427"/>
        <w:jc w:val="both"/>
        <w:rPr>
          <w:rFonts w:ascii="Symbol" w:hAnsi="Symbol"/>
          <w:sz w:val="24"/>
        </w:rPr>
      </w:pPr>
      <w:r>
        <w:rPr>
          <w:sz w:val="24"/>
        </w:rPr>
        <w:t>El Factor A (tipo de estiércol) fue el único factor con efecto altamente significativo sobre el pH (F=687,94; p=0,0015), confirmando que las concentraciones de melaza (Factor B) y Biolac (Factor C) no generaron diferencias</w:t>
      </w:r>
      <w:r>
        <w:rPr>
          <w:spacing w:val="-15"/>
          <w:sz w:val="24"/>
        </w:rPr>
        <w:t> </w:t>
      </w:r>
      <w:r>
        <w:rPr>
          <w:sz w:val="24"/>
        </w:rPr>
        <w:t>estadísticas</w:t>
      </w:r>
      <w:r>
        <w:rPr>
          <w:spacing w:val="-15"/>
          <w:sz w:val="24"/>
        </w:rPr>
        <w:t> </w:t>
      </w:r>
      <w:r>
        <w:rPr>
          <w:sz w:val="24"/>
        </w:rPr>
        <w:t>significativas</w:t>
      </w:r>
      <w:r>
        <w:rPr>
          <w:spacing w:val="-15"/>
          <w:sz w:val="24"/>
        </w:rPr>
        <w:t> </w:t>
      </w:r>
      <w:r>
        <w:rPr>
          <w:sz w:val="24"/>
        </w:rPr>
        <w:t>(p&gt;0,40)</w:t>
      </w:r>
      <w:r>
        <w:rPr>
          <w:spacing w:val="-15"/>
          <w:sz w:val="24"/>
        </w:rPr>
        <w:t> </w:t>
      </w:r>
      <w:r>
        <w:rPr>
          <w:sz w:val="24"/>
        </w:rPr>
        <w:t>en</w:t>
      </w:r>
      <w:r>
        <w:rPr>
          <w:spacing w:val="-15"/>
          <w:sz w:val="24"/>
        </w:rPr>
        <w:t> </w:t>
      </w:r>
      <w:r>
        <w:rPr>
          <w:sz w:val="24"/>
        </w:rPr>
        <w:t>las</w:t>
      </w:r>
      <w:r>
        <w:rPr>
          <w:spacing w:val="-15"/>
          <w:sz w:val="24"/>
        </w:rPr>
        <w:t> </w:t>
      </w:r>
      <w:r>
        <w:rPr>
          <w:sz w:val="24"/>
        </w:rPr>
        <w:t>condiciones</w:t>
      </w:r>
      <w:r>
        <w:rPr>
          <w:spacing w:val="-15"/>
          <w:sz w:val="24"/>
        </w:rPr>
        <w:t> </w:t>
      </w:r>
      <w:r>
        <w:rPr>
          <w:sz w:val="24"/>
        </w:rPr>
        <w:t>evaluadas.</w:t>
      </w:r>
      <w:r>
        <w:rPr>
          <w:spacing w:val="-15"/>
          <w:sz w:val="24"/>
        </w:rPr>
        <w:t> </w:t>
      </w:r>
      <w:r>
        <w:rPr>
          <w:sz w:val="24"/>
        </w:rPr>
        <w:t>El biol</w:t>
      </w:r>
      <w:r>
        <w:rPr>
          <w:spacing w:val="-15"/>
          <w:sz w:val="24"/>
        </w:rPr>
        <w:t> </w:t>
      </w:r>
      <w:r>
        <w:rPr>
          <w:sz w:val="24"/>
        </w:rPr>
        <w:t>bovino</w:t>
      </w:r>
      <w:r>
        <w:rPr>
          <w:spacing w:val="-14"/>
          <w:sz w:val="24"/>
        </w:rPr>
        <w:t> </w:t>
      </w:r>
      <w:r>
        <w:rPr>
          <w:sz w:val="24"/>
        </w:rPr>
        <w:t>alcanzó</w:t>
      </w:r>
      <w:r>
        <w:rPr>
          <w:spacing w:val="-15"/>
          <w:sz w:val="24"/>
        </w:rPr>
        <w:t> </w:t>
      </w:r>
      <w:r>
        <w:rPr>
          <w:sz w:val="24"/>
        </w:rPr>
        <w:t>un</w:t>
      </w:r>
      <w:r>
        <w:rPr>
          <w:spacing w:val="-15"/>
          <w:sz w:val="24"/>
        </w:rPr>
        <w:t> </w:t>
      </w:r>
      <w:r>
        <w:rPr>
          <w:sz w:val="24"/>
        </w:rPr>
        <w:t>pH</w:t>
      </w:r>
      <w:r>
        <w:rPr>
          <w:spacing w:val="-15"/>
          <w:sz w:val="24"/>
        </w:rPr>
        <w:t> </w:t>
      </w:r>
      <w:r>
        <w:rPr>
          <w:sz w:val="24"/>
        </w:rPr>
        <w:t>promedio</w:t>
      </w:r>
      <w:r>
        <w:rPr>
          <w:spacing w:val="-14"/>
          <w:sz w:val="24"/>
        </w:rPr>
        <w:t> </w:t>
      </w:r>
      <w:r>
        <w:rPr>
          <w:sz w:val="24"/>
        </w:rPr>
        <w:t>final</w:t>
      </w:r>
      <w:r>
        <w:rPr>
          <w:spacing w:val="-13"/>
          <w:sz w:val="24"/>
        </w:rPr>
        <w:t> </w:t>
      </w:r>
      <w:r>
        <w:rPr>
          <w:sz w:val="24"/>
        </w:rPr>
        <w:t>de</w:t>
      </w:r>
      <w:r>
        <w:rPr>
          <w:spacing w:val="-15"/>
          <w:sz w:val="24"/>
        </w:rPr>
        <w:t> </w:t>
      </w:r>
      <w:r>
        <w:rPr>
          <w:sz w:val="24"/>
        </w:rPr>
        <w:t>4,0,</w:t>
      </w:r>
      <w:r>
        <w:rPr>
          <w:spacing w:val="-15"/>
          <w:sz w:val="24"/>
        </w:rPr>
        <w:t> </w:t>
      </w:r>
      <w:r>
        <w:rPr>
          <w:sz w:val="24"/>
        </w:rPr>
        <w:t>valor</w:t>
      </w:r>
      <w:r>
        <w:rPr>
          <w:spacing w:val="-15"/>
          <w:sz w:val="24"/>
        </w:rPr>
        <w:t> </w:t>
      </w:r>
      <w:r>
        <w:rPr>
          <w:sz w:val="24"/>
        </w:rPr>
        <w:t>dentro</w:t>
      </w:r>
      <w:r>
        <w:rPr>
          <w:spacing w:val="-14"/>
          <w:sz w:val="24"/>
        </w:rPr>
        <w:t> </w:t>
      </w:r>
      <w:r>
        <w:rPr>
          <w:sz w:val="24"/>
        </w:rPr>
        <w:t>del</w:t>
      </w:r>
      <w:r>
        <w:rPr>
          <w:spacing w:val="-15"/>
          <w:sz w:val="24"/>
        </w:rPr>
        <w:t> </w:t>
      </w:r>
      <w:r>
        <w:rPr>
          <w:sz w:val="24"/>
        </w:rPr>
        <w:t>rango</w:t>
      </w:r>
      <w:r>
        <w:rPr>
          <w:spacing w:val="-14"/>
          <w:sz w:val="24"/>
        </w:rPr>
        <w:t> </w:t>
      </w:r>
      <w:r>
        <w:rPr>
          <w:sz w:val="24"/>
        </w:rPr>
        <w:t>óptimo de inhibición de bacterias patógenas mediante fermentación homoláctica, mientras que el biol ovino se estabilizó en 4,7, insuficiente para garantizar la eliminación de los microorganismos indicadores de contaminación fecal detectados. Esto demuestra que el estiércol bovino ofrece condiciones intrínsecas superiores para una fermentación homoláctica eficiente.</w:t>
      </w:r>
    </w:p>
    <w:p>
      <w:pPr>
        <w:pStyle w:val="ListParagraph"/>
        <w:numPr>
          <w:ilvl w:val="2"/>
          <w:numId w:val="13"/>
        </w:numPr>
        <w:tabs>
          <w:tab w:pos="992" w:val="left" w:leader="none"/>
          <w:tab w:pos="994" w:val="left" w:leader="none"/>
        </w:tabs>
        <w:spacing w:line="360" w:lineRule="auto" w:before="229" w:after="0"/>
        <w:ind w:left="994" w:right="139" w:hanging="427"/>
        <w:jc w:val="both"/>
        <w:rPr>
          <w:rFonts w:ascii="Symbol" w:hAnsi="Symbol"/>
          <w:sz w:val="24"/>
        </w:rPr>
      </w:pPr>
      <w:r>
        <w:rPr>
          <w:sz w:val="24"/>
        </w:rPr>
        <w:t>El biofertilizante bovino demostró superioridad en fósforo (29,05 mg/L), potasio (11.044 mg/L), magnesio (687,92 mg/L), azufre (1.273 mg/L), manganeso (10,60 mg/L) y zinc (6,90 mg/L), con mayor dominancia de </w:t>
      </w:r>
      <w:r>
        <w:rPr>
          <w:i/>
          <w:sz w:val="24"/>
        </w:rPr>
        <w:t>Lactobacillus </w:t>
      </w:r>
      <w:r>
        <w:rPr>
          <w:sz w:val="24"/>
        </w:rPr>
        <w:t>(33,07%) y </w:t>
      </w:r>
      <w:r>
        <w:rPr>
          <w:i/>
          <w:sz w:val="24"/>
        </w:rPr>
        <w:t>Lactococcus </w:t>
      </w:r>
      <w:r>
        <w:rPr>
          <w:sz w:val="24"/>
        </w:rPr>
        <w:t>(13,03%), ausencia de </w:t>
      </w:r>
      <w:r>
        <w:rPr>
          <w:i/>
          <w:sz w:val="24"/>
        </w:rPr>
        <w:t>Escherichia</w:t>
      </w:r>
      <w:r>
        <w:rPr>
          <w:sz w:val="24"/>
        </w:rPr>
        <w:t>/</w:t>
      </w:r>
      <w:r>
        <w:rPr>
          <w:i/>
          <w:sz w:val="24"/>
        </w:rPr>
        <w:t>Shigella </w:t>
      </w:r>
      <w:r>
        <w:rPr>
          <w:sz w:val="24"/>
        </w:rPr>
        <w:t>y mayor diversidad de géneros funcionales especializados en degradación de materia orgánica compleja (</w:t>
      </w:r>
      <w:r>
        <w:rPr>
          <w:i/>
          <w:sz w:val="24"/>
        </w:rPr>
        <w:t>Bacteroides</w:t>
      </w:r>
      <w:r>
        <w:rPr>
          <w:sz w:val="24"/>
        </w:rPr>
        <w:t>, </w:t>
      </w:r>
      <w:r>
        <w:rPr>
          <w:i/>
          <w:sz w:val="24"/>
        </w:rPr>
        <w:t>Romboutsia</w:t>
      </w:r>
      <w:r>
        <w:rPr>
          <w:sz w:val="24"/>
        </w:rPr>
        <w:t>,</w:t>
      </w:r>
      <w:r>
        <w:rPr>
          <w:spacing w:val="-7"/>
          <w:sz w:val="24"/>
        </w:rPr>
        <w:t> </w:t>
      </w:r>
      <w:r>
        <w:rPr>
          <w:i/>
          <w:sz w:val="24"/>
        </w:rPr>
        <w:t>Leuconostoc</w:t>
      </w:r>
      <w:r>
        <w:rPr>
          <w:sz w:val="24"/>
        </w:rPr>
        <w:t>).</w:t>
      </w:r>
      <w:r>
        <w:rPr>
          <w:spacing w:val="-7"/>
          <w:sz w:val="24"/>
        </w:rPr>
        <w:t> </w:t>
      </w:r>
      <w:r>
        <w:rPr>
          <w:sz w:val="24"/>
        </w:rPr>
        <w:t>El</w:t>
      </w:r>
      <w:r>
        <w:rPr>
          <w:spacing w:val="-7"/>
          <w:sz w:val="24"/>
        </w:rPr>
        <w:t> </w:t>
      </w:r>
      <w:r>
        <w:rPr>
          <w:sz w:val="24"/>
        </w:rPr>
        <w:t>biol</w:t>
      </w:r>
      <w:r>
        <w:rPr>
          <w:spacing w:val="-7"/>
          <w:sz w:val="24"/>
        </w:rPr>
        <w:t> </w:t>
      </w:r>
      <w:r>
        <w:rPr>
          <w:sz w:val="24"/>
        </w:rPr>
        <w:t>ovino,</w:t>
      </w:r>
      <w:r>
        <w:rPr>
          <w:spacing w:val="-6"/>
          <w:sz w:val="24"/>
        </w:rPr>
        <w:t> </w:t>
      </w:r>
      <w:r>
        <w:rPr>
          <w:sz w:val="24"/>
        </w:rPr>
        <w:t>aunque</w:t>
      </w:r>
      <w:r>
        <w:rPr>
          <w:spacing w:val="-9"/>
          <w:sz w:val="24"/>
        </w:rPr>
        <w:t> </w:t>
      </w:r>
      <w:r>
        <w:rPr>
          <w:sz w:val="24"/>
        </w:rPr>
        <w:t>superior</w:t>
      </w:r>
      <w:r>
        <w:rPr>
          <w:spacing w:val="-7"/>
          <w:sz w:val="24"/>
        </w:rPr>
        <w:t> </w:t>
      </w:r>
      <w:r>
        <w:rPr>
          <w:sz w:val="24"/>
        </w:rPr>
        <w:t>en</w:t>
      </w:r>
      <w:r>
        <w:rPr>
          <w:spacing w:val="-5"/>
          <w:sz w:val="24"/>
        </w:rPr>
        <w:t> </w:t>
      </w:r>
      <w:r>
        <w:rPr>
          <w:sz w:val="24"/>
        </w:rPr>
        <w:t>nitrógeno</w:t>
      </w:r>
      <w:r>
        <w:rPr>
          <w:spacing w:val="-8"/>
          <w:sz w:val="24"/>
        </w:rPr>
        <w:t> </w:t>
      </w:r>
      <w:r>
        <w:rPr>
          <w:sz w:val="24"/>
        </w:rPr>
        <w:t>(2.721 mg/L),</w:t>
      </w:r>
      <w:r>
        <w:rPr>
          <w:spacing w:val="76"/>
          <w:w w:val="150"/>
          <w:sz w:val="24"/>
        </w:rPr>
        <w:t> </w:t>
      </w:r>
      <w:r>
        <w:rPr>
          <w:sz w:val="24"/>
        </w:rPr>
        <w:t>calcio</w:t>
      </w:r>
      <w:r>
        <w:rPr>
          <w:spacing w:val="74"/>
          <w:w w:val="150"/>
          <w:sz w:val="24"/>
        </w:rPr>
        <w:t> </w:t>
      </w:r>
      <w:r>
        <w:rPr>
          <w:sz w:val="24"/>
        </w:rPr>
        <w:t>(3.620</w:t>
      </w:r>
      <w:r>
        <w:rPr>
          <w:spacing w:val="74"/>
          <w:w w:val="150"/>
          <w:sz w:val="24"/>
        </w:rPr>
        <w:t> </w:t>
      </w:r>
      <w:r>
        <w:rPr>
          <w:sz w:val="24"/>
        </w:rPr>
        <w:t>mg/L)</w:t>
      </w:r>
      <w:r>
        <w:rPr>
          <w:spacing w:val="75"/>
          <w:w w:val="150"/>
          <w:sz w:val="24"/>
        </w:rPr>
        <w:t> </w:t>
      </w:r>
      <w:r>
        <w:rPr>
          <w:sz w:val="24"/>
        </w:rPr>
        <w:t>y</w:t>
      </w:r>
      <w:r>
        <w:rPr>
          <w:spacing w:val="74"/>
          <w:w w:val="150"/>
          <w:sz w:val="24"/>
        </w:rPr>
        <w:t> </w:t>
      </w:r>
      <w:r>
        <w:rPr>
          <w:sz w:val="24"/>
        </w:rPr>
        <w:t>hierro</w:t>
      </w:r>
      <w:r>
        <w:rPr>
          <w:spacing w:val="76"/>
          <w:w w:val="150"/>
          <w:sz w:val="24"/>
        </w:rPr>
        <w:t> </w:t>
      </w:r>
      <w:r>
        <w:rPr>
          <w:sz w:val="24"/>
        </w:rPr>
        <w:t>(589</w:t>
      </w:r>
      <w:r>
        <w:rPr>
          <w:spacing w:val="74"/>
          <w:w w:val="150"/>
          <w:sz w:val="24"/>
        </w:rPr>
        <w:t> </w:t>
      </w:r>
      <w:r>
        <w:rPr>
          <w:sz w:val="24"/>
        </w:rPr>
        <w:t>mg/L),</w:t>
      </w:r>
      <w:r>
        <w:rPr>
          <w:spacing w:val="74"/>
          <w:w w:val="150"/>
          <w:sz w:val="24"/>
        </w:rPr>
        <w:t> </w:t>
      </w:r>
      <w:r>
        <w:rPr>
          <w:sz w:val="24"/>
        </w:rPr>
        <w:t>presenta</w:t>
      </w:r>
      <w:r>
        <w:rPr>
          <w:spacing w:val="76"/>
          <w:w w:val="150"/>
          <w:sz w:val="24"/>
        </w:rPr>
        <w:t> </w:t>
      </w:r>
      <w:r>
        <w:rPr>
          <w:sz w:val="24"/>
        </w:rPr>
        <w:t>inocuidad</w:t>
      </w:r>
    </w:p>
    <w:p>
      <w:pPr>
        <w:pStyle w:val="ListParagraph"/>
        <w:spacing w:after="0" w:line="360" w:lineRule="auto"/>
        <w:jc w:val="both"/>
        <w:rPr>
          <w:rFonts w:ascii="Symbol" w:hAnsi="Symbol"/>
          <w:sz w:val="24"/>
        </w:rPr>
        <w:sectPr>
          <w:pgSz w:w="11910" w:h="16840"/>
          <w:pgMar w:header="0" w:footer="1042" w:top="1620" w:bottom="1240" w:left="1700" w:right="1559"/>
        </w:sectPr>
      </w:pPr>
    </w:p>
    <w:p>
      <w:pPr>
        <w:pStyle w:val="BodyText"/>
        <w:spacing w:line="357" w:lineRule="auto" w:before="64"/>
        <w:ind w:left="994"/>
      </w:pPr>
      <w:r>
        <w:rPr/>
        <w:t>microbiológica que restringen su aplicación directa en cultivos destinados al consumo humano, siendo necesario un tratamiento previo de sanitización.</w:t>
      </w:r>
    </w:p>
    <w:p>
      <w:pPr>
        <w:pStyle w:val="ListParagraph"/>
        <w:numPr>
          <w:ilvl w:val="2"/>
          <w:numId w:val="13"/>
        </w:numPr>
        <w:tabs>
          <w:tab w:pos="992" w:val="left" w:leader="none"/>
          <w:tab w:pos="994" w:val="left" w:leader="none"/>
        </w:tabs>
        <w:spacing w:line="360" w:lineRule="auto" w:before="244" w:after="0"/>
        <w:ind w:left="994" w:right="139" w:hanging="427"/>
        <w:jc w:val="both"/>
        <w:rPr>
          <w:rFonts w:ascii="Symbol" w:hAnsi="Symbol"/>
          <w:sz w:val="24"/>
        </w:rPr>
      </w:pPr>
      <w:r>
        <w:rPr>
          <w:sz w:val="24"/>
        </w:rPr>
        <w:t>El tratamiento T11 (estiércol bovino, 10% melaza, 5% Biolac reunió las mejores condiciones en los cuatro criterios de evaluación: fermentación eficiente (pH final 4,17), inocuidad microbiológica (ausencia de </w:t>
      </w:r>
      <w:r>
        <w:rPr>
          <w:i/>
          <w:sz w:val="24"/>
        </w:rPr>
        <w:t>Escherichia</w:t>
      </w:r>
      <w:r>
        <w:rPr>
          <w:sz w:val="24"/>
        </w:rPr>
        <w:t>/</w:t>
      </w:r>
      <w:r>
        <w:rPr>
          <w:i/>
          <w:sz w:val="24"/>
        </w:rPr>
        <w:t>Shigella</w:t>
      </w:r>
      <w:r>
        <w:rPr>
          <w:sz w:val="24"/>
        </w:rPr>
        <w:t>),</w:t>
      </w:r>
      <w:r>
        <w:rPr>
          <w:spacing w:val="-1"/>
          <w:sz w:val="24"/>
        </w:rPr>
        <w:t> </w:t>
      </w:r>
      <w:r>
        <w:rPr>
          <w:sz w:val="24"/>
        </w:rPr>
        <w:t>calidad</w:t>
      </w:r>
      <w:r>
        <w:rPr>
          <w:spacing w:val="-1"/>
          <w:sz w:val="24"/>
        </w:rPr>
        <w:t> </w:t>
      </w:r>
      <w:r>
        <w:rPr>
          <w:sz w:val="24"/>
        </w:rPr>
        <w:t>nutricional superior</w:t>
      </w:r>
      <w:r>
        <w:rPr>
          <w:spacing w:val="-1"/>
          <w:sz w:val="24"/>
        </w:rPr>
        <w:t> </w:t>
      </w:r>
      <w:r>
        <w:rPr>
          <w:sz w:val="24"/>
        </w:rPr>
        <w:t>(N:</w:t>
      </w:r>
      <w:r>
        <w:rPr>
          <w:spacing w:val="-1"/>
          <w:sz w:val="24"/>
        </w:rPr>
        <w:t> </w:t>
      </w:r>
      <w:r>
        <w:rPr>
          <w:sz w:val="24"/>
        </w:rPr>
        <w:t>2.800</w:t>
      </w:r>
      <w:r>
        <w:rPr>
          <w:spacing w:val="-1"/>
          <w:sz w:val="24"/>
        </w:rPr>
        <w:t> </w:t>
      </w:r>
      <w:r>
        <w:rPr>
          <w:sz w:val="24"/>
        </w:rPr>
        <w:t>mg/L,</w:t>
      </w:r>
      <w:r>
        <w:rPr>
          <w:spacing w:val="-1"/>
          <w:sz w:val="24"/>
        </w:rPr>
        <w:t> </w:t>
      </w:r>
      <w:r>
        <w:rPr>
          <w:sz w:val="24"/>
        </w:rPr>
        <w:t>K:</w:t>
      </w:r>
      <w:r>
        <w:rPr>
          <w:spacing w:val="-1"/>
          <w:sz w:val="24"/>
        </w:rPr>
        <w:t> </w:t>
      </w:r>
      <w:r>
        <w:rPr>
          <w:sz w:val="24"/>
        </w:rPr>
        <w:t>14.416 mg/L,</w:t>
      </w:r>
      <w:r>
        <w:rPr>
          <w:spacing w:val="-12"/>
          <w:sz w:val="24"/>
        </w:rPr>
        <w:t> </w:t>
      </w:r>
      <w:r>
        <w:rPr>
          <w:sz w:val="24"/>
        </w:rPr>
        <w:t>Ca:</w:t>
      </w:r>
      <w:r>
        <w:rPr>
          <w:spacing w:val="-13"/>
          <w:sz w:val="24"/>
        </w:rPr>
        <w:t> </w:t>
      </w:r>
      <w:r>
        <w:rPr>
          <w:sz w:val="24"/>
        </w:rPr>
        <w:t>2.449</w:t>
      </w:r>
      <w:r>
        <w:rPr>
          <w:spacing w:val="-11"/>
          <w:sz w:val="24"/>
        </w:rPr>
        <w:t> </w:t>
      </w:r>
      <w:r>
        <w:rPr>
          <w:sz w:val="24"/>
        </w:rPr>
        <w:t>mg/L,</w:t>
      </w:r>
      <w:r>
        <w:rPr>
          <w:spacing w:val="-12"/>
          <w:sz w:val="24"/>
        </w:rPr>
        <w:t> </w:t>
      </w:r>
      <w:r>
        <w:rPr>
          <w:sz w:val="24"/>
        </w:rPr>
        <w:t>Mg:</w:t>
      </w:r>
      <w:r>
        <w:rPr>
          <w:spacing w:val="-12"/>
          <w:sz w:val="24"/>
        </w:rPr>
        <w:t> </w:t>
      </w:r>
      <w:r>
        <w:rPr>
          <w:sz w:val="24"/>
        </w:rPr>
        <w:t>715</w:t>
      </w:r>
      <w:r>
        <w:rPr>
          <w:spacing w:val="-11"/>
          <w:sz w:val="24"/>
        </w:rPr>
        <w:t> </w:t>
      </w:r>
      <w:r>
        <w:rPr>
          <w:sz w:val="24"/>
        </w:rPr>
        <w:t>mg/L,</w:t>
      </w:r>
      <w:r>
        <w:rPr>
          <w:spacing w:val="-12"/>
          <w:sz w:val="24"/>
        </w:rPr>
        <w:t> </w:t>
      </w:r>
      <w:r>
        <w:rPr>
          <w:sz w:val="24"/>
        </w:rPr>
        <w:t>S:</w:t>
      </w:r>
      <w:r>
        <w:rPr>
          <w:spacing w:val="-14"/>
          <w:sz w:val="24"/>
        </w:rPr>
        <w:t> </w:t>
      </w:r>
      <w:r>
        <w:rPr>
          <w:sz w:val="24"/>
        </w:rPr>
        <w:t>1.200</w:t>
      </w:r>
      <w:r>
        <w:rPr>
          <w:spacing w:val="-11"/>
          <w:sz w:val="24"/>
        </w:rPr>
        <w:t> </w:t>
      </w:r>
      <w:r>
        <w:rPr>
          <w:sz w:val="24"/>
        </w:rPr>
        <w:t>mg/L)</w:t>
      </w:r>
      <w:r>
        <w:rPr>
          <w:spacing w:val="-12"/>
          <w:sz w:val="24"/>
        </w:rPr>
        <w:t> </w:t>
      </w:r>
      <w:r>
        <w:rPr>
          <w:sz w:val="24"/>
        </w:rPr>
        <w:t>y</w:t>
      </w:r>
      <w:r>
        <w:rPr>
          <w:spacing w:val="-11"/>
          <w:sz w:val="24"/>
        </w:rPr>
        <w:t> </w:t>
      </w:r>
      <w:r>
        <w:rPr>
          <w:sz w:val="24"/>
        </w:rPr>
        <w:t>eficiencia</w:t>
      </w:r>
      <w:r>
        <w:rPr>
          <w:spacing w:val="-12"/>
          <w:sz w:val="24"/>
        </w:rPr>
        <w:t> </w:t>
      </w:r>
      <w:r>
        <w:rPr>
          <w:sz w:val="24"/>
        </w:rPr>
        <w:t>agronómica (98%</w:t>
      </w:r>
      <w:r>
        <w:rPr>
          <w:spacing w:val="-15"/>
          <w:sz w:val="24"/>
        </w:rPr>
        <w:t> </w:t>
      </w:r>
      <w:r>
        <w:rPr>
          <w:sz w:val="24"/>
        </w:rPr>
        <w:t>germinación,</w:t>
      </w:r>
      <w:r>
        <w:rPr>
          <w:spacing w:val="-15"/>
          <w:sz w:val="24"/>
        </w:rPr>
        <w:t> </w:t>
      </w:r>
      <w:r>
        <w:rPr>
          <w:sz w:val="24"/>
        </w:rPr>
        <w:t>longitud</w:t>
      </w:r>
      <w:r>
        <w:rPr>
          <w:spacing w:val="-15"/>
          <w:sz w:val="24"/>
        </w:rPr>
        <w:t> </w:t>
      </w:r>
      <w:r>
        <w:rPr>
          <w:sz w:val="24"/>
        </w:rPr>
        <w:t>de</w:t>
      </w:r>
      <w:r>
        <w:rPr>
          <w:spacing w:val="-15"/>
          <w:sz w:val="24"/>
        </w:rPr>
        <w:t> </w:t>
      </w:r>
      <w:r>
        <w:rPr>
          <w:sz w:val="24"/>
        </w:rPr>
        <w:t>raíz</w:t>
      </w:r>
      <w:r>
        <w:rPr>
          <w:spacing w:val="-15"/>
          <w:sz w:val="24"/>
        </w:rPr>
        <w:t> </w:t>
      </w:r>
      <w:r>
        <w:rPr>
          <w:sz w:val="24"/>
        </w:rPr>
        <w:t>10,3</w:t>
      </w:r>
      <w:r>
        <w:rPr>
          <w:spacing w:val="-15"/>
          <w:sz w:val="24"/>
        </w:rPr>
        <w:t> </w:t>
      </w:r>
      <w:r>
        <w:rPr>
          <w:sz w:val="24"/>
        </w:rPr>
        <w:t>cm,</w:t>
      </w:r>
      <w:r>
        <w:rPr>
          <w:spacing w:val="-15"/>
          <w:sz w:val="24"/>
        </w:rPr>
        <w:t> </w:t>
      </w:r>
      <w:r>
        <w:rPr>
          <w:sz w:val="24"/>
        </w:rPr>
        <w:t>índice</w:t>
      </w:r>
      <w:r>
        <w:rPr>
          <w:spacing w:val="-15"/>
          <w:sz w:val="24"/>
        </w:rPr>
        <w:t> </w:t>
      </w:r>
      <w:r>
        <w:rPr>
          <w:sz w:val="24"/>
        </w:rPr>
        <w:t>de</w:t>
      </w:r>
      <w:r>
        <w:rPr>
          <w:spacing w:val="-15"/>
          <w:sz w:val="24"/>
        </w:rPr>
        <w:t> </w:t>
      </w:r>
      <w:r>
        <w:rPr>
          <w:sz w:val="24"/>
        </w:rPr>
        <w:t>vigor</w:t>
      </w:r>
      <w:r>
        <w:rPr>
          <w:spacing w:val="-15"/>
          <w:sz w:val="24"/>
        </w:rPr>
        <w:t> </w:t>
      </w:r>
      <w:r>
        <w:rPr>
          <w:sz w:val="24"/>
        </w:rPr>
        <w:t>83%,</w:t>
      </w:r>
      <w:r>
        <w:rPr>
          <w:spacing w:val="-15"/>
          <w:sz w:val="24"/>
        </w:rPr>
        <w:t> </w:t>
      </w:r>
      <w:r>
        <w:rPr>
          <w:sz w:val="24"/>
        </w:rPr>
        <w:t>fitotoxicidad nivel 1 – No tóxico). La aplicación diluida al 30% biol – 70% agua fue determinante para alcanzar estos resultados, ya que la aplicación de biol puro generó efectos fitotóxicos por estrés osmótico, alta viscosidad e inhibición de la imbibición, confirmando que el protocolo de dilución es una condición técnica indispensable para la aplicación agronómica del producto.</w:t>
      </w:r>
    </w:p>
    <w:p>
      <w:pPr>
        <w:pStyle w:val="ListParagraph"/>
        <w:numPr>
          <w:ilvl w:val="2"/>
          <w:numId w:val="13"/>
        </w:numPr>
        <w:tabs>
          <w:tab w:pos="992" w:val="left" w:leader="none"/>
          <w:tab w:pos="994" w:val="left" w:leader="none"/>
        </w:tabs>
        <w:spacing w:line="360" w:lineRule="auto" w:before="232" w:after="0"/>
        <w:ind w:left="994" w:right="141" w:hanging="427"/>
        <w:jc w:val="both"/>
        <w:rPr>
          <w:rFonts w:ascii="Symbol" w:hAnsi="Symbol"/>
          <w:sz w:val="24"/>
        </w:rPr>
      </w:pPr>
      <w:r>
        <w:rPr>
          <w:sz w:val="24"/>
        </w:rPr>
        <w:t>El</w:t>
      </w:r>
      <w:r>
        <w:rPr>
          <w:spacing w:val="-9"/>
          <w:sz w:val="24"/>
        </w:rPr>
        <w:t> </w:t>
      </w:r>
      <w:r>
        <w:rPr>
          <w:sz w:val="24"/>
        </w:rPr>
        <w:t>análisis</w:t>
      </w:r>
      <w:r>
        <w:rPr>
          <w:spacing w:val="-7"/>
          <w:sz w:val="24"/>
        </w:rPr>
        <w:t> </w:t>
      </w:r>
      <w:r>
        <w:rPr>
          <w:sz w:val="24"/>
        </w:rPr>
        <w:t>económico</w:t>
      </w:r>
      <w:r>
        <w:rPr>
          <w:spacing w:val="-8"/>
          <w:sz w:val="24"/>
        </w:rPr>
        <w:t> </w:t>
      </w:r>
      <w:r>
        <w:rPr>
          <w:sz w:val="24"/>
        </w:rPr>
        <w:t>del</w:t>
      </w:r>
      <w:r>
        <w:rPr>
          <w:spacing w:val="-9"/>
          <w:sz w:val="24"/>
        </w:rPr>
        <w:t> </w:t>
      </w:r>
      <w:r>
        <w:rPr>
          <w:sz w:val="24"/>
        </w:rPr>
        <w:t>T11</w:t>
      </w:r>
      <w:r>
        <w:rPr>
          <w:spacing w:val="-8"/>
          <w:sz w:val="24"/>
        </w:rPr>
        <w:t> </w:t>
      </w:r>
      <w:r>
        <w:rPr>
          <w:sz w:val="24"/>
        </w:rPr>
        <w:t>determinó</w:t>
      </w:r>
      <w:r>
        <w:rPr>
          <w:spacing w:val="-8"/>
          <w:sz w:val="24"/>
        </w:rPr>
        <w:t> </w:t>
      </w:r>
      <w:r>
        <w:rPr>
          <w:sz w:val="24"/>
        </w:rPr>
        <w:t>un</w:t>
      </w:r>
      <w:r>
        <w:rPr>
          <w:spacing w:val="-8"/>
          <w:sz w:val="24"/>
        </w:rPr>
        <w:t> </w:t>
      </w:r>
      <w:r>
        <w:rPr>
          <w:sz w:val="24"/>
        </w:rPr>
        <w:t>costo</w:t>
      </w:r>
      <w:r>
        <w:rPr>
          <w:spacing w:val="-8"/>
          <w:sz w:val="24"/>
        </w:rPr>
        <w:t> </w:t>
      </w:r>
      <w:r>
        <w:rPr>
          <w:sz w:val="24"/>
        </w:rPr>
        <w:t>de</w:t>
      </w:r>
      <w:r>
        <w:rPr>
          <w:spacing w:val="-8"/>
          <w:sz w:val="24"/>
        </w:rPr>
        <w:t> </w:t>
      </w:r>
      <w:r>
        <w:rPr>
          <w:sz w:val="24"/>
        </w:rPr>
        <w:t>materias</w:t>
      </w:r>
      <w:r>
        <w:rPr>
          <w:spacing w:val="-7"/>
          <w:sz w:val="24"/>
        </w:rPr>
        <w:t> </w:t>
      </w:r>
      <w:r>
        <w:rPr>
          <w:sz w:val="24"/>
        </w:rPr>
        <w:t>primas</w:t>
      </w:r>
      <w:r>
        <w:rPr>
          <w:spacing w:val="-7"/>
          <w:sz w:val="24"/>
        </w:rPr>
        <w:t> </w:t>
      </w:r>
      <w:r>
        <w:rPr>
          <w:sz w:val="24"/>
        </w:rPr>
        <w:t>de</w:t>
      </w:r>
      <w:r>
        <w:rPr>
          <w:spacing w:val="-8"/>
          <w:sz w:val="24"/>
        </w:rPr>
        <w:t> </w:t>
      </w:r>
      <w:r>
        <w:rPr>
          <w:sz w:val="24"/>
        </w:rPr>
        <w:t>$0,23 por</w:t>
      </w:r>
      <w:r>
        <w:rPr>
          <w:spacing w:val="-5"/>
          <w:sz w:val="24"/>
        </w:rPr>
        <w:t> </w:t>
      </w:r>
      <w:r>
        <w:rPr>
          <w:sz w:val="24"/>
        </w:rPr>
        <w:t>litro</w:t>
      </w:r>
      <w:r>
        <w:rPr>
          <w:spacing w:val="-6"/>
          <w:sz w:val="24"/>
        </w:rPr>
        <w:t> </w:t>
      </w:r>
      <w:r>
        <w:rPr>
          <w:sz w:val="24"/>
        </w:rPr>
        <w:t>producido,</w:t>
      </w:r>
      <w:r>
        <w:rPr>
          <w:spacing w:val="-5"/>
          <w:sz w:val="24"/>
        </w:rPr>
        <w:t> </w:t>
      </w:r>
      <w:r>
        <w:rPr>
          <w:sz w:val="24"/>
        </w:rPr>
        <w:t>con</w:t>
      </w:r>
      <w:r>
        <w:rPr>
          <w:spacing w:val="-5"/>
          <w:sz w:val="24"/>
        </w:rPr>
        <w:t> </w:t>
      </w:r>
      <w:r>
        <w:rPr>
          <w:sz w:val="24"/>
        </w:rPr>
        <w:t>un</w:t>
      </w:r>
      <w:r>
        <w:rPr>
          <w:spacing w:val="-5"/>
          <w:sz w:val="24"/>
        </w:rPr>
        <w:t> </w:t>
      </w:r>
      <w:r>
        <w:rPr>
          <w:sz w:val="24"/>
        </w:rPr>
        <w:t>precio</w:t>
      </w:r>
      <w:r>
        <w:rPr>
          <w:spacing w:val="-6"/>
          <w:sz w:val="24"/>
        </w:rPr>
        <w:t> </w:t>
      </w:r>
      <w:r>
        <w:rPr>
          <w:sz w:val="24"/>
        </w:rPr>
        <w:t>de</w:t>
      </w:r>
      <w:r>
        <w:rPr>
          <w:spacing w:val="-6"/>
          <w:sz w:val="24"/>
        </w:rPr>
        <w:t> </w:t>
      </w:r>
      <w:r>
        <w:rPr>
          <w:sz w:val="24"/>
        </w:rPr>
        <w:t>venta</w:t>
      </w:r>
      <w:r>
        <w:rPr>
          <w:spacing w:val="-6"/>
          <w:sz w:val="24"/>
        </w:rPr>
        <w:t> </w:t>
      </w:r>
      <w:r>
        <w:rPr>
          <w:sz w:val="24"/>
        </w:rPr>
        <w:t>potencial</w:t>
      </w:r>
      <w:r>
        <w:rPr>
          <w:spacing w:val="-7"/>
          <w:sz w:val="24"/>
        </w:rPr>
        <w:t> </w:t>
      </w:r>
      <w:r>
        <w:rPr>
          <w:sz w:val="24"/>
        </w:rPr>
        <w:t>de</w:t>
      </w:r>
      <w:r>
        <w:rPr>
          <w:spacing w:val="-6"/>
          <w:sz w:val="24"/>
        </w:rPr>
        <w:t> </w:t>
      </w:r>
      <w:r>
        <w:rPr>
          <w:sz w:val="24"/>
        </w:rPr>
        <w:t>$2,00/litro,</w:t>
      </w:r>
      <w:r>
        <w:rPr>
          <w:spacing w:val="-6"/>
          <w:sz w:val="24"/>
        </w:rPr>
        <w:t> </w:t>
      </w:r>
      <w:r>
        <w:rPr>
          <w:sz w:val="24"/>
        </w:rPr>
        <w:t>un</w:t>
      </w:r>
      <w:r>
        <w:rPr>
          <w:spacing w:val="-5"/>
          <w:sz w:val="24"/>
        </w:rPr>
        <w:t> </w:t>
      </w:r>
      <w:r>
        <w:rPr>
          <w:sz w:val="24"/>
        </w:rPr>
        <w:t>margen de utilidad de $1,77/litro y una relación beneficio/costo de 8,70, superando ampliamente</w:t>
      </w:r>
      <w:r>
        <w:rPr>
          <w:spacing w:val="-4"/>
          <w:sz w:val="24"/>
        </w:rPr>
        <w:t> </w:t>
      </w:r>
      <w:r>
        <w:rPr>
          <w:sz w:val="24"/>
        </w:rPr>
        <w:t>la</w:t>
      </w:r>
      <w:r>
        <w:rPr>
          <w:spacing w:val="-4"/>
          <w:sz w:val="24"/>
        </w:rPr>
        <w:t> </w:t>
      </w:r>
      <w:r>
        <w:rPr>
          <w:sz w:val="24"/>
        </w:rPr>
        <w:t>relación</w:t>
      </w:r>
      <w:r>
        <w:rPr>
          <w:spacing w:val="-4"/>
          <w:sz w:val="24"/>
        </w:rPr>
        <w:t> </w:t>
      </w:r>
      <w:r>
        <w:rPr>
          <w:sz w:val="24"/>
        </w:rPr>
        <w:t>B/C</w:t>
      </w:r>
      <w:r>
        <w:rPr>
          <w:spacing w:val="-4"/>
          <w:sz w:val="24"/>
        </w:rPr>
        <w:t> </w:t>
      </w:r>
      <w:r>
        <w:rPr>
          <w:sz w:val="24"/>
        </w:rPr>
        <w:t>de</w:t>
      </w:r>
      <w:r>
        <w:rPr>
          <w:spacing w:val="-4"/>
          <w:sz w:val="24"/>
        </w:rPr>
        <w:t> </w:t>
      </w:r>
      <w:r>
        <w:rPr>
          <w:sz w:val="24"/>
        </w:rPr>
        <w:t>1,63</w:t>
      </w:r>
      <w:r>
        <w:rPr>
          <w:spacing w:val="-4"/>
          <w:sz w:val="24"/>
        </w:rPr>
        <w:t> </w:t>
      </w:r>
      <w:r>
        <w:rPr>
          <w:sz w:val="24"/>
        </w:rPr>
        <w:t>reportada</w:t>
      </w:r>
      <w:r>
        <w:rPr>
          <w:spacing w:val="-4"/>
          <w:sz w:val="24"/>
        </w:rPr>
        <w:t> </w:t>
      </w:r>
      <w:r>
        <w:rPr>
          <w:sz w:val="24"/>
        </w:rPr>
        <w:t>por</w:t>
      </w:r>
      <w:r>
        <w:rPr>
          <w:spacing w:val="-4"/>
          <w:sz w:val="24"/>
        </w:rPr>
        <w:t> </w:t>
      </w:r>
      <w:r>
        <w:rPr>
          <w:sz w:val="24"/>
        </w:rPr>
        <w:t>Zambrano</w:t>
      </w:r>
      <w:r>
        <w:rPr>
          <w:spacing w:val="-4"/>
          <w:sz w:val="24"/>
        </w:rPr>
        <w:t> </w:t>
      </w:r>
      <w:r>
        <w:rPr>
          <w:sz w:val="24"/>
        </w:rPr>
        <w:t>(2024)</w:t>
      </w:r>
      <w:r>
        <w:rPr>
          <w:spacing w:val="-4"/>
          <w:sz w:val="24"/>
        </w:rPr>
        <w:t> </w:t>
      </w:r>
      <w:r>
        <w:rPr>
          <w:sz w:val="24"/>
        </w:rPr>
        <w:t>para</w:t>
      </w:r>
      <w:r>
        <w:rPr>
          <w:spacing w:val="-5"/>
          <w:sz w:val="24"/>
        </w:rPr>
        <w:t> </w:t>
      </w:r>
      <w:r>
        <w:rPr>
          <w:sz w:val="24"/>
        </w:rPr>
        <w:t>biol de heces de alpaca. Estos resultados demuestran la viabilidad económica del proceso</w:t>
      </w:r>
      <w:r>
        <w:rPr>
          <w:spacing w:val="-11"/>
          <w:sz w:val="24"/>
        </w:rPr>
        <w:t> </w:t>
      </w:r>
      <w:r>
        <w:rPr>
          <w:sz w:val="24"/>
        </w:rPr>
        <w:t>a</w:t>
      </w:r>
      <w:r>
        <w:rPr>
          <w:spacing w:val="-10"/>
          <w:sz w:val="24"/>
        </w:rPr>
        <w:t> </w:t>
      </w:r>
      <w:r>
        <w:rPr>
          <w:sz w:val="24"/>
        </w:rPr>
        <w:t>escala</w:t>
      </w:r>
      <w:r>
        <w:rPr>
          <w:spacing w:val="-11"/>
          <w:sz w:val="24"/>
        </w:rPr>
        <w:t> </w:t>
      </w:r>
      <w:r>
        <w:rPr>
          <w:sz w:val="24"/>
        </w:rPr>
        <w:t>de</w:t>
      </w:r>
      <w:r>
        <w:rPr>
          <w:spacing w:val="-10"/>
          <w:sz w:val="24"/>
        </w:rPr>
        <w:t> </w:t>
      </w:r>
      <w:r>
        <w:rPr>
          <w:sz w:val="24"/>
        </w:rPr>
        <w:t>investigación</w:t>
      </w:r>
      <w:r>
        <w:rPr>
          <w:spacing w:val="-10"/>
          <w:sz w:val="24"/>
        </w:rPr>
        <w:t> </w:t>
      </w:r>
      <w:r>
        <w:rPr>
          <w:sz w:val="24"/>
        </w:rPr>
        <w:t>y</w:t>
      </w:r>
      <w:r>
        <w:rPr>
          <w:spacing w:val="-11"/>
          <w:sz w:val="24"/>
        </w:rPr>
        <w:t> </w:t>
      </w:r>
      <w:r>
        <w:rPr>
          <w:sz w:val="24"/>
        </w:rPr>
        <w:t>proyectan</w:t>
      </w:r>
      <w:r>
        <w:rPr>
          <w:spacing w:val="-10"/>
          <w:sz w:val="24"/>
        </w:rPr>
        <w:t> </w:t>
      </w:r>
      <w:r>
        <w:rPr>
          <w:sz w:val="24"/>
        </w:rPr>
        <w:t>al</w:t>
      </w:r>
      <w:r>
        <w:rPr>
          <w:spacing w:val="-13"/>
          <w:sz w:val="24"/>
        </w:rPr>
        <w:t> </w:t>
      </w:r>
      <w:r>
        <w:rPr>
          <w:sz w:val="24"/>
        </w:rPr>
        <w:t>biol</w:t>
      </w:r>
      <w:r>
        <w:rPr>
          <w:spacing w:val="-12"/>
          <w:sz w:val="24"/>
        </w:rPr>
        <w:t> </w:t>
      </w:r>
      <w:r>
        <w:rPr>
          <w:sz w:val="24"/>
        </w:rPr>
        <w:t>bovino</w:t>
      </w:r>
      <w:r>
        <w:rPr>
          <w:spacing w:val="-11"/>
          <w:sz w:val="24"/>
        </w:rPr>
        <w:t> </w:t>
      </w:r>
      <w:r>
        <w:rPr>
          <w:sz w:val="24"/>
        </w:rPr>
        <w:t>acelerado</w:t>
      </w:r>
      <w:r>
        <w:rPr>
          <w:spacing w:val="-10"/>
          <w:sz w:val="24"/>
        </w:rPr>
        <w:t> </w:t>
      </w:r>
      <w:r>
        <w:rPr>
          <w:sz w:val="24"/>
        </w:rPr>
        <w:t>con</w:t>
      </w:r>
      <w:r>
        <w:rPr>
          <w:spacing w:val="-12"/>
          <w:sz w:val="24"/>
        </w:rPr>
        <w:t> </w:t>
      </w:r>
      <w:r>
        <w:rPr>
          <w:sz w:val="24"/>
        </w:rPr>
        <w:t>T11 como una alternativa competitiva frente a los fertilizantes químicos comerciales, especialmente para pequeños productores agrícolas con acceso a estiércol bovino y lactosuero como subproductos de la actividad ganadera.</w:t>
      </w:r>
    </w:p>
    <w:p>
      <w:pPr>
        <w:pStyle w:val="ListParagraph"/>
        <w:spacing w:after="0" w:line="360" w:lineRule="auto"/>
        <w:jc w:val="both"/>
        <w:rPr>
          <w:rFonts w:ascii="Symbol" w:hAnsi="Symbol"/>
          <w:sz w:val="24"/>
        </w:rPr>
        <w:sectPr>
          <w:pgSz w:w="11910" w:h="16840"/>
          <w:pgMar w:header="0" w:footer="1042" w:top="1620" w:bottom="1240" w:left="1700" w:right="1559"/>
        </w:sectPr>
      </w:pPr>
    </w:p>
    <w:p>
      <w:pPr>
        <w:pStyle w:val="Heading2"/>
        <w:numPr>
          <w:ilvl w:val="1"/>
          <w:numId w:val="13"/>
        </w:numPr>
        <w:tabs>
          <w:tab w:pos="1058" w:val="left" w:leader="none"/>
        </w:tabs>
        <w:spacing w:line="240" w:lineRule="auto" w:before="64" w:after="0"/>
        <w:ind w:left="1058" w:right="0" w:hanging="490"/>
        <w:jc w:val="left"/>
      </w:pPr>
      <w:bookmarkStart w:name="_bookmark52" w:id="53"/>
      <w:bookmarkEnd w:id="53"/>
      <w:r>
        <w:rPr>
          <w:b w:val="0"/>
        </w:rPr>
      </w:r>
      <w:r>
        <w:rPr>
          <w:spacing w:val="-2"/>
        </w:rPr>
        <w:t>RECOMENDACIONES</w:t>
      </w:r>
    </w:p>
    <w:p>
      <w:pPr>
        <w:pStyle w:val="BodyText"/>
        <w:spacing w:before="78"/>
        <w:rPr>
          <w:b/>
          <w:sz w:val="28"/>
        </w:rPr>
      </w:pPr>
    </w:p>
    <w:p>
      <w:pPr>
        <w:pStyle w:val="ListParagraph"/>
        <w:numPr>
          <w:ilvl w:val="2"/>
          <w:numId w:val="13"/>
        </w:numPr>
        <w:tabs>
          <w:tab w:pos="994" w:val="left" w:leader="none"/>
        </w:tabs>
        <w:spacing w:line="360" w:lineRule="auto" w:before="0" w:after="0"/>
        <w:ind w:left="994" w:right="138" w:hanging="427"/>
        <w:jc w:val="both"/>
        <w:rPr>
          <w:rFonts w:ascii="Symbol" w:hAnsi="Symbol"/>
          <w:sz w:val="22"/>
        </w:rPr>
      </w:pPr>
      <w:r>
        <w:rPr>
          <w:sz w:val="24"/>
        </w:rPr>
        <w:t>Replicar el proceso de fermentación homoláctica con el tratamiento T11 a escala</w:t>
      </w:r>
      <w:r>
        <w:rPr>
          <w:spacing w:val="-7"/>
          <w:sz w:val="24"/>
        </w:rPr>
        <w:t> </w:t>
      </w:r>
      <w:r>
        <w:rPr>
          <w:sz w:val="24"/>
        </w:rPr>
        <w:t>piloto,</w:t>
      </w:r>
      <w:r>
        <w:rPr>
          <w:spacing w:val="-3"/>
          <w:sz w:val="24"/>
        </w:rPr>
        <w:t> </w:t>
      </w:r>
      <w:r>
        <w:rPr>
          <w:sz w:val="24"/>
        </w:rPr>
        <w:t>con</w:t>
      </w:r>
      <w:r>
        <w:rPr>
          <w:spacing w:val="-6"/>
          <w:sz w:val="24"/>
        </w:rPr>
        <w:t> </w:t>
      </w:r>
      <w:r>
        <w:rPr>
          <w:sz w:val="24"/>
        </w:rPr>
        <w:t>el</w:t>
      </w:r>
      <w:r>
        <w:rPr>
          <w:spacing w:val="-5"/>
          <w:sz w:val="24"/>
        </w:rPr>
        <w:t> </w:t>
      </w:r>
      <w:r>
        <w:rPr>
          <w:sz w:val="24"/>
        </w:rPr>
        <w:t>objetivo</w:t>
      </w:r>
      <w:r>
        <w:rPr>
          <w:spacing w:val="-5"/>
          <w:sz w:val="24"/>
        </w:rPr>
        <w:t> </w:t>
      </w:r>
      <w:r>
        <w:rPr>
          <w:sz w:val="24"/>
        </w:rPr>
        <w:t>de</w:t>
      </w:r>
      <w:r>
        <w:rPr>
          <w:spacing w:val="-6"/>
          <w:sz w:val="24"/>
        </w:rPr>
        <w:t> </w:t>
      </w:r>
      <w:r>
        <w:rPr>
          <w:sz w:val="24"/>
        </w:rPr>
        <w:t>validar</w:t>
      </w:r>
      <w:r>
        <w:rPr>
          <w:spacing w:val="-6"/>
          <w:sz w:val="24"/>
        </w:rPr>
        <w:t> </w:t>
      </w:r>
      <w:r>
        <w:rPr>
          <w:sz w:val="24"/>
        </w:rPr>
        <w:t>los</w:t>
      </w:r>
      <w:r>
        <w:rPr>
          <w:spacing w:val="-5"/>
          <w:sz w:val="24"/>
        </w:rPr>
        <w:t> </w:t>
      </w:r>
      <w:r>
        <w:rPr>
          <w:sz w:val="24"/>
        </w:rPr>
        <w:t>resultados</w:t>
      </w:r>
      <w:r>
        <w:rPr>
          <w:spacing w:val="-5"/>
          <w:sz w:val="24"/>
        </w:rPr>
        <w:t> </w:t>
      </w:r>
      <w:r>
        <w:rPr>
          <w:sz w:val="24"/>
        </w:rPr>
        <w:t>obtenidos</w:t>
      </w:r>
      <w:r>
        <w:rPr>
          <w:spacing w:val="-5"/>
          <w:sz w:val="24"/>
        </w:rPr>
        <w:t> </w:t>
      </w:r>
      <w:r>
        <w:rPr>
          <w:sz w:val="24"/>
        </w:rPr>
        <w:t>en</w:t>
      </w:r>
      <w:r>
        <w:rPr>
          <w:spacing w:val="-3"/>
          <w:sz w:val="24"/>
        </w:rPr>
        <w:t> </w:t>
      </w:r>
      <w:r>
        <w:rPr>
          <w:sz w:val="24"/>
        </w:rPr>
        <w:t>laboratorio y</w:t>
      </w:r>
      <w:r>
        <w:rPr>
          <w:spacing w:val="-3"/>
          <w:sz w:val="24"/>
        </w:rPr>
        <w:t> </w:t>
      </w:r>
      <w:r>
        <w:rPr>
          <w:sz w:val="24"/>
        </w:rPr>
        <w:t>evaluar</w:t>
      </w:r>
      <w:r>
        <w:rPr>
          <w:spacing w:val="-4"/>
          <w:sz w:val="24"/>
        </w:rPr>
        <w:t> </w:t>
      </w:r>
      <w:r>
        <w:rPr>
          <w:sz w:val="24"/>
        </w:rPr>
        <w:t>el</w:t>
      </w:r>
      <w:r>
        <w:rPr>
          <w:spacing w:val="-5"/>
          <w:sz w:val="24"/>
        </w:rPr>
        <w:t> </w:t>
      </w:r>
      <w:r>
        <w:rPr>
          <w:sz w:val="24"/>
        </w:rPr>
        <w:t>efecto</w:t>
      </w:r>
      <w:r>
        <w:rPr>
          <w:spacing w:val="-3"/>
          <w:sz w:val="24"/>
        </w:rPr>
        <w:t> </w:t>
      </w:r>
      <w:r>
        <w:rPr>
          <w:sz w:val="24"/>
        </w:rPr>
        <w:t>del</w:t>
      </w:r>
      <w:r>
        <w:rPr>
          <w:spacing w:val="-5"/>
          <w:sz w:val="24"/>
        </w:rPr>
        <w:t> </w:t>
      </w:r>
      <w:r>
        <w:rPr>
          <w:sz w:val="24"/>
        </w:rPr>
        <w:t>biofertilizante</w:t>
      </w:r>
      <w:r>
        <w:rPr>
          <w:spacing w:val="-3"/>
          <w:sz w:val="24"/>
        </w:rPr>
        <w:t> </w:t>
      </w:r>
      <w:r>
        <w:rPr>
          <w:sz w:val="24"/>
        </w:rPr>
        <w:t>en</w:t>
      </w:r>
      <w:r>
        <w:rPr>
          <w:spacing w:val="-3"/>
          <w:sz w:val="24"/>
        </w:rPr>
        <w:t> </w:t>
      </w:r>
      <w:r>
        <w:rPr>
          <w:sz w:val="24"/>
        </w:rPr>
        <w:t>diferentes</w:t>
      </w:r>
      <w:r>
        <w:rPr>
          <w:spacing w:val="-3"/>
          <w:sz w:val="24"/>
        </w:rPr>
        <w:t> </w:t>
      </w:r>
      <w:r>
        <w:rPr>
          <w:sz w:val="24"/>
        </w:rPr>
        <w:t>dosis</w:t>
      </w:r>
      <w:r>
        <w:rPr>
          <w:spacing w:val="-3"/>
          <w:sz w:val="24"/>
        </w:rPr>
        <w:t> </w:t>
      </w:r>
      <w:r>
        <w:rPr>
          <w:sz w:val="24"/>
        </w:rPr>
        <w:t>y</w:t>
      </w:r>
      <w:r>
        <w:rPr>
          <w:spacing w:val="-3"/>
          <w:sz w:val="24"/>
        </w:rPr>
        <w:t> </w:t>
      </w:r>
      <w:r>
        <w:rPr>
          <w:sz w:val="24"/>
        </w:rPr>
        <w:t>frecuencias</w:t>
      </w:r>
      <w:r>
        <w:rPr>
          <w:spacing w:val="-3"/>
          <w:sz w:val="24"/>
        </w:rPr>
        <w:t> </w:t>
      </w:r>
      <w:r>
        <w:rPr>
          <w:sz w:val="24"/>
        </w:rPr>
        <w:t>sobre</w:t>
      </w:r>
      <w:r>
        <w:rPr>
          <w:spacing w:val="-3"/>
          <w:sz w:val="24"/>
        </w:rPr>
        <w:t> </w:t>
      </w:r>
      <w:r>
        <w:rPr>
          <w:sz w:val="24"/>
        </w:rPr>
        <w:t>el rendimiento de cultivos de importancia económica regional. Paralelamente, realizar estudios de estabilidad del biofertilizante durante periodos de almacenamiento</w:t>
      </w:r>
      <w:r>
        <w:rPr>
          <w:spacing w:val="-5"/>
          <w:sz w:val="24"/>
        </w:rPr>
        <w:t> </w:t>
      </w:r>
      <w:r>
        <w:rPr>
          <w:sz w:val="24"/>
        </w:rPr>
        <w:t>prolongado</w:t>
      </w:r>
      <w:r>
        <w:rPr>
          <w:spacing w:val="-5"/>
          <w:sz w:val="24"/>
        </w:rPr>
        <w:t> </w:t>
      </w:r>
      <w:r>
        <w:rPr>
          <w:sz w:val="24"/>
        </w:rPr>
        <w:t>bajo</w:t>
      </w:r>
      <w:r>
        <w:rPr>
          <w:spacing w:val="-6"/>
          <w:sz w:val="24"/>
        </w:rPr>
        <w:t> </w:t>
      </w:r>
      <w:r>
        <w:rPr>
          <w:sz w:val="24"/>
        </w:rPr>
        <w:t>diferentes</w:t>
      </w:r>
      <w:r>
        <w:rPr>
          <w:spacing w:val="-5"/>
          <w:sz w:val="24"/>
        </w:rPr>
        <w:t> </w:t>
      </w:r>
      <w:r>
        <w:rPr>
          <w:sz w:val="24"/>
        </w:rPr>
        <w:t>condiciones</w:t>
      </w:r>
      <w:r>
        <w:rPr>
          <w:spacing w:val="-5"/>
          <w:sz w:val="24"/>
        </w:rPr>
        <w:t> </w:t>
      </w:r>
      <w:r>
        <w:rPr>
          <w:sz w:val="24"/>
        </w:rPr>
        <w:t>de</w:t>
      </w:r>
      <w:r>
        <w:rPr>
          <w:spacing w:val="-5"/>
          <w:sz w:val="24"/>
        </w:rPr>
        <w:t> </w:t>
      </w:r>
      <w:r>
        <w:rPr>
          <w:sz w:val="24"/>
        </w:rPr>
        <w:t>temperatura</w:t>
      </w:r>
      <w:r>
        <w:rPr>
          <w:spacing w:val="-5"/>
          <w:sz w:val="24"/>
        </w:rPr>
        <w:t> </w:t>
      </w:r>
      <w:r>
        <w:rPr>
          <w:sz w:val="24"/>
        </w:rPr>
        <w:t>y</w:t>
      </w:r>
      <w:r>
        <w:rPr>
          <w:spacing w:val="-5"/>
          <w:sz w:val="24"/>
        </w:rPr>
        <w:t> </w:t>
      </w:r>
      <w:r>
        <w:rPr>
          <w:sz w:val="24"/>
        </w:rPr>
        <w:t>tipo de envase, verificando la conservación del pH, perfil microbiológico y contenido nutricional.</w:t>
      </w:r>
    </w:p>
    <w:p>
      <w:pPr>
        <w:pStyle w:val="ListParagraph"/>
        <w:numPr>
          <w:ilvl w:val="2"/>
          <w:numId w:val="13"/>
        </w:numPr>
        <w:tabs>
          <w:tab w:pos="994" w:val="left" w:leader="none"/>
        </w:tabs>
        <w:spacing w:line="360" w:lineRule="auto" w:before="240" w:after="0"/>
        <w:ind w:left="994" w:right="137" w:hanging="427"/>
        <w:jc w:val="both"/>
        <w:rPr>
          <w:rFonts w:ascii="Symbol" w:hAnsi="Symbol"/>
          <w:sz w:val="22"/>
        </w:rPr>
      </w:pPr>
      <w:r>
        <w:rPr>
          <w:sz w:val="24"/>
        </w:rPr>
        <w:t>Dado que la presencia de </w:t>
      </w:r>
      <w:r>
        <w:rPr>
          <w:i/>
          <w:sz w:val="24"/>
        </w:rPr>
        <w:t>Escherichia/Shigella </w:t>
      </w:r>
      <w:r>
        <w:rPr>
          <w:sz w:val="24"/>
        </w:rPr>
        <w:t>en el biol ovino estuvo directamente relacionada con las condiciones sanitarias del animal y del lugar de recolección, se recomienda establecer un protocolo estricto de selección y trazabilidad de la materia prima antes del proceso fermentativo. Para el estiércol ovino, implementar tratamientos complementarios como pasteurización o compostaje aeróbico previo a la fermentación. El lugar de recolección,</w:t>
      </w:r>
      <w:r>
        <w:rPr>
          <w:spacing w:val="-15"/>
          <w:sz w:val="24"/>
        </w:rPr>
        <w:t> </w:t>
      </w:r>
      <w:r>
        <w:rPr>
          <w:sz w:val="24"/>
        </w:rPr>
        <w:t>el</w:t>
      </w:r>
      <w:r>
        <w:rPr>
          <w:spacing w:val="-15"/>
          <w:sz w:val="24"/>
        </w:rPr>
        <w:t> </w:t>
      </w:r>
      <w:r>
        <w:rPr>
          <w:sz w:val="24"/>
        </w:rPr>
        <w:t>estado</w:t>
      </w:r>
      <w:r>
        <w:rPr>
          <w:spacing w:val="-15"/>
          <w:sz w:val="24"/>
        </w:rPr>
        <w:t> </w:t>
      </w:r>
      <w:r>
        <w:rPr>
          <w:sz w:val="24"/>
        </w:rPr>
        <w:t>sanitario</w:t>
      </w:r>
      <w:r>
        <w:rPr>
          <w:spacing w:val="-15"/>
          <w:sz w:val="24"/>
        </w:rPr>
        <w:t> </w:t>
      </w:r>
      <w:r>
        <w:rPr>
          <w:sz w:val="24"/>
        </w:rPr>
        <w:t>del</w:t>
      </w:r>
      <w:r>
        <w:rPr>
          <w:spacing w:val="-15"/>
          <w:sz w:val="24"/>
        </w:rPr>
        <w:t> </w:t>
      </w:r>
      <w:r>
        <w:rPr>
          <w:sz w:val="24"/>
        </w:rPr>
        <w:t>animal</w:t>
      </w:r>
      <w:r>
        <w:rPr>
          <w:spacing w:val="-15"/>
          <w:sz w:val="24"/>
        </w:rPr>
        <w:t> </w:t>
      </w:r>
      <w:r>
        <w:rPr>
          <w:sz w:val="24"/>
        </w:rPr>
        <w:t>y</w:t>
      </w:r>
      <w:r>
        <w:rPr>
          <w:spacing w:val="-15"/>
          <w:sz w:val="24"/>
        </w:rPr>
        <w:t> </w:t>
      </w:r>
      <w:r>
        <w:rPr>
          <w:sz w:val="24"/>
        </w:rPr>
        <w:t>las</w:t>
      </w:r>
      <w:r>
        <w:rPr>
          <w:spacing w:val="-15"/>
          <w:sz w:val="24"/>
        </w:rPr>
        <w:t> </w:t>
      </w:r>
      <w:r>
        <w:rPr>
          <w:sz w:val="24"/>
        </w:rPr>
        <w:t>condiciones</w:t>
      </w:r>
      <w:r>
        <w:rPr>
          <w:spacing w:val="-15"/>
          <w:sz w:val="24"/>
        </w:rPr>
        <w:t> </w:t>
      </w:r>
      <w:r>
        <w:rPr>
          <w:sz w:val="24"/>
        </w:rPr>
        <w:t>de</w:t>
      </w:r>
      <w:r>
        <w:rPr>
          <w:spacing w:val="-15"/>
          <w:sz w:val="24"/>
        </w:rPr>
        <w:t> </w:t>
      </w:r>
      <w:r>
        <w:rPr>
          <w:sz w:val="24"/>
        </w:rPr>
        <w:t>almacenamiento del</w:t>
      </w:r>
      <w:r>
        <w:rPr>
          <w:spacing w:val="-10"/>
          <w:sz w:val="24"/>
        </w:rPr>
        <w:t> </w:t>
      </w:r>
      <w:r>
        <w:rPr>
          <w:sz w:val="24"/>
        </w:rPr>
        <w:t>estiércol</w:t>
      </w:r>
      <w:r>
        <w:rPr>
          <w:spacing w:val="-10"/>
          <w:sz w:val="24"/>
        </w:rPr>
        <w:t> </w:t>
      </w:r>
      <w:r>
        <w:rPr>
          <w:sz w:val="24"/>
        </w:rPr>
        <w:t>deben</w:t>
      </w:r>
      <w:r>
        <w:rPr>
          <w:spacing w:val="-9"/>
          <w:sz w:val="24"/>
        </w:rPr>
        <w:t> </w:t>
      </w:r>
      <w:r>
        <w:rPr>
          <w:sz w:val="24"/>
        </w:rPr>
        <w:t>considerarse</w:t>
      </w:r>
      <w:r>
        <w:rPr>
          <w:spacing w:val="-10"/>
          <w:sz w:val="24"/>
        </w:rPr>
        <w:t> </w:t>
      </w:r>
      <w:r>
        <w:rPr>
          <w:sz w:val="24"/>
        </w:rPr>
        <w:t>variables</w:t>
      </w:r>
      <w:r>
        <w:rPr>
          <w:spacing w:val="-7"/>
          <w:sz w:val="24"/>
        </w:rPr>
        <w:t> </w:t>
      </w:r>
      <w:r>
        <w:rPr>
          <w:sz w:val="24"/>
        </w:rPr>
        <w:t>de</w:t>
      </w:r>
      <w:r>
        <w:rPr>
          <w:spacing w:val="-9"/>
          <w:sz w:val="24"/>
        </w:rPr>
        <w:t> </w:t>
      </w:r>
      <w:r>
        <w:rPr>
          <w:sz w:val="24"/>
        </w:rPr>
        <w:t>control</w:t>
      </w:r>
      <w:r>
        <w:rPr>
          <w:spacing w:val="-10"/>
          <w:sz w:val="24"/>
        </w:rPr>
        <w:t> </w:t>
      </w:r>
      <w:r>
        <w:rPr>
          <w:sz w:val="24"/>
        </w:rPr>
        <w:t>en</w:t>
      </w:r>
      <w:r>
        <w:rPr>
          <w:spacing w:val="-9"/>
          <w:sz w:val="24"/>
        </w:rPr>
        <w:t> </w:t>
      </w:r>
      <w:r>
        <w:rPr>
          <w:sz w:val="24"/>
        </w:rPr>
        <w:t>futuros</w:t>
      </w:r>
      <w:r>
        <w:rPr>
          <w:spacing w:val="-9"/>
          <w:sz w:val="24"/>
        </w:rPr>
        <w:t> </w:t>
      </w:r>
      <w:r>
        <w:rPr>
          <w:sz w:val="24"/>
        </w:rPr>
        <w:t>estudios</w:t>
      </w:r>
      <w:r>
        <w:rPr>
          <w:spacing w:val="-9"/>
          <w:sz w:val="24"/>
        </w:rPr>
        <w:t> </w:t>
      </w:r>
      <w:r>
        <w:rPr>
          <w:sz w:val="24"/>
        </w:rPr>
        <w:t>y</w:t>
      </w:r>
      <w:r>
        <w:rPr>
          <w:spacing w:val="-9"/>
          <w:sz w:val="24"/>
        </w:rPr>
        <w:t> </w:t>
      </w:r>
      <w:r>
        <w:rPr>
          <w:sz w:val="24"/>
        </w:rPr>
        <w:t>en</w:t>
      </w:r>
      <w:r>
        <w:rPr>
          <w:spacing w:val="-9"/>
          <w:sz w:val="24"/>
        </w:rPr>
        <w:t> </w:t>
      </w:r>
      <w:r>
        <w:rPr>
          <w:sz w:val="24"/>
        </w:rPr>
        <w:t>la producción a escala comercial.</w:t>
      </w:r>
    </w:p>
    <w:p>
      <w:pPr>
        <w:pStyle w:val="ListParagraph"/>
        <w:numPr>
          <w:ilvl w:val="2"/>
          <w:numId w:val="13"/>
        </w:numPr>
        <w:tabs>
          <w:tab w:pos="992" w:val="left" w:leader="none"/>
          <w:tab w:pos="994" w:val="left" w:leader="none"/>
        </w:tabs>
        <w:spacing w:line="357" w:lineRule="auto" w:before="162" w:after="0"/>
        <w:ind w:left="994" w:right="142" w:hanging="427"/>
        <w:jc w:val="both"/>
        <w:rPr>
          <w:rFonts w:ascii="Symbol" w:hAnsi="Symbol"/>
          <w:sz w:val="24"/>
        </w:rPr>
      </w:pPr>
      <w:r>
        <w:rPr>
          <w:sz w:val="24"/>
        </w:rPr>
        <w:t>Ampliar el análisis metagenómico 16S a nivel de especie para identificar con mayor precisión las cepas bacterianas presentes en ambos biofertilizantes, especialmente aquellas del</w:t>
      </w:r>
      <w:r>
        <w:rPr>
          <w:spacing w:val="-1"/>
          <w:sz w:val="24"/>
        </w:rPr>
        <w:t> </w:t>
      </w:r>
      <w:r>
        <w:rPr>
          <w:sz w:val="24"/>
        </w:rPr>
        <w:t>género </w:t>
      </w:r>
      <w:r>
        <w:rPr>
          <w:i/>
          <w:sz w:val="24"/>
        </w:rPr>
        <w:t>Lactobacillus</w:t>
      </w:r>
      <w:r>
        <w:rPr>
          <w:sz w:val="24"/>
        </w:rPr>
        <w:t>, lo que permitirá caracterizar su potencial funcional, verificar la presencia de cepas promotoras del crecimiento vegetal y establecer su perfil de seguridad biológica con mayor resolución taxonómica.</w:t>
      </w:r>
    </w:p>
    <w:p>
      <w:pPr>
        <w:pStyle w:val="ListParagraph"/>
        <w:numPr>
          <w:ilvl w:val="2"/>
          <w:numId w:val="13"/>
        </w:numPr>
        <w:tabs>
          <w:tab w:pos="992" w:val="left" w:leader="none"/>
          <w:tab w:pos="994" w:val="left" w:leader="none"/>
        </w:tabs>
        <w:spacing w:line="357" w:lineRule="auto" w:before="166" w:after="0"/>
        <w:ind w:left="994" w:right="139" w:hanging="427"/>
        <w:jc w:val="both"/>
        <w:rPr>
          <w:rFonts w:ascii="Symbol" w:hAnsi="Symbol"/>
          <w:sz w:val="24"/>
        </w:rPr>
      </w:pPr>
      <w:r>
        <w:rPr>
          <w:sz w:val="24"/>
        </w:rPr>
        <w:t>Investigar la posibilidad de enriquecer el biofertilizante acelerado con minerales de roca molida o micronutrientes específicos para cultivos (especialmente fósforo, calcio y cobre), con el fin de obtener un producto con perfil nutricional más completo adaptado a los requerimientos de cultivos </w:t>
      </w:r>
      <w:r>
        <w:rPr>
          <w:spacing w:val="-2"/>
          <w:sz w:val="24"/>
        </w:rPr>
        <w:t>específicos.</w:t>
      </w:r>
    </w:p>
    <w:p>
      <w:pPr>
        <w:pStyle w:val="ListParagraph"/>
        <w:spacing w:after="0" w:line="357" w:lineRule="auto"/>
        <w:jc w:val="both"/>
        <w:rPr>
          <w:rFonts w:ascii="Symbol" w:hAnsi="Symbol"/>
          <w:sz w:val="24"/>
        </w:rPr>
        <w:sectPr>
          <w:pgSz w:w="11910" w:h="16840"/>
          <w:pgMar w:header="0" w:footer="1042" w:top="1620" w:bottom="1240" w:left="1700" w:right="1559"/>
        </w:sectPr>
      </w:pPr>
    </w:p>
    <w:p>
      <w:pPr>
        <w:pStyle w:val="ListParagraph"/>
        <w:numPr>
          <w:ilvl w:val="2"/>
          <w:numId w:val="13"/>
        </w:numPr>
        <w:tabs>
          <w:tab w:pos="992" w:val="left" w:leader="none"/>
          <w:tab w:pos="994" w:val="left" w:leader="none"/>
        </w:tabs>
        <w:spacing w:line="357" w:lineRule="auto" w:before="84" w:after="0"/>
        <w:ind w:left="994" w:right="141" w:hanging="427"/>
        <w:jc w:val="both"/>
        <w:rPr>
          <w:rFonts w:ascii="Symbol" w:hAnsi="Symbol"/>
          <w:sz w:val="24"/>
        </w:rPr>
      </w:pPr>
      <w:r>
        <w:rPr>
          <w:sz w:val="24"/>
        </w:rPr>
        <w:t>No aplicar el biofertilizante sin dilución previa bajo ninguna circunstancia, dado</w:t>
      </w:r>
      <w:r>
        <w:rPr>
          <w:spacing w:val="-2"/>
          <w:sz w:val="24"/>
        </w:rPr>
        <w:t> </w:t>
      </w:r>
      <w:r>
        <w:rPr>
          <w:sz w:val="24"/>
        </w:rPr>
        <w:t>que la</w:t>
      </w:r>
      <w:r>
        <w:rPr>
          <w:spacing w:val="-3"/>
          <w:sz w:val="24"/>
        </w:rPr>
        <w:t> </w:t>
      </w:r>
      <w:r>
        <w:rPr>
          <w:sz w:val="24"/>
        </w:rPr>
        <w:t>concentración</w:t>
      </w:r>
      <w:r>
        <w:rPr>
          <w:spacing w:val="-2"/>
          <w:sz w:val="24"/>
        </w:rPr>
        <w:t> </w:t>
      </w:r>
      <w:r>
        <w:rPr>
          <w:sz w:val="24"/>
        </w:rPr>
        <w:t>pura</w:t>
      </w:r>
      <w:r>
        <w:rPr>
          <w:spacing w:val="-1"/>
          <w:sz w:val="24"/>
        </w:rPr>
        <w:t> </w:t>
      </w:r>
      <w:r>
        <w:rPr>
          <w:sz w:val="24"/>
        </w:rPr>
        <w:t>inhibe</w:t>
      </w:r>
      <w:r>
        <w:rPr>
          <w:spacing w:val="-2"/>
          <w:sz w:val="24"/>
        </w:rPr>
        <w:t> </w:t>
      </w:r>
      <w:r>
        <w:rPr>
          <w:sz w:val="24"/>
        </w:rPr>
        <w:t>la germinación</w:t>
      </w:r>
      <w:r>
        <w:rPr>
          <w:spacing w:val="-2"/>
          <w:sz w:val="24"/>
        </w:rPr>
        <w:t> </w:t>
      </w:r>
      <w:r>
        <w:rPr>
          <w:sz w:val="24"/>
        </w:rPr>
        <w:t>por</w:t>
      </w:r>
      <w:r>
        <w:rPr>
          <w:spacing w:val="-2"/>
          <w:sz w:val="24"/>
        </w:rPr>
        <w:t> </w:t>
      </w:r>
      <w:r>
        <w:rPr>
          <w:sz w:val="24"/>
        </w:rPr>
        <w:t>fitotoxicidad,</w:t>
      </w:r>
      <w:r>
        <w:rPr>
          <w:spacing w:val="-1"/>
          <w:sz w:val="24"/>
        </w:rPr>
        <w:t> </w:t>
      </w:r>
      <w:r>
        <w:rPr>
          <w:sz w:val="24"/>
        </w:rPr>
        <w:t>estrés osmótico</w:t>
      </w:r>
      <w:r>
        <w:rPr>
          <w:spacing w:val="-8"/>
          <w:sz w:val="24"/>
        </w:rPr>
        <w:t> </w:t>
      </w:r>
      <w:r>
        <w:rPr>
          <w:sz w:val="24"/>
        </w:rPr>
        <w:t>y</w:t>
      </w:r>
      <w:r>
        <w:rPr>
          <w:spacing w:val="-8"/>
          <w:sz w:val="24"/>
        </w:rPr>
        <w:t> </w:t>
      </w:r>
      <w:r>
        <w:rPr>
          <w:sz w:val="24"/>
        </w:rPr>
        <w:t>alta</w:t>
      </w:r>
      <w:r>
        <w:rPr>
          <w:spacing w:val="-8"/>
          <w:sz w:val="24"/>
        </w:rPr>
        <w:t> </w:t>
      </w:r>
      <w:r>
        <w:rPr>
          <w:sz w:val="24"/>
        </w:rPr>
        <w:t>viscosidad,</w:t>
      </w:r>
      <w:r>
        <w:rPr>
          <w:spacing w:val="-8"/>
          <w:sz w:val="24"/>
        </w:rPr>
        <w:t> </w:t>
      </w:r>
      <w:r>
        <w:rPr>
          <w:sz w:val="24"/>
        </w:rPr>
        <w:t>bloqueando</w:t>
      </w:r>
      <w:r>
        <w:rPr>
          <w:spacing w:val="-8"/>
          <w:sz w:val="24"/>
        </w:rPr>
        <w:t> </w:t>
      </w:r>
      <w:r>
        <w:rPr>
          <w:sz w:val="24"/>
        </w:rPr>
        <w:t>la</w:t>
      </w:r>
      <w:r>
        <w:rPr>
          <w:spacing w:val="-6"/>
          <w:sz w:val="24"/>
        </w:rPr>
        <w:t> </w:t>
      </w:r>
      <w:r>
        <w:rPr>
          <w:sz w:val="24"/>
        </w:rPr>
        <w:t>imbibición</w:t>
      </w:r>
      <w:r>
        <w:rPr>
          <w:spacing w:val="-8"/>
          <w:sz w:val="24"/>
        </w:rPr>
        <w:t> </w:t>
      </w:r>
      <w:r>
        <w:rPr>
          <w:sz w:val="24"/>
        </w:rPr>
        <w:t>y</w:t>
      </w:r>
      <w:r>
        <w:rPr>
          <w:spacing w:val="-8"/>
          <w:sz w:val="24"/>
        </w:rPr>
        <w:t> </w:t>
      </w:r>
      <w:r>
        <w:rPr>
          <w:sz w:val="24"/>
        </w:rPr>
        <w:t>el</w:t>
      </w:r>
      <w:r>
        <w:rPr>
          <w:spacing w:val="-7"/>
          <w:sz w:val="24"/>
        </w:rPr>
        <w:t> </w:t>
      </w:r>
      <w:r>
        <w:rPr>
          <w:sz w:val="24"/>
        </w:rPr>
        <w:t>intercambio</w:t>
      </w:r>
      <w:r>
        <w:rPr>
          <w:spacing w:val="-8"/>
          <w:sz w:val="24"/>
        </w:rPr>
        <w:t> </w:t>
      </w:r>
      <w:r>
        <w:rPr>
          <w:sz w:val="24"/>
        </w:rPr>
        <w:t>gaseoso de</w:t>
      </w:r>
      <w:r>
        <w:rPr>
          <w:spacing w:val="-15"/>
          <w:sz w:val="24"/>
        </w:rPr>
        <w:t> </w:t>
      </w:r>
      <w:r>
        <w:rPr>
          <w:sz w:val="24"/>
        </w:rPr>
        <w:t>las</w:t>
      </w:r>
      <w:r>
        <w:rPr>
          <w:spacing w:val="-15"/>
          <w:sz w:val="24"/>
        </w:rPr>
        <w:t> </w:t>
      </w:r>
      <w:r>
        <w:rPr>
          <w:sz w:val="24"/>
        </w:rPr>
        <w:t>semillas.</w:t>
      </w:r>
      <w:r>
        <w:rPr>
          <w:spacing w:val="-15"/>
          <w:sz w:val="24"/>
        </w:rPr>
        <w:t> </w:t>
      </w:r>
      <w:r>
        <w:rPr>
          <w:sz w:val="24"/>
        </w:rPr>
        <w:t>Establecer</w:t>
      </w:r>
      <w:r>
        <w:rPr>
          <w:spacing w:val="-15"/>
          <w:sz w:val="24"/>
        </w:rPr>
        <w:t> </w:t>
      </w:r>
      <w:r>
        <w:rPr>
          <w:sz w:val="24"/>
        </w:rPr>
        <w:t>como</w:t>
      </w:r>
      <w:r>
        <w:rPr>
          <w:spacing w:val="-14"/>
          <w:sz w:val="24"/>
        </w:rPr>
        <w:t> </w:t>
      </w:r>
      <w:r>
        <w:rPr>
          <w:sz w:val="24"/>
        </w:rPr>
        <w:t>protocolo</w:t>
      </w:r>
      <w:r>
        <w:rPr>
          <w:spacing w:val="-14"/>
          <w:sz w:val="24"/>
        </w:rPr>
        <w:t> </w:t>
      </w:r>
      <w:r>
        <w:rPr>
          <w:sz w:val="24"/>
        </w:rPr>
        <w:t>estándar</w:t>
      </w:r>
      <w:r>
        <w:rPr>
          <w:spacing w:val="-14"/>
          <w:sz w:val="24"/>
        </w:rPr>
        <w:t> </w:t>
      </w:r>
      <w:r>
        <w:rPr>
          <w:sz w:val="24"/>
        </w:rPr>
        <w:t>la</w:t>
      </w:r>
      <w:r>
        <w:rPr>
          <w:spacing w:val="-15"/>
          <w:sz w:val="24"/>
        </w:rPr>
        <w:t> </w:t>
      </w:r>
      <w:r>
        <w:rPr>
          <w:sz w:val="24"/>
        </w:rPr>
        <w:t>dilución</w:t>
      </w:r>
      <w:r>
        <w:rPr>
          <w:spacing w:val="-14"/>
          <w:sz w:val="24"/>
        </w:rPr>
        <w:t> </w:t>
      </w:r>
      <w:r>
        <w:rPr>
          <w:sz w:val="24"/>
        </w:rPr>
        <w:t>30%</w:t>
      </w:r>
      <w:r>
        <w:rPr>
          <w:spacing w:val="-15"/>
          <w:sz w:val="24"/>
        </w:rPr>
        <w:t> </w:t>
      </w:r>
      <w:r>
        <w:rPr>
          <w:sz w:val="24"/>
        </w:rPr>
        <w:t>biol</w:t>
      </w:r>
      <w:r>
        <w:rPr>
          <w:spacing w:val="-10"/>
          <w:sz w:val="24"/>
        </w:rPr>
        <w:t> </w:t>
      </w:r>
      <w:r>
        <w:rPr>
          <w:sz w:val="24"/>
        </w:rPr>
        <w:t>–</w:t>
      </w:r>
      <w:r>
        <w:rPr>
          <w:spacing w:val="-15"/>
          <w:sz w:val="24"/>
        </w:rPr>
        <w:t> </w:t>
      </w:r>
      <w:r>
        <w:rPr>
          <w:sz w:val="24"/>
        </w:rPr>
        <w:t>70% agua para aplicaciones en semillas y plántulas, y evaluar concentraciones escalonadas (10%, 20%, 30%) en distintas etapas del ciclo del cultivo para optimizar la dosis sin generar efectos fitotóxicos.</w:t>
      </w:r>
    </w:p>
    <w:p>
      <w:pPr>
        <w:pStyle w:val="ListParagraph"/>
        <w:spacing w:after="0" w:line="357" w:lineRule="auto"/>
        <w:jc w:val="both"/>
        <w:rPr>
          <w:rFonts w:ascii="Symbol" w:hAnsi="Symbol"/>
          <w:sz w:val="24"/>
        </w:rPr>
        <w:sectPr>
          <w:pgSz w:w="11910" w:h="16840"/>
          <w:pgMar w:header="0" w:footer="1042" w:top="1600" w:bottom="1240" w:left="1700" w:right="1559"/>
        </w:sectPr>
      </w:pPr>
    </w:p>
    <w:p>
      <w:pPr>
        <w:pStyle w:val="Heading3"/>
        <w:ind w:left="568"/>
      </w:pPr>
      <w:bookmarkStart w:name="_bookmark53" w:id="54"/>
      <w:bookmarkEnd w:id="54"/>
      <w:r>
        <w:rPr>
          <w:b w:val="0"/>
        </w:rPr>
      </w:r>
      <w:r>
        <w:rPr>
          <w:spacing w:val="-2"/>
        </w:rPr>
        <w:t>BIBLIOGRAFÍA</w:t>
      </w:r>
    </w:p>
    <w:p>
      <w:pPr>
        <w:pStyle w:val="BodyText"/>
        <w:spacing w:before="100"/>
        <w:rPr>
          <w:b/>
        </w:rPr>
      </w:pPr>
    </w:p>
    <w:p>
      <w:pPr>
        <w:pStyle w:val="BodyText"/>
        <w:spacing w:line="360" w:lineRule="auto"/>
        <w:ind w:left="1288" w:right="139" w:hanging="721"/>
        <w:jc w:val="both"/>
      </w:pPr>
      <w:r>
        <w:rPr/>
        <w:t>Alcalán, L., Lastiri, M., &amp; Alvarez, D. (2023). Efecto de biofertilizantes líquidos, obtenidos a partir de halófitas, en la germinación y emergencia de cuatro especies de hortalizas (</w:t>
      </w:r>
      <w:r>
        <w:rPr>
          <w:i/>
        </w:rPr>
        <w:t>Daucus carota </w:t>
      </w:r>
      <w:r>
        <w:rPr/>
        <w:t>L., </w:t>
      </w:r>
      <w:r>
        <w:rPr>
          <w:i/>
        </w:rPr>
        <w:t>Lactuca sativa </w:t>
      </w:r>
      <w:r>
        <w:rPr/>
        <w:t>L., </w:t>
      </w:r>
      <w:r>
        <w:rPr>
          <w:i/>
        </w:rPr>
        <w:t>Raphanus sativus </w:t>
      </w:r>
      <w:r>
        <w:rPr/>
        <w:t>L. y </w:t>
      </w:r>
      <w:r>
        <w:rPr>
          <w:i/>
        </w:rPr>
        <w:t>Cucumis sativus </w:t>
      </w:r>
      <w:r>
        <w:rPr/>
        <w:t>L.). Biotecnia, 25(3). https://doi.org/https:// </w:t>
      </w:r>
      <w:r>
        <w:rPr>
          <w:spacing w:val="-2"/>
        </w:rPr>
        <w:t>doi.org/10.18633/biotecnia.v25i3.2127</w:t>
      </w:r>
    </w:p>
    <w:p>
      <w:pPr>
        <w:pStyle w:val="BodyText"/>
        <w:spacing w:line="360" w:lineRule="auto" w:before="160"/>
        <w:ind w:left="1288" w:right="141" w:hanging="721"/>
        <w:jc w:val="both"/>
      </w:pPr>
      <w:r>
        <w:rPr/>
        <w:t>Arenas,</w:t>
      </w:r>
      <w:r>
        <w:rPr>
          <w:spacing w:val="-8"/>
        </w:rPr>
        <w:t> </w:t>
      </w:r>
      <w:r>
        <w:rPr/>
        <w:t>J.,</w:t>
      </w:r>
      <w:r>
        <w:rPr>
          <w:spacing w:val="-8"/>
        </w:rPr>
        <w:t> </w:t>
      </w:r>
      <w:r>
        <w:rPr/>
        <w:t>Tito,</w:t>
      </w:r>
      <w:r>
        <w:rPr>
          <w:spacing w:val="-8"/>
        </w:rPr>
        <w:t> </w:t>
      </w:r>
      <w:r>
        <w:rPr/>
        <w:t>J.,</w:t>
      </w:r>
      <w:r>
        <w:rPr>
          <w:spacing w:val="-9"/>
        </w:rPr>
        <w:t> </w:t>
      </w:r>
      <w:r>
        <w:rPr/>
        <w:t>&amp;</w:t>
      </w:r>
      <w:r>
        <w:rPr>
          <w:spacing w:val="-8"/>
        </w:rPr>
        <w:t> </w:t>
      </w:r>
      <w:r>
        <w:rPr/>
        <w:t>Sanchez,</w:t>
      </w:r>
      <w:r>
        <w:rPr>
          <w:spacing w:val="-9"/>
        </w:rPr>
        <w:t> </w:t>
      </w:r>
      <w:r>
        <w:rPr/>
        <w:t>J.</w:t>
      </w:r>
      <w:r>
        <w:rPr>
          <w:spacing w:val="-8"/>
        </w:rPr>
        <w:t> </w:t>
      </w:r>
      <w:r>
        <w:rPr/>
        <w:t>(2024).</w:t>
      </w:r>
      <w:r>
        <w:rPr>
          <w:spacing w:val="-8"/>
        </w:rPr>
        <w:t> </w:t>
      </w:r>
      <w:r>
        <w:rPr/>
        <w:t>Influencia</w:t>
      </w:r>
      <w:r>
        <w:rPr>
          <w:spacing w:val="-8"/>
        </w:rPr>
        <w:t> </w:t>
      </w:r>
      <w:r>
        <w:rPr/>
        <w:t>del</w:t>
      </w:r>
      <w:r>
        <w:rPr>
          <w:spacing w:val="-10"/>
        </w:rPr>
        <w:t> </w:t>
      </w:r>
      <w:r>
        <w:rPr/>
        <w:t>umus</w:t>
      </w:r>
      <w:r>
        <w:rPr>
          <w:spacing w:val="-8"/>
        </w:rPr>
        <w:t> </w:t>
      </w:r>
      <w:r>
        <w:rPr/>
        <w:t>de</w:t>
      </w:r>
      <w:r>
        <w:rPr>
          <w:spacing w:val="-9"/>
        </w:rPr>
        <w:t> </w:t>
      </w:r>
      <w:r>
        <w:rPr/>
        <w:t>ovino</w:t>
      </w:r>
      <w:r>
        <w:rPr>
          <w:spacing w:val="-8"/>
        </w:rPr>
        <w:t> </w:t>
      </w:r>
      <w:r>
        <w:rPr/>
        <w:t>y</w:t>
      </w:r>
      <w:r>
        <w:rPr>
          <w:spacing w:val="-8"/>
        </w:rPr>
        <w:t> </w:t>
      </w:r>
      <w:r>
        <w:rPr/>
        <w:t>vacuno</w:t>
      </w:r>
      <w:r>
        <w:rPr>
          <w:spacing w:val="-8"/>
        </w:rPr>
        <w:t> </w:t>
      </w:r>
      <w:r>
        <w:rPr/>
        <w:t>en el rendimiento de la especie Spinacia oleracea L, en el distrito de Huamancaca, provincia de Huancayo - 2021. optar el Título de Ingeniero Ambiental. Universidad Continental, Huancayo. Obtenido de </w:t>
      </w:r>
      <w:hyperlink r:id="rId33">
        <w:r>
          <w:rPr/>
          <w:t>https://hdl</w:t>
        </w:r>
      </w:hyperlink>
      <w:r>
        <w:rPr/>
        <w:t>. </w:t>
      </w:r>
      <w:r>
        <w:rPr>
          <w:spacing w:val="-2"/>
        </w:rPr>
        <w:t>handle.net/20.500.12394/14404</w:t>
      </w:r>
    </w:p>
    <w:p>
      <w:pPr>
        <w:pStyle w:val="BodyText"/>
        <w:spacing w:line="360" w:lineRule="auto" w:before="161"/>
        <w:ind w:left="1288" w:right="141" w:hanging="721"/>
        <w:jc w:val="both"/>
      </w:pPr>
      <w:r>
        <w:rPr/>
        <w:t>Barreda Del Carpio, J., Ancco, M., Nuñez, A., Aguirre, C., &amp; Tejada, K. (2022). Co-digestión de tres tipos de estiércol (vaca, cuy y cerdo) para obtener biogás en el sur del Perú. Revista de Investigaciones Altoandinas, 24(3), 174-181. Obtenido de </w:t>
      </w:r>
      <w:hyperlink r:id="rId34">
        <w:r>
          <w:rPr/>
          <w:t>https://doi.org/10.18271/ria.2022.457</w:t>
        </w:r>
      </w:hyperlink>
    </w:p>
    <w:p>
      <w:pPr>
        <w:pStyle w:val="BodyText"/>
        <w:spacing w:line="360" w:lineRule="auto" w:before="160"/>
        <w:ind w:left="1288" w:right="139" w:hanging="721"/>
        <w:jc w:val="both"/>
      </w:pPr>
      <w:r>
        <w:rPr/>
        <w:t>Cevallos, E. (2020). Elaboración de abonos orgánicos a partir de los residuos vegetales</w:t>
      </w:r>
      <w:r>
        <w:rPr>
          <w:spacing w:val="-2"/>
        </w:rPr>
        <w:t> </w:t>
      </w:r>
      <w:r>
        <w:rPr/>
        <w:t>en</w:t>
      </w:r>
      <w:r>
        <w:rPr>
          <w:spacing w:val="-2"/>
        </w:rPr>
        <w:t> </w:t>
      </w:r>
      <w:r>
        <w:rPr/>
        <w:t>la</w:t>
      </w:r>
      <w:r>
        <w:rPr>
          <w:spacing w:val="-3"/>
        </w:rPr>
        <w:t> </w:t>
      </w:r>
      <w:r>
        <w:rPr/>
        <w:t>finca</w:t>
      </w:r>
      <w:r>
        <w:rPr>
          <w:spacing w:val="-1"/>
        </w:rPr>
        <w:t> </w:t>
      </w:r>
      <w:r>
        <w:rPr/>
        <w:t>Tóala</w:t>
      </w:r>
      <w:r>
        <w:rPr>
          <w:spacing w:val="-3"/>
        </w:rPr>
        <w:t> </w:t>
      </w:r>
      <w:r>
        <w:rPr/>
        <w:t>León</w:t>
      </w:r>
      <w:r>
        <w:rPr>
          <w:spacing w:val="-2"/>
        </w:rPr>
        <w:t> </w:t>
      </w:r>
      <w:r>
        <w:rPr/>
        <w:t>en</w:t>
      </w:r>
      <w:r>
        <w:rPr>
          <w:spacing w:val="-2"/>
        </w:rPr>
        <w:t> </w:t>
      </w:r>
      <w:r>
        <w:rPr/>
        <w:t>la</w:t>
      </w:r>
      <w:r>
        <w:rPr>
          <w:spacing w:val="-3"/>
        </w:rPr>
        <w:t> </w:t>
      </w:r>
      <w:r>
        <w:rPr/>
        <w:t>Comunidad</w:t>
      </w:r>
      <w:r>
        <w:rPr>
          <w:spacing w:val="-2"/>
        </w:rPr>
        <w:t> </w:t>
      </w:r>
      <w:r>
        <w:rPr/>
        <w:t>Joá-Jipijapa</w:t>
      </w:r>
      <w:r>
        <w:rPr>
          <w:spacing w:val="-2"/>
        </w:rPr>
        <w:t> </w:t>
      </w:r>
      <w:r>
        <w:rPr/>
        <w:t>.</w:t>
      </w:r>
      <w:r>
        <w:rPr>
          <w:spacing w:val="-2"/>
        </w:rPr>
        <w:t> </w:t>
      </w:r>
      <w:r>
        <w:rPr/>
        <w:t>Obtención del Título Ingeniero en Medio Ambiente. Universidad Estatal del Sur de Manabí,</w:t>
      </w:r>
      <w:r>
        <w:rPr>
          <w:spacing w:val="-5"/>
        </w:rPr>
        <w:t> </w:t>
      </w:r>
      <w:r>
        <w:rPr/>
        <w:t>Jipijapa,</w:t>
      </w:r>
      <w:r>
        <w:rPr>
          <w:spacing w:val="-5"/>
        </w:rPr>
        <w:t> </w:t>
      </w:r>
      <w:r>
        <w:rPr/>
        <w:t>Manabí,</w:t>
      </w:r>
      <w:r>
        <w:rPr>
          <w:spacing w:val="-5"/>
        </w:rPr>
        <w:t> </w:t>
      </w:r>
      <w:r>
        <w:rPr/>
        <w:t>Ecuador.</w:t>
      </w:r>
      <w:r>
        <w:rPr>
          <w:spacing w:val="-5"/>
        </w:rPr>
        <w:t> </w:t>
      </w:r>
      <w:r>
        <w:rPr/>
        <w:t>Obtenido</w:t>
      </w:r>
      <w:r>
        <w:rPr>
          <w:spacing w:val="-5"/>
        </w:rPr>
        <w:t> </w:t>
      </w:r>
      <w:r>
        <w:rPr/>
        <w:t>de</w:t>
      </w:r>
      <w:r>
        <w:rPr>
          <w:spacing w:val="-5"/>
        </w:rPr>
        <w:t> </w:t>
      </w:r>
      <w:hyperlink r:id="rId35">
        <w:r>
          <w:rPr/>
          <w:t>http://repositorio.unesum</w:t>
        </w:r>
      </w:hyperlink>
      <w:r>
        <w:rPr/>
        <w:t>. </w:t>
      </w:r>
      <w:r>
        <w:rPr>
          <w:spacing w:val="-2"/>
        </w:rPr>
        <w:t>edu.ec/handle/53000/2386</w:t>
      </w:r>
    </w:p>
    <w:p>
      <w:pPr>
        <w:pStyle w:val="BodyText"/>
        <w:spacing w:line="360" w:lineRule="auto" w:before="160"/>
        <w:ind w:left="1288" w:right="139" w:hanging="721"/>
        <w:jc w:val="both"/>
      </w:pPr>
      <w:r>
        <w:rPr/>
        <w:t>ChileAgricola. (2021). Estiércol: nuevas alternativas para elaborar Biol. Obtenido de</w:t>
      </w:r>
      <w:r>
        <w:rPr>
          <w:spacing w:val="-8"/>
        </w:rPr>
        <w:t> </w:t>
      </w:r>
      <w:r>
        <w:rPr/>
        <w:t>Chile</w:t>
      </w:r>
      <w:r>
        <w:rPr>
          <w:spacing w:val="-7"/>
        </w:rPr>
        <w:t> </w:t>
      </w:r>
      <w:r>
        <w:rPr/>
        <w:t>agricola:</w:t>
      </w:r>
      <w:r>
        <w:rPr>
          <w:spacing w:val="-7"/>
        </w:rPr>
        <w:t> </w:t>
      </w:r>
      <w:hyperlink r:id="rId36">
        <w:r>
          <w:rPr/>
          <w:t>https://www.chileagricola.cl/estiercol-nuevas-alternativa </w:t>
        </w:r>
        <w:r>
          <w:rPr>
            <w:spacing w:val="-2"/>
          </w:rPr>
          <w:t>s-para-elaborar-biol/</w:t>
        </w:r>
      </w:hyperlink>
    </w:p>
    <w:p>
      <w:pPr>
        <w:pStyle w:val="BodyText"/>
        <w:spacing w:line="360" w:lineRule="auto" w:before="161"/>
        <w:ind w:left="1288" w:right="142" w:hanging="721"/>
        <w:jc w:val="both"/>
      </w:pPr>
      <w:r>
        <w:rPr/>
        <w:t>Collahuazo, Y., &amp; Araujo, S. (2019). Producción de biofertilizantes a partir de microalgas. Cedamaz, Vol. 10(No. 02), pp 75-80.</w:t>
      </w:r>
    </w:p>
    <w:p>
      <w:pPr>
        <w:pStyle w:val="BodyText"/>
        <w:spacing w:line="360" w:lineRule="auto" w:before="160"/>
        <w:ind w:left="1288" w:right="139" w:hanging="721"/>
        <w:jc w:val="both"/>
      </w:pPr>
      <w:r>
        <w:rPr/>
        <w:t>Curilla, E., &amp; Diego, M. (2022). Efecto del lactosuero en la producción del biogás y</w:t>
      </w:r>
      <w:r>
        <w:rPr>
          <w:spacing w:val="-10"/>
        </w:rPr>
        <w:t> </w:t>
      </w:r>
      <w:r>
        <w:rPr/>
        <w:t>las</w:t>
      </w:r>
      <w:r>
        <w:rPr>
          <w:spacing w:val="-10"/>
        </w:rPr>
        <w:t> </w:t>
      </w:r>
      <w:r>
        <w:rPr/>
        <w:t>características</w:t>
      </w:r>
      <w:r>
        <w:rPr>
          <w:spacing w:val="-10"/>
        </w:rPr>
        <w:t> </w:t>
      </w:r>
      <w:r>
        <w:rPr/>
        <w:t>del</w:t>
      </w:r>
      <w:r>
        <w:rPr>
          <w:spacing w:val="-12"/>
        </w:rPr>
        <w:t> </w:t>
      </w:r>
      <w:r>
        <w:rPr/>
        <w:t>bioabono</w:t>
      </w:r>
      <w:r>
        <w:rPr>
          <w:spacing w:val="-11"/>
        </w:rPr>
        <w:t> </w:t>
      </w:r>
      <w:r>
        <w:rPr/>
        <w:t>y</w:t>
      </w:r>
      <w:r>
        <w:rPr>
          <w:spacing w:val="-10"/>
        </w:rPr>
        <w:t> </w:t>
      </w:r>
      <w:r>
        <w:rPr/>
        <w:t>biol</w:t>
      </w:r>
      <w:r>
        <w:rPr>
          <w:spacing w:val="-11"/>
        </w:rPr>
        <w:t> </w:t>
      </w:r>
      <w:r>
        <w:rPr/>
        <w:t>utilizando</w:t>
      </w:r>
      <w:r>
        <w:rPr>
          <w:spacing w:val="-9"/>
        </w:rPr>
        <w:t> </w:t>
      </w:r>
      <w:r>
        <w:rPr/>
        <w:t>estiércol</w:t>
      </w:r>
      <w:r>
        <w:rPr>
          <w:spacing w:val="-12"/>
        </w:rPr>
        <w:t> </w:t>
      </w:r>
      <w:r>
        <w:rPr/>
        <w:t>de</w:t>
      </w:r>
      <w:r>
        <w:rPr>
          <w:spacing w:val="-11"/>
        </w:rPr>
        <w:t> </w:t>
      </w:r>
      <w:r>
        <w:rPr/>
        <w:t>vacuno</w:t>
      </w:r>
      <w:r>
        <w:rPr>
          <w:spacing w:val="-10"/>
        </w:rPr>
        <w:t> </w:t>
      </w:r>
      <w:r>
        <w:rPr/>
        <w:t>en</w:t>
      </w:r>
      <w:r>
        <w:rPr>
          <w:spacing w:val="-9"/>
        </w:rPr>
        <w:t> </w:t>
      </w:r>
      <w:r>
        <w:rPr/>
        <w:t>un biodigestor</w:t>
      </w:r>
      <w:r>
        <w:rPr>
          <w:spacing w:val="-6"/>
        </w:rPr>
        <w:t> </w:t>
      </w:r>
      <w:r>
        <w:rPr/>
        <w:t>Batch</w:t>
      </w:r>
      <w:r>
        <w:rPr>
          <w:spacing w:val="-3"/>
        </w:rPr>
        <w:t> </w:t>
      </w:r>
      <w:r>
        <w:rPr/>
        <w:t>en Sicaya</w:t>
      </w:r>
      <w:r>
        <w:rPr>
          <w:spacing w:val="-4"/>
        </w:rPr>
        <w:t> </w:t>
      </w:r>
      <w:r>
        <w:rPr/>
        <w:t>-</w:t>
      </w:r>
      <w:r>
        <w:rPr>
          <w:spacing w:val="-2"/>
        </w:rPr>
        <w:t> </w:t>
      </w:r>
      <w:r>
        <w:rPr/>
        <w:t>2021.</w:t>
      </w:r>
      <w:r>
        <w:rPr>
          <w:spacing w:val="-3"/>
        </w:rPr>
        <w:t> </w:t>
      </w:r>
      <w:r>
        <w:rPr/>
        <w:t>Obtar el</w:t>
      </w:r>
      <w:r>
        <w:rPr>
          <w:spacing w:val="-4"/>
        </w:rPr>
        <w:t> </w:t>
      </w:r>
      <w:r>
        <w:rPr/>
        <w:t>título</w:t>
      </w:r>
      <w:r>
        <w:rPr>
          <w:spacing w:val="-2"/>
        </w:rPr>
        <w:t> </w:t>
      </w:r>
      <w:r>
        <w:rPr/>
        <w:t>profesional</w:t>
      </w:r>
      <w:r>
        <w:rPr>
          <w:spacing w:val="-3"/>
        </w:rPr>
        <w:t> </w:t>
      </w:r>
      <w:r>
        <w:rPr/>
        <w:t>de</w:t>
      </w:r>
      <w:r>
        <w:rPr>
          <w:spacing w:val="-3"/>
        </w:rPr>
        <w:t> </w:t>
      </w:r>
      <w:r>
        <w:rPr>
          <w:spacing w:val="-2"/>
        </w:rPr>
        <w:t>Ingeniero</w:t>
      </w:r>
    </w:p>
    <w:p>
      <w:pPr>
        <w:pStyle w:val="BodyText"/>
        <w:spacing w:after="0" w:line="360" w:lineRule="auto"/>
        <w:jc w:val="both"/>
        <w:sectPr>
          <w:pgSz w:w="11910" w:h="16840"/>
          <w:pgMar w:header="0" w:footer="1042" w:top="1620" w:bottom="1240" w:left="1700" w:right="1559"/>
        </w:sectPr>
      </w:pPr>
    </w:p>
    <w:p>
      <w:pPr>
        <w:pStyle w:val="BodyText"/>
        <w:spacing w:line="357" w:lineRule="auto" w:before="64"/>
        <w:ind w:left="1288" w:right="143"/>
        <w:jc w:val="both"/>
      </w:pPr>
      <w:r>
        <w:rPr/>
        <w:t>Ambiental. Universidad Continental, Huancayo, Peru. Obtenido de https:// </w:t>
      </w:r>
      <w:r>
        <w:rPr>
          <w:spacing w:val="-2"/>
        </w:rPr>
        <w:t>hdl.handle.net/20.500.12394/11106</w:t>
      </w:r>
    </w:p>
    <w:p>
      <w:pPr>
        <w:pStyle w:val="BodyText"/>
        <w:spacing w:line="360" w:lineRule="auto" w:before="164"/>
        <w:ind w:left="1288" w:right="137" w:hanging="721"/>
        <w:jc w:val="both"/>
      </w:pPr>
      <w:r>
        <w:rPr/>
        <w:t>Del Carpio, M. (2020). Incremento de la productividad de la chala forrajera mediante el uso de biofertilizante producido con lactosuero de la planta de derivados lácteos más estiércol de vacunos de los socios de la cal aspam - arequipa.</w:t>
      </w:r>
      <w:r>
        <w:rPr>
          <w:spacing w:val="-15"/>
        </w:rPr>
        <w:t> </w:t>
      </w:r>
      <w:r>
        <w:rPr/>
        <w:t>Maestría</w:t>
      </w:r>
      <w:r>
        <w:rPr>
          <w:spacing w:val="-15"/>
        </w:rPr>
        <w:t> </w:t>
      </w:r>
      <w:r>
        <w:rPr/>
        <w:t>en</w:t>
      </w:r>
      <w:r>
        <w:rPr>
          <w:spacing w:val="-15"/>
        </w:rPr>
        <w:t> </w:t>
      </w:r>
      <w:r>
        <w:rPr/>
        <w:t>proyectos</w:t>
      </w:r>
      <w:r>
        <w:rPr>
          <w:spacing w:val="-15"/>
        </w:rPr>
        <w:t> </w:t>
      </w:r>
      <w:r>
        <w:rPr/>
        <w:t>de</w:t>
      </w:r>
      <w:r>
        <w:rPr>
          <w:spacing w:val="-15"/>
        </w:rPr>
        <w:t> </w:t>
      </w:r>
      <w:r>
        <w:rPr/>
        <w:t>inversión.</w:t>
      </w:r>
      <w:r>
        <w:rPr>
          <w:spacing w:val="-15"/>
        </w:rPr>
        <w:t> </w:t>
      </w:r>
      <w:r>
        <w:rPr/>
        <w:t>Universidad</w:t>
      </w:r>
      <w:r>
        <w:rPr>
          <w:spacing w:val="-15"/>
        </w:rPr>
        <w:t> </w:t>
      </w:r>
      <w:r>
        <w:rPr/>
        <w:t>Católica</w:t>
      </w:r>
      <w:r>
        <w:rPr>
          <w:spacing w:val="-15"/>
        </w:rPr>
        <w:t> </w:t>
      </w:r>
      <w:r>
        <w:rPr/>
        <w:t>de</w:t>
      </w:r>
      <w:r>
        <w:rPr>
          <w:spacing w:val="-15"/>
        </w:rPr>
        <w:t> </w:t>
      </w:r>
      <w:r>
        <w:rPr/>
        <w:t>Santa María,</w:t>
      </w:r>
      <w:r>
        <w:rPr>
          <w:spacing w:val="-9"/>
        </w:rPr>
        <w:t> </w:t>
      </w:r>
      <w:r>
        <w:rPr/>
        <w:t>Arequipa</w:t>
      </w:r>
      <w:r>
        <w:rPr>
          <w:spacing w:val="-8"/>
        </w:rPr>
        <w:t> </w:t>
      </w:r>
      <w:r>
        <w:rPr/>
        <w:t>-</w:t>
      </w:r>
      <w:r>
        <w:rPr>
          <w:spacing w:val="-7"/>
        </w:rPr>
        <w:t> </w:t>
      </w:r>
      <w:r>
        <w:rPr/>
        <w:t>Perú.</w:t>
      </w:r>
      <w:r>
        <w:rPr>
          <w:spacing w:val="-7"/>
        </w:rPr>
        <w:t> </w:t>
      </w:r>
      <w:r>
        <w:rPr/>
        <w:t>Obtenido</w:t>
      </w:r>
      <w:r>
        <w:rPr>
          <w:spacing w:val="-8"/>
        </w:rPr>
        <w:t> </w:t>
      </w:r>
      <w:r>
        <w:rPr/>
        <w:t>de</w:t>
      </w:r>
      <w:r>
        <w:rPr>
          <w:spacing w:val="-7"/>
        </w:rPr>
        <w:t> </w:t>
      </w:r>
      <w:hyperlink r:id="rId37">
        <w:r>
          <w:rPr>
            <w:spacing w:val="-2"/>
          </w:rPr>
          <w:t>https://repositorio.ucsm.edu.pe/handle</w:t>
        </w:r>
      </w:hyperlink>
    </w:p>
    <w:p>
      <w:pPr>
        <w:pStyle w:val="BodyText"/>
        <w:ind w:left="1288"/>
      </w:pPr>
      <w:r>
        <w:rPr>
          <w:spacing w:val="-2"/>
        </w:rPr>
        <w:t>/20.500.12920/10269</w:t>
      </w:r>
    </w:p>
    <w:p>
      <w:pPr>
        <w:pStyle w:val="BodyText"/>
        <w:spacing w:before="22"/>
      </w:pPr>
    </w:p>
    <w:p>
      <w:pPr>
        <w:pStyle w:val="BodyText"/>
        <w:spacing w:line="360" w:lineRule="auto"/>
        <w:ind w:left="1288" w:right="140" w:hanging="721"/>
        <w:jc w:val="both"/>
      </w:pPr>
      <w:r>
        <w:rPr/>
        <w:t>Elizabeth, C. (2022). Elaboración y evaluación de un abono líquido procedente de la fermentación láctica de malezas. Obtencion el Titulo Ingeniera Agronoma.</w:t>
      </w:r>
      <w:r>
        <w:rPr>
          <w:spacing w:val="-15"/>
        </w:rPr>
        <w:t> </w:t>
      </w:r>
      <w:r>
        <w:rPr/>
        <w:t>Universidad</w:t>
      </w:r>
      <w:r>
        <w:rPr>
          <w:spacing w:val="-15"/>
        </w:rPr>
        <w:t> </w:t>
      </w:r>
      <w:r>
        <w:rPr/>
        <w:t>Nacional</w:t>
      </w:r>
      <w:r>
        <w:rPr>
          <w:spacing w:val="-15"/>
        </w:rPr>
        <w:t> </w:t>
      </w:r>
      <w:r>
        <w:rPr/>
        <w:t>Agraria</w:t>
      </w:r>
      <w:r>
        <w:rPr>
          <w:spacing w:val="-15"/>
        </w:rPr>
        <w:t> </w:t>
      </w:r>
      <w:r>
        <w:rPr/>
        <w:t>La</w:t>
      </w:r>
      <w:r>
        <w:rPr>
          <w:spacing w:val="-15"/>
        </w:rPr>
        <w:t> </w:t>
      </w:r>
      <w:r>
        <w:rPr/>
        <w:t>Molina,</w:t>
      </w:r>
      <w:r>
        <w:rPr>
          <w:spacing w:val="-15"/>
        </w:rPr>
        <w:t> </w:t>
      </w:r>
      <w:r>
        <w:rPr/>
        <w:t>Lima,</w:t>
      </w:r>
      <w:r>
        <w:rPr>
          <w:spacing w:val="-15"/>
        </w:rPr>
        <w:t> </w:t>
      </w:r>
      <w:r>
        <w:rPr/>
        <w:t>Peru.</w:t>
      </w:r>
      <w:r>
        <w:rPr>
          <w:spacing w:val="-15"/>
        </w:rPr>
        <w:t> </w:t>
      </w:r>
      <w:r>
        <w:rPr/>
        <w:t>Obtenido de </w:t>
      </w:r>
      <w:hyperlink r:id="rId38">
        <w:r>
          <w:rPr/>
          <w:t>https://hdl.handle.net/20.500.12996/5328</w:t>
        </w:r>
      </w:hyperlink>
    </w:p>
    <w:p>
      <w:pPr>
        <w:pStyle w:val="BodyText"/>
        <w:spacing w:line="360" w:lineRule="auto" w:before="161"/>
        <w:ind w:left="1288" w:right="140" w:hanging="721"/>
        <w:jc w:val="both"/>
      </w:pPr>
      <w:r>
        <w:rPr/>
        <w:t>Fernández,</w:t>
      </w:r>
      <w:r>
        <w:rPr>
          <w:spacing w:val="-9"/>
        </w:rPr>
        <w:t> </w:t>
      </w:r>
      <w:r>
        <w:rPr/>
        <w:t>J.</w:t>
      </w:r>
      <w:r>
        <w:rPr>
          <w:spacing w:val="-8"/>
        </w:rPr>
        <w:t> </w:t>
      </w:r>
      <w:r>
        <w:rPr/>
        <w:t>(2020).</w:t>
      </w:r>
      <w:r>
        <w:rPr>
          <w:spacing w:val="-8"/>
        </w:rPr>
        <w:t> </w:t>
      </w:r>
      <w:r>
        <w:rPr/>
        <w:t>Caracterización</w:t>
      </w:r>
      <w:r>
        <w:rPr>
          <w:spacing w:val="-8"/>
        </w:rPr>
        <w:t> </w:t>
      </w:r>
      <w:r>
        <w:rPr/>
        <w:t>físico-química</w:t>
      </w:r>
      <w:r>
        <w:rPr>
          <w:spacing w:val="-9"/>
        </w:rPr>
        <w:t> </w:t>
      </w:r>
      <w:r>
        <w:rPr/>
        <w:t>de</w:t>
      </w:r>
      <w:r>
        <w:rPr>
          <w:spacing w:val="-9"/>
        </w:rPr>
        <w:t> </w:t>
      </w:r>
      <w:r>
        <w:rPr/>
        <w:t>biofertilizantes</w:t>
      </w:r>
      <w:r>
        <w:rPr>
          <w:spacing w:val="-8"/>
        </w:rPr>
        <w:t> </w:t>
      </w:r>
      <w:r>
        <w:rPr/>
        <w:t>producidos a partir de la fermentación anaeróbica de residuos en establos lecheros. obtención del Título de Ingeniera Agrónoma. Universidad Central del Ecuador, Quito, Ecuador. Obtenido de </w:t>
      </w:r>
      <w:hyperlink r:id="rId39">
        <w:r>
          <w:rPr/>
          <w:t>http://www.dspace.uce.edu.ec/han </w:t>
        </w:r>
        <w:r>
          <w:rPr>
            <w:spacing w:val="-2"/>
          </w:rPr>
          <w:t>dle/25000/22428</w:t>
        </w:r>
      </w:hyperlink>
    </w:p>
    <w:p>
      <w:pPr>
        <w:pStyle w:val="BodyText"/>
        <w:spacing w:line="360" w:lineRule="auto" w:before="160"/>
        <w:ind w:left="1288" w:right="143" w:hanging="721"/>
        <w:jc w:val="both"/>
      </w:pPr>
      <w:r>
        <w:rPr/>
        <w:t>Flores,</w:t>
      </w:r>
      <w:r>
        <w:rPr>
          <w:spacing w:val="-15"/>
        </w:rPr>
        <w:t> </w:t>
      </w:r>
      <w:r>
        <w:rPr/>
        <w:t>E.</w:t>
      </w:r>
      <w:r>
        <w:rPr>
          <w:spacing w:val="-15"/>
        </w:rPr>
        <w:t> </w:t>
      </w:r>
      <w:r>
        <w:rPr/>
        <w:t>(2023).</w:t>
      </w:r>
      <w:r>
        <w:rPr>
          <w:spacing w:val="-15"/>
        </w:rPr>
        <w:t> </w:t>
      </w:r>
      <w:r>
        <w:rPr/>
        <w:t>Evaluación</w:t>
      </w:r>
      <w:r>
        <w:rPr>
          <w:spacing w:val="-15"/>
        </w:rPr>
        <w:t> </w:t>
      </w:r>
      <w:r>
        <w:rPr/>
        <w:t>de</w:t>
      </w:r>
      <w:r>
        <w:rPr>
          <w:spacing w:val="-15"/>
        </w:rPr>
        <w:t> </w:t>
      </w:r>
      <w:r>
        <w:rPr/>
        <w:t>la</w:t>
      </w:r>
      <w:r>
        <w:rPr>
          <w:spacing w:val="-15"/>
        </w:rPr>
        <w:t> </w:t>
      </w:r>
      <w:r>
        <w:rPr/>
        <w:t>calidad</w:t>
      </w:r>
      <w:r>
        <w:rPr>
          <w:spacing w:val="-15"/>
        </w:rPr>
        <w:t> </w:t>
      </w:r>
      <w:r>
        <w:rPr/>
        <w:t>de</w:t>
      </w:r>
      <w:r>
        <w:rPr>
          <w:spacing w:val="-15"/>
        </w:rPr>
        <w:t> </w:t>
      </w:r>
      <w:r>
        <w:rPr/>
        <w:t>biol</w:t>
      </w:r>
      <w:r>
        <w:rPr>
          <w:spacing w:val="-15"/>
        </w:rPr>
        <w:t> </w:t>
      </w:r>
      <w:r>
        <w:rPr/>
        <w:t>de</w:t>
      </w:r>
      <w:r>
        <w:rPr>
          <w:spacing w:val="-15"/>
        </w:rPr>
        <w:t> </w:t>
      </w:r>
      <w:r>
        <w:rPr/>
        <w:t>segunda</w:t>
      </w:r>
      <w:r>
        <w:rPr>
          <w:spacing w:val="-15"/>
        </w:rPr>
        <w:t> </w:t>
      </w:r>
      <w:r>
        <w:rPr/>
        <w:t>generación</w:t>
      </w:r>
      <w:r>
        <w:rPr>
          <w:spacing w:val="-15"/>
        </w:rPr>
        <w:t> </w:t>
      </w:r>
      <w:r>
        <w:rPr/>
        <w:t>producido mediante fermentación homoláctica del biol ig vacuno. Optar el Título Ingeniero Ambiental. Universidad Nacional Agraria La Molina , Lima, Peru. Obtenido de </w:t>
      </w:r>
      <w:hyperlink r:id="rId40">
        <w:r>
          <w:rPr/>
          <w:t>https://hdl.handle.net/20.500.12996/6181</w:t>
        </w:r>
      </w:hyperlink>
    </w:p>
    <w:p>
      <w:pPr>
        <w:pStyle w:val="BodyText"/>
        <w:spacing w:line="360" w:lineRule="auto" w:before="160"/>
        <w:ind w:left="1288" w:right="141" w:hanging="721"/>
        <w:jc w:val="both"/>
      </w:pPr>
      <w:r>
        <w:rPr/>
        <w:t>Flores, M., Roldán, D., &amp; Juscamaita, J. (2020). Evaluación de fitotoxicidad y caracterización de un fertilizante líquido elaborado mediante fermentación láctica</w:t>
      </w:r>
      <w:r>
        <w:rPr>
          <w:spacing w:val="-15"/>
        </w:rPr>
        <w:t> </w:t>
      </w:r>
      <w:r>
        <w:rPr/>
        <w:t>utilizando</w:t>
      </w:r>
      <w:r>
        <w:rPr>
          <w:spacing w:val="-15"/>
        </w:rPr>
        <w:t> </w:t>
      </w:r>
      <w:r>
        <w:rPr/>
        <w:t>subproductos</w:t>
      </w:r>
      <w:r>
        <w:rPr>
          <w:spacing w:val="-15"/>
        </w:rPr>
        <w:t> </w:t>
      </w:r>
      <w:r>
        <w:rPr/>
        <w:t>del</w:t>
      </w:r>
      <w:r>
        <w:rPr>
          <w:spacing w:val="-15"/>
        </w:rPr>
        <w:t> </w:t>
      </w:r>
      <w:r>
        <w:rPr/>
        <w:t>procesamiento</w:t>
      </w:r>
      <w:r>
        <w:rPr>
          <w:spacing w:val="-15"/>
        </w:rPr>
        <w:t> </w:t>
      </w:r>
      <w:r>
        <w:rPr/>
        <w:t>de</w:t>
      </w:r>
      <w:r>
        <w:rPr>
          <w:spacing w:val="-13"/>
        </w:rPr>
        <w:t> </w:t>
      </w:r>
      <w:r>
        <w:rPr/>
        <w:t>trucha</w:t>
      </w:r>
      <w:r>
        <w:rPr>
          <w:spacing w:val="-15"/>
        </w:rPr>
        <w:t> </w:t>
      </w:r>
      <w:r>
        <w:rPr/>
        <w:t>(Oncorhynchus mykiss). Ecología Aplicada, 19(8), 121-131. https://doi.org/</w:t>
      </w:r>
      <w:hyperlink r:id="rId41">
        <w:r>
          <w:rPr/>
          <w:t>https://doi.org/ </w:t>
        </w:r>
        <w:r>
          <w:rPr>
            <w:spacing w:val="-2"/>
          </w:rPr>
          <w:t>10.21704/rea.v19i2.1563</w:t>
        </w:r>
      </w:hyperlink>
    </w:p>
    <w:p>
      <w:pPr>
        <w:pStyle w:val="BodyText"/>
        <w:spacing w:line="360" w:lineRule="auto" w:before="161"/>
        <w:ind w:left="1288" w:right="143" w:hanging="721"/>
        <w:jc w:val="both"/>
      </w:pPr>
      <w:r>
        <w:rPr/>
        <w:t>Gil, L., Leiva, F., Lezama, M., Bardales, C., &amp; León, C. (2023). Biofertilizante "biol": caracterización física, química y microbiológica. Revista Alfa, 7(20),</w:t>
      </w:r>
      <w:r>
        <w:rPr>
          <w:spacing w:val="29"/>
        </w:rPr>
        <w:t> </w:t>
      </w:r>
      <w:r>
        <w:rPr/>
        <w:t>336-345.</w:t>
      </w:r>
      <w:r>
        <w:rPr>
          <w:spacing w:val="31"/>
        </w:rPr>
        <w:t> </w:t>
      </w:r>
      <w:r>
        <w:rPr>
          <w:spacing w:val="-2"/>
        </w:rPr>
        <w:t>https://doi.org/</w:t>
      </w:r>
      <w:hyperlink r:id="rId42">
        <w:r>
          <w:rPr>
            <w:spacing w:val="-2"/>
          </w:rPr>
          <w:t>https://doi.org/10.33996/revistaalfa.v7i20.2</w:t>
        </w:r>
      </w:hyperlink>
    </w:p>
    <w:p>
      <w:pPr>
        <w:pStyle w:val="BodyText"/>
        <w:ind w:left="1288"/>
      </w:pPr>
      <w:r>
        <w:rPr>
          <w:spacing w:val="-5"/>
        </w:rPr>
        <w:t>19</w:t>
      </w:r>
    </w:p>
    <w:p>
      <w:pPr>
        <w:pStyle w:val="BodyText"/>
        <w:spacing w:after="0"/>
        <w:sectPr>
          <w:pgSz w:w="11910" w:h="16840"/>
          <w:pgMar w:header="0" w:footer="1042" w:top="1620" w:bottom="1240" w:left="1700" w:right="1559"/>
        </w:sectPr>
      </w:pPr>
    </w:p>
    <w:p>
      <w:pPr>
        <w:pStyle w:val="BodyText"/>
        <w:spacing w:line="360" w:lineRule="auto" w:before="64"/>
        <w:ind w:left="1288" w:right="140" w:hanging="721"/>
        <w:jc w:val="both"/>
      </w:pPr>
      <w:r>
        <w:rPr/>
        <w:t>González-Márquez,</w:t>
      </w:r>
      <w:r>
        <w:rPr>
          <w:spacing w:val="-9"/>
        </w:rPr>
        <w:t> </w:t>
      </w:r>
      <w:r>
        <w:rPr/>
        <w:t>L.,</w:t>
      </w:r>
      <w:r>
        <w:rPr>
          <w:spacing w:val="-13"/>
        </w:rPr>
        <w:t> </w:t>
      </w:r>
      <w:r>
        <w:rPr/>
        <w:t>Félix-Gastélum,</w:t>
      </w:r>
      <w:r>
        <w:rPr>
          <w:spacing w:val="-11"/>
        </w:rPr>
        <w:t> </w:t>
      </w:r>
      <w:r>
        <w:rPr/>
        <w:t>R.,</w:t>
      </w:r>
      <w:r>
        <w:rPr>
          <w:spacing w:val="-12"/>
        </w:rPr>
        <w:t> </w:t>
      </w:r>
      <w:r>
        <w:rPr/>
        <w:t>Sandoval-Romero,</w:t>
      </w:r>
      <w:r>
        <w:rPr>
          <w:spacing w:val="-12"/>
        </w:rPr>
        <w:t> </w:t>
      </w:r>
      <w:r>
        <w:rPr/>
        <w:t>J.,</w:t>
      </w:r>
      <w:r>
        <w:rPr>
          <w:spacing w:val="-12"/>
        </w:rPr>
        <w:t> </w:t>
      </w:r>
      <w:r>
        <w:rPr/>
        <w:t>Escobedo-Urías, D., &amp; Longoria-Espinoza, R. (2021). Caracterización de biofertilizantes utilizados en el valle agrícola de Guasave, Sinaloa, México. Revista Terra Latinoamericana,</w:t>
      </w:r>
      <w:r>
        <w:rPr>
          <w:spacing w:val="40"/>
        </w:rPr>
        <w:t> </w:t>
      </w:r>
      <w:r>
        <w:rPr/>
        <w:t>39.</w:t>
      </w:r>
      <w:r>
        <w:rPr>
          <w:spacing w:val="42"/>
        </w:rPr>
        <w:t> </w:t>
      </w:r>
      <w:r>
        <w:rPr>
          <w:spacing w:val="-2"/>
        </w:rPr>
        <w:t>https://doi.org/</w:t>
      </w:r>
      <w:hyperlink r:id="rId43">
        <w:r>
          <w:rPr>
            <w:spacing w:val="-2"/>
          </w:rPr>
          <w:t>https://doi.org/10.28940/terra.v39i0.8</w:t>
        </w:r>
      </w:hyperlink>
    </w:p>
    <w:p>
      <w:pPr>
        <w:pStyle w:val="BodyText"/>
        <w:spacing w:line="275" w:lineRule="exact"/>
        <w:ind w:left="1288"/>
      </w:pPr>
      <w:r>
        <w:rPr>
          <w:spacing w:val="-5"/>
        </w:rPr>
        <w:t>59</w:t>
      </w:r>
    </w:p>
    <w:p>
      <w:pPr>
        <w:pStyle w:val="BodyText"/>
        <w:spacing w:before="21"/>
      </w:pPr>
    </w:p>
    <w:p>
      <w:pPr>
        <w:pStyle w:val="BodyText"/>
        <w:spacing w:line="360" w:lineRule="auto" w:before="1"/>
        <w:ind w:left="1288" w:right="137" w:hanging="721"/>
        <w:jc w:val="both"/>
      </w:pPr>
      <w:r>
        <w:rPr/>
        <w:t>Hodgson, L. (2021). Healthline. Obtenido de What is organic food, and is it better than non-organic food?: </w:t>
      </w:r>
      <w:hyperlink r:id="rId44">
        <w:r>
          <w:rPr/>
          <w:t>https://www.healthline.com/nutrition/what-is-</w:t>
        </w:r>
      </w:hyperlink>
      <w:r>
        <w:rPr>
          <w:spacing w:val="-2"/>
        </w:rPr>
        <w:t>organic-food</w:t>
      </w:r>
    </w:p>
    <w:p>
      <w:pPr>
        <w:pStyle w:val="BodyText"/>
        <w:spacing w:line="360" w:lineRule="auto" w:before="160"/>
        <w:ind w:left="1288" w:right="140" w:hanging="721"/>
        <w:jc w:val="both"/>
      </w:pPr>
      <w:r>
        <w:rPr/>
        <w:t>Kaur, L., Singh, J., Gayathri, G., &amp; Negi, B. (2020). Thermogravimetric characterization</w:t>
      </w:r>
      <w:r>
        <w:rPr>
          <w:spacing w:val="-5"/>
        </w:rPr>
        <w:t> </w:t>
      </w:r>
      <w:r>
        <w:rPr/>
        <w:t>of</w:t>
      </w:r>
      <w:r>
        <w:rPr>
          <w:spacing w:val="-5"/>
        </w:rPr>
        <w:t> </w:t>
      </w:r>
      <w:r>
        <w:rPr/>
        <w:t>cattle</w:t>
      </w:r>
      <w:r>
        <w:rPr>
          <w:spacing w:val="-5"/>
        </w:rPr>
        <w:t> </w:t>
      </w:r>
      <w:r>
        <w:rPr/>
        <w:t>manure</w:t>
      </w:r>
      <w:r>
        <w:rPr>
          <w:spacing w:val="-6"/>
        </w:rPr>
        <w:t> </w:t>
      </w:r>
      <w:r>
        <w:rPr/>
        <w:t>as</w:t>
      </w:r>
      <w:r>
        <w:rPr>
          <w:spacing w:val="-5"/>
        </w:rPr>
        <w:t> </w:t>
      </w:r>
      <w:r>
        <w:rPr/>
        <w:t>a</w:t>
      </w:r>
      <w:r>
        <w:rPr>
          <w:spacing w:val="-5"/>
        </w:rPr>
        <w:t> </w:t>
      </w:r>
      <w:r>
        <w:rPr/>
        <w:t>potential</w:t>
      </w:r>
      <w:r>
        <w:rPr>
          <w:spacing w:val="-6"/>
        </w:rPr>
        <w:t> </w:t>
      </w:r>
      <w:r>
        <w:rPr/>
        <w:t>energy</w:t>
      </w:r>
      <w:r>
        <w:rPr>
          <w:spacing w:val="-5"/>
        </w:rPr>
        <w:t> </w:t>
      </w:r>
      <w:r>
        <w:rPr/>
        <w:t>source.</w:t>
      </w:r>
      <w:r>
        <w:rPr>
          <w:spacing w:val="-4"/>
        </w:rPr>
        <w:t> </w:t>
      </w:r>
      <w:r>
        <w:rPr/>
        <w:t>International Journal of Current Microbiology and Applied Sciences, Special Issue, 11, 2228-2237.</w:t>
      </w:r>
      <w:r>
        <w:rPr>
          <w:spacing w:val="-15"/>
        </w:rPr>
        <w:t> </w:t>
      </w:r>
      <w:r>
        <w:rPr/>
        <w:t>https://doi.org/</w:t>
      </w:r>
      <w:hyperlink r:id="rId45">
        <w:r>
          <w:rPr/>
          <w:t>https://www.ijcmas.com/special/11/Lovepreet% </w:t>
        </w:r>
        <w:r>
          <w:rPr>
            <w:spacing w:val="-2"/>
          </w:rPr>
          <w:t>20Kaur,%20et%20al.pdf</w:t>
        </w:r>
      </w:hyperlink>
    </w:p>
    <w:p>
      <w:pPr>
        <w:pStyle w:val="BodyText"/>
        <w:spacing w:line="360" w:lineRule="auto" w:before="161"/>
        <w:ind w:left="1288" w:right="140" w:hanging="721"/>
        <w:jc w:val="both"/>
      </w:pPr>
      <w:r>
        <w:rPr/>
        <w:t>Leiva, B. (2018). Elaboración de biofertilizante a partir de estiércol de ganado vacuno y efluente del proceso de fermentación cervecera mediante fermentación homoláctica. Optar el Título Ingeniera Ambiental. Universidad Nacional Agraria La Molina, Lima-Perú. Obtenido de </w:t>
      </w:r>
      <w:hyperlink r:id="rId46">
        <w:r>
          <w:rPr>
            <w:spacing w:val="-2"/>
          </w:rPr>
          <w:t>https://hdl.handle.net/20.500.12996/3740</w:t>
        </w:r>
      </w:hyperlink>
    </w:p>
    <w:p>
      <w:pPr>
        <w:pStyle w:val="BodyText"/>
        <w:spacing w:line="360" w:lineRule="auto" w:before="160"/>
        <w:ind w:left="1288" w:right="139" w:hanging="721"/>
        <w:jc w:val="both"/>
      </w:pPr>
      <w:r>
        <w:rPr/>
        <w:t>Liu, Y., Du, S., Sun, L., Li, Y., Liu, M., Sun, P., . . . Shan, A. (2024). Volatile metabolomics</w:t>
      </w:r>
      <w:r>
        <w:rPr>
          <w:spacing w:val="-13"/>
        </w:rPr>
        <w:t> </w:t>
      </w:r>
      <w:r>
        <w:rPr/>
        <w:t>and</w:t>
      </w:r>
      <w:r>
        <w:rPr>
          <w:spacing w:val="-12"/>
        </w:rPr>
        <w:t> </w:t>
      </w:r>
      <w:r>
        <w:rPr/>
        <w:t>metagenomics</w:t>
      </w:r>
      <w:r>
        <w:rPr>
          <w:spacing w:val="-13"/>
        </w:rPr>
        <w:t> </w:t>
      </w:r>
      <w:r>
        <w:rPr/>
        <w:t>reveal</w:t>
      </w:r>
      <w:r>
        <w:rPr>
          <w:spacing w:val="-15"/>
        </w:rPr>
        <w:t> </w:t>
      </w:r>
      <w:r>
        <w:rPr/>
        <w:t>the</w:t>
      </w:r>
      <w:r>
        <w:rPr>
          <w:spacing w:val="-14"/>
        </w:rPr>
        <w:t> </w:t>
      </w:r>
      <w:r>
        <w:rPr/>
        <w:t>effects</w:t>
      </w:r>
      <w:r>
        <w:rPr>
          <w:spacing w:val="-13"/>
        </w:rPr>
        <w:t> </w:t>
      </w:r>
      <w:r>
        <w:rPr/>
        <w:t>of</w:t>
      </w:r>
      <w:r>
        <w:rPr>
          <w:spacing w:val="-13"/>
        </w:rPr>
        <w:t> </w:t>
      </w:r>
      <w:r>
        <w:rPr/>
        <w:t>lactic</w:t>
      </w:r>
      <w:r>
        <w:rPr>
          <w:spacing w:val="-15"/>
        </w:rPr>
        <w:t> </w:t>
      </w:r>
      <w:r>
        <w:rPr/>
        <w:t>acid</w:t>
      </w:r>
      <w:r>
        <w:rPr>
          <w:spacing w:val="-14"/>
        </w:rPr>
        <w:t> </w:t>
      </w:r>
      <w:r>
        <w:rPr/>
        <w:t>bacteria</w:t>
      </w:r>
      <w:r>
        <w:rPr>
          <w:spacing w:val="-15"/>
        </w:rPr>
        <w:t> </w:t>
      </w:r>
      <w:r>
        <w:rPr/>
        <w:t>on alfalfa silage quality, microbial communities, and volatile organic compounds.</w:t>
      </w:r>
      <w:r>
        <w:rPr>
          <w:spacing w:val="-12"/>
        </w:rPr>
        <w:t> </w:t>
      </w:r>
      <w:r>
        <w:rPr/>
        <w:t>Communications</w:t>
      </w:r>
      <w:r>
        <w:rPr>
          <w:spacing w:val="-10"/>
        </w:rPr>
        <w:t> </w:t>
      </w:r>
      <w:r>
        <w:rPr/>
        <w:t>Biology,</w:t>
      </w:r>
      <w:r>
        <w:rPr>
          <w:spacing w:val="-10"/>
        </w:rPr>
        <w:t> </w:t>
      </w:r>
      <w:r>
        <w:rPr/>
        <w:t>7,</w:t>
      </w:r>
      <w:r>
        <w:rPr>
          <w:spacing w:val="-10"/>
        </w:rPr>
        <w:t> </w:t>
      </w:r>
      <w:r>
        <w:rPr/>
        <w:t>1565.</w:t>
      </w:r>
      <w:r>
        <w:rPr>
          <w:spacing w:val="-9"/>
        </w:rPr>
        <w:t> </w:t>
      </w:r>
      <w:hyperlink r:id="rId47">
        <w:r>
          <w:rPr>
            <w:spacing w:val="-2"/>
          </w:rPr>
          <w:t>https://doi.org/10.1038/s42</w:t>
        </w:r>
      </w:hyperlink>
    </w:p>
    <w:p>
      <w:pPr>
        <w:pStyle w:val="BodyText"/>
        <w:ind w:left="1288"/>
      </w:pPr>
      <w:r>
        <w:rPr>
          <w:spacing w:val="-2"/>
        </w:rPr>
        <w:t>003-024-07083-</w:t>
      </w:r>
      <w:r>
        <w:rPr>
          <w:spacing w:val="-10"/>
        </w:rPr>
        <w:t>8</w:t>
      </w:r>
    </w:p>
    <w:p>
      <w:pPr>
        <w:pStyle w:val="BodyText"/>
        <w:spacing w:before="22"/>
      </w:pPr>
    </w:p>
    <w:p>
      <w:pPr>
        <w:pStyle w:val="BodyText"/>
        <w:spacing w:line="360" w:lineRule="auto"/>
        <w:ind w:left="1288" w:right="142" w:hanging="721"/>
        <w:jc w:val="both"/>
      </w:pPr>
      <w:r>
        <w:rPr/>
        <w:t>Lopez, C. (2018). Biofertilizante acelerado de excretas porcinas, sangre bovina y suero lácteo hidrolizados enzimáticamente y estabilizado con bacterias ácido lácticas . Obtención titulo ingeniero zootecnista. Universidad Nacional Agraria La Molina, Lima, Peru. Obtenido de </w:t>
      </w:r>
      <w:hyperlink r:id="rId48">
        <w:r>
          <w:rPr/>
          <w:t>https://hdl.handle</w:t>
        </w:r>
      </w:hyperlink>
      <w:r>
        <w:rPr/>
        <w:t>. </w:t>
      </w:r>
      <w:r>
        <w:rPr>
          <w:spacing w:val="-2"/>
        </w:rPr>
        <w:t>net/20.500.12996/3495</w:t>
      </w:r>
    </w:p>
    <w:p>
      <w:pPr>
        <w:pStyle w:val="BodyText"/>
        <w:spacing w:line="360" w:lineRule="auto" w:before="161"/>
        <w:ind w:left="1288" w:right="139" w:hanging="721"/>
        <w:jc w:val="both"/>
      </w:pPr>
      <w:r>
        <w:rPr/>
        <w:t>Lopez-Rubio, J., Cebrián-Tarancón, C., Alonso, G., Salinas, M., &amp; Sánchez-Gómez,</w:t>
      </w:r>
      <w:r>
        <w:rPr>
          <w:spacing w:val="22"/>
        </w:rPr>
        <w:t> </w:t>
      </w:r>
      <w:r>
        <w:rPr/>
        <w:t>R.</w:t>
      </w:r>
      <w:r>
        <w:rPr>
          <w:spacing w:val="24"/>
        </w:rPr>
        <w:t> </w:t>
      </w:r>
      <w:r>
        <w:rPr/>
        <w:t>(2025).</w:t>
      </w:r>
      <w:r>
        <w:rPr>
          <w:spacing w:val="25"/>
        </w:rPr>
        <w:t> </w:t>
      </w:r>
      <w:r>
        <w:rPr/>
        <w:t>Preparation</w:t>
      </w:r>
      <w:r>
        <w:rPr>
          <w:spacing w:val="26"/>
        </w:rPr>
        <w:t> </w:t>
      </w:r>
      <w:r>
        <w:rPr/>
        <w:t>and</w:t>
      </w:r>
      <w:r>
        <w:rPr>
          <w:spacing w:val="24"/>
        </w:rPr>
        <w:t> </w:t>
      </w:r>
      <w:r>
        <w:rPr/>
        <w:t>Characterization</w:t>
      </w:r>
      <w:r>
        <w:rPr>
          <w:spacing w:val="24"/>
        </w:rPr>
        <w:t> </w:t>
      </w:r>
      <w:r>
        <w:rPr/>
        <w:t>of</w:t>
      </w:r>
      <w:r>
        <w:rPr>
          <w:spacing w:val="24"/>
        </w:rPr>
        <w:t> </w:t>
      </w:r>
      <w:r>
        <w:rPr/>
        <w:t>Liquid</w:t>
      </w:r>
      <w:r>
        <w:rPr>
          <w:spacing w:val="24"/>
        </w:rPr>
        <w:t> </w:t>
      </w:r>
      <w:r>
        <w:rPr>
          <w:spacing w:val="-2"/>
        </w:rPr>
        <w:t>Fertilizers</w:t>
      </w:r>
    </w:p>
    <w:p>
      <w:pPr>
        <w:pStyle w:val="BodyText"/>
        <w:spacing w:after="0" w:line="360" w:lineRule="auto"/>
        <w:jc w:val="both"/>
        <w:sectPr>
          <w:pgSz w:w="11910" w:h="16840"/>
          <w:pgMar w:header="0" w:footer="1042" w:top="1620" w:bottom="1240" w:left="1700" w:right="1559"/>
        </w:sectPr>
      </w:pPr>
    </w:p>
    <w:p>
      <w:pPr>
        <w:pStyle w:val="BodyText"/>
        <w:spacing w:line="357" w:lineRule="auto" w:before="64"/>
        <w:ind w:left="1288" w:right="143"/>
        <w:jc w:val="both"/>
      </w:pPr>
      <w:r>
        <w:rPr/>
        <w:t>Produced by Anaerobic Fermentation. Agriculture, 15(11), 1225. https:// </w:t>
      </w:r>
      <w:r>
        <w:rPr>
          <w:spacing w:val="-2"/>
        </w:rPr>
        <w:t>doi.org/10.3390/agriculture15111225</w:t>
      </w:r>
    </w:p>
    <w:p>
      <w:pPr>
        <w:pStyle w:val="BodyText"/>
        <w:spacing w:line="360" w:lineRule="auto" w:before="164"/>
        <w:ind w:left="1288" w:right="139" w:hanging="721"/>
        <w:jc w:val="both"/>
      </w:pPr>
      <w:r>
        <w:rPr/>
        <w:t>Maga-Gt. (2024). Gobierno de la República de Guatemala. Obtenido de Los biofertilizantes una alternativa natural: </w:t>
      </w:r>
      <w:hyperlink r:id="rId49">
        <w:r>
          <w:rPr/>
          <w:t>https://guatemala.gob.gt/los-</w:t>
        </w:r>
        <w:r>
          <w:rPr>
            <w:spacing w:val="-2"/>
          </w:rPr>
          <w:t>biofertilizantes-una-alternativa-natural/</w:t>
        </w:r>
      </w:hyperlink>
    </w:p>
    <w:p>
      <w:pPr>
        <w:pStyle w:val="BodyText"/>
        <w:spacing w:line="360" w:lineRule="auto" w:before="160"/>
        <w:ind w:left="1288" w:right="142" w:hanging="721"/>
        <w:jc w:val="both"/>
      </w:pPr>
      <w:r>
        <w:rPr/>
        <w:t>O´Neill, B., &amp; Ramos, V. (2022). Obtenido de Revisión del estado del conocimiento y uso de los fermentos líquidos y del biol en los Andes: </w:t>
      </w:r>
      <w:hyperlink r:id="rId50">
        <w:r>
          <w:rPr/>
          <w:t>https://www.ccrp.org/wp-content/uploads/2022/10/Revisio%CC%81n-del-</w:t>
        </w:r>
        <w:r>
          <w:rPr>
            <w:spacing w:val="-2"/>
          </w:rPr>
          <w:t>estado-del-conocimiento-y-uso-de-fermentos-li%CC%81quidos-y-del-biol</w:t>
        </w:r>
      </w:hyperlink>
    </w:p>
    <w:p>
      <w:pPr>
        <w:pStyle w:val="BodyText"/>
        <w:ind w:left="1288"/>
      </w:pPr>
      <w:r>
        <w:rPr>
          <w:spacing w:val="-2"/>
        </w:rPr>
        <w:t>-en-los-Andes.pdf</w:t>
      </w:r>
    </w:p>
    <w:p>
      <w:pPr>
        <w:pStyle w:val="BodyText"/>
        <w:spacing w:before="22"/>
      </w:pPr>
    </w:p>
    <w:p>
      <w:pPr>
        <w:pStyle w:val="BodyText"/>
        <w:spacing w:line="360" w:lineRule="auto"/>
        <w:ind w:left="1288" w:right="141" w:hanging="721"/>
        <w:jc w:val="both"/>
      </w:pPr>
      <w:r>
        <w:rPr/>
        <w:t>Quiñones, H. (2016). Producción de abono líquido acelerado con heces de alpaca, lactosuero bovino y melaza de caña mediante fermentación homoláctica. (Tesis para optención de maestría). Universidad Nacional Agraria La Molina,</w:t>
      </w:r>
      <w:r>
        <w:rPr>
          <w:spacing w:val="-4"/>
        </w:rPr>
        <w:t> </w:t>
      </w:r>
      <w:r>
        <w:rPr/>
        <w:t>Lima,</w:t>
      </w:r>
      <w:r>
        <w:rPr>
          <w:spacing w:val="-1"/>
        </w:rPr>
        <w:t> </w:t>
      </w:r>
      <w:r>
        <w:rPr/>
        <w:t>Perú. Obtenido</w:t>
      </w:r>
      <w:r>
        <w:rPr>
          <w:spacing w:val="-1"/>
        </w:rPr>
        <w:t> </w:t>
      </w:r>
      <w:r>
        <w:rPr/>
        <w:t>de</w:t>
      </w:r>
      <w:r>
        <w:rPr>
          <w:spacing w:val="-1"/>
        </w:rPr>
        <w:t> </w:t>
      </w:r>
      <w:hyperlink r:id="rId51">
        <w:r>
          <w:rPr>
            <w:spacing w:val="-2"/>
          </w:rPr>
          <w:t>https://hdl.handle.net/20.500.12996/2219</w:t>
        </w:r>
      </w:hyperlink>
    </w:p>
    <w:p>
      <w:pPr>
        <w:pStyle w:val="BodyText"/>
        <w:spacing w:line="360" w:lineRule="auto" w:before="161"/>
        <w:ind w:left="1288" w:right="139" w:hanging="721"/>
        <w:jc w:val="both"/>
      </w:pPr>
      <w:r>
        <w:rPr/>
        <w:t>Quiñones, H., Carrion, G., &amp; Juscamaita, J. (2025). Elaboración del bioproducto “alpa-biol”</w:t>
      </w:r>
      <w:r>
        <w:rPr>
          <w:spacing w:val="-14"/>
        </w:rPr>
        <w:t> </w:t>
      </w:r>
      <w:r>
        <w:rPr/>
        <w:t>en</w:t>
      </w:r>
      <w:r>
        <w:rPr>
          <w:spacing w:val="-14"/>
        </w:rPr>
        <w:t> </w:t>
      </w:r>
      <w:r>
        <w:rPr/>
        <w:t>condiciones</w:t>
      </w:r>
      <w:r>
        <w:rPr>
          <w:spacing w:val="-14"/>
        </w:rPr>
        <w:t> </w:t>
      </w:r>
      <w:r>
        <w:rPr/>
        <w:t>alto</w:t>
      </w:r>
      <w:r>
        <w:rPr>
          <w:spacing w:val="-14"/>
        </w:rPr>
        <w:t> </w:t>
      </w:r>
      <w:r>
        <w:rPr/>
        <w:t>andinas.</w:t>
      </w:r>
      <w:r>
        <w:rPr>
          <w:spacing w:val="-14"/>
        </w:rPr>
        <w:t> </w:t>
      </w:r>
      <w:r>
        <w:rPr/>
        <w:t>Ecología</w:t>
      </w:r>
      <w:r>
        <w:rPr>
          <w:spacing w:val="-13"/>
        </w:rPr>
        <w:t> </w:t>
      </w:r>
      <w:r>
        <w:rPr/>
        <w:t>Aplicada,</w:t>
      </w:r>
      <w:r>
        <w:rPr>
          <w:spacing w:val="-14"/>
        </w:rPr>
        <w:t> </w:t>
      </w:r>
      <w:r>
        <w:rPr/>
        <w:t>23(2),</w:t>
      </w:r>
      <w:r>
        <w:rPr>
          <w:spacing w:val="-14"/>
        </w:rPr>
        <w:t> </w:t>
      </w:r>
      <w:r>
        <w:rPr/>
        <w:t>165-177. </w:t>
      </w:r>
      <w:r>
        <w:rPr>
          <w:spacing w:val="-2"/>
        </w:rPr>
        <w:t>https://doi.org/</w:t>
      </w:r>
      <w:hyperlink r:id="rId52">
        <w:r>
          <w:rPr>
            <w:spacing w:val="-2"/>
          </w:rPr>
          <w:t>https://doi.org/10.21704/rea.v23i2.2220</w:t>
        </w:r>
      </w:hyperlink>
    </w:p>
    <w:p>
      <w:pPr>
        <w:pStyle w:val="BodyText"/>
        <w:spacing w:line="360" w:lineRule="auto" w:before="160"/>
        <w:ind w:left="1288" w:right="140" w:hanging="721"/>
        <w:jc w:val="both"/>
      </w:pPr>
      <w:r>
        <w:rPr/>
        <w:t>Quispe, E., &amp; Salas, C. (2022). La imbibición de semillas en solución con microorganismos eficientes mejora el desarrollo de plántulas de </w:t>
      </w:r>
      <w:r>
        <w:rPr>
          <w:i/>
        </w:rPr>
        <w:t>Daucus carota </w:t>
      </w:r>
      <w:r>
        <w:rPr/>
        <w:t>L. Manglar, 19(3). </w:t>
      </w:r>
      <w:hyperlink r:id="rId53">
        <w:r>
          <w:rPr/>
          <w:t>https://doi.org/10.17268/manglar.2022.035</w:t>
        </w:r>
      </w:hyperlink>
    </w:p>
    <w:p>
      <w:pPr>
        <w:pStyle w:val="BodyText"/>
        <w:spacing w:line="360" w:lineRule="auto" w:before="160"/>
        <w:ind w:left="1288" w:right="139" w:hanging="721"/>
        <w:jc w:val="both"/>
      </w:pPr>
      <w:r>
        <w:rPr/>
        <w:t>Reynoso, A., Cosme, R., Adama, E., Juscamaita, J., &amp; Quispe, M. (2022). INIA. Obtenido de Manual técnico para la producción de biofertilizante líquido acelerado: </w:t>
      </w:r>
      <w:hyperlink r:id="rId54">
        <w:r>
          <w:rPr/>
          <w:t>https://hdl.handle.net/20.500.12955/1673</w:t>
        </w:r>
      </w:hyperlink>
    </w:p>
    <w:p>
      <w:pPr>
        <w:pStyle w:val="BodyText"/>
        <w:spacing w:before="160"/>
        <w:ind w:left="568"/>
        <w:jc w:val="both"/>
      </w:pPr>
      <w:r>
        <w:rPr/>
        <w:t>Romero-Mota,</w:t>
      </w:r>
      <w:r>
        <w:rPr>
          <w:spacing w:val="12"/>
        </w:rPr>
        <w:t> </w:t>
      </w:r>
      <w:r>
        <w:rPr/>
        <w:t>D.</w:t>
      </w:r>
      <w:r>
        <w:rPr>
          <w:spacing w:val="13"/>
        </w:rPr>
        <w:t> </w:t>
      </w:r>
      <w:r>
        <w:rPr/>
        <w:t>I.,</w:t>
      </w:r>
      <w:r>
        <w:rPr>
          <w:spacing w:val="15"/>
        </w:rPr>
        <w:t> </w:t>
      </w:r>
      <w:r>
        <w:rPr/>
        <w:t>Estrada-García,</w:t>
      </w:r>
      <w:r>
        <w:rPr>
          <w:spacing w:val="12"/>
        </w:rPr>
        <w:t> </w:t>
      </w:r>
      <w:r>
        <w:rPr/>
        <w:t>J.,</w:t>
      </w:r>
      <w:r>
        <w:rPr>
          <w:spacing w:val="15"/>
        </w:rPr>
        <w:t> </w:t>
      </w:r>
      <w:r>
        <w:rPr/>
        <w:t>Sales-Pérez,</w:t>
      </w:r>
      <w:r>
        <w:rPr>
          <w:spacing w:val="13"/>
        </w:rPr>
        <w:t> </w:t>
      </w:r>
      <w:r>
        <w:rPr/>
        <w:t>R.</w:t>
      </w:r>
      <w:r>
        <w:rPr>
          <w:spacing w:val="14"/>
        </w:rPr>
        <w:t> </w:t>
      </w:r>
      <w:r>
        <w:rPr/>
        <w:t>E.,</w:t>
      </w:r>
      <w:r>
        <w:rPr>
          <w:spacing w:val="14"/>
        </w:rPr>
        <w:t> </w:t>
      </w:r>
      <w:r>
        <w:rPr/>
        <w:t>&amp;</w:t>
      </w:r>
      <w:r>
        <w:rPr>
          <w:spacing w:val="12"/>
        </w:rPr>
        <w:t> </w:t>
      </w:r>
      <w:r>
        <w:rPr/>
        <w:t>Méndez-</w:t>
      </w:r>
      <w:r>
        <w:rPr>
          <w:spacing w:val="-2"/>
        </w:rPr>
        <w:t>Contreras,</w:t>
      </w:r>
    </w:p>
    <w:p>
      <w:pPr>
        <w:pStyle w:val="BodyText"/>
        <w:spacing w:line="360" w:lineRule="auto" w:before="138"/>
        <w:ind w:left="1288" w:right="141"/>
        <w:jc w:val="both"/>
      </w:pPr>
      <w:r>
        <w:rPr/>
        <w:t>J.</w:t>
      </w:r>
      <w:r>
        <w:rPr>
          <w:spacing w:val="-15"/>
        </w:rPr>
        <w:t> </w:t>
      </w:r>
      <w:r>
        <w:rPr/>
        <w:t>M.</w:t>
      </w:r>
      <w:r>
        <w:rPr>
          <w:spacing w:val="-15"/>
        </w:rPr>
        <w:t> </w:t>
      </w:r>
      <w:r>
        <w:rPr/>
        <w:t>(2024).</w:t>
      </w:r>
      <w:r>
        <w:rPr>
          <w:spacing w:val="-15"/>
        </w:rPr>
        <w:t> </w:t>
      </w:r>
      <w:r>
        <w:rPr/>
        <w:t>Valorization</w:t>
      </w:r>
      <w:r>
        <w:rPr>
          <w:spacing w:val="-15"/>
        </w:rPr>
        <w:t> </w:t>
      </w:r>
      <w:r>
        <w:rPr/>
        <w:t>of</w:t>
      </w:r>
      <w:r>
        <w:rPr>
          <w:spacing w:val="-15"/>
        </w:rPr>
        <w:t> </w:t>
      </w:r>
      <w:r>
        <w:rPr/>
        <w:t>bovine</w:t>
      </w:r>
      <w:r>
        <w:rPr>
          <w:spacing w:val="-15"/>
        </w:rPr>
        <w:t> </w:t>
      </w:r>
      <w:r>
        <w:rPr/>
        <w:t>manure</w:t>
      </w:r>
      <w:r>
        <w:rPr>
          <w:spacing w:val="-15"/>
        </w:rPr>
        <w:t> </w:t>
      </w:r>
      <w:r>
        <w:rPr/>
        <w:t>and</w:t>
      </w:r>
      <w:r>
        <w:rPr>
          <w:spacing w:val="-15"/>
        </w:rPr>
        <w:t> </w:t>
      </w:r>
      <w:r>
        <w:rPr/>
        <w:t>molasses</w:t>
      </w:r>
      <w:r>
        <w:rPr>
          <w:spacing w:val="-14"/>
        </w:rPr>
        <w:t> </w:t>
      </w:r>
      <w:r>
        <w:rPr/>
        <w:t>by</w:t>
      </w:r>
      <w:r>
        <w:rPr>
          <w:spacing w:val="-15"/>
        </w:rPr>
        <w:t> </w:t>
      </w:r>
      <w:r>
        <w:rPr/>
        <w:t>the</w:t>
      </w:r>
      <w:r>
        <w:rPr>
          <w:spacing w:val="-15"/>
        </w:rPr>
        <w:t> </w:t>
      </w:r>
      <w:r>
        <w:rPr/>
        <w:t>production of</w:t>
      </w:r>
      <w:r>
        <w:rPr>
          <w:spacing w:val="-4"/>
        </w:rPr>
        <w:t> </w:t>
      </w:r>
      <w:r>
        <w:rPr/>
        <w:t>lactic</w:t>
      </w:r>
      <w:r>
        <w:rPr>
          <w:spacing w:val="-4"/>
        </w:rPr>
        <w:t> </w:t>
      </w:r>
      <w:r>
        <w:rPr/>
        <w:t>acid</w:t>
      </w:r>
      <w:r>
        <w:rPr>
          <w:spacing w:val="-5"/>
        </w:rPr>
        <w:t> </w:t>
      </w:r>
      <w:r>
        <w:rPr/>
        <w:t>and</w:t>
      </w:r>
      <w:r>
        <w:rPr>
          <w:spacing w:val="-4"/>
        </w:rPr>
        <w:t> </w:t>
      </w:r>
      <w:r>
        <w:rPr/>
        <w:t>biomass</w:t>
      </w:r>
      <w:r>
        <w:rPr>
          <w:spacing w:val="-4"/>
        </w:rPr>
        <w:t> </w:t>
      </w:r>
      <w:r>
        <w:rPr/>
        <w:t>through</w:t>
      </w:r>
      <w:r>
        <w:rPr>
          <w:spacing w:val="-4"/>
        </w:rPr>
        <w:t> </w:t>
      </w:r>
      <w:r>
        <w:rPr/>
        <w:t>probiotic</w:t>
      </w:r>
      <w:r>
        <w:rPr>
          <w:spacing w:val="-6"/>
        </w:rPr>
        <w:t> </w:t>
      </w:r>
      <w:r>
        <w:rPr/>
        <w:t>anaerobic</w:t>
      </w:r>
      <w:r>
        <w:rPr>
          <w:spacing w:val="-6"/>
        </w:rPr>
        <w:t> </w:t>
      </w:r>
      <w:r>
        <w:rPr/>
        <w:t>cofermentation</w:t>
      </w:r>
      <w:r>
        <w:rPr>
          <w:spacing w:val="-4"/>
        </w:rPr>
        <w:t> </w:t>
      </w:r>
      <w:r>
        <w:rPr/>
        <w:t>with </w:t>
      </w:r>
      <w:r>
        <w:rPr>
          <w:i/>
        </w:rPr>
        <w:t>Lactobacillus acidophilus</w:t>
      </w:r>
      <w:r>
        <w:rPr/>
        <w:t>, </w:t>
      </w:r>
      <w:r>
        <w:rPr>
          <w:i/>
        </w:rPr>
        <w:t>Lactobacillus fermentum</w:t>
      </w:r>
      <w:r>
        <w:rPr/>
        <w:t>, and Bacillus subtilis. Journal of Environmental, 150(2), 04023100. Obtenido de </w:t>
      </w:r>
      <w:hyperlink r:id="rId55">
        <w:r>
          <w:rPr/>
          <w:t>https://doi.org/ </w:t>
        </w:r>
        <w:r>
          <w:rPr>
            <w:spacing w:val="-2"/>
          </w:rPr>
          <w:t>10.1061/joeedu.eeeng-7542</w:t>
        </w:r>
      </w:hyperlink>
    </w:p>
    <w:p>
      <w:pPr>
        <w:pStyle w:val="BodyText"/>
        <w:spacing w:after="0" w:line="360" w:lineRule="auto"/>
        <w:jc w:val="both"/>
        <w:sectPr>
          <w:pgSz w:w="11910" w:h="16840"/>
          <w:pgMar w:header="0" w:footer="1042" w:top="1620" w:bottom="1240" w:left="1700" w:right="1559"/>
        </w:sectPr>
      </w:pPr>
    </w:p>
    <w:p>
      <w:pPr>
        <w:pStyle w:val="BodyText"/>
        <w:spacing w:line="360" w:lineRule="auto" w:before="64"/>
        <w:ind w:left="1288" w:right="144" w:hanging="721"/>
        <w:jc w:val="both"/>
      </w:pPr>
      <w:r>
        <w:rPr/>
        <w:t>Sergieieva, K. (19 de 03 de 2025). Eos data analytics. Obtenido de Tecnología Agrícola: Evolución, Retos Y Su Impacto: </w:t>
      </w:r>
      <w:hyperlink r:id="rId56">
        <w:r>
          <w:rPr/>
          <w:t>https://eos.com/es/blog/tecnolo </w:t>
        </w:r>
        <w:r>
          <w:rPr>
            <w:spacing w:val="-2"/>
          </w:rPr>
          <w:t>gias-en-la-agricultura/</w:t>
        </w:r>
      </w:hyperlink>
    </w:p>
    <w:p>
      <w:pPr>
        <w:pStyle w:val="BodyText"/>
        <w:spacing w:line="360" w:lineRule="auto" w:before="158"/>
        <w:ind w:left="1288" w:right="137" w:hanging="721"/>
        <w:jc w:val="both"/>
      </w:pPr>
      <w:r>
        <w:rPr/>
        <w:t>Tortosa,</w:t>
      </w:r>
      <w:r>
        <w:rPr>
          <w:spacing w:val="-3"/>
        </w:rPr>
        <w:t> </w:t>
      </w:r>
      <w:r>
        <w:rPr/>
        <w:t>G.,</w:t>
      </w:r>
      <w:r>
        <w:rPr>
          <w:spacing w:val="-3"/>
        </w:rPr>
        <w:t> </w:t>
      </w:r>
      <w:r>
        <w:rPr/>
        <w:t>Alburquerque,</w:t>
      </w:r>
      <w:r>
        <w:rPr>
          <w:spacing w:val="-3"/>
        </w:rPr>
        <w:t> </w:t>
      </w:r>
      <w:r>
        <w:rPr/>
        <w:t>J.,</w:t>
      </w:r>
      <w:r>
        <w:rPr>
          <w:spacing w:val="-3"/>
        </w:rPr>
        <w:t> </w:t>
      </w:r>
      <w:r>
        <w:rPr/>
        <w:t>Ait-Baddi,</w:t>
      </w:r>
      <w:r>
        <w:rPr>
          <w:spacing w:val="-2"/>
        </w:rPr>
        <w:t> </w:t>
      </w:r>
      <w:r>
        <w:rPr/>
        <w:t>G.,</w:t>
      </w:r>
      <w:r>
        <w:rPr>
          <w:spacing w:val="-3"/>
        </w:rPr>
        <w:t> </w:t>
      </w:r>
      <w:r>
        <w:rPr/>
        <w:t>&amp;</w:t>
      </w:r>
      <w:r>
        <w:rPr>
          <w:spacing w:val="-3"/>
        </w:rPr>
        <w:t> </w:t>
      </w:r>
      <w:r>
        <w:rPr/>
        <w:t>Cegarra,</w:t>
      </w:r>
      <w:r>
        <w:rPr>
          <w:spacing w:val="-3"/>
        </w:rPr>
        <w:t> </w:t>
      </w:r>
      <w:r>
        <w:rPr/>
        <w:t>J.</w:t>
      </w:r>
      <w:r>
        <w:rPr>
          <w:spacing w:val="-3"/>
        </w:rPr>
        <w:t> </w:t>
      </w:r>
      <w:r>
        <w:rPr/>
        <w:t>(2012).</w:t>
      </w:r>
      <w:r>
        <w:rPr>
          <w:spacing w:val="-3"/>
        </w:rPr>
        <w:t> </w:t>
      </w:r>
      <w:r>
        <w:rPr/>
        <w:t>The</w:t>
      </w:r>
      <w:r>
        <w:rPr>
          <w:spacing w:val="-4"/>
        </w:rPr>
        <w:t> </w:t>
      </w:r>
      <w:r>
        <w:rPr/>
        <w:t>production of commercial organic amendments and fertilisers by composting of two-phase</w:t>
      </w:r>
      <w:r>
        <w:rPr>
          <w:spacing w:val="2"/>
        </w:rPr>
        <w:t> </w:t>
      </w:r>
      <w:r>
        <w:rPr/>
        <w:t>olive</w:t>
      </w:r>
      <w:r>
        <w:rPr>
          <w:spacing w:val="4"/>
        </w:rPr>
        <w:t> </w:t>
      </w:r>
      <w:r>
        <w:rPr/>
        <w:t>mill</w:t>
      </w:r>
      <w:r>
        <w:rPr>
          <w:spacing w:val="6"/>
        </w:rPr>
        <w:t> </w:t>
      </w:r>
      <w:r>
        <w:rPr/>
        <w:t>waste</w:t>
      </w:r>
      <w:r>
        <w:rPr>
          <w:spacing w:val="3"/>
        </w:rPr>
        <w:t> </w:t>
      </w:r>
      <w:r>
        <w:rPr/>
        <w:t>("alperujo").</w:t>
      </w:r>
      <w:r>
        <w:rPr>
          <w:spacing w:val="7"/>
        </w:rPr>
        <w:t> </w:t>
      </w:r>
      <w:r>
        <w:rPr/>
        <w:t>Journal</w:t>
      </w:r>
      <w:r>
        <w:rPr>
          <w:spacing w:val="3"/>
        </w:rPr>
        <w:t> </w:t>
      </w:r>
      <w:r>
        <w:rPr/>
        <w:t>of</w:t>
      </w:r>
      <w:r>
        <w:rPr>
          <w:spacing w:val="6"/>
        </w:rPr>
        <w:t> </w:t>
      </w:r>
      <w:r>
        <w:rPr/>
        <w:t>Cleaner</w:t>
      </w:r>
      <w:r>
        <w:rPr>
          <w:spacing w:val="5"/>
        </w:rPr>
        <w:t> </w:t>
      </w:r>
      <w:r>
        <w:rPr/>
        <w:t>Production,</w:t>
      </w:r>
      <w:r>
        <w:rPr>
          <w:spacing w:val="4"/>
        </w:rPr>
        <w:t> </w:t>
      </w:r>
      <w:r>
        <w:rPr/>
        <w:t>26,</w:t>
      </w:r>
      <w:r>
        <w:rPr>
          <w:spacing w:val="7"/>
        </w:rPr>
        <w:t> </w:t>
      </w:r>
      <w:r>
        <w:rPr>
          <w:spacing w:val="-5"/>
        </w:rPr>
        <w:t>48-</w:t>
      </w:r>
    </w:p>
    <w:p>
      <w:pPr>
        <w:pStyle w:val="BodyText"/>
        <w:ind w:left="1288"/>
        <w:jc w:val="both"/>
      </w:pPr>
      <w:r>
        <w:rPr/>
        <w:t>55.</w:t>
      </w:r>
      <w:r>
        <w:rPr>
          <w:spacing w:val="-2"/>
        </w:rPr>
        <w:t> https://doi.org/</w:t>
      </w:r>
      <w:hyperlink r:id="rId57">
        <w:r>
          <w:rPr>
            <w:spacing w:val="-2"/>
          </w:rPr>
          <w:t>https://doi.org/10.1016/j.jclepro.2011.12.008</w:t>
        </w:r>
      </w:hyperlink>
    </w:p>
    <w:p>
      <w:pPr>
        <w:pStyle w:val="BodyText"/>
        <w:spacing w:before="22"/>
      </w:pPr>
    </w:p>
    <w:p>
      <w:pPr>
        <w:pStyle w:val="BodyText"/>
        <w:tabs>
          <w:tab w:pos="3259" w:val="left" w:leader="none"/>
        </w:tabs>
        <w:spacing w:line="360" w:lineRule="auto"/>
        <w:ind w:left="1288" w:right="139" w:hanging="721"/>
      </w:pPr>
      <w:r>
        <w:rPr/>
        <w:t>Vinueza, D. (24 de 7 de 2023). El mercado ecuatoriano de los abonos procesados ha crecido aproximadamente un 22% en los úlitmos cuatro años. Obtenido de</w:t>
      </w:r>
      <w:r>
        <w:rPr>
          <w:spacing w:val="80"/>
        </w:rPr>
        <w:t> </w:t>
      </w:r>
      <w:r>
        <w:rPr/>
        <w:t>Ecuatoriando:</w:t>
        <w:tab/>
      </w:r>
      <w:hyperlink r:id="rId58">
        <w:r>
          <w:rPr/>
          <w:t>https://ecuatoriando.com/innovacion/mercado-abonos-</w:t>
        </w:r>
        <w:r>
          <w:rPr>
            <w:spacing w:val="-2"/>
          </w:rPr>
          <w:t>procesados-crece-en-ecuador/#:~:text=En%20los%20%C3%BAltimos%2 0cuatro%20a%C3%B1os,trav%C3%A9s%20del%20proceso%20de%20co</w:t>
        </w:r>
      </w:hyperlink>
      <w:r>
        <w:rPr>
          <w:spacing w:val="-2"/>
        </w:rPr>
        <w:t> mpostaje.</w:t>
      </w:r>
    </w:p>
    <w:p>
      <w:pPr>
        <w:pStyle w:val="BodyText"/>
        <w:spacing w:line="360" w:lineRule="auto" w:before="161"/>
        <w:ind w:left="1288" w:right="141" w:hanging="721"/>
        <w:jc w:val="both"/>
      </w:pPr>
      <w:r>
        <w:rPr/>
        <w:t>Yurivilca, E. (2023). Elaboración de biofertilizante a partis del efluente de tarwi (</w:t>
      </w:r>
      <w:r>
        <w:rPr>
          <w:i/>
        </w:rPr>
        <w:t>Lupinus mutabilis</w:t>
      </w:r>
      <w:r>
        <w:rPr/>
        <w:t>) proveniente del proceso de desamargado mediante fermentación láctica. Optar por título de bióloga. Universidad Nacional Agraria La Molina, Lima - Perú. Obtenido de </w:t>
      </w:r>
      <w:hyperlink r:id="rId59">
        <w:r>
          <w:rPr/>
          <w:t>https://hdl.handle.net/20</w:t>
        </w:r>
      </w:hyperlink>
      <w:r>
        <w:rPr/>
        <w:t>. </w:t>
      </w:r>
      <w:r>
        <w:rPr>
          <w:spacing w:val="-2"/>
        </w:rPr>
        <w:t>500.12996/5603</w:t>
      </w:r>
    </w:p>
    <w:p>
      <w:pPr>
        <w:pStyle w:val="BodyText"/>
        <w:spacing w:before="160"/>
        <w:ind w:left="568"/>
        <w:jc w:val="both"/>
      </w:pPr>
      <w:r>
        <w:rPr/>
        <w:t>Zea,</w:t>
      </w:r>
      <w:r>
        <w:rPr>
          <w:spacing w:val="54"/>
        </w:rPr>
        <w:t> </w:t>
      </w:r>
      <w:r>
        <w:rPr/>
        <w:t>O.</w:t>
      </w:r>
      <w:r>
        <w:rPr>
          <w:spacing w:val="57"/>
        </w:rPr>
        <w:t> </w:t>
      </w:r>
      <w:r>
        <w:rPr/>
        <w:t>(2022).</w:t>
      </w:r>
      <w:r>
        <w:rPr>
          <w:spacing w:val="56"/>
        </w:rPr>
        <w:t> </w:t>
      </w:r>
      <w:r>
        <w:rPr/>
        <w:t>Manual</w:t>
      </w:r>
      <w:r>
        <w:rPr>
          <w:spacing w:val="55"/>
        </w:rPr>
        <w:t> </w:t>
      </w:r>
      <w:r>
        <w:rPr/>
        <w:t>técnico</w:t>
      </w:r>
      <w:r>
        <w:rPr>
          <w:spacing w:val="56"/>
        </w:rPr>
        <w:t> </w:t>
      </w:r>
      <w:r>
        <w:rPr/>
        <w:t>para</w:t>
      </w:r>
      <w:r>
        <w:rPr>
          <w:spacing w:val="56"/>
        </w:rPr>
        <w:t> </w:t>
      </w:r>
      <w:r>
        <w:rPr/>
        <w:t>la</w:t>
      </w:r>
      <w:r>
        <w:rPr>
          <w:spacing w:val="57"/>
        </w:rPr>
        <w:t> </w:t>
      </w:r>
      <w:r>
        <w:rPr/>
        <w:t>producción</w:t>
      </w:r>
      <w:r>
        <w:rPr>
          <w:spacing w:val="56"/>
        </w:rPr>
        <w:t> </w:t>
      </w:r>
      <w:r>
        <w:rPr/>
        <w:t>de</w:t>
      </w:r>
      <w:r>
        <w:rPr>
          <w:spacing w:val="56"/>
        </w:rPr>
        <w:t> </w:t>
      </w:r>
      <w:r>
        <w:rPr/>
        <w:t>biofertilizante</w:t>
      </w:r>
      <w:r>
        <w:rPr>
          <w:spacing w:val="56"/>
        </w:rPr>
        <w:t> </w:t>
      </w:r>
      <w:r>
        <w:rPr>
          <w:spacing w:val="-2"/>
        </w:rPr>
        <w:t>líquido.</w:t>
      </w:r>
    </w:p>
    <w:p>
      <w:pPr>
        <w:pStyle w:val="BodyText"/>
        <w:spacing w:before="138"/>
        <w:ind w:left="1288"/>
      </w:pPr>
      <w:r>
        <w:rPr/>
        <w:t>Instituto</w:t>
      </w:r>
      <w:r>
        <w:rPr>
          <w:spacing w:val="-3"/>
        </w:rPr>
        <w:t> </w:t>
      </w:r>
      <w:r>
        <w:rPr/>
        <w:t>Nacional</w:t>
      </w:r>
      <w:r>
        <w:rPr>
          <w:spacing w:val="-3"/>
        </w:rPr>
        <w:t> </w:t>
      </w:r>
      <w:r>
        <w:rPr/>
        <w:t>de Innovación</w:t>
      </w:r>
      <w:r>
        <w:rPr>
          <w:spacing w:val="-1"/>
        </w:rPr>
        <w:t> </w:t>
      </w:r>
      <w:r>
        <w:rPr/>
        <w:t>Agraria</w:t>
      </w:r>
      <w:r>
        <w:rPr>
          <w:spacing w:val="1"/>
        </w:rPr>
        <w:t> </w:t>
      </w:r>
      <w:r>
        <w:rPr/>
        <w:t>-</w:t>
      </w:r>
      <w:r>
        <w:rPr>
          <w:spacing w:val="-1"/>
        </w:rPr>
        <w:t> </w:t>
      </w:r>
      <w:r>
        <w:rPr>
          <w:spacing w:val="-2"/>
        </w:rPr>
        <w:t>INIA.</w:t>
      </w:r>
    </w:p>
    <w:p>
      <w:pPr>
        <w:pStyle w:val="BodyText"/>
        <w:spacing w:after="0"/>
        <w:sectPr>
          <w:pgSz w:w="11910" w:h="16840"/>
          <w:pgMar w:header="0" w:footer="1042" w:top="1620" w:bottom="1240" w:left="1700" w:right="1559"/>
        </w:sectPr>
      </w:pPr>
    </w:p>
    <w:p>
      <w:pPr>
        <w:pStyle w:val="BodyText"/>
        <w:rPr>
          <w:sz w:val="180"/>
        </w:rPr>
      </w:pPr>
    </w:p>
    <w:p>
      <w:pPr>
        <w:pStyle w:val="BodyText"/>
        <w:spacing w:before="574"/>
        <w:rPr>
          <w:sz w:val="180"/>
        </w:rPr>
      </w:pPr>
    </w:p>
    <w:p>
      <w:pPr>
        <w:pStyle w:val="Heading1"/>
      </w:pPr>
      <w:bookmarkStart w:name="_bookmark54" w:id="55"/>
      <w:bookmarkEnd w:id="55"/>
      <w:r>
        <w:rPr>
          <w:b w:val="0"/>
        </w:rPr>
      </w:r>
      <w:r>
        <w:rPr>
          <w:spacing w:val="-2"/>
        </w:rPr>
        <w:t>ANEXOS</w:t>
      </w:r>
    </w:p>
    <w:p>
      <w:pPr>
        <w:pStyle w:val="Heading1"/>
        <w:spacing w:after="0"/>
        <w:sectPr>
          <w:footerReference w:type="default" r:id="rId60"/>
          <w:pgSz w:w="11910" w:h="16840"/>
          <w:pgMar w:header="0" w:footer="0" w:top="1920" w:bottom="280" w:left="1700" w:right="1559"/>
        </w:sectPr>
      </w:pPr>
    </w:p>
    <w:p>
      <w:pPr>
        <w:pStyle w:val="BodyText"/>
        <w:spacing w:before="64"/>
        <w:ind w:left="568"/>
      </w:pPr>
      <w:r>
        <w:rPr>
          <w:b/>
        </w:rPr>
        <w:t>Anexo</w:t>
      </w:r>
      <w:r>
        <w:rPr>
          <w:b/>
          <w:spacing w:val="-1"/>
        </w:rPr>
        <w:t> </w:t>
      </w:r>
      <w:r>
        <w:rPr>
          <w:b/>
        </w:rPr>
        <w:t>1</w:t>
      </w:r>
      <w:r>
        <w:rPr/>
        <w:t>.</w:t>
      </w:r>
      <w:r>
        <w:rPr>
          <w:spacing w:val="-1"/>
        </w:rPr>
        <w:t> </w:t>
      </w:r>
      <w:r>
        <w:rPr/>
        <w:t>Mapa</w:t>
      </w:r>
      <w:r>
        <w:rPr>
          <w:spacing w:val="-1"/>
        </w:rPr>
        <w:t> </w:t>
      </w:r>
      <w:r>
        <w:rPr/>
        <w:t>de</w:t>
      </w:r>
      <w:r>
        <w:rPr>
          <w:spacing w:val="-2"/>
        </w:rPr>
        <w:t> </w:t>
      </w:r>
      <w:r>
        <w:rPr/>
        <w:t>ubicación</w:t>
      </w:r>
      <w:r>
        <w:rPr>
          <w:spacing w:val="-1"/>
        </w:rPr>
        <w:t> </w:t>
      </w:r>
      <w:r>
        <w:rPr/>
        <w:t>de</w:t>
      </w:r>
      <w:r>
        <w:rPr>
          <w:spacing w:val="-1"/>
        </w:rPr>
        <w:t> </w:t>
      </w:r>
      <w:r>
        <w:rPr/>
        <w:t>la </w:t>
      </w:r>
      <w:r>
        <w:rPr>
          <w:spacing w:val="-2"/>
        </w:rPr>
        <w:t>investigación</w:t>
      </w:r>
    </w:p>
    <w:p>
      <w:pPr>
        <w:pStyle w:val="BodyText"/>
        <w:spacing w:before="100"/>
      </w:pPr>
    </w:p>
    <w:p>
      <w:pPr>
        <w:pStyle w:val="Heading4"/>
        <w:jc w:val="left"/>
      </w:pPr>
      <w:r>
        <w:rPr/>
        <w:t>Mapa</w:t>
      </w:r>
      <w:r>
        <w:rPr>
          <w:spacing w:val="-1"/>
        </w:rPr>
        <w:t> </w:t>
      </w:r>
      <w:r>
        <w:rPr/>
        <w:t>de la provincia</w:t>
      </w:r>
      <w:r>
        <w:rPr>
          <w:spacing w:val="-1"/>
        </w:rPr>
        <w:t> </w:t>
      </w:r>
      <w:r>
        <w:rPr>
          <w:spacing w:val="-2"/>
        </w:rPr>
        <w:t>Bolívar</w:t>
      </w:r>
    </w:p>
    <w:p>
      <w:pPr>
        <w:pStyle w:val="BodyText"/>
        <w:spacing w:before="45"/>
        <w:rPr>
          <w:b/>
          <w:sz w:val="20"/>
        </w:rPr>
      </w:pPr>
      <w:r>
        <w:rPr>
          <w:b/>
          <w:sz w:val="20"/>
        </w:rPr>
        <w:drawing>
          <wp:anchor distT="0" distB="0" distL="0" distR="0" allowOverlap="1" layoutInCell="1" locked="0" behindDoc="1" simplePos="0" relativeHeight="487607808">
            <wp:simplePos x="0" y="0"/>
            <wp:positionH relativeFrom="page">
              <wp:posOffset>2387219</wp:posOffset>
            </wp:positionH>
            <wp:positionV relativeFrom="paragraph">
              <wp:posOffset>189909</wp:posOffset>
            </wp:positionV>
            <wp:extent cx="3138679" cy="3924300"/>
            <wp:effectExtent l="0" t="0" r="0" b="0"/>
            <wp:wrapTopAndBottom/>
            <wp:docPr id="152" name="Image 152"/>
            <wp:cNvGraphicFramePr>
              <a:graphicFrameLocks/>
            </wp:cNvGraphicFramePr>
            <a:graphic>
              <a:graphicData uri="http://schemas.openxmlformats.org/drawingml/2006/picture">
                <pic:pic>
                  <pic:nvPicPr>
                    <pic:cNvPr id="152" name="Image 152"/>
                    <pic:cNvPicPr/>
                  </pic:nvPicPr>
                  <pic:blipFill>
                    <a:blip r:embed="rId62" cstate="print"/>
                    <a:stretch>
                      <a:fillRect/>
                    </a:stretch>
                  </pic:blipFill>
                  <pic:spPr>
                    <a:xfrm>
                      <a:off x="0" y="0"/>
                      <a:ext cx="3138679" cy="3924300"/>
                    </a:xfrm>
                    <a:prstGeom prst="rect">
                      <a:avLst/>
                    </a:prstGeom>
                  </pic:spPr>
                </pic:pic>
              </a:graphicData>
            </a:graphic>
          </wp:anchor>
        </w:drawing>
      </w:r>
    </w:p>
    <w:p>
      <w:pPr>
        <w:pStyle w:val="Heading4"/>
        <w:spacing w:before="198" w:after="53"/>
        <w:jc w:val="left"/>
      </w:pPr>
      <w:r>
        <w:rPr/>
        <w:t>Mapa</w:t>
      </w:r>
      <w:r>
        <w:rPr>
          <w:spacing w:val="-2"/>
        </w:rPr>
        <w:t> </w:t>
      </w:r>
      <w:r>
        <w:rPr/>
        <w:t>de</w:t>
      </w:r>
      <w:r>
        <w:rPr>
          <w:spacing w:val="-1"/>
        </w:rPr>
        <w:t> </w:t>
      </w:r>
      <w:r>
        <w:rPr/>
        <w:t>la</w:t>
      </w:r>
      <w:r>
        <w:rPr>
          <w:spacing w:val="-1"/>
        </w:rPr>
        <w:t> </w:t>
      </w:r>
      <w:r>
        <w:rPr/>
        <w:t>investigación,</w:t>
      </w:r>
      <w:r>
        <w:rPr>
          <w:spacing w:val="-1"/>
        </w:rPr>
        <w:t> </w:t>
      </w:r>
      <w:r>
        <w:rPr/>
        <w:t>Laboratorio</w:t>
      </w:r>
      <w:r>
        <w:rPr>
          <w:spacing w:val="-1"/>
        </w:rPr>
        <w:t> </w:t>
      </w:r>
      <w:r>
        <w:rPr/>
        <w:t>de</w:t>
      </w:r>
      <w:r>
        <w:rPr>
          <w:spacing w:val="-1"/>
        </w:rPr>
        <w:t> </w:t>
      </w:r>
      <w:r>
        <w:rPr/>
        <w:t>la</w:t>
      </w:r>
      <w:r>
        <w:rPr>
          <w:spacing w:val="-1"/>
        </w:rPr>
        <w:t> </w:t>
      </w:r>
      <w:r>
        <w:rPr/>
        <w:t>investigación</w:t>
      </w:r>
      <w:r>
        <w:rPr>
          <w:spacing w:val="1"/>
        </w:rPr>
        <w:t> </w:t>
      </w:r>
      <w:r>
        <w:rPr/>
        <w:t>de</w:t>
      </w:r>
      <w:r>
        <w:rPr>
          <w:spacing w:val="-1"/>
        </w:rPr>
        <w:t> </w:t>
      </w:r>
      <w:r>
        <w:rPr/>
        <w:t>la</w:t>
      </w:r>
      <w:r>
        <w:rPr>
          <w:spacing w:val="-1"/>
        </w:rPr>
        <w:t> </w:t>
      </w:r>
      <w:r>
        <w:rPr>
          <w:spacing w:val="-5"/>
        </w:rPr>
        <w:t>UEB</w:t>
      </w:r>
    </w:p>
    <w:p>
      <w:pPr>
        <w:spacing w:line="240" w:lineRule="auto"/>
        <w:ind w:left="568" w:right="0" w:firstLine="0"/>
        <w:rPr>
          <w:sz w:val="20"/>
        </w:rPr>
      </w:pPr>
      <w:r>
        <w:rPr>
          <w:sz w:val="20"/>
        </w:rPr>
        <mc:AlternateContent>
          <mc:Choice Requires="wps">
            <w:drawing>
              <wp:inline distT="0" distB="0" distL="0" distR="0">
                <wp:extent cx="4752975" cy="3249930"/>
                <wp:effectExtent l="0" t="0" r="0" b="7619"/>
                <wp:docPr id="153" name="Group 153"/>
                <wp:cNvGraphicFramePr>
                  <a:graphicFrameLocks/>
                </wp:cNvGraphicFramePr>
                <a:graphic>
                  <a:graphicData uri="http://schemas.microsoft.com/office/word/2010/wordprocessingGroup">
                    <wpg:wgp>
                      <wpg:cNvPr id="153" name="Group 153"/>
                      <wpg:cNvGrpSpPr/>
                      <wpg:grpSpPr>
                        <a:xfrm>
                          <a:off x="0" y="0"/>
                          <a:ext cx="4752975" cy="3249930"/>
                          <a:chExt cx="4752975" cy="3249930"/>
                        </a:xfrm>
                      </wpg:grpSpPr>
                      <pic:pic>
                        <pic:nvPicPr>
                          <pic:cNvPr id="154" name="Image 154"/>
                          <pic:cNvPicPr/>
                        </pic:nvPicPr>
                        <pic:blipFill>
                          <a:blip r:embed="rId63" cstate="print"/>
                          <a:stretch>
                            <a:fillRect/>
                          </a:stretch>
                        </pic:blipFill>
                        <pic:spPr>
                          <a:xfrm>
                            <a:off x="0" y="155194"/>
                            <a:ext cx="4752848" cy="3094228"/>
                          </a:xfrm>
                          <a:prstGeom prst="rect">
                            <a:avLst/>
                          </a:prstGeom>
                        </pic:spPr>
                      </pic:pic>
                      <wps:wsp>
                        <wps:cNvPr id="155" name="Graphic 155"/>
                        <wps:cNvSpPr/>
                        <wps:spPr>
                          <a:xfrm>
                            <a:off x="521969" y="0"/>
                            <a:ext cx="2357120" cy="692785"/>
                          </a:xfrm>
                          <a:custGeom>
                            <a:avLst/>
                            <a:gdLst/>
                            <a:ahLst/>
                            <a:cxnLst/>
                            <a:rect l="l" t="t" r="r" b="b"/>
                            <a:pathLst>
                              <a:path w="2357120" h="692785">
                                <a:moveTo>
                                  <a:pt x="78867" y="601090"/>
                                </a:moveTo>
                                <a:lnTo>
                                  <a:pt x="0" y="672591"/>
                                </a:lnTo>
                                <a:lnTo>
                                  <a:pt x="104520" y="692785"/>
                                </a:lnTo>
                                <a:lnTo>
                                  <a:pt x="97165" y="666496"/>
                                </a:lnTo>
                                <a:lnTo>
                                  <a:pt x="80772" y="666496"/>
                                </a:lnTo>
                                <a:lnTo>
                                  <a:pt x="72136" y="635888"/>
                                </a:lnTo>
                                <a:lnTo>
                                  <a:pt x="87409" y="631622"/>
                                </a:lnTo>
                                <a:lnTo>
                                  <a:pt x="78867" y="601090"/>
                                </a:lnTo>
                                <a:close/>
                              </a:path>
                              <a:path w="2357120" h="692785">
                                <a:moveTo>
                                  <a:pt x="87409" y="631622"/>
                                </a:moveTo>
                                <a:lnTo>
                                  <a:pt x="72136" y="635888"/>
                                </a:lnTo>
                                <a:lnTo>
                                  <a:pt x="80772" y="666496"/>
                                </a:lnTo>
                                <a:lnTo>
                                  <a:pt x="95977" y="662248"/>
                                </a:lnTo>
                                <a:lnTo>
                                  <a:pt x="87409" y="631622"/>
                                </a:lnTo>
                                <a:close/>
                              </a:path>
                              <a:path w="2357120" h="692785">
                                <a:moveTo>
                                  <a:pt x="95977" y="662248"/>
                                </a:moveTo>
                                <a:lnTo>
                                  <a:pt x="80772" y="666496"/>
                                </a:lnTo>
                                <a:lnTo>
                                  <a:pt x="97165" y="666496"/>
                                </a:lnTo>
                                <a:lnTo>
                                  <a:pt x="95977" y="662248"/>
                                </a:lnTo>
                                <a:close/>
                              </a:path>
                              <a:path w="2357120" h="692785">
                                <a:moveTo>
                                  <a:pt x="2348357" y="0"/>
                                </a:moveTo>
                                <a:lnTo>
                                  <a:pt x="87409" y="631622"/>
                                </a:lnTo>
                                <a:lnTo>
                                  <a:pt x="95977" y="662248"/>
                                </a:lnTo>
                                <a:lnTo>
                                  <a:pt x="2356992" y="30607"/>
                                </a:lnTo>
                                <a:lnTo>
                                  <a:pt x="2348357" y="0"/>
                                </a:lnTo>
                                <a:close/>
                              </a:path>
                            </a:pathLst>
                          </a:custGeom>
                          <a:solidFill>
                            <a:srgbClr val="FFC000"/>
                          </a:solidFill>
                        </wps:spPr>
                        <wps:bodyPr wrap="square" lIns="0" tIns="0" rIns="0" bIns="0" rtlCol="0">
                          <a:prstTxWarp prst="textNoShape">
                            <a:avLst/>
                          </a:prstTxWarp>
                          <a:noAutofit/>
                        </wps:bodyPr>
                      </wps:wsp>
                    </wpg:wgp>
                  </a:graphicData>
                </a:graphic>
              </wp:inline>
            </w:drawing>
          </mc:Choice>
          <mc:Fallback>
            <w:pict>
              <v:group style="width:374.25pt;height:255.9pt;mso-position-horizontal-relative:char;mso-position-vertical-relative:line" id="docshapegroup124" coordorigin="0,0" coordsize="7485,5118">
                <v:shape style="position:absolute;left:0;top:244;width:7485;height:4873" type="#_x0000_t75" id="docshape125" stroked="false">
                  <v:imagedata r:id="rId63" o:title=""/>
                </v:shape>
                <v:shape style="position:absolute;left:822;top:0;width:3712;height:1091" id="docshape126" coordorigin="822,0" coordsize="3712,1091" path="m946,947l822,1059,987,1091,975,1050,949,1050,936,1001,960,995,946,947xm960,995l936,1001,949,1050,973,1043,960,995xm973,1043l949,1050,975,1050,973,1043xm4520,0l960,995,973,1043,4534,48,4520,0xe" filled="true" fillcolor="#ffc000" stroked="false">
                  <v:path arrowok="t"/>
                  <v:fill type="solid"/>
                </v:shape>
              </v:group>
            </w:pict>
          </mc:Fallback>
        </mc:AlternateContent>
      </w:r>
      <w:r>
        <w:rPr>
          <w:sz w:val="20"/>
        </w:rPr>
      </w:r>
    </w:p>
    <w:p>
      <w:pPr>
        <w:spacing w:after="0" w:line="240" w:lineRule="auto"/>
        <w:rPr>
          <w:sz w:val="20"/>
        </w:rPr>
        <w:sectPr>
          <w:footerReference w:type="default" r:id="rId61"/>
          <w:pgSz w:w="11910" w:h="16840"/>
          <w:pgMar w:header="0" w:footer="0" w:top="1620" w:bottom="280" w:left="1700" w:right="1559"/>
        </w:sectPr>
      </w:pPr>
    </w:p>
    <w:p>
      <w:pPr>
        <w:spacing w:before="64"/>
        <w:ind w:left="568" w:right="0" w:firstLine="0"/>
        <w:jc w:val="left"/>
        <w:rPr>
          <w:sz w:val="24"/>
        </w:rPr>
      </w:pPr>
      <w:r>
        <w:rPr>
          <w:b/>
          <w:sz w:val="24"/>
        </w:rPr>
        <w:t>Anexo</w:t>
      </w:r>
      <w:r>
        <w:rPr>
          <w:b/>
          <w:spacing w:val="-1"/>
          <w:sz w:val="24"/>
        </w:rPr>
        <w:t> </w:t>
      </w:r>
      <w:r>
        <w:rPr>
          <w:b/>
          <w:sz w:val="24"/>
        </w:rPr>
        <w:t>2</w:t>
      </w:r>
      <w:r>
        <w:rPr>
          <w:sz w:val="24"/>
        </w:rPr>
        <w:t>. Croquis del</w:t>
      </w:r>
      <w:r>
        <w:rPr>
          <w:spacing w:val="-2"/>
          <w:sz w:val="24"/>
        </w:rPr>
        <w:t> ensayo</w:t>
      </w:r>
    </w:p>
    <w:p>
      <w:pPr>
        <w:pStyle w:val="BodyText"/>
        <w:rPr>
          <w:sz w:val="20"/>
        </w:rPr>
      </w:pPr>
    </w:p>
    <w:p>
      <w:pPr>
        <w:pStyle w:val="BodyText"/>
        <w:rPr>
          <w:sz w:val="20"/>
        </w:rPr>
      </w:pPr>
    </w:p>
    <w:p>
      <w:pPr>
        <w:pStyle w:val="BodyText"/>
        <w:rPr>
          <w:sz w:val="20"/>
        </w:rPr>
      </w:pPr>
    </w:p>
    <w:p>
      <w:pPr>
        <w:pStyle w:val="BodyText"/>
        <w:spacing w:before="12"/>
        <w:rPr>
          <w:sz w:val="20"/>
        </w:rPr>
      </w:pPr>
      <w:r>
        <w:rPr>
          <w:sz w:val="20"/>
        </w:rPr>
        <mc:AlternateContent>
          <mc:Choice Requires="wps">
            <w:drawing>
              <wp:anchor distT="0" distB="0" distL="0" distR="0" allowOverlap="1" layoutInCell="1" locked="0" behindDoc="1" simplePos="0" relativeHeight="487608832">
                <wp:simplePos x="0" y="0"/>
                <wp:positionH relativeFrom="page">
                  <wp:posOffset>1437005</wp:posOffset>
                </wp:positionH>
                <wp:positionV relativeFrom="paragraph">
                  <wp:posOffset>216587</wp:posOffset>
                </wp:positionV>
                <wp:extent cx="906144" cy="1085850"/>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906144" cy="1085850"/>
                          <a:chExt cx="906144" cy="1085850"/>
                        </a:xfrm>
                      </wpg:grpSpPr>
                      <pic:pic>
                        <pic:nvPicPr>
                          <pic:cNvPr id="157" name="Image 157"/>
                          <pic:cNvPicPr/>
                        </pic:nvPicPr>
                        <pic:blipFill>
                          <a:blip r:embed="rId65" cstate="print"/>
                          <a:stretch>
                            <a:fillRect/>
                          </a:stretch>
                        </pic:blipFill>
                        <pic:spPr>
                          <a:xfrm>
                            <a:off x="3175" y="3175"/>
                            <a:ext cx="899794" cy="1079500"/>
                          </a:xfrm>
                          <a:prstGeom prst="rect">
                            <a:avLst/>
                          </a:prstGeom>
                        </pic:spPr>
                      </pic:pic>
                      <wps:wsp>
                        <wps:cNvPr id="158" name="Graphic 158"/>
                        <wps:cNvSpPr/>
                        <wps:spPr>
                          <a:xfrm>
                            <a:off x="3175" y="3175"/>
                            <a:ext cx="899794" cy="1079500"/>
                          </a:xfrm>
                          <a:custGeom>
                            <a:avLst/>
                            <a:gdLst/>
                            <a:ahLst/>
                            <a:cxnLst/>
                            <a:rect l="l" t="t" r="r" b="b"/>
                            <a:pathLst>
                              <a:path w="899794" h="1079500">
                                <a:moveTo>
                                  <a:pt x="0" y="0"/>
                                </a:moveTo>
                                <a:lnTo>
                                  <a:pt x="899794" y="0"/>
                                </a:lnTo>
                                <a:lnTo>
                                  <a:pt x="719836"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59" name="Textbox 159"/>
                        <wps:cNvSpPr txBox="1"/>
                        <wps:spPr>
                          <a:xfrm>
                            <a:off x="383286" y="429513"/>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T1</w:t>
                              </w:r>
                            </w:p>
                          </w:txbxContent>
                        </wps:txbx>
                        <wps:bodyPr wrap="square" lIns="0" tIns="0" rIns="0" bIns="0" rtlCol="0">
                          <a:noAutofit/>
                        </wps:bodyPr>
                      </wps:wsp>
                    </wpg:wgp>
                  </a:graphicData>
                </a:graphic>
              </wp:anchor>
            </w:drawing>
          </mc:Choice>
          <mc:Fallback>
            <w:pict>
              <v:group style="position:absolute;margin-left:113.150002pt;margin-top:17.054102pt;width:71.350pt;height:85.5pt;mso-position-horizontal-relative:page;mso-position-vertical-relative:paragraph;z-index:-15707648;mso-wrap-distance-left:0;mso-wrap-distance-right:0" id="docshapegroup127" coordorigin="2263,341" coordsize="1427,1710">
                <v:shape style="position:absolute;left:2268;top:346;width:1417;height:1700" type="#_x0000_t75" id="docshape128" stroked="false">
                  <v:imagedata r:id="rId65" o:title=""/>
                </v:shape>
                <v:shape style="position:absolute;left:2268;top:346;width:1417;height:1700" id="docshape129" coordorigin="2268,346" coordsize="1417,1700" path="m2268,346l3685,346,3402,2046,2551,2046,2268,346xe" filled="false" stroked="true" strokeweight=".5pt" strokecolor="#6fac46">
                  <v:path arrowok="t"/>
                  <v:stroke dashstyle="solid"/>
                </v:shape>
                <v:shape style="position:absolute;left:2866;top:1017;width:241;height:220" type="#_x0000_t202" id="docshape130" filled="false" stroked="false">
                  <v:textbox inset="0,0,0,0">
                    <w:txbxContent>
                      <w:p>
                        <w:pPr>
                          <w:spacing w:line="220" w:lineRule="exact" w:before="0"/>
                          <w:ind w:left="0" w:right="0" w:firstLine="0"/>
                          <w:jc w:val="left"/>
                          <w:rPr>
                            <w:rFonts w:ascii="Calibri"/>
                            <w:sz w:val="22"/>
                          </w:rPr>
                        </w:pPr>
                        <w:r>
                          <w:rPr>
                            <w:rFonts w:ascii="Calibri"/>
                            <w:spacing w:val="-5"/>
                            <w:sz w:val="22"/>
                          </w:rPr>
                          <w:t>T1</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9344">
                <wp:simplePos x="0" y="0"/>
                <wp:positionH relativeFrom="page">
                  <wp:posOffset>2703829</wp:posOffset>
                </wp:positionH>
                <wp:positionV relativeFrom="paragraph">
                  <wp:posOffset>168962</wp:posOffset>
                </wp:positionV>
                <wp:extent cx="906144" cy="108585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906144" cy="1085850"/>
                          <a:chExt cx="906144" cy="1085850"/>
                        </a:xfrm>
                      </wpg:grpSpPr>
                      <pic:pic>
                        <pic:nvPicPr>
                          <pic:cNvPr id="161" name="Image 161"/>
                          <pic:cNvPicPr/>
                        </pic:nvPicPr>
                        <pic:blipFill>
                          <a:blip r:embed="rId65" cstate="print"/>
                          <a:stretch>
                            <a:fillRect/>
                          </a:stretch>
                        </pic:blipFill>
                        <pic:spPr>
                          <a:xfrm>
                            <a:off x="3175" y="3175"/>
                            <a:ext cx="899794" cy="1079500"/>
                          </a:xfrm>
                          <a:prstGeom prst="rect">
                            <a:avLst/>
                          </a:prstGeom>
                        </pic:spPr>
                      </pic:pic>
                      <wps:wsp>
                        <wps:cNvPr id="162" name="Graphic 162"/>
                        <wps:cNvSpPr/>
                        <wps:spPr>
                          <a:xfrm>
                            <a:off x="3175" y="3175"/>
                            <a:ext cx="899794" cy="1079500"/>
                          </a:xfrm>
                          <a:custGeom>
                            <a:avLst/>
                            <a:gdLst/>
                            <a:ahLst/>
                            <a:cxnLst/>
                            <a:rect l="l" t="t" r="r" b="b"/>
                            <a:pathLst>
                              <a:path w="899794" h="1079500">
                                <a:moveTo>
                                  <a:pt x="0" y="0"/>
                                </a:moveTo>
                                <a:lnTo>
                                  <a:pt x="899794" y="0"/>
                                </a:lnTo>
                                <a:lnTo>
                                  <a:pt x="719835"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63" name="Textbox 163"/>
                        <wps:cNvSpPr txBox="1"/>
                        <wps:spPr>
                          <a:xfrm>
                            <a:off x="383920" y="428879"/>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T2</w:t>
                              </w:r>
                            </w:p>
                          </w:txbxContent>
                        </wps:txbx>
                        <wps:bodyPr wrap="square" lIns="0" tIns="0" rIns="0" bIns="0" rtlCol="0">
                          <a:noAutofit/>
                        </wps:bodyPr>
                      </wps:wsp>
                    </wpg:wgp>
                  </a:graphicData>
                </a:graphic>
              </wp:anchor>
            </w:drawing>
          </mc:Choice>
          <mc:Fallback>
            <w:pict>
              <v:group style="position:absolute;margin-left:212.899994pt;margin-top:13.304102pt;width:71.350pt;height:85.5pt;mso-position-horizontal-relative:page;mso-position-vertical-relative:paragraph;z-index:-15707136;mso-wrap-distance-left:0;mso-wrap-distance-right:0" id="docshapegroup131" coordorigin="4258,266" coordsize="1427,1710">
                <v:shape style="position:absolute;left:4263;top:271;width:1417;height:1700" type="#_x0000_t75" id="docshape132" stroked="false">
                  <v:imagedata r:id="rId65" o:title=""/>
                </v:shape>
                <v:shape style="position:absolute;left:4263;top:271;width:1417;height:1700" id="docshape133" coordorigin="4263,271" coordsize="1417,1700" path="m4263,271l5680,271,5397,1971,4546,1971,4263,271xe" filled="false" stroked="true" strokeweight=".5pt" strokecolor="#6fac46">
                  <v:path arrowok="t"/>
                  <v:stroke dashstyle="solid"/>
                </v:shape>
                <v:shape style="position:absolute;left:4862;top:941;width:241;height:220" type="#_x0000_t202" id="docshape134" filled="false" stroked="false">
                  <v:textbox inset="0,0,0,0">
                    <w:txbxContent>
                      <w:p>
                        <w:pPr>
                          <w:spacing w:line="220" w:lineRule="exact" w:before="0"/>
                          <w:ind w:left="0" w:right="0" w:firstLine="0"/>
                          <w:jc w:val="left"/>
                          <w:rPr>
                            <w:rFonts w:ascii="Calibri"/>
                            <w:sz w:val="22"/>
                          </w:rPr>
                        </w:pPr>
                        <w:r>
                          <w:rPr>
                            <w:rFonts w:ascii="Calibri"/>
                            <w:spacing w:val="-5"/>
                            <w:sz w:val="22"/>
                          </w:rPr>
                          <w:t>T2</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9856">
                <wp:simplePos x="0" y="0"/>
                <wp:positionH relativeFrom="page">
                  <wp:posOffset>3873500</wp:posOffset>
                </wp:positionH>
                <wp:positionV relativeFrom="paragraph">
                  <wp:posOffset>169597</wp:posOffset>
                </wp:positionV>
                <wp:extent cx="906144" cy="1085850"/>
                <wp:effectExtent l="0" t="0" r="0" b="0"/>
                <wp:wrapTopAndBottom/>
                <wp:docPr id="164" name="Group 164"/>
                <wp:cNvGraphicFramePr>
                  <a:graphicFrameLocks/>
                </wp:cNvGraphicFramePr>
                <a:graphic>
                  <a:graphicData uri="http://schemas.microsoft.com/office/word/2010/wordprocessingGroup">
                    <wpg:wgp>
                      <wpg:cNvPr id="164" name="Group 164"/>
                      <wpg:cNvGrpSpPr/>
                      <wpg:grpSpPr>
                        <a:xfrm>
                          <a:off x="0" y="0"/>
                          <a:ext cx="906144" cy="1085850"/>
                          <a:chExt cx="906144" cy="1085850"/>
                        </a:xfrm>
                      </wpg:grpSpPr>
                      <pic:pic>
                        <pic:nvPicPr>
                          <pic:cNvPr id="165" name="Image 165"/>
                          <pic:cNvPicPr/>
                        </pic:nvPicPr>
                        <pic:blipFill>
                          <a:blip r:embed="rId66" cstate="print"/>
                          <a:stretch>
                            <a:fillRect/>
                          </a:stretch>
                        </pic:blipFill>
                        <pic:spPr>
                          <a:xfrm>
                            <a:off x="3175" y="3175"/>
                            <a:ext cx="899795" cy="1079500"/>
                          </a:xfrm>
                          <a:prstGeom prst="rect">
                            <a:avLst/>
                          </a:prstGeom>
                        </pic:spPr>
                      </pic:pic>
                      <wps:wsp>
                        <wps:cNvPr id="166" name="Graphic 166"/>
                        <wps:cNvSpPr/>
                        <wps:spPr>
                          <a:xfrm>
                            <a:off x="3175" y="3175"/>
                            <a:ext cx="899794" cy="1079500"/>
                          </a:xfrm>
                          <a:custGeom>
                            <a:avLst/>
                            <a:gdLst/>
                            <a:ahLst/>
                            <a:cxnLst/>
                            <a:rect l="l" t="t" r="r" b="b"/>
                            <a:pathLst>
                              <a:path w="899794" h="1079500">
                                <a:moveTo>
                                  <a:pt x="0" y="0"/>
                                </a:moveTo>
                                <a:lnTo>
                                  <a:pt x="899795" y="0"/>
                                </a:lnTo>
                                <a:lnTo>
                                  <a:pt x="719836" y="1079500"/>
                                </a:lnTo>
                                <a:lnTo>
                                  <a:pt x="179959"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67" name="Textbox 167"/>
                        <wps:cNvSpPr txBox="1"/>
                        <wps:spPr>
                          <a:xfrm>
                            <a:off x="384175" y="429513"/>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T3</w:t>
                              </w:r>
                            </w:p>
                          </w:txbxContent>
                        </wps:txbx>
                        <wps:bodyPr wrap="square" lIns="0" tIns="0" rIns="0" bIns="0" rtlCol="0">
                          <a:noAutofit/>
                        </wps:bodyPr>
                      </wps:wsp>
                    </wpg:wgp>
                  </a:graphicData>
                </a:graphic>
              </wp:anchor>
            </w:drawing>
          </mc:Choice>
          <mc:Fallback>
            <w:pict>
              <v:group style="position:absolute;margin-left:305pt;margin-top:13.354101pt;width:71.350pt;height:85.5pt;mso-position-horizontal-relative:page;mso-position-vertical-relative:paragraph;z-index:-15706624;mso-wrap-distance-left:0;mso-wrap-distance-right:0" id="docshapegroup135" coordorigin="6100,267" coordsize="1427,1710">
                <v:shape style="position:absolute;left:6105;top:272;width:1417;height:1700" type="#_x0000_t75" id="docshape136" stroked="false">
                  <v:imagedata r:id="rId66" o:title=""/>
                </v:shape>
                <v:shape style="position:absolute;left:6105;top:272;width:1417;height:1700" id="docshape137" coordorigin="6105,272" coordsize="1417,1700" path="m6105,272l7522,272,7239,1972,6388,1972,6105,272xe" filled="false" stroked="true" strokeweight=".5pt" strokecolor="#6fac46">
                  <v:path arrowok="t"/>
                  <v:stroke dashstyle="solid"/>
                </v:shape>
                <v:shape style="position:absolute;left:6705;top:943;width:241;height:220" type="#_x0000_t202" id="docshape138" filled="false" stroked="false">
                  <v:textbox inset="0,0,0,0">
                    <w:txbxContent>
                      <w:p>
                        <w:pPr>
                          <w:spacing w:line="220" w:lineRule="exact" w:before="0"/>
                          <w:ind w:left="0" w:right="0" w:firstLine="0"/>
                          <w:jc w:val="left"/>
                          <w:rPr>
                            <w:rFonts w:ascii="Calibri"/>
                            <w:sz w:val="22"/>
                          </w:rPr>
                        </w:pPr>
                        <w:r>
                          <w:rPr>
                            <w:rFonts w:ascii="Calibri"/>
                            <w:spacing w:val="-5"/>
                            <w:sz w:val="22"/>
                          </w:rPr>
                          <w:t>T3</w:t>
                        </w:r>
                      </w:p>
                    </w:txbxContent>
                  </v:textbox>
                  <w10:wrap type="none"/>
                </v:shape>
                <w10:wrap type="topAndBottom"/>
              </v:group>
            </w:pict>
          </mc:Fallback>
        </mc:AlternateContent>
      </w:r>
    </w:p>
    <w:p>
      <w:pPr>
        <w:pStyle w:val="BodyText"/>
        <w:rPr>
          <w:sz w:val="20"/>
        </w:rPr>
      </w:pPr>
    </w:p>
    <w:p>
      <w:pPr>
        <w:pStyle w:val="BodyText"/>
        <w:spacing w:before="26"/>
        <w:rPr>
          <w:sz w:val="20"/>
        </w:rPr>
      </w:pPr>
      <w:r>
        <w:rPr>
          <w:sz w:val="20"/>
        </w:rPr>
        <mc:AlternateContent>
          <mc:Choice Requires="wps">
            <w:drawing>
              <wp:anchor distT="0" distB="0" distL="0" distR="0" allowOverlap="1" layoutInCell="1" locked="0" behindDoc="1" simplePos="0" relativeHeight="487610368">
                <wp:simplePos x="0" y="0"/>
                <wp:positionH relativeFrom="page">
                  <wp:posOffset>1480819</wp:posOffset>
                </wp:positionH>
                <wp:positionV relativeFrom="paragraph">
                  <wp:posOffset>177812</wp:posOffset>
                </wp:positionV>
                <wp:extent cx="906144" cy="1085850"/>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906144" cy="1085850"/>
                          <a:chExt cx="906144" cy="1085850"/>
                        </a:xfrm>
                      </wpg:grpSpPr>
                      <pic:pic>
                        <pic:nvPicPr>
                          <pic:cNvPr id="169" name="Image 169"/>
                          <pic:cNvPicPr/>
                        </pic:nvPicPr>
                        <pic:blipFill>
                          <a:blip r:embed="rId67" cstate="print"/>
                          <a:stretch>
                            <a:fillRect/>
                          </a:stretch>
                        </pic:blipFill>
                        <pic:spPr>
                          <a:xfrm>
                            <a:off x="3175" y="3175"/>
                            <a:ext cx="899794" cy="1079500"/>
                          </a:xfrm>
                          <a:prstGeom prst="rect">
                            <a:avLst/>
                          </a:prstGeom>
                        </pic:spPr>
                      </pic:pic>
                      <wps:wsp>
                        <wps:cNvPr id="170" name="Graphic 170"/>
                        <wps:cNvSpPr/>
                        <wps:spPr>
                          <a:xfrm>
                            <a:off x="3175" y="3175"/>
                            <a:ext cx="899794" cy="1079500"/>
                          </a:xfrm>
                          <a:custGeom>
                            <a:avLst/>
                            <a:gdLst/>
                            <a:ahLst/>
                            <a:cxnLst/>
                            <a:rect l="l" t="t" r="r" b="b"/>
                            <a:pathLst>
                              <a:path w="899794" h="1079500">
                                <a:moveTo>
                                  <a:pt x="0" y="0"/>
                                </a:moveTo>
                                <a:lnTo>
                                  <a:pt x="899794" y="0"/>
                                </a:lnTo>
                                <a:lnTo>
                                  <a:pt x="719836" y="1079500"/>
                                </a:lnTo>
                                <a:lnTo>
                                  <a:pt x="179959"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71" name="Textbox 171"/>
                        <wps:cNvSpPr txBox="1"/>
                        <wps:spPr>
                          <a:xfrm>
                            <a:off x="382650" y="429513"/>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T4</w:t>
                              </w:r>
                            </w:p>
                          </w:txbxContent>
                        </wps:txbx>
                        <wps:bodyPr wrap="square" lIns="0" tIns="0" rIns="0" bIns="0" rtlCol="0">
                          <a:noAutofit/>
                        </wps:bodyPr>
                      </wps:wsp>
                    </wpg:wgp>
                  </a:graphicData>
                </a:graphic>
              </wp:anchor>
            </w:drawing>
          </mc:Choice>
          <mc:Fallback>
            <w:pict>
              <v:group style="position:absolute;margin-left:116.599998pt;margin-top:14.000977pt;width:71.350pt;height:85.5pt;mso-position-horizontal-relative:page;mso-position-vertical-relative:paragraph;z-index:-15706112;mso-wrap-distance-left:0;mso-wrap-distance-right:0" id="docshapegroup139" coordorigin="2332,280" coordsize="1427,1710">
                <v:shape style="position:absolute;left:2337;top:285;width:1417;height:1700" type="#_x0000_t75" id="docshape140" stroked="false">
                  <v:imagedata r:id="rId67" o:title=""/>
                </v:shape>
                <v:shape style="position:absolute;left:2337;top:285;width:1417;height:1700" id="docshape141" coordorigin="2337,285" coordsize="1417,1700" path="m2337,285l3754,285,3471,1985,2620,1985,2337,285xe" filled="false" stroked="true" strokeweight=".5pt" strokecolor="#6fac46">
                  <v:path arrowok="t"/>
                  <v:stroke dashstyle="solid"/>
                </v:shape>
                <v:shape style="position:absolute;left:2934;top:956;width:241;height:220" type="#_x0000_t202" id="docshape142" filled="false" stroked="false">
                  <v:textbox inset="0,0,0,0">
                    <w:txbxContent>
                      <w:p>
                        <w:pPr>
                          <w:spacing w:line="220" w:lineRule="exact" w:before="0"/>
                          <w:ind w:left="0" w:right="0" w:firstLine="0"/>
                          <w:jc w:val="left"/>
                          <w:rPr>
                            <w:rFonts w:ascii="Calibri"/>
                            <w:sz w:val="22"/>
                          </w:rPr>
                        </w:pPr>
                        <w:r>
                          <w:rPr>
                            <w:rFonts w:ascii="Calibri"/>
                            <w:spacing w:val="-5"/>
                            <w:sz w:val="22"/>
                          </w:rPr>
                          <w:t>T4</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0880">
                <wp:simplePos x="0" y="0"/>
                <wp:positionH relativeFrom="page">
                  <wp:posOffset>2701925</wp:posOffset>
                </wp:positionH>
                <wp:positionV relativeFrom="paragraph">
                  <wp:posOffset>182257</wp:posOffset>
                </wp:positionV>
                <wp:extent cx="906144" cy="1085850"/>
                <wp:effectExtent l="0" t="0" r="0" b="0"/>
                <wp:wrapTopAndBottom/>
                <wp:docPr id="172" name="Group 172"/>
                <wp:cNvGraphicFramePr>
                  <a:graphicFrameLocks/>
                </wp:cNvGraphicFramePr>
                <a:graphic>
                  <a:graphicData uri="http://schemas.microsoft.com/office/word/2010/wordprocessingGroup">
                    <wpg:wgp>
                      <wpg:cNvPr id="172" name="Group 172"/>
                      <wpg:cNvGrpSpPr/>
                      <wpg:grpSpPr>
                        <a:xfrm>
                          <a:off x="0" y="0"/>
                          <a:ext cx="906144" cy="1085850"/>
                          <a:chExt cx="906144" cy="1085850"/>
                        </a:xfrm>
                      </wpg:grpSpPr>
                      <pic:pic>
                        <pic:nvPicPr>
                          <pic:cNvPr id="173" name="Image 173"/>
                          <pic:cNvPicPr/>
                        </pic:nvPicPr>
                        <pic:blipFill>
                          <a:blip r:embed="rId65" cstate="print"/>
                          <a:stretch>
                            <a:fillRect/>
                          </a:stretch>
                        </pic:blipFill>
                        <pic:spPr>
                          <a:xfrm>
                            <a:off x="3175" y="3175"/>
                            <a:ext cx="899795" cy="1079500"/>
                          </a:xfrm>
                          <a:prstGeom prst="rect">
                            <a:avLst/>
                          </a:prstGeom>
                        </pic:spPr>
                      </pic:pic>
                      <wps:wsp>
                        <wps:cNvPr id="174" name="Graphic 174"/>
                        <wps:cNvSpPr/>
                        <wps:spPr>
                          <a:xfrm>
                            <a:off x="3175" y="3175"/>
                            <a:ext cx="899794" cy="1079500"/>
                          </a:xfrm>
                          <a:custGeom>
                            <a:avLst/>
                            <a:gdLst/>
                            <a:ahLst/>
                            <a:cxnLst/>
                            <a:rect l="l" t="t" r="r" b="b"/>
                            <a:pathLst>
                              <a:path w="899794" h="1079500">
                                <a:moveTo>
                                  <a:pt x="0" y="0"/>
                                </a:moveTo>
                                <a:lnTo>
                                  <a:pt x="899795" y="0"/>
                                </a:lnTo>
                                <a:lnTo>
                                  <a:pt x="719836"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75" name="Textbox 175"/>
                        <wps:cNvSpPr txBox="1"/>
                        <wps:spPr>
                          <a:xfrm>
                            <a:off x="383286" y="428879"/>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T5</w:t>
                              </w:r>
                            </w:p>
                          </w:txbxContent>
                        </wps:txbx>
                        <wps:bodyPr wrap="square" lIns="0" tIns="0" rIns="0" bIns="0" rtlCol="0">
                          <a:noAutofit/>
                        </wps:bodyPr>
                      </wps:wsp>
                    </wpg:wgp>
                  </a:graphicData>
                </a:graphic>
              </wp:anchor>
            </w:drawing>
          </mc:Choice>
          <mc:Fallback>
            <w:pict>
              <v:group style="position:absolute;margin-left:212.75pt;margin-top:14.350977pt;width:71.350pt;height:85.5pt;mso-position-horizontal-relative:page;mso-position-vertical-relative:paragraph;z-index:-15705600;mso-wrap-distance-left:0;mso-wrap-distance-right:0" id="docshapegroup143" coordorigin="4255,287" coordsize="1427,1710">
                <v:shape style="position:absolute;left:4260;top:292;width:1417;height:1700" type="#_x0000_t75" id="docshape144" stroked="false">
                  <v:imagedata r:id="rId65" o:title=""/>
                </v:shape>
                <v:shape style="position:absolute;left:4260;top:292;width:1417;height:1700" id="docshape145" coordorigin="4260,292" coordsize="1417,1700" path="m4260,292l5677,292,5394,1992,4543,1992,4260,292xe" filled="false" stroked="true" strokeweight=".5pt" strokecolor="#6fac46">
                  <v:path arrowok="t"/>
                  <v:stroke dashstyle="solid"/>
                </v:shape>
                <v:shape style="position:absolute;left:4858;top:962;width:241;height:220" type="#_x0000_t202" id="docshape146" filled="false" stroked="false">
                  <v:textbox inset="0,0,0,0">
                    <w:txbxContent>
                      <w:p>
                        <w:pPr>
                          <w:spacing w:line="220" w:lineRule="exact" w:before="0"/>
                          <w:ind w:left="0" w:right="0" w:firstLine="0"/>
                          <w:jc w:val="left"/>
                          <w:rPr>
                            <w:rFonts w:ascii="Calibri"/>
                            <w:sz w:val="22"/>
                          </w:rPr>
                        </w:pPr>
                        <w:r>
                          <w:rPr>
                            <w:rFonts w:ascii="Calibri"/>
                            <w:spacing w:val="-5"/>
                            <w:sz w:val="22"/>
                          </w:rPr>
                          <w:t>T5</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1392">
                <wp:simplePos x="0" y="0"/>
                <wp:positionH relativeFrom="page">
                  <wp:posOffset>3876675</wp:posOffset>
                </wp:positionH>
                <wp:positionV relativeFrom="paragraph">
                  <wp:posOffset>182257</wp:posOffset>
                </wp:positionV>
                <wp:extent cx="906144" cy="1085850"/>
                <wp:effectExtent l="0" t="0" r="0" b="0"/>
                <wp:wrapTopAndBottom/>
                <wp:docPr id="176" name="Group 176"/>
                <wp:cNvGraphicFramePr>
                  <a:graphicFrameLocks/>
                </wp:cNvGraphicFramePr>
                <a:graphic>
                  <a:graphicData uri="http://schemas.microsoft.com/office/word/2010/wordprocessingGroup">
                    <wpg:wgp>
                      <wpg:cNvPr id="176" name="Group 176"/>
                      <wpg:cNvGrpSpPr/>
                      <wpg:grpSpPr>
                        <a:xfrm>
                          <a:off x="0" y="0"/>
                          <a:ext cx="906144" cy="1085850"/>
                          <a:chExt cx="906144" cy="1085850"/>
                        </a:xfrm>
                      </wpg:grpSpPr>
                      <pic:pic>
                        <pic:nvPicPr>
                          <pic:cNvPr id="177" name="Image 177"/>
                          <pic:cNvPicPr/>
                        </pic:nvPicPr>
                        <pic:blipFill>
                          <a:blip r:embed="rId65" cstate="print"/>
                          <a:stretch>
                            <a:fillRect/>
                          </a:stretch>
                        </pic:blipFill>
                        <pic:spPr>
                          <a:xfrm>
                            <a:off x="3175" y="3175"/>
                            <a:ext cx="899795" cy="1079500"/>
                          </a:xfrm>
                          <a:prstGeom prst="rect">
                            <a:avLst/>
                          </a:prstGeom>
                        </pic:spPr>
                      </pic:pic>
                      <wps:wsp>
                        <wps:cNvPr id="178" name="Graphic 178"/>
                        <wps:cNvSpPr/>
                        <wps:spPr>
                          <a:xfrm>
                            <a:off x="3175" y="3175"/>
                            <a:ext cx="899794" cy="1079500"/>
                          </a:xfrm>
                          <a:custGeom>
                            <a:avLst/>
                            <a:gdLst/>
                            <a:ahLst/>
                            <a:cxnLst/>
                            <a:rect l="l" t="t" r="r" b="b"/>
                            <a:pathLst>
                              <a:path w="899794" h="1079500">
                                <a:moveTo>
                                  <a:pt x="0" y="0"/>
                                </a:moveTo>
                                <a:lnTo>
                                  <a:pt x="899795" y="0"/>
                                </a:lnTo>
                                <a:lnTo>
                                  <a:pt x="719836" y="1079500"/>
                                </a:lnTo>
                                <a:lnTo>
                                  <a:pt x="179959"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79" name="Textbox 179"/>
                        <wps:cNvSpPr txBox="1"/>
                        <wps:spPr>
                          <a:xfrm>
                            <a:off x="383540" y="428879"/>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T6</w:t>
                              </w:r>
                            </w:p>
                          </w:txbxContent>
                        </wps:txbx>
                        <wps:bodyPr wrap="square" lIns="0" tIns="0" rIns="0" bIns="0" rtlCol="0">
                          <a:noAutofit/>
                        </wps:bodyPr>
                      </wps:wsp>
                    </wpg:wgp>
                  </a:graphicData>
                </a:graphic>
              </wp:anchor>
            </w:drawing>
          </mc:Choice>
          <mc:Fallback>
            <w:pict>
              <v:group style="position:absolute;margin-left:305.25pt;margin-top:14.350977pt;width:71.350pt;height:85.5pt;mso-position-horizontal-relative:page;mso-position-vertical-relative:paragraph;z-index:-15705088;mso-wrap-distance-left:0;mso-wrap-distance-right:0" id="docshapegroup147" coordorigin="6105,287" coordsize="1427,1710">
                <v:shape style="position:absolute;left:6110;top:292;width:1417;height:1700" type="#_x0000_t75" id="docshape148" stroked="false">
                  <v:imagedata r:id="rId65" o:title=""/>
                </v:shape>
                <v:shape style="position:absolute;left:6110;top:292;width:1417;height:1700" id="docshape149" coordorigin="6110,292" coordsize="1417,1700" path="m6110,292l7527,292,7244,1992,6393,1992,6110,292xe" filled="false" stroked="true" strokeweight=".5pt" strokecolor="#6fac46">
                  <v:path arrowok="t"/>
                  <v:stroke dashstyle="solid"/>
                </v:shape>
                <v:shape style="position:absolute;left:6709;top:962;width:241;height:220" type="#_x0000_t202" id="docshape150" filled="false" stroked="false">
                  <v:textbox inset="0,0,0,0">
                    <w:txbxContent>
                      <w:p>
                        <w:pPr>
                          <w:spacing w:line="220" w:lineRule="exact" w:before="0"/>
                          <w:ind w:left="0" w:right="0" w:firstLine="0"/>
                          <w:jc w:val="left"/>
                          <w:rPr>
                            <w:rFonts w:ascii="Calibri"/>
                            <w:sz w:val="22"/>
                          </w:rPr>
                        </w:pPr>
                        <w:r>
                          <w:rPr>
                            <w:rFonts w:ascii="Calibri"/>
                            <w:spacing w:val="-5"/>
                            <w:sz w:val="22"/>
                          </w:rPr>
                          <w:t>T6</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1904">
                <wp:simplePos x="0" y="0"/>
                <wp:positionH relativeFrom="page">
                  <wp:posOffset>1478280</wp:posOffset>
                </wp:positionH>
                <wp:positionV relativeFrom="paragraph">
                  <wp:posOffset>1543062</wp:posOffset>
                </wp:positionV>
                <wp:extent cx="906144" cy="1085850"/>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906144" cy="1085850"/>
                          <a:chExt cx="906144" cy="1085850"/>
                        </a:xfrm>
                      </wpg:grpSpPr>
                      <pic:pic>
                        <pic:nvPicPr>
                          <pic:cNvPr id="181" name="Image 181"/>
                          <pic:cNvPicPr/>
                        </pic:nvPicPr>
                        <pic:blipFill>
                          <a:blip r:embed="rId68" cstate="print"/>
                          <a:stretch>
                            <a:fillRect/>
                          </a:stretch>
                        </pic:blipFill>
                        <pic:spPr>
                          <a:xfrm>
                            <a:off x="3175" y="3175"/>
                            <a:ext cx="899794" cy="1079500"/>
                          </a:xfrm>
                          <a:prstGeom prst="rect">
                            <a:avLst/>
                          </a:prstGeom>
                        </pic:spPr>
                      </pic:pic>
                      <wps:wsp>
                        <wps:cNvPr id="182" name="Graphic 182"/>
                        <wps:cNvSpPr/>
                        <wps:spPr>
                          <a:xfrm>
                            <a:off x="3175" y="3175"/>
                            <a:ext cx="899794" cy="1079500"/>
                          </a:xfrm>
                          <a:custGeom>
                            <a:avLst/>
                            <a:gdLst/>
                            <a:ahLst/>
                            <a:cxnLst/>
                            <a:rect l="l" t="t" r="r" b="b"/>
                            <a:pathLst>
                              <a:path w="899794" h="1079500">
                                <a:moveTo>
                                  <a:pt x="0" y="0"/>
                                </a:moveTo>
                                <a:lnTo>
                                  <a:pt x="899794" y="0"/>
                                </a:lnTo>
                                <a:lnTo>
                                  <a:pt x="719836"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83" name="Textbox 183"/>
                        <wps:cNvSpPr txBox="1"/>
                        <wps:spPr>
                          <a:xfrm>
                            <a:off x="383920" y="429894"/>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T7</w:t>
                              </w:r>
                            </w:p>
                          </w:txbxContent>
                        </wps:txbx>
                        <wps:bodyPr wrap="square" lIns="0" tIns="0" rIns="0" bIns="0" rtlCol="0">
                          <a:noAutofit/>
                        </wps:bodyPr>
                      </wps:wsp>
                    </wpg:wgp>
                  </a:graphicData>
                </a:graphic>
              </wp:anchor>
            </w:drawing>
          </mc:Choice>
          <mc:Fallback>
            <w:pict>
              <v:group style="position:absolute;margin-left:116.400002pt;margin-top:121.500977pt;width:71.350pt;height:85.5pt;mso-position-horizontal-relative:page;mso-position-vertical-relative:paragraph;z-index:-15704576;mso-wrap-distance-left:0;mso-wrap-distance-right:0" id="docshapegroup151" coordorigin="2328,2430" coordsize="1427,1710">
                <v:shape style="position:absolute;left:2333;top:2435;width:1417;height:1700" type="#_x0000_t75" id="docshape152" stroked="false">
                  <v:imagedata r:id="rId68" o:title=""/>
                </v:shape>
                <v:shape style="position:absolute;left:2333;top:2435;width:1417;height:1700" id="docshape153" coordorigin="2333,2435" coordsize="1417,1700" path="m2333,2435l3750,2435,3467,4135,2616,4135,2333,2435xe" filled="false" stroked="true" strokeweight=".5pt" strokecolor="#6fac46">
                  <v:path arrowok="t"/>
                  <v:stroke dashstyle="solid"/>
                </v:shape>
                <v:shape style="position:absolute;left:2932;top:3107;width:241;height:220" type="#_x0000_t202" id="docshape154" filled="false" stroked="false">
                  <v:textbox inset="0,0,0,0">
                    <w:txbxContent>
                      <w:p>
                        <w:pPr>
                          <w:spacing w:line="220" w:lineRule="exact" w:before="0"/>
                          <w:ind w:left="0" w:right="0" w:firstLine="0"/>
                          <w:jc w:val="left"/>
                          <w:rPr>
                            <w:rFonts w:ascii="Calibri"/>
                            <w:sz w:val="22"/>
                          </w:rPr>
                        </w:pPr>
                        <w:r>
                          <w:rPr>
                            <w:rFonts w:ascii="Calibri"/>
                            <w:spacing w:val="-5"/>
                            <w:sz w:val="22"/>
                          </w:rPr>
                          <w:t>T7</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2416">
                <wp:simplePos x="0" y="0"/>
                <wp:positionH relativeFrom="page">
                  <wp:posOffset>2701925</wp:posOffset>
                </wp:positionH>
                <wp:positionV relativeFrom="paragraph">
                  <wp:posOffset>1543697</wp:posOffset>
                </wp:positionV>
                <wp:extent cx="906144" cy="1085850"/>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906144" cy="1085850"/>
                          <a:chExt cx="906144" cy="1085850"/>
                        </a:xfrm>
                      </wpg:grpSpPr>
                      <pic:pic>
                        <pic:nvPicPr>
                          <pic:cNvPr id="185" name="Image 185"/>
                          <pic:cNvPicPr/>
                        </pic:nvPicPr>
                        <pic:blipFill>
                          <a:blip r:embed="rId65" cstate="print"/>
                          <a:stretch>
                            <a:fillRect/>
                          </a:stretch>
                        </pic:blipFill>
                        <pic:spPr>
                          <a:xfrm>
                            <a:off x="3175" y="3175"/>
                            <a:ext cx="899795" cy="1079500"/>
                          </a:xfrm>
                          <a:prstGeom prst="rect">
                            <a:avLst/>
                          </a:prstGeom>
                        </pic:spPr>
                      </pic:pic>
                      <wps:wsp>
                        <wps:cNvPr id="186" name="Graphic 186"/>
                        <wps:cNvSpPr/>
                        <wps:spPr>
                          <a:xfrm>
                            <a:off x="3175" y="3175"/>
                            <a:ext cx="899794" cy="1079500"/>
                          </a:xfrm>
                          <a:custGeom>
                            <a:avLst/>
                            <a:gdLst/>
                            <a:ahLst/>
                            <a:cxnLst/>
                            <a:rect l="l" t="t" r="r" b="b"/>
                            <a:pathLst>
                              <a:path w="899794" h="1079500">
                                <a:moveTo>
                                  <a:pt x="0" y="0"/>
                                </a:moveTo>
                                <a:lnTo>
                                  <a:pt x="899795" y="0"/>
                                </a:lnTo>
                                <a:lnTo>
                                  <a:pt x="719836"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87" name="Textbox 187"/>
                        <wps:cNvSpPr txBox="1"/>
                        <wps:spPr>
                          <a:xfrm>
                            <a:off x="383286" y="429259"/>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T8</w:t>
                              </w:r>
                            </w:p>
                          </w:txbxContent>
                        </wps:txbx>
                        <wps:bodyPr wrap="square" lIns="0" tIns="0" rIns="0" bIns="0" rtlCol="0">
                          <a:noAutofit/>
                        </wps:bodyPr>
                      </wps:wsp>
                    </wpg:wgp>
                  </a:graphicData>
                </a:graphic>
              </wp:anchor>
            </w:drawing>
          </mc:Choice>
          <mc:Fallback>
            <w:pict>
              <v:group style="position:absolute;margin-left:212.75pt;margin-top:121.55098pt;width:71.350pt;height:85.5pt;mso-position-horizontal-relative:page;mso-position-vertical-relative:paragraph;z-index:-15704064;mso-wrap-distance-left:0;mso-wrap-distance-right:0" id="docshapegroup155" coordorigin="4255,2431" coordsize="1427,1710">
                <v:shape style="position:absolute;left:4260;top:2436;width:1417;height:1700" type="#_x0000_t75" id="docshape156" stroked="false">
                  <v:imagedata r:id="rId65" o:title=""/>
                </v:shape>
                <v:shape style="position:absolute;left:4260;top:2436;width:1417;height:1700" id="docshape157" coordorigin="4260,2436" coordsize="1417,1700" path="m4260,2436l5677,2436,5394,4136,4543,4136,4260,2436xe" filled="false" stroked="true" strokeweight=".5pt" strokecolor="#6fac46">
                  <v:path arrowok="t"/>
                  <v:stroke dashstyle="solid"/>
                </v:shape>
                <v:shape style="position:absolute;left:4858;top:3107;width:241;height:220" type="#_x0000_t202" id="docshape158" filled="false" stroked="false">
                  <v:textbox inset="0,0,0,0">
                    <w:txbxContent>
                      <w:p>
                        <w:pPr>
                          <w:spacing w:line="220" w:lineRule="exact" w:before="0"/>
                          <w:ind w:left="0" w:right="0" w:firstLine="0"/>
                          <w:jc w:val="left"/>
                          <w:rPr>
                            <w:rFonts w:ascii="Calibri"/>
                            <w:sz w:val="22"/>
                          </w:rPr>
                        </w:pPr>
                        <w:r>
                          <w:rPr>
                            <w:rFonts w:ascii="Calibri"/>
                            <w:spacing w:val="-5"/>
                            <w:sz w:val="22"/>
                          </w:rPr>
                          <w:t>T8</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2928">
                <wp:simplePos x="0" y="0"/>
                <wp:positionH relativeFrom="page">
                  <wp:posOffset>3869054</wp:posOffset>
                </wp:positionH>
                <wp:positionV relativeFrom="paragraph">
                  <wp:posOffset>1530997</wp:posOffset>
                </wp:positionV>
                <wp:extent cx="906144" cy="1085850"/>
                <wp:effectExtent l="0" t="0" r="0" b="0"/>
                <wp:wrapTopAndBottom/>
                <wp:docPr id="188" name="Group 188"/>
                <wp:cNvGraphicFramePr>
                  <a:graphicFrameLocks/>
                </wp:cNvGraphicFramePr>
                <a:graphic>
                  <a:graphicData uri="http://schemas.microsoft.com/office/word/2010/wordprocessingGroup">
                    <wpg:wgp>
                      <wpg:cNvPr id="188" name="Group 188"/>
                      <wpg:cNvGrpSpPr/>
                      <wpg:grpSpPr>
                        <a:xfrm>
                          <a:off x="0" y="0"/>
                          <a:ext cx="906144" cy="1085850"/>
                          <a:chExt cx="906144" cy="1085850"/>
                        </a:xfrm>
                      </wpg:grpSpPr>
                      <pic:pic>
                        <pic:nvPicPr>
                          <pic:cNvPr id="189" name="Image 189"/>
                          <pic:cNvPicPr/>
                        </pic:nvPicPr>
                        <pic:blipFill>
                          <a:blip r:embed="rId68" cstate="print"/>
                          <a:stretch>
                            <a:fillRect/>
                          </a:stretch>
                        </pic:blipFill>
                        <pic:spPr>
                          <a:xfrm>
                            <a:off x="3175" y="3175"/>
                            <a:ext cx="899795" cy="1079500"/>
                          </a:xfrm>
                          <a:prstGeom prst="rect">
                            <a:avLst/>
                          </a:prstGeom>
                        </pic:spPr>
                      </pic:pic>
                      <wps:wsp>
                        <wps:cNvPr id="190" name="Graphic 190"/>
                        <wps:cNvSpPr/>
                        <wps:spPr>
                          <a:xfrm>
                            <a:off x="3175" y="3175"/>
                            <a:ext cx="899794" cy="1079500"/>
                          </a:xfrm>
                          <a:custGeom>
                            <a:avLst/>
                            <a:gdLst/>
                            <a:ahLst/>
                            <a:cxnLst/>
                            <a:rect l="l" t="t" r="r" b="b"/>
                            <a:pathLst>
                              <a:path w="899794" h="1079500">
                                <a:moveTo>
                                  <a:pt x="0" y="0"/>
                                </a:moveTo>
                                <a:lnTo>
                                  <a:pt x="899795" y="0"/>
                                </a:lnTo>
                                <a:lnTo>
                                  <a:pt x="719836" y="1079500"/>
                                </a:lnTo>
                                <a:lnTo>
                                  <a:pt x="179959"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91" name="Textbox 191"/>
                        <wps:cNvSpPr txBox="1"/>
                        <wps:spPr>
                          <a:xfrm>
                            <a:off x="383540" y="429259"/>
                            <a:ext cx="153035" cy="139700"/>
                          </a:xfrm>
                          <a:prstGeom prst="rect">
                            <a:avLst/>
                          </a:prstGeom>
                        </wps:spPr>
                        <wps:txbx>
                          <w:txbxContent>
                            <w:p>
                              <w:pPr>
                                <w:spacing w:line="220" w:lineRule="exact" w:before="0"/>
                                <w:ind w:left="0" w:right="0" w:firstLine="0"/>
                                <w:jc w:val="left"/>
                                <w:rPr>
                                  <w:rFonts w:ascii="Calibri"/>
                                  <w:sz w:val="22"/>
                                </w:rPr>
                              </w:pPr>
                              <w:r>
                                <w:rPr>
                                  <w:rFonts w:ascii="Calibri"/>
                                  <w:spacing w:val="-5"/>
                                  <w:sz w:val="22"/>
                                </w:rPr>
                                <w:t>T9</w:t>
                              </w:r>
                            </w:p>
                          </w:txbxContent>
                        </wps:txbx>
                        <wps:bodyPr wrap="square" lIns="0" tIns="0" rIns="0" bIns="0" rtlCol="0">
                          <a:noAutofit/>
                        </wps:bodyPr>
                      </wps:wsp>
                    </wpg:wgp>
                  </a:graphicData>
                </a:graphic>
              </wp:anchor>
            </w:drawing>
          </mc:Choice>
          <mc:Fallback>
            <w:pict>
              <v:group style="position:absolute;margin-left:304.649994pt;margin-top:120.55098pt;width:71.350pt;height:85.5pt;mso-position-horizontal-relative:page;mso-position-vertical-relative:paragraph;z-index:-15703552;mso-wrap-distance-left:0;mso-wrap-distance-right:0" id="docshapegroup159" coordorigin="6093,2411" coordsize="1427,1710">
                <v:shape style="position:absolute;left:6098;top:2416;width:1417;height:1700" type="#_x0000_t75" id="docshape160" stroked="false">
                  <v:imagedata r:id="rId68" o:title=""/>
                </v:shape>
                <v:shape style="position:absolute;left:6098;top:2416;width:1417;height:1700" id="docshape161" coordorigin="6098,2416" coordsize="1417,1700" path="m6098,2416l7515,2416,7232,4116,6381,4116,6098,2416xe" filled="false" stroked="true" strokeweight=".5pt" strokecolor="#6fac46">
                  <v:path arrowok="t"/>
                  <v:stroke dashstyle="solid"/>
                </v:shape>
                <v:shape style="position:absolute;left:6697;top:3087;width:241;height:220" type="#_x0000_t202" id="docshape162" filled="false" stroked="false">
                  <v:textbox inset="0,0,0,0">
                    <w:txbxContent>
                      <w:p>
                        <w:pPr>
                          <w:spacing w:line="220" w:lineRule="exact" w:before="0"/>
                          <w:ind w:left="0" w:right="0" w:firstLine="0"/>
                          <w:jc w:val="left"/>
                          <w:rPr>
                            <w:rFonts w:ascii="Calibri"/>
                            <w:sz w:val="22"/>
                          </w:rPr>
                        </w:pPr>
                        <w:r>
                          <w:rPr>
                            <w:rFonts w:ascii="Calibri"/>
                            <w:spacing w:val="-5"/>
                            <w:sz w:val="22"/>
                          </w:rPr>
                          <w:t>T9</w:t>
                        </w:r>
                      </w:p>
                    </w:txbxContent>
                  </v:textbox>
                  <w10:wrap type="none"/>
                </v:shape>
                <w10:wrap type="topAndBottom"/>
              </v:group>
            </w:pict>
          </mc:Fallback>
        </mc:AlternateContent>
      </w:r>
    </w:p>
    <w:p>
      <w:pPr>
        <w:pStyle w:val="BodyText"/>
        <w:spacing w:before="160"/>
        <w:rPr>
          <w:sz w:val="20"/>
        </w:rPr>
      </w:pPr>
    </w:p>
    <w:p>
      <w:pPr>
        <w:pStyle w:val="BodyText"/>
        <w:rPr>
          <w:sz w:val="20"/>
        </w:rPr>
      </w:pPr>
    </w:p>
    <w:p>
      <w:pPr>
        <w:pStyle w:val="BodyText"/>
        <w:spacing w:before="3"/>
        <w:rPr>
          <w:sz w:val="20"/>
        </w:rPr>
      </w:pPr>
      <w:r>
        <w:rPr>
          <w:sz w:val="20"/>
        </w:rPr>
        <mc:AlternateContent>
          <mc:Choice Requires="wps">
            <w:drawing>
              <wp:anchor distT="0" distB="0" distL="0" distR="0" allowOverlap="1" layoutInCell="1" locked="0" behindDoc="1" simplePos="0" relativeHeight="487613440">
                <wp:simplePos x="0" y="0"/>
                <wp:positionH relativeFrom="page">
                  <wp:posOffset>1508125</wp:posOffset>
                </wp:positionH>
                <wp:positionV relativeFrom="paragraph">
                  <wp:posOffset>168287</wp:posOffset>
                </wp:positionV>
                <wp:extent cx="906144" cy="1085850"/>
                <wp:effectExtent l="0" t="0" r="0" b="0"/>
                <wp:wrapTopAndBottom/>
                <wp:docPr id="192" name="Group 192"/>
                <wp:cNvGraphicFramePr>
                  <a:graphicFrameLocks/>
                </wp:cNvGraphicFramePr>
                <a:graphic>
                  <a:graphicData uri="http://schemas.microsoft.com/office/word/2010/wordprocessingGroup">
                    <wpg:wgp>
                      <wpg:cNvPr id="192" name="Group 192"/>
                      <wpg:cNvGrpSpPr/>
                      <wpg:grpSpPr>
                        <a:xfrm>
                          <a:off x="0" y="0"/>
                          <a:ext cx="906144" cy="1085850"/>
                          <a:chExt cx="906144" cy="1085850"/>
                        </a:xfrm>
                      </wpg:grpSpPr>
                      <pic:pic>
                        <pic:nvPicPr>
                          <pic:cNvPr id="193" name="Image 193"/>
                          <pic:cNvPicPr/>
                        </pic:nvPicPr>
                        <pic:blipFill>
                          <a:blip r:embed="rId65" cstate="print"/>
                          <a:stretch>
                            <a:fillRect/>
                          </a:stretch>
                        </pic:blipFill>
                        <pic:spPr>
                          <a:xfrm>
                            <a:off x="3175" y="3175"/>
                            <a:ext cx="899794" cy="1079500"/>
                          </a:xfrm>
                          <a:prstGeom prst="rect">
                            <a:avLst/>
                          </a:prstGeom>
                        </pic:spPr>
                      </pic:pic>
                      <wps:wsp>
                        <wps:cNvPr id="194" name="Graphic 194"/>
                        <wps:cNvSpPr/>
                        <wps:spPr>
                          <a:xfrm>
                            <a:off x="3175" y="3175"/>
                            <a:ext cx="899794" cy="1079500"/>
                          </a:xfrm>
                          <a:custGeom>
                            <a:avLst/>
                            <a:gdLst/>
                            <a:ahLst/>
                            <a:cxnLst/>
                            <a:rect l="l" t="t" r="r" b="b"/>
                            <a:pathLst>
                              <a:path w="899794" h="1079500">
                                <a:moveTo>
                                  <a:pt x="0" y="0"/>
                                </a:moveTo>
                                <a:lnTo>
                                  <a:pt x="899794" y="0"/>
                                </a:lnTo>
                                <a:lnTo>
                                  <a:pt x="719836"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95" name="Textbox 195"/>
                        <wps:cNvSpPr txBox="1"/>
                        <wps:spPr>
                          <a:xfrm>
                            <a:off x="0" y="0"/>
                            <a:ext cx="906144" cy="1085850"/>
                          </a:xfrm>
                          <a:prstGeom prst="rect">
                            <a:avLst/>
                          </a:prstGeom>
                        </wps:spPr>
                        <wps:txbx>
                          <w:txbxContent>
                            <w:p>
                              <w:pPr>
                                <w:spacing w:line="240" w:lineRule="auto" w:before="0"/>
                                <w:rPr>
                                  <w:sz w:val="22"/>
                                </w:rPr>
                              </w:pPr>
                            </w:p>
                            <w:p>
                              <w:pPr>
                                <w:spacing w:line="240" w:lineRule="auto" w:before="126"/>
                                <w:rPr>
                                  <w:sz w:val="22"/>
                                </w:rPr>
                              </w:pPr>
                            </w:p>
                            <w:p>
                              <w:pPr>
                                <w:spacing w:before="0"/>
                                <w:ind w:left="1" w:right="1" w:firstLine="0"/>
                                <w:jc w:val="center"/>
                                <w:rPr>
                                  <w:rFonts w:ascii="Calibri"/>
                                  <w:sz w:val="22"/>
                                </w:rPr>
                              </w:pPr>
                              <w:r>
                                <w:rPr>
                                  <w:rFonts w:ascii="Calibri"/>
                                  <w:spacing w:val="-5"/>
                                  <w:sz w:val="22"/>
                                </w:rPr>
                                <w:t>T10</w:t>
                              </w:r>
                            </w:p>
                          </w:txbxContent>
                        </wps:txbx>
                        <wps:bodyPr wrap="square" lIns="0" tIns="0" rIns="0" bIns="0" rtlCol="0">
                          <a:noAutofit/>
                        </wps:bodyPr>
                      </wps:wsp>
                    </wpg:wgp>
                  </a:graphicData>
                </a:graphic>
              </wp:anchor>
            </w:drawing>
          </mc:Choice>
          <mc:Fallback>
            <w:pict>
              <v:group style="position:absolute;margin-left:118.75pt;margin-top:13.250977pt;width:71.350pt;height:85.5pt;mso-position-horizontal-relative:page;mso-position-vertical-relative:paragraph;z-index:-15703040;mso-wrap-distance-left:0;mso-wrap-distance-right:0" id="docshapegroup163" coordorigin="2375,265" coordsize="1427,1710">
                <v:shape style="position:absolute;left:2380;top:270;width:1417;height:1700" type="#_x0000_t75" id="docshape164" stroked="false">
                  <v:imagedata r:id="rId65" o:title=""/>
                </v:shape>
                <v:shape style="position:absolute;left:2380;top:270;width:1417;height:1700" id="docshape165" coordorigin="2380,270" coordsize="1417,1700" path="m2380,270l3797,270,3514,1970,2663,1970,2380,270xe" filled="false" stroked="true" strokeweight=".5pt" strokecolor="#6fac46">
                  <v:path arrowok="t"/>
                  <v:stroke dashstyle="solid"/>
                </v:shape>
                <v:shape style="position:absolute;left:2375;top:265;width:1427;height:1710" type="#_x0000_t202" id="docshape166" filled="false" stroked="false">
                  <v:textbox inset="0,0,0,0">
                    <w:txbxContent>
                      <w:p>
                        <w:pPr>
                          <w:spacing w:line="240" w:lineRule="auto" w:before="0"/>
                          <w:rPr>
                            <w:sz w:val="22"/>
                          </w:rPr>
                        </w:pPr>
                      </w:p>
                      <w:p>
                        <w:pPr>
                          <w:spacing w:line="240" w:lineRule="auto" w:before="126"/>
                          <w:rPr>
                            <w:sz w:val="22"/>
                          </w:rPr>
                        </w:pPr>
                      </w:p>
                      <w:p>
                        <w:pPr>
                          <w:spacing w:before="0"/>
                          <w:ind w:left="1" w:right="1" w:firstLine="0"/>
                          <w:jc w:val="center"/>
                          <w:rPr>
                            <w:rFonts w:ascii="Calibri"/>
                            <w:sz w:val="22"/>
                          </w:rPr>
                        </w:pPr>
                        <w:r>
                          <w:rPr>
                            <w:rFonts w:ascii="Calibri"/>
                            <w:spacing w:val="-5"/>
                            <w:sz w:val="22"/>
                          </w:rPr>
                          <w:t>T10</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3952">
                <wp:simplePos x="0" y="0"/>
                <wp:positionH relativeFrom="page">
                  <wp:posOffset>2701925</wp:posOffset>
                </wp:positionH>
                <wp:positionV relativeFrom="paragraph">
                  <wp:posOffset>163207</wp:posOffset>
                </wp:positionV>
                <wp:extent cx="906144" cy="1085850"/>
                <wp:effectExtent l="0" t="0" r="0" b="0"/>
                <wp:wrapTopAndBottom/>
                <wp:docPr id="196" name="Group 196"/>
                <wp:cNvGraphicFramePr>
                  <a:graphicFrameLocks/>
                </wp:cNvGraphicFramePr>
                <a:graphic>
                  <a:graphicData uri="http://schemas.microsoft.com/office/word/2010/wordprocessingGroup">
                    <wpg:wgp>
                      <wpg:cNvPr id="196" name="Group 196"/>
                      <wpg:cNvGrpSpPr/>
                      <wpg:grpSpPr>
                        <a:xfrm>
                          <a:off x="0" y="0"/>
                          <a:ext cx="906144" cy="1085850"/>
                          <a:chExt cx="906144" cy="1085850"/>
                        </a:xfrm>
                      </wpg:grpSpPr>
                      <pic:pic>
                        <pic:nvPicPr>
                          <pic:cNvPr id="197" name="Image 197"/>
                          <pic:cNvPicPr/>
                        </pic:nvPicPr>
                        <pic:blipFill>
                          <a:blip r:embed="rId65" cstate="print"/>
                          <a:stretch>
                            <a:fillRect/>
                          </a:stretch>
                        </pic:blipFill>
                        <pic:spPr>
                          <a:xfrm>
                            <a:off x="3175" y="3175"/>
                            <a:ext cx="899795" cy="1079500"/>
                          </a:xfrm>
                          <a:prstGeom prst="rect">
                            <a:avLst/>
                          </a:prstGeom>
                        </pic:spPr>
                      </pic:pic>
                      <wps:wsp>
                        <wps:cNvPr id="198" name="Graphic 198"/>
                        <wps:cNvSpPr/>
                        <wps:spPr>
                          <a:xfrm>
                            <a:off x="3175" y="3175"/>
                            <a:ext cx="899794" cy="1079500"/>
                          </a:xfrm>
                          <a:custGeom>
                            <a:avLst/>
                            <a:gdLst/>
                            <a:ahLst/>
                            <a:cxnLst/>
                            <a:rect l="l" t="t" r="r" b="b"/>
                            <a:pathLst>
                              <a:path w="899794" h="1079500">
                                <a:moveTo>
                                  <a:pt x="0" y="0"/>
                                </a:moveTo>
                                <a:lnTo>
                                  <a:pt x="899795" y="0"/>
                                </a:lnTo>
                                <a:lnTo>
                                  <a:pt x="719836" y="1079500"/>
                                </a:lnTo>
                                <a:lnTo>
                                  <a:pt x="179958"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199" name="Textbox 199"/>
                        <wps:cNvSpPr txBox="1"/>
                        <wps:spPr>
                          <a:xfrm>
                            <a:off x="0" y="0"/>
                            <a:ext cx="906144" cy="1085850"/>
                          </a:xfrm>
                          <a:prstGeom prst="rect">
                            <a:avLst/>
                          </a:prstGeom>
                        </wps:spPr>
                        <wps:txbx>
                          <w:txbxContent>
                            <w:p>
                              <w:pPr>
                                <w:spacing w:line="240" w:lineRule="auto" w:before="0"/>
                                <w:rPr>
                                  <w:sz w:val="22"/>
                                </w:rPr>
                              </w:pPr>
                            </w:p>
                            <w:p>
                              <w:pPr>
                                <w:spacing w:line="240" w:lineRule="auto" w:before="126"/>
                                <w:rPr>
                                  <w:sz w:val="22"/>
                                </w:rPr>
                              </w:pPr>
                            </w:p>
                            <w:p>
                              <w:pPr>
                                <w:spacing w:before="0"/>
                                <w:ind w:left="1" w:right="1" w:firstLine="0"/>
                                <w:jc w:val="center"/>
                                <w:rPr>
                                  <w:rFonts w:ascii="Calibri"/>
                                  <w:sz w:val="22"/>
                                </w:rPr>
                              </w:pPr>
                              <w:r>
                                <w:rPr>
                                  <w:rFonts w:ascii="Calibri"/>
                                  <w:spacing w:val="-5"/>
                                  <w:sz w:val="22"/>
                                </w:rPr>
                                <w:t>T11</w:t>
                              </w:r>
                            </w:p>
                          </w:txbxContent>
                        </wps:txbx>
                        <wps:bodyPr wrap="square" lIns="0" tIns="0" rIns="0" bIns="0" rtlCol="0">
                          <a:noAutofit/>
                        </wps:bodyPr>
                      </wps:wsp>
                    </wpg:wgp>
                  </a:graphicData>
                </a:graphic>
              </wp:anchor>
            </w:drawing>
          </mc:Choice>
          <mc:Fallback>
            <w:pict>
              <v:group style="position:absolute;margin-left:212.75pt;margin-top:12.850977pt;width:71.350pt;height:85.5pt;mso-position-horizontal-relative:page;mso-position-vertical-relative:paragraph;z-index:-15702528;mso-wrap-distance-left:0;mso-wrap-distance-right:0" id="docshapegroup167" coordorigin="4255,257" coordsize="1427,1710">
                <v:shape style="position:absolute;left:4260;top:262;width:1417;height:1700" type="#_x0000_t75" id="docshape168" stroked="false">
                  <v:imagedata r:id="rId65" o:title=""/>
                </v:shape>
                <v:shape style="position:absolute;left:4260;top:262;width:1417;height:1700" id="docshape169" coordorigin="4260,262" coordsize="1417,1700" path="m4260,262l5677,262,5394,1962,4543,1962,4260,262xe" filled="false" stroked="true" strokeweight=".5pt" strokecolor="#6fac46">
                  <v:path arrowok="t"/>
                  <v:stroke dashstyle="solid"/>
                </v:shape>
                <v:shape style="position:absolute;left:4255;top:257;width:1427;height:1710" type="#_x0000_t202" id="docshape170" filled="false" stroked="false">
                  <v:textbox inset="0,0,0,0">
                    <w:txbxContent>
                      <w:p>
                        <w:pPr>
                          <w:spacing w:line="240" w:lineRule="auto" w:before="0"/>
                          <w:rPr>
                            <w:sz w:val="22"/>
                          </w:rPr>
                        </w:pPr>
                      </w:p>
                      <w:p>
                        <w:pPr>
                          <w:spacing w:line="240" w:lineRule="auto" w:before="126"/>
                          <w:rPr>
                            <w:sz w:val="22"/>
                          </w:rPr>
                        </w:pPr>
                      </w:p>
                      <w:p>
                        <w:pPr>
                          <w:spacing w:before="0"/>
                          <w:ind w:left="1" w:right="1" w:firstLine="0"/>
                          <w:jc w:val="center"/>
                          <w:rPr>
                            <w:rFonts w:ascii="Calibri"/>
                            <w:sz w:val="22"/>
                          </w:rPr>
                        </w:pPr>
                        <w:r>
                          <w:rPr>
                            <w:rFonts w:ascii="Calibri"/>
                            <w:spacing w:val="-5"/>
                            <w:sz w:val="22"/>
                          </w:rPr>
                          <w:t>T11</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14464">
                <wp:simplePos x="0" y="0"/>
                <wp:positionH relativeFrom="page">
                  <wp:posOffset>3876040</wp:posOffset>
                </wp:positionH>
                <wp:positionV relativeFrom="paragraph">
                  <wp:posOffset>163207</wp:posOffset>
                </wp:positionV>
                <wp:extent cx="906144" cy="1085850"/>
                <wp:effectExtent l="0" t="0" r="0" b="0"/>
                <wp:wrapTopAndBottom/>
                <wp:docPr id="200" name="Group 200"/>
                <wp:cNvGraphicFramePr>
                  <a:graphicFrameLocks/>
                </wp:cNvGraphicFramePr>
                <a:graphic>
                  <a:graphicData uri="http://schemas.microsoft.com/office/word/2010/wordprocessingGroup">
                    <wpg:wgp>
                      <wpg:cNvPr id="200" name="Group 200"/>
                      <wpg:cNvGrpSpPr/>
                      <wpg:grpSpPr>
                        <a:xfrm>
                          <a:off x="0" y="0"/>
                          <a:ext cx="906144" cy="1085850"/>
                          <a:chExt cx="906144" cy="1085850"/>
                        </a:xfrm>
                      </wpg:grpSpPr>
                      <pic:pic>
                        <pic:nvPicPr>
                          <pic:cNvPr id="201" name="Image 201"/>
                          <pic:cNvPicPr/>
                        </pic:nvPicPr>
                        <pic:blipFill>
                          <a:blip r:embed="rId69" cstate="print"/>
                          <a:stretch>
                            <a:fillRect/>
                          </a:stretch>
                        </pic:blipFill>
                        <pic:spPr>
                          <a:xfrm>
                            <a:off x="3175" y="3175"/>
                            <a:ext cx="899795" cy="1079500"/>
                          </a:xfrm>
                          <a:prstGeom prst="rect">
                            <a:avLst/>
                          </a:prstGeom>
                        </pic:spPr>
                      </pic:pic>
                      <wps:wsp>
                        <wps:cNvPr id="202" name="Graphic 202"/>
                        <wps:cNvSpPr/>
                        <wps:spPr>
                          <a:xfrm>
                            <a:off x="3175" y="3175"/>
                            <a:ext cx="899794" cy="1079500"/>
                          </a:xfrm>
                          <a:custGeom>
                            <a:avLst/>
                            <a:gdLst/>
                            <a:ahLst/>
                            <a:cxnLst/>
                            <a:rect l="l" t="t" r="r" b="b"/>
                            <a:pathLst>
                              <a:path w="899794" h="1079500">
                                <a:moveTo>
                                  <a:pt x="0" y="0"/>
                                </a:moveTo>
                                <a:lnTo>
                                  <a:pt x="899795" y="0"/>
                                </a:lnTo>
                                <a:lnTo>
                                  <a:pt x="719836" y="1079500"/>
                                </a:lnTo>
                                <a:lnTo>
                                  <a:pt x="179959" y="1079500"/>
                                </a:lnTo>
                                <a:lnTo>
                                  <a:pt x="0" y="0"/>
                                </a:lnTo>
                                <a:close/>
                              </a:path>
                            </a:pathLst>
                          </a:custGeom>
                          <a:ln w="6350">
                            <a:solidFill>
                              <a:srgbClr val="6FAC46"/>
                            </a:solidFill>
                            <a:prstDash val="solid"/>
                          </a:ln>
                        </wps:spPr>
                        <wps:bodyPr wrap="square" lIns="0" tIns="0" rIns="0" bIns="0" rtlCol="0">
                          <a:prstTxWarp prst="textNoShape">
                            <a:avLst/>
                          </a:prstTxWarp>
                          <a:noAutofit/>
                        </wps:bodyPr>
                      </wps:wsp>
                      <wps:wsp>
                        <wps:cNvPr id="203" name="Textbox 203"/>
                        <wps:cNvSpPr txBox="1"/>
                        <wps:spPr>
                          <a:xfrm>
                            <a:off x="0" y="0"/>
                            <a:ext cx="906144" cy="1085850"/>
                          </a:xfrm>
                          <a:prstGeom prst="rect">
                            <a:avLst/>
                          </a:prstGeom>
                        </wps:spPr>
                        <wps:txbx>
                          <w:txbxContent>
                            <w:p>
                              <w:pPr>
                                <w:spacing w:line="240" w:lineRule="auto" w:before="0"/>
                                <w:rPr>
                                  <w:sz w:val="22"/>
                                </w:rPr>
                              </w:pPr>
                            </w:p>
                            <w:p>
                              <w:pPr>
                                <w:spacing w:line="240" w:lineRule="auto" w:before="126"/>
                                <w:rPr>
                                  <w:sz w:val="22"/>
                                </w:rPr>
                              </w:pPr>
                            </w:p>
                            <w:p>
                              <w:pPr>
                                <w:spacing w:before="0"/>
                                <w:ind w:left="1" w:right="0" w:firstLine="0"/>
                                <w:jc w:val="center"/>
                                <w:rPr>
                                  <w:rFonts w:ascii="Calibri"/>
                                  <w:sz w:val="22"/>
                                </w:rPr>
                              </w:pPr>
                              <w:r>
                                <w:rPr>
                                  <w:rFonts w:ascii="Calibri"/>
                                  <w:spacing w:val="-5"/>
                                  <w:sz w:val="22"/>
                                </w:rPr>
                                <w:t>T12</w:t>
                              </w:r>
                            </w:p>
                          </w:txbxContent>
                        </wps:txbx>
                        <wps:bodyPr wrap="square" lIns="0" tIns="0" rIns="0" bIns="0" rtlCol="0">
                          <a:noAutofit/>
                        </wps:bodyPr>
                      </wps:wsp>
                    </wpg:wgp>
                  </a:graphicData>
                </a:graphic>
              </wp:anchor>
            </w:drawing>
          </mc:Choice>
          <mc:Fallback>
            <w:pict>
              <v:group style="position:absolute;margin-left:305.200012pt;margin-top:12.850977pt;width:71.350pt;height:85.5pt;mso-position-horizontal-relative:page;mso-position-vertical-relative:paragraph;z-index:-15702016;mso-wrap-distance-left:0;mso-wrap-distance-right:0" id="docshapegroup171" coordorigin="6104,257" coordsize="1427,1710">
                <v:shape style="position:absolute;left:6109;top:262;width:1417;height:1700" type="#_x0000_t75" id="docshape172" stroked="false">
                  <v:imagedata r:id="rId69" o:title=""/>
                </v:shape>
                <v:shape style="position:absolute;left:6109;top:262;width:1417;height:1700" id="docshape173" coordorigin="6109,262" coordsize="1417,1700" path="m6109,262l7526,262,7243,1962,6392,1962,6109,262xe" filled="false" stroked="true" strokeweight=".5pt" strokecolor="#6fac46">
                  <v:path arrowok="t"/>
                  <v:stroke dashstyle="solid"/>
                </v:shape>
                <v:shape style="position:absolute;left:6104;top:257;width:1427;height:1710" type="#_x0000_t202" id="docshape174" filled="false" stroked="false">
                  <v:textbox inset="0,0,0,0">
                    <w:txbxContent>
                      <w:p>
                        <w:pPr>
                          <w:spacing w:line="240" w:lineRule="auto" w:before="0"/>
                          <w:rPr>
                            <w:sz w:val="22"/>
                          </w:rPr>
                        </w:pPr>
                      </w:p>
                      <w:p>
                        <w:pPr>
                          <w:spacing w:line="240" w:lineRule="auto" w:before="126"/>
                          <w:rPr>
                            <w:sz w:val="22"/>
                          </w:rPr>
                        </w:pPr>
                      </w:p>
                      <w:p>
                        <w:pPr>
                          <w:spacing w:before="0"/>
                          <w:ind w:left="1" w:right="0" w:firstLine="0"/>
                          <w:jc w:val="center"/>
                          <w:rPr>
                            <w:rFonts w:ascii="Calibri"/>
                            <w:sz w:val="22"/>
                          </w:rPr>
                        </w:pPr>
                        <w:r>
                          <w:rPr>
                            <w:rFonts w:ascii="Calibri"/>
                            <w:spacing w:val="-5"/>
                            <w:sz w:val="22"/>
                          </w:rPr>
                          <w:t>T12</w:t>
                        </w:r>
                      </w:p>
                    </w:txbxContent>
                  </v:textbox>
                  <w10:wrap type="none"/>
                </v:shape>
                <w10:wrap type="topAndBottom"/>
              </v:group>
            </w:pict>
          </mc:Fallback>
        </mc:AlternateContent>
      </w:r>
    </w:p>
    <w:p>
      <w:pPr>
        <w:pStyle w:val="BodyText"/>
        <w:spacing w:after="0"/>
        <w:rPr>
          <w:sz w:val="20"/>
        </w:rPr>
        <w:sectPr>
          <w:footerReference w:type="default" r:id="rId64"/>
          <w:pgSz w:w="11910" w:h="16840"/>
          <w:pgMar w:header="0" w:footer="0" w:top="1620" w:bottom="280" w:left="1700" w:right="1559"/>
        </w:sectPr>
      </w:pPr>
    </w:p>
    <w:p>
      <w:pPr>
        <w:pStyle w:val="BodyText"/>
        <w:spacing w:line="566" w:lineRule="auto" w:before="64"/>
        <w:ind w:left="568"/>
      </w:pPr>
      <w:r>
        <w:rPr/>
        <mc:AlternateContent>
          <mc:Choice Requires="wps">
            <w:drawing>
              <wp:anchor distT="0" distB="0" distL="0" distR="0" allowOverlap="1" layoutInCell="1" locked="0" behindDoc="1" simplePos="0" relativeHeight="487614976">
                <wp:simplePos x="0" y="0"/>
                <wp:positionH relativeFrom="page">
                  <wp:posOffset>1446530</wp:posOffset>
                </wp:positionH>
                <wp:positionV relativeFrom="paragraph">
                  <wp:posOffset>872876</wp:posOffset>
                </wp:positionV>
                <wp:extent cx="5065395" cy="7167245"/>
                <wp:effectExtent l="0" t="0" r="0" b="0"/>
                <wp:wrapTopAndBottom/>
                <wp:docPr id="204" name="Group 204"/>
                <wp:cNvGraphicFramePr>
                  <a:graphicFrameLocks/>
                </wp:cNvGraphicFramePr>
                <a:graphic>
                  <a:graphicData uri="http://schemas.microsoft.com/office/word/2010/wordprocessingGroup">
                    <wpg:wgp>
                      <wpg:cNvPr id="204" name="Group 204"/>
                      <wpg:cNvGrpSpPr/>
                      <wpg:grpSpPr>
                        <a:xfrm>
                          <a:off x="0" y="0"/>
                          <a:ext cx="5065395" cy="7167245"/>
                          <a:chExt cx="5065395" cy="7167245"/>
                        </a:xfrm>
                      </wpg:grpSpPr>
                      <pic:pic>
                        <pic:nvPicPr>
                          <pic:cNvPr id="205" name="Image 205"/>
                          <pic:cNvPicPr/>
                        </pic:nvPicPr>
                        <pic:blipFill>
                          <a:blip r:embed="rId71" cstate="print"/>
                          <a:stretch>
                            <a:fillRect/>
                          </a:stretch>
                        </pic:blipFill>
                        <pic:spPr>
                          <a:xfrm>
                            <a:off x="554817" y="419836"/>
                            <a:ext cx="3930349" cy="5089200"/>
                          </a:xfrm>
                          <a:prstGeom prst="rect">
                            <a:avLst/>
                          </a:prstGeom>
                        </pic:spPr>
                      </pic:pic>
                      <wps:wsp>
                        <wps:cNvPr id="206" name="Graphic 206"/>
                        <wps:cNvSpPr/>
                        <wps:spPr>
                          <a:xfrm>
                            <a:off x="6350" y="6350"/>
                            <a:ext cx="5052695" cy="7154545"/>
                          </a:xfrm>
                          <a:custGeom>
                            <a:avLst/>
                            <a:gdLst/>
                            <a:ahLst/>
                            <a:cxnLst/>
                            <a:rect l="l" t="t" r="r" b="b"/>
                            <a:pathLst>
                              <a:path w="5052695" h="7154545">
                                <a:moveTo>
                                  <a:pt x="0" y="7154545"/>
                                </a:moveTo>
                                <a:lnTo>
                                  <a:pt x="5052695" y="7154545"/>
                                </a:lnTo>
                                <a:lnTo>
                                  <a:pt x="5052695" y="0"/>
                                </a:lnTo>
                                <a:lnTo>
                                  <a:pt x="0" y="0"/>
                                </a:lnTo>
                                <a:lnTo>
                                  <a:pt x="0" y="715454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900002pt;margin-top:68.730469pt;width:398.85pt;height:564.35pt;mso-position-horizontal-relative:page;mso-position-vertical-relative:paragraph;z-index:-15701504;mso-wrap-distance-left:0;mso-wrap-distance-right:0" id="docshapegroup175" coordorigin="2278,1375" coordsize="7977,11287">
                <v:shape style="position:absolute;left:3151;top:2035;width:6190;height:8015" type="#_x0000_t75" id="docshape176" stroked="false">
                  <v:imagedata r:id="rId71" o:title=""/>
                </v:shape>
                <v:rect style="position:absolute;left:2288;top:1384;width:7957;height:11267" id="docshape177" filled="false" stroked="true" strokeweight="1.0pt" strokecolor="#000000">
                  <v:stroke dashstyle="solid"/>
                </v:rect>
                <w10:wrap type="topAndBottom"/>
              </v:group>
            </w:pict>
          </mc:Fallback>
        </mc:AlternateContent>
      </w:r>
      <w:r>
        <w:rPr>
          <w:b/>
        </w:rPr>
        <w:t>Anexo</w:t>
      </w:r>
      <w:r>
        <w:rPr>
          <w:b/>
          <w:spacing w:val="-4"/>
        </w:rPr>
        <w:t> </w:t>
      </w:r>
      <w:r>
        <w:rPr>
          <w:b/>
        </w:rPr>
        <w:t>3</w:t>
      </w:r>
      <w:r>
        <w:rPr/>
        <w:t>.</w:t>
      </w:r>
      <w:r>
        <w:rPr>
          <w:spacing w:val="-4"/>
        </w:rPr>
        <w:t> </w:t>
      </w:r>
      <w:r>
        <w:rPr/>
        <w:t>Resultados</w:t>
      </w:r>
      <w:r>
        <w:rPr>
          <w:spacing w:val="-5"/>
        </w:rPr>
        <w:t> </w:t>
      </w:r>
      <w:r>
        <w:rPr/>
        <w:t>de</w:t>
      </w:r>
      <w:r>
        <w:rPr>
          <w:spacing w:val="-4"/>
        </w:rPr>
        <w:t> </w:t>
      </w:r>
      <w:r>
        <w:rPr/>
        <w:t>los</w:t>
      </w:r>
      <w:r>
        <w:rPr>
          <w:spacing w:val="-4"/>
        </w:rPr>
        <w:t> </w:t>
      </w:r>
      <w:r>
        <w:rPr/>
        <w:t>análisis</w:t>
      </w:r>
      <w:r>
        <w:rPr>
          <w:spacing w:val="-4"/>
        </w:rPr>
        <w:t> </w:t>
      </w:r>
      <w:r>
        <w:rPr/>
        <w:t>proximales,</w:t>
      </w:r>
      <w:r>
        <w:rPr>
          <w:spacing w:val="-3"/>
        </w:rPr>
        <w:t> </w:t>
      </w:r>
      <w:r>
        <w:rPr/>
        <w:t>elementales</w:t>
      </w:r>
      <w:r>
        <w:rPr>
          <w:spacing w:val="-3"/>
        </w:rPr>
        <w:t> </w:t>
      </w:r>
      <w:r>
        <w:rPr/>
        <w:t>y</w:t>
      </w:r>
      <w:r>
        <w:rPr>
          <w:spacing w:val="-4"/>
        </w:rPr>
        <w:t> </w:t>
      </w:r>
      <w:r>
        <w:rPr/>
        <w:t>microorganismos. Resultados de los análisis proximales en estiércol ovino</w:t>
      </w:r>
    </w:p>
    <w:p>
      <w:pPr>
        <w:pStyle w:val="BodyText"/>
        <w:spacing w:after="0" w:line="566" w:lineRule="auto"/>
        <w:sectPr>
          <w:footerReference w:type="default" r:id="rId70"/>
          <w:pgSz w:w="11910" w:h="16840"/>
          <w:pgMar w:header="0" w:footer="0" w:top="1620" w:bottom="280" w:left="1700" w:right="1559"/>
        </w:sectPr>
      </w:pPr>
    </w:p>
    <w:p>
      <w:pPr>
        <w:pStyle w:val="BodyText"/>
        <w:spacing w:before="64"/>
        <w:ind w:left="568"/>
      </w:pPr>
      <w:r>
        <w:rPr/>
        <w:t>Resultados</w:t>
      </w:r>
      <w:r>
        <w:rPr>
          <w:spacing w:val="-4"/>
        </w:rPr>
        <w:t> </w:t>
      </w:r>
      <w:r>
        <w:rPr/>
        <w:t>de</w:t>
      </w:r>
      <w:r>
        <w:rPr>
          <w:spacing w:val="-2"/>
        </w:rPr>
        <w:t> </w:t>
      </w:r>
      <w:r>
        <w:rPr/>
        <w:t>los</w:t>
      </w:r>
      <w:r>
        <w:rPr>
          <w:spacing w:val="-2"/>
        </w:rPr>
        <w:t> </w:t>
      </w:r>
      <w:r>
        <w:rPr/>
        <w:t>análisis</w:t>
      </w:r>
      <w:r>
        <w:rPr>
          <w:spacing w:val="-1"/>
        </w:rPr>
        <w:t> </w:t>
      </w:r>
      <w:r>
        <w:rPr/>
        <w:t>proximales</w:t>
      </w:r>
      <w:r>
        <w:rPr>
          <w:spacing w:val="-2"/>
        </w:rPr>
        <w:t> </w:t>
      </w:r>
      <w:r>
        <w:rPr/>
        <w:t>en</w:t>
      </w:r>
      <w:r>
        <w:rPr>
          <w:spacing w:val="-1"/>
        </w:rPr>
        <w:t> </w:t>
      </w:r>
      <w:r>
        <w:rPr/>
        <w:t>estiércol</w:t>
      </w:r>
      <w:r>
        <w:rPr>
          <w:spacing w:val="-2"/>
        </w:rPr>
        <w:t> bovino</w:t>
      </w:r>
    </w:p>
    <w:p>
      <w:pPr>
        <w:pStyle w:val="BodyText"/>
        <w:spacing w:before="133"/>
        <w:rPr>
          <w:sz w:val="20"/>
        </w:rPr>
      </w:pPr>
      <w:r>
        <w:rPr>
          <w:sz w:val="20"/>
        </w:rPr>
        <mc:AlternateContent>
          <mc:Choice Requires="wps">
            <w:drawing>
              <wp:anchor distT="0" distB="0" distL="0" distR="0" allowOverlap="1" layoutInCell="1" locked="0" behindDoc="1" simplePos="0" relativeHeight="487615488">
                <wp:simplePos x="0" y="0"/>
                <wp:positionH relativeFrom="page">
                  <wp:posOffset>1446530</wp:posOffset>
                </wp:positionH>
                <wp:positionV relativeFrom="paragraph">
                  <wp:posOffset>245759</wp:posOffset>
                </wp:positionV>
                <wp:extent cx="5065395" cy="7167245"/>
                <wp:effectExtent l="0" t="0" r="0" b="0"/>
                <wp:wrapTopAndBottom/>
                <wp:docPr id="207" name="Group 207"/>
                <wp:cNvGraphicFramePr>
                  <a:graphicFrameLocks/>
                </wp:cNvGraphicFramePr>
                <a:graphic>
                  <a:graphicData uri="http://schemas.microsoft.com/office/word/2010/wordprocessingGroup">
                    <wpg:wgp>
                      <wpg:cNvPr id="207" name="Group 207"/>
                      <wpg:cNvGrpSpPr/>
                      <wpg:grpSpPr>
                        <a:xfrm>
                          <a:off x="0" y="0"/>
                          <a:ext cx="5065395" cy="7167245"/>
                          <a:chExt cx="5065395" cy="7167245"/>
                        </a:xfrm>
                      </wpg:grpSpPr>
                      <pic:pic>
                        <pic:nvPicPr>
                          <pic:cNvPr id="208" name="Image 208"/>
                          <pic:cNvPicPr/>
                        </pic:nvPicPr>
                        <pic:blipFill>
                          <a:blip r:embed="rId73" cstate="print"/>
                          <a:stretch>
                            <a:fillRect/>
                          </a:stretch>
                        </pic:blipFill>
                        <pic:spPr>
                          <a:xfrm>
                            <a:off x="554817" y="419836"/>
                            <a:ext cx="3930349" cy="5089200"/>
                          </a:xfrm>
                          <a:prstGeom prst="rect">
                            <a:avLst/>
                          </a:prstGeom>
                        </pic:spPr>
                      </pic:pic>
                      <wps:wsp>
                        <wps:cNvPr id="209" name="Graphic 209"/>
                        <wps:cNvSpPr/>
                        <wps:spPr>
                          <a:xfrm>
                            <a:off x="6350" y="6350"/>
                            <a:ext cx="5052695" cy="7154545"/>
                          </a:xfrm>
                          <a:custGeom>
                            <a:avLst/>
                            <a:gdLst/>
                            <a:ahLst/>
                            <a:cxnLst/>
                            <a:rect l="l" t="t" r="r" b="b"/>
                            <a:pathLst>
                              <a:path w="5052695" h="7154545">
                                <a:moveTo>
                                  <a:pt x="0" y="7154545"/>
                                </a:moveTo>
                                <a:lnTo>
                                  <a:pt x="5052695" y="7154545"/>
                                </a:lnTo>
                                <a:lnTo>
                                  <a:pt x="5052695" y="0"/>
                                </a:lnTo>
                                <a:lnTo>
                                  <a:pt x="0" y="0"/>
                                </a:lnTo>
                                <a:lnTo>
                                  <a:pt x="0" y="715454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900002pt;margin-top:19.351171pt;width:398.85pt;height:564.35pt;mso-position-horizontal-relative:page;mso-position-vertical-relative:paragraph;z-index:-15700992;mso-wrap-distance-left:0;mso-wrap-distance-right:0" id="docshapegroup178" coordorigin="2278,387" coordsize="7977,11287">
                <v:shape style="position:absolute;left:3151;top:1048;width:6190;height:8015" type="#_x0000_t75" id="docshape179" stroked="false">
                  <v:imagedata r:id="rId73" o:title=""/>
                </v:shape>
                <v:rect style="position:absolute;left:2288;top:397;width:7957;height:11267" id="docshape180" filled="false" stroked="true" strokeweight="1pt" strokecolor="#000000">
                  <v:stroke dashstyle="solid"/>
                </v:rect>
                <w10:wrap type="topAndBottom"/>
              </v:group>
            </w:pict>
          </mc:Fallback>
        </mc:AlternateContent>
      </w:r>
    </w:p>
    <w:p>
      <w:pPr>
        <w:pStyle w:val="BodyText"/>
        <w:spacing w:after="0"/>
        <w:rPr>
          <w:sz w:val="20"/>
        </w:rPr>
        <w:sectPr>
          <w:footerReference w:type="default" r:id="rId72"/>
          <w:pgSz w:w="11910" w:h="16840"/>
          <w:pgMar w:header="0" w:footer="0" w:top="1620" w:bottom="280" w:left="1700" w:right="1559"/>
        </w:sectPr>
      </w:pPr>
    </w:p>
    <w:p>
      <w:pPr>
        <w:pStyle w:val="BodyText"/>
        <w:spacing w:before="64"/>
        <w:ind w:left="568"/>
      </w:pPr>
      <w:r>
        <w:rPr/>
        <w:t>Resultados</w:t>
      </w:r>
      <w:r>
        <w:rPr>
          <w:spacing w:val="-1"/>
        </w:rPr>
        <w:t> </w:t>
      </w:r>
      <w:r>
        <w:rPr/>
        <w:t>de</w:t>
      </w:r>
      <w:r>
        <w:rPr>
          <w:spacing w:val="-1"/>
        </w:rPr>
        <w:t> </w:t>
      </w:r>
      <w:r>
        <w:rPr/>
        <w:t>los</w:t>
      </w:r>
      <w:r>
        <w:rPr>
          <w:spacing w:val="-1"/>
        </w:rPr>
        <w:t> </w:t>
      </w:r>
      <w:r>
        <w:rPr/>
        <w:t>análisis</w:t>
      </w:r>
      <w:r>
        <w:rPr>
          <w:spacing w:val="-1"/>
        </w:rPr>
        <w:t> </w:t>
      </w:r>
      <w:r>
        <w:rPr/>
        <w:t>elementales</w:t>
      </w:r>
      <w:r>
        <w:rPr>
          <w:spacing w:val="-1"/>
        </w:rPr>
        <w:t> </w:t>
      </w:r>
      <w:r>
        <w:rPr/>
        <w:t>en el</w:t>
      </w:r>
      <w:r>
        <w:rPr>
          <w:spacing w:val="-3"/>
        </w:rPr>
        <w:t> </w:t>
      </w:r>
      <w:r>
        <w:rPr/>
        <w:t>abono</w:t>
      </w:r>
      <w:r>
        <w:rPr>
          <w:spacing w:val="-1"/>
        </w:rPr>
        <w:t> </w:t>
      </w:r>
      <w:r>
        <w:rPr/>
        <w:t>líquido</w:t>
      </w:r>
      <w:r>
        <w:rPr>
          <w:spacing w:val="-1"/>
        </w:rPr>
        <w:t> </w:t>
      </w:r>
      <w:r>
        <w:rPr/>
        <w:t>ovino</w:t>
      </w:r>
      <w:r>
        <w:rPr>
          <w:spacing w:val="-1"/>
        </w:rPr>
        <w:t> </w:t>
      </w:r>
      <w:r>
        <w:rPr/>
        <w:t>y</w:t>
      </w:r>
      <w:r>
        <w:rPr>
          <w:spacing w:val="-1"/>
        </w:rPr>
        <w:t> </w:t>
      </w:r>
      <w:r>
        <w:rPr>
          <w:spacing w:val="-2"/>
        </w:rPr>
        <w:t>bovino</w:t>
      </w:r>
    </w:p>
    <w:p>
      <w:pPr>
        <w:pStyle w:val="BodyText"/>
        <w:spacing w:before="133"/>
        <w:rPr>
          <w:sz w:val="20"/>
        </w:rPr>
      </w:pPr>
      <w:r>
        <w:rPr>
          <w:sz w:val="20"/>
        </w:rPr>
        <mc:AlternateContent>
          <mc:Choice Requires="wps">
            <w:drawing>
              <wp:anchor distT="0" distB="0" distL="0" distR="0" allowOverlap="1" layoutInCell="1" locked="0" behindDoc="1" simplePos="0" relativeHeight="487616000">
                <wp:simplePos x="0" y="0"/>
                <wp:positionH relativeFrom="page">
                  <wp:posOffset>1446530</wp:posOffset>
                </wp:positionH>
                <wp:positionV relativeFrom="paragraph">
                  <wp:posOffset>245759</wp:posOffset>
                </wp:positionV>
                <wp:extent cx="5065395" cy="7157720"/>
                <wp:effectExtent l="0" t="0" r="0" b="0"/>
                <wp:wrapTopAndBottom/>
                <wp:docPr id="210" name="Group 210"/>
                <wp:cNvGraphicFramePr>
                  <a:graphicFrameLocks/>
                </wp:cNvGraphicFramePr>
                <a:graphic>
                  <a:graphicData uri="http://schemas.microsoft.com/office/word/2010/wordprocessingGroup">
                    <wpg:wgp>
                      <wpg:cNvPr id="210" name="Group 210"/>
                      <wpg:cNvGrpSpPr/>
                      <wpg:grpSpPr>
                        <a:xfrm>
                          <a:off x="0" y="0"/>
                          <a:ext cx="5065395" cy="7157720"/>
                          <a:chExt cx="5065395" cy="7157720"/>
                        </a:xfrm>
                      </wpg:grpSpPr>
                      <pic:pic>
                        <pic:nvPicPr>
                          <pic:cNvPr id="211" name="Image 211"/>
                          <pic:cNvPicPr/>
                        </pic:nvPicPr>
                        <pic:blipFill>
                          <a:blip r:embed="rId75" cstate="print"/>
                          <a:stretch>
                            <a:fillRect/>
                          </a:stretch>
                        </pic:blipFill>
                        <pic:spPr>
                          <a:xfrm>
                            <a:off x="554817" y="283762"/>
                            <a:ext cx="4133642" cy="5895599"/>
                          </a:xfrm>
                          <a:prstGeom prst="rect">
                            <a:avLst/>
                          </a:prstGeom>
                        </pic:spPr>
                      </pic:pic>
                      <wps:wsp>
                        <wps:cNvPr id="212" name="Graphic 212"/>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900002pt;margin-top:19.351171pt;width:398.85pt;height:563.6pt;mso-position-horizontal-relative:page;mso-position-vertical-relative:paragraph;z-index:-15700480;mso-wrap-distance-left:0;mso-wrap-distance-right:0" id="docshapegroup181" coordorigin="2278,387" coordsize="7977,11272">
                <v:shape style="position:absolute;left:3151;top:833;width:6510;height:9285" type="#_x0000_t75" id="docshape182" stroked="false">
                  <v:imagedata r:id="rId75" o:title=""/>
                </v:shape>
                <v:rect style="position:absolute;left:2288;top:397;width:7957;height:11252" id="docshape183" filled="false" stroked="true" strokeweight="1pt" strokecolor="#000000">
                  <v:stroke dashstyle="solid"/>
                </v:rect>
                <w10:wrap type="topAndBottom"/>
              </v:group>
            </w:pict>
          </mc:Fallback>
        </mc:AlternateContent>
      </w:r>
    </w:p>
    <w:p>
      <w:pPr>
        <w:pStyle w:val="BodyText"/>
        <w:spacing w:after="0"/>
        <w:rPr>
          <w:sz w:val="20"/>
        </w:rPr>
        <w:sectPr>
          <w:footerReference w:type="default" r:id="rId74"/>
          <w:pgSz w:w="11910" w:h="16840"/>
          <w:pgMar w:header="0" w:footer="0" w:top="162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13" name="Group 213"/>
                <wp:cNvGraphicFramePr>
                  <a:graphicFrameLocks/>
                </wp:cNvGraphicFramePr>
                <a:graphic>
                  <a:graphicData uri="http://schemas.microsoft.com/office/word/2010/wordprocessingGroup">
                    <wpg:wgp>
                      <wpg:cNvPr id="213" name="Group 213"/>
                      <wpg:cNvGrpSpPr/>
                      <wpg:grpSpPr>
                        <a:xfrm>
                          <a:off x="0" y="0"/>
                          <a:ext cx="5065395" cy="7157720"/>
                          <a:chExt cx="5065395" cy="7157720"/>
                        </a:xfrm>
                      </wpg:grpSpPr>
                      <pic:pic>
                        <pic:nvPicPr>
                          <pic:cNvPr id="214" name="Image 214"/>
                          <pic:cNvPicPr/>
                        </pic:nvPicPr>
                        <pic:blipFill>
                          <a:blip r:embed="rId77" cstate="print"/>
                          <a:stretch>
                            <a:fillRect/>
                          </a:stretch>
                        </pic:blipFill>
                        <pic:spPr>
                          <a:xfrm>
                            <a:off x="554817" y="283762"/>
                            <a:ext cx="4133642" cy="5895599"/>
                          </a:xfrm>
                          <a:prstGeom prst="rect">
                            <a:avLst/>
                          </a:prstGeom>
                        </pic:spPr>
                      </pic:pic>
                      <wps:wsp>
                        <wps:cNvPr id="215" name="Graphic 215"/>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184" coordorigin="0,0" coordsize="7977,11272">
                <v:shape style="position:absolute;left:873;top:446;width:6510;height:9285" type="#_x0000_t75" id="docshape185" stroked="false">
                  <v:imagedata r:id="rId77" o:title=""/>
                </v:shape>
                <v:rect style="position:absolute;left:10;top:10;width:7957;height:11252" id="docshape186" filled="false" stroked="true" strokeweight="1.0pt" strokecolor="#000000">
                  <v:stroke dashstyle="solid"/>
                </v:rect>
              </v:group>
            </w:pict>
          </mc:Fallback>
        </mc:AlternateContent>
      </w:r>
      <w:r>
        <w:rPr>
          <w:sz w:val="20"/>
        </w:rPr>
      </w:r>
    </w:p>
    <w:p>
      <w:pPr>
        <w:spacing w:after="0" w:line="240" w:lineRule="auto"/>
        <w:rPr>
          <w:sz w:val="20"/>
        </w:rPr>
        <w:sectPr>
          <w:footerReference w:type="default" r:id="rId76"/>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16" name="Group 216"/>
                <wp:cNvGraphicFramePr>
                  <a:graphicFrameLocks/>
                </wp:cNvGraphicFramePr>
                <a:graphic>
                  <a:graphicData uri="http://schemas.microsoft.com/office/word/2010/wordprocessingGroup">
                    <wpg:wgp>
                      <wpg:cNvPr id="216" name="Group 216"/>
                      <wpg:cNvGrpSpPr/>
                      <wpg:grpSpPr>
                        <a:xfrm>
                          <a:off x="0" y="0"/>
                          <a:ext cx="5065395" cy="7157720"/>
                          <a:chExt cx="5065395" cy="7157720"/>
                        </a:xfrm>
                      </wpg:grpSpPr>
                      <pic:pic>
                        <pic:nvPicPr>
                          <pic:cNvPr id="217" name="Image 217"/>
                          <pic:cNvPicPr/>
                        </pic:nvPicPr>
                        <pic:blipFill>
                          <a:blip r:embed="rId79" cstate="print"/>
                          <a:stretch>
                            <a:fillRect/>
                          </a:stretch>
                        </pic:blipFill>
                        <pic:spPr>
                          <a:xfrm>
                            <a:off x="554817" y="283762"/>
                            <a:ext cx="4133642" cy="5895599"/>
                          </a:xfrm>
                          <a:prstGeom prst="rect">
                            <a:avLst/>
                          </a:prstGeom>
                        </pic:spPr>
                      </pic:pic>
                      <wps:wsp>
                        <wps:cNvPr id="218" name="Graphic 218"/>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187" coordorigin="0,0" coordsize="7977,11272">
                <v:shape style="position:absolute;left:873;top:446;width:6510;height:9285" type="#_x0000_t75" id="docshape188" stroked="false">
                  <v:imagedata r:id="rId79" o:title=""/>
                </v:shape>
                <v:rect style="position:absolute;left:10;top:10;width:7957;height:11252" id="docshape189" filled="false" stroked="true" strokeweight="1.0pt" strokecolor="#000000">
                  <v:stroke dashstyle="solid"/>
                </v:rect>
              </v:group>
            </w:pict>
          </mc:Fallback>
        </mc:AlternateContent>
      </w:r>
      <w:r>
        <w:rPr>
          <w:sz w:val="20"/>
        </w:rPr>
      </w:r>
    </w:p>
    <w:p>
      <w:pPr>
        <w:spacing w:after="0" w:line="240" w:lineRule="auto"/>
        <w:rPr>
          <w:sz w:val="20"/>
        </w:rPr>
        <w:sectPr>
          <w:footerReference w:type="default" r:id="rId78"/>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19" name="Group 219"/>
                <wp:cNvGraphicFramePr>
                  <a:graphicFrameLocks/>
                </wp:cNvGraphicFramePr>
                <a:graphic>
                  <a:graphicData uri="http://schemas.microsoft.com/office/word/2010/wordprocessingGroup">
                    <wpg:wgp>
                      <wpg:cNvPr id="219" name="Group 219"/>
                      <wpg:cNvGrpSpPr/>
                      <wpg:grpSpPr>
                        <a:xfrm>
                          <a:off x="0" y="0"/>
                          <a:ext cx="5065395" cy="7157720"/>
                          <a:chExt cx="5065395" cy="7157720"/>
                        </a:xfrm>
                      </wpg:grpSpPr>
                      <pic:pic>
                        <pic:nvPicPr>
                          <pic:cNvPr id="220" name="Image 220"/>
                          <pic:cNvPicPr/>
                        </pic:nvPicPr>
                        <pic:blipFill>
                          <a:blip r:embed="rId81" cstate="print"/>
                          <a:stretch>
                            <a:fillRect/>
                          </a:stretch>
                        </pic:blipFill>
                        <pic:spPr>
                          <a:xfrm>
                            <a:off x="554817" y="283762"/>
                            <a:ext cx="4133642" cy="5895599"/>
                          </a:xfrm>
                          <a:prstGeom prst="rect">
                            <a:avLst/>
                          </a:prstGeom>
                        </pic:spPr>
                      </pic:pic>
                      <wps:wsp>
                        <wps:cNvPr id="221" name="Graphic 221"/>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190" coordorigin="0,0" coordsize="7977,11272">
                <v:shape style="position:absolute;left:873;top:446;width:6510;height:9285" type="#_x0000_t75" id="docshape191" stroked="false">
                  <v:imagedata r:id="rId81" o:title=""/>
                </v:shape>
                <v:rect style="position:absolute;left:10;top:10;width:7957;height:11252" id="docshape192" filled="false" stroked="true" strokeweight="1.0pt" strokecolor="#000000">
                  <v:stroke dashstyle="solid"/>
                </v:rect>
              </v:group>
            </w:pict>
          </mc:Fallback>
        </mc:AlternateContent>
      </w:r>
      <w:r>
        <w:rPr>
          <w:sz w:val="20"/>
        </w:rPr>
      </w:r>
    </w:p>
    <w:p>
      <w:pPr>
        <w:spacing w:after="0" w:line="240" w:lineRule="auto"/>
        <w:rPr>
          <w:sz w:val="20"/>
        </w:rPr>
        <w:sectPr>
          <w:footerReference w:type="default" r:id="rId80"/>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22" name="Group 222"/>
                <wp:cNvGraphicFramePr>
                  <a:graphicFrameLocks/>
                </wp:cNvGraphicFramePr>
                <a:graphic>
                  <a:graphicData uri="http://schemas.microsoft.com/office/word/2010/wordprocessingGroup">
                    <wpg:wgp>
                      <wpg:cNvPr id="222" name="Group 222"/>
                      <wpg:cNvGrpSpPr/>
                      <wpg:grpSpPr>
                        <a:xfrm>
                          <a:off x="0" y="0"/>
                          <a:ext cx="5065395" cy="7157720"/>
                          <a:chExt cx="5065395" cy="7157720"/>
                        </a:xfrm>
                      </wpg:grpSpPr>
                      <pic:pic>
                        <pic:nvPicPr>
                          <pic:cNvPr id="223" name="Image 223"/>
                          <pic:cNvPicPr/>
                        </pic:nvPicPr>
                        <pic:blipFill>
                          <a:blip r:embed="rId83" cstate="print"/>
                          <a:stretch>
                            <a:fillRect/>
                          </a:stretch>
                        </pic:blipFill>
                        <pic:spPr>
                          <a:xfrm>
                            <a:off x="554817" y="283762"/>
                            <a:ext cx="4133642" cy="5895599"/>
                          </a:xfrm>
                          <a:prstGeom prst="rect">
                            <a:avLst/>
                          </a:prstGeom>
                        </pic:spPr>
                      </pic:pic>
                      <wps:wsp>
                        <wps:cNvPr id="224" name="Graphic 224"/>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193" coordorigin="0,0" coordsize="7977,11272">
                <v:shape style="position:absolute;left:873;top:446;width:6510;height:9285" type="#_x0000_t75" id="docshape194" stroked="false">
                  <v:imagedata r:id="rId83" o:title=""/>
                </v:shape>
                <v:rect style="position:absolute;left:10;top:10;width:7957;height:11252" id="docshape195" filled="false" stroked="true" strokeweight="1.0pt" strokecolor="#000000">
                  <v:stroke dashstyle="solid"/>
                </v:rect>
              </v:group>
            </w:pict>
          </mc:Fallback>
        </mc:AlternateContent>
      </w:r>
      <w:r>
        <w:rPr>
          <w:sz w:val="20"/>
        </w:rPr>
      </w:r>
    </w:p>
    <w:p>
      <w:pPr>
        <w:spacing w:after="0" w:line="240" w:lineRule="auto"/>
        <w:rPr>
          <w:sz w:val="20"/>
        </w:rPr>
        <w:sectPr>
          <w:footerReference w:type="default" r:id="rId82"/>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25" name="Group 225"/>
                <wp:cNvGraphicFramePr>
                  <a:graphicFrameLocks/>
                </wp:cNvGraphicFramePr>
                <a:graphic>
                  <a:graphicData uri="http://schemas.microsoft.com/office/word/2010/wordprocessingGroup">
                    <wpg:wgp>
                      <wpg:cNvPr id="225" name="Group 225"/>
                      <wpg:cNvGrpSpPr/>
                      <wpg:grpSpPr>
                        <a:xfrm>
                          <a:off x="0" y="0"/>
                          <a:ext cx="5065395" cy="7157720"/>
                          <a:chExt cx="5065395" cy="7157720"/>
                        </a:xfrm>
                      </wpg:grpSpPr>
                      <pic:pic>
                        <pic:nvPicPr>
                          <pic:cNvPr id="226" name="Image 226"/>
                          <pic:cNvPicPr/>
                        </pic:nvPicPr>
                        <pic:blipFill>
                          <a:blip r:embed="rId85" cstate="print"/>
                          <a:stretch>
                            <a:fillRect/>
                          </a:stretch>
                        </pic:blipFill>
                        <pic:spPr>
                          <a:xfrm>
                            <a:off x="554817" y="283762"/>
                            <a:ext cx="4133642" cy="5895599"/>
                          </a:xfrm>
                          <a:prstGeom prst="rect">
                            <a:avLst/>
                          </a:prstGeom>
                        </pic:spPr>
                      </pic:pic>
                      <wps:wsp>
                        <wps:cNvPr id="227" name="Graphic 227"/>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196" coordorigin="0,0" coordsize="7977,11272">
                <v:shape style="position:absolute;left:873;top:446;width:6510;height:9285" type="#_x0000_t75" id="docshape197" stroked="false">
                  <v:imagedata r:id="rId85" o:title=""/>
                </v:shape>
                <v:rect style="position:absolute;left:10;top:10;width:7957;height:11252" id="docshape198" filled="false" stroked="true" strokeweight="1.0pt" strokecolor="#000000">
                  <v:stroke dashstyle="solid"/>
                </v:rect>
              </v:group>
            </w:pict>
          </mc:Fallback>
        </mc:AlternateContent>
      </w:r>
      <w:r>
        <w:rPr>
          <w:sz w:val="20"/>
        </w:rPr>
      </w:r>
    </w:p>
    <w:p>
      <w:pPr>
        <w:spacing w:after="0" w:line="240" w:lineRule="auto"/>
        <w:rPr>
          <w:sz w:val="20"/>
        </w:rPr>
        <w:sectPr>
          <w:footerReference w:type="default" r:id="rId84"/>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28" name="Group 228"/>
                <wp:cNvGraphicFramePr>
                  <a:graphicFrameLocks/>
                </wp:cNvGraphicFramePr>
                <a:graphic>
                  <a:graphicData uri="http://schemas.microsoft.com/office/word/2010/wordprocessingGroup">
                    <wpg:wgp>
                      <wpg:cNvPr id="228" name="Group 228"/>
                      <wpg:cNvGrpSpPr/>
                      <wpg:grpSpPr>
                        <a:xfrm>
                          <a:off x="0" y="0"/>
                          <a:ext cx="5065395" cy="7157720"/>
                          <a:chExt cx="5065395" cy="7157720"/>
                        </a:xfrm>
                      </wpg:grpSpPr>
                      <pic:pic>
                        <pic:nvPicPr>
                          <pic:cNvPr id="229" name="Image 229"/>
                          <pic:cNvPicPr/>
                        </pic:nvPicPr>
                        <pic:blipFill>
                          <a:blip r:embed="rId87" cstate="print"/>
                          <a:stretch>
                            <a:fillRect/>
                          </a:stretch>
                        </pic:blipFill>
                        <pic:spPr>
                          <a:xfrm>
                            <a:off x="554817" y="283762"/>
                            <a:ext cx="4133642" cy="5895599"/>
                          </a:xfrm>
                          <a:prstGeom prst="rect">
                            <a:avLst/>
                          </a:prstGeom>
                        </pic:spPr>
                      </pic:pic>
                      <wps:wsp>
                        <wps:cNvPr id="230" name="Graphic 230"/>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199" coordorigin="0,0" coordsize="7977,11272">
                <v:shape style="position:absolute;left:873;top:446;width:6510;height:9285" type="#_x0000_t75" id="docshape200" stroked="false">
                  <v:imagedata r:id="rId87" o:title=""/>
                </v:shape>
                <v:rect style="position:absolute;left:10;top:10;width:7957;height:11252" id="docshape201" filled="false" stroked="true" strokeweight="1.0pt" strokecolor="#000000">
                  <v:stroke dashstyle="solid"/>
                </v:rect>
              </v:group>
            </w:pict>
          </mc:Fallback>
        </mc:AlternateContent>
      </w:r>
      <w:r>
        <w:rPr>
          <w:sz w:val="20"/>
        </w:rPr>
      </w:r>
    </w:p>
    <w:p>
      <w:pPr>
        <w:spacing w:after="0" w:line="240" w:lineRule="auto"/>
        <w:rPr>
          <w:sz w:val="20"/>
        </w:rPr>
        <w:sectPr>
          <w:footerReference w:type="default" r:id="rId86"/>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31" name="Group 231"/>
                <wp:cNvGraphicFramePr>
                  <a:graphicFrameLocks/>
                </wp:cNvGraphicFramePr>
                <a:graphic>
                  <a:graphicData uri="http://schemas.microsoft.com/office/word/2010/wordprocessingGroup">
                    <wpg:wgp>
                      <wpg:cNvPr id="231" name="Group 231"/>
                      <wpg:cNvGrpSpPr/>
                      <wpg:grpSpPr>
                        <a:xfrm>
                          <a:off x="0" y="0"/>
                          <a:ext cx="5065395" cy="7157720"/>
                          <a:chExt cx="5065395" cy="7157720"/>
                        </a:xfrm>
                      </wpg:grpSpPr>
                      <pic:pic>
                        <pic:nvPicPr>
                          <pic:cNvPr id="232" name="Image 232"/>
                          <pic:cNvPicPr/>
                        </pic:nvPicPr>
                        <pic:blipFill>
                          <a:blip r:embed="rId89" cstate="print"/>
                          <a:stretch>
                            <a:fillRect/>
                          </a:stretch>
                        </pic:blipFill>
                        <pic:spPr>
                          <a:xfrm>
                            <a:off x="554817" y="283762"/>
                            <a:ext cx="4133642" cy="5895599"/>
                          </a:xfrm>
                          <a:prstGeom prst="rect">
                            <a:avLst/>
                          </a:prstGeom>
                        </pic:spPr>
                      </pic:pic>
                      <wps:wsp>
                        <wps:cNvPr id="233" name="Graphic 233"/>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02" coordorigin="0,0" coordsize="7977,11272">
                <v:shape style="position:absolute;left:873;top:446;width:6510;height:9285" type="#_x0000_t75" id="docshape203" stroked="false">
                  <v:imagedata r:id="rId89" o:title=""/>
                </v:shape>
                <v:rect style="position:absolute;left:10;top:10;width:7957;height:11252" id="docshape204" filled="false" stroked="true" strokeweight="1.0pt" strokecolor="#000000">
                  <v:stroke dashstyle="solid"/>
                </v:rect>
              </v:group>
            </w:pict>
          </mc:Fallback>
        </mc:AlternateContent>
      </w:r>
      <w:r>
        <w:rPr>
          <w:sz w:val="20"/>
        </w:rPr>
      </w:r>
    </w:p>
    <w:p>
      <w:pPr>
        <w:spacing w:after="0" w:line="240" w:lineRule="auto"/>
        <w:rPr>
          <w:sz w:val="20"/>
        </w:rPr>
        <w:sectPr>
          <w:footerReference w:type="default" r:id="rId88"/>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34" name="Group 234"/>
                <wp:cNvGraphicFramePr>
                  <a:graphicFrameLocks/>
                </wp:cNvGraphicFramePr>
                <a:graphic>
                  <a:graphicData uri="http://schemas.microsoft.com/office/word/2010/wordprocessingGroup">
                    <wpg:wgp>
                      <wpg:cNvPr id="234" name="Group 234"/>
                      <wpg:cNvGrpSpPr/>
                      <wpg:grpSpPr>
                        <a:xfrm>
                          <a:off x="0" y="0"/>
                          <a:ext cx="5065395" cy="7157720"/>
                          <a:chExt cx="5065395" cy="7157720"/>
                        </a:xfrm>
                      </wpg:grpSpPr>
                      <pic:pic>
                        <pic:nvPicPr>
                          <pic:cNvPr id="235" name="Image 235"/>
                          <pic:cNvPicPr/>
                        </pic:nvPicPr>
                        <pic:blipFill>
                          <a:blip r:embed="rId91" cstate="print"/>
                          <a:stretch>
                            <a:fillRect/>
                          </a:stretch>
                        </pic:blipFill>
                        <pic:spPr>
                          <a:xfrm>
                            <a:off x="554817" y="283762"/>
                            <a:ext cx="4133642" cy="5895599"/>
                          </a:xfrm>
                          <a:prstGeom prst="rect">
                            <a:avLst/>
                          </a:prstGeom>
                        </pic:spPr>
                      </pic:pic>
                      <wps:wsp>
                        <wps:cNvPr id="236" name="Graphic 236"/>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05" coordorigin="0,0" coordsize="7977,11272">
                <v:shape style="position:absolute;left:873;top:446;width:6510;height:9285" type="#_x0000_t75" id="docshape206" stroked="false">
                  <v:imagedata r:id="rId91" o:title=""/>
                </v:shape>
                <v:rect style="position:absolute;left:10;top:10;width:7957;height:11252" id="docshape207" filled="false" stroked="true" strokeweight="1.0pt" strokecolor="#000000">
                  <v:stroke dashstyle="solid"/>
                </v:rect>
              </v:group>
            </w:pict>
          </mc:Fallback>
        </mc:AlternateContent>
      </w:r>
      <w:r>
        <w:rPr>
          <w:sz w:val="20"/>
        </w:rPr>
      </w:r>
    </w:p>
    <w:p>
      <w:pPr>
        <w:spacing w:after="0" w:line="240" w:lineRule="auto"/>
        <w:rPr>
          <w:sz w:val="20"/>
        </w:rPr>
        <w:sectPr>
          <w:footerReference w:type="default" r:id="rId90"/>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37" name="Group 237"/>
                <wp:cNvGraphicFramePr>
                  <a:graphicFrameLocks/>
                </wp:cNvGraphicFramePr>
                <a:graphic>
                  <a:graphicData uri="http://schemas.microsoft.com/office/word/2010/wordprocessingGroup">
                    <wpg:wgp>
                      <wpg:cNvPr id="237" name="Group 237"/>
                      <wpg:cNvGrpSpPr/>
                      <wpg:grpSpPr>
                        <a:xfrm>
                          <a:off x="0" y="0"/>
                          <a:ext cx="5065395" cy="7157720"/>
                          <a:chExt cx="5065395" cy="7157720"/>
                        </a:xfrm>
                      </wpg:grpSpPr>
                      <pic:pic>
                        <pic:nvPicPr>
                          <pic:cNvPr id="238" name="Image 238"/>
                          <pic:cNvPicPr/>
                        </pic:nvPicPr>
                        <pic:blipFill>
                          <a:blip r:embed="rId93" cstate="print"/>
                          <a:stretch>
                            <a:fillRect/>
                          </a:stretch>
                        </pic:blipFill>
                        <pic:spPr>
                          <a:xfrm>
                            <a:off x="554817" y="283762"/>
                            <a:ext cx="4133642" cy="5895599"/>
                          </a:xfrm>
                          <a:prstGeom prst="rect">
                            <a:avLst/>
                          </a:prstGeom>
                        </pic:spPr>
                      </pic:pic>
                      <wps:wsp>
                        <wps:cNvPr id="239" name="Graphic 239"/>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08" coordorigin="0,0" coordsize="7977,11272">
                <v:shape style="position:absolute;left:873;top:446;width:6510;height:9285" type="#_x0000_t75" id="docshape209" stroked="false">
                  <v:imagedata r:id="rId93" o:title=""/>
                </v:shape>
                <v:rect style="position:absolute;left:10;top:10;width:7957;height:11252" id="docshape210" filled="false" stroked="true" strokeweight="1.0pt" strokecolor="#000000">
                  <v:stroke dashstyle="solid"/>
                </v:rect>
              </v:group>
            </w:pict>
          </mc:Fallback>
        </mc:AlternateContent>
      </w:r>
      <w:r>
        <w:rPr>
          <w:sz w:val="20"/>
        </w:rPr>
      </w:r>
    </w:p>
    <w:p>
      <w:pPr>
        <w:spacing w:after="0" w:line="240" w:lineRule="auto"/>
        <w:rPr>
          <w:sz w:val="20"/>
        </w:rPr>
        <w:sectPr>
          <w:footerReference w:type="default" r:id="rId92"/>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40" name="Group 240"/>
                <wp:cNvGraphicFramePr>
                  <a:graphicFrameLocks/>
                </wp:cNvGraphicFramePr>
                <a:graphic>
                  <a:graphicData uri="http://schemas.microsoft.com/office/word/2010/wordprocessingGroup">
                    <wpg:wgp>
                      <wpg:cNvPr id="240" name="Group 240"/>
                      <wpg:cNvGrpSpPr/>
                      <wpg:grpSpPr>
                        <a:xfrm>
                          <a:off x="0" y="0"/>
                          <a:ext cx="5065395" cy="7157720"/>
                          <a:chExt cx="5065395" cy="7157720"/>
                        </a:xfrm>
                      </wpg:grpSpPr>
                      <pic:pic>
                        <pic:nvPicPr>
                          <pic:cNvPr id="241" name="Image 241"/>
                          <pic:cNvPicPr/>
                        </pic:nvPicPr>
                        <pic:blipFill>
                          <a:blip r:embed="rId95" cstate="print"/>
                          <a:stretch>
                            <a:fillRect/>
                          </a:stretch>
                        </pic:blipFill>
                        <pic:spPr>
                          <a:xfrm>
                            <a:off x="554817" y="283762"/>
                            <a:ext cx="4133642" cy="5895599"/>
                          </a:xfrm>
                          <a:prstGeom prst="rect">
                            <a:avLst/>
                          </a:prstGeom>
                        </pic:spPr>
                      </pic:pic>
                      <wps:wsp>
                        <wps:cNvPr id="242" name="Graphic 242"/>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11" coordorigin="0,0" coordsize="7977,11272">
                <v:shape style="position:absolute;left:873;top:446;width:6510;height:9285" type="#_x0000_t75" id="docshape212" stroked="false">
                  <v:imagedata r:id="rId95" o:title=""/>
                </v:shape>
                <v:rect style="position:absolute;left:10;top:10;width:7957;height:11252" id="docshape213" filled="false" stroked="true" strokeweight="1.0pt" strokecolor="#000000">
                  <v:stroke dashstyle="solid"/>
                </v:rect>
              </v:group>
            </w:pict>
          </mc:Fallback>
        </mc:AlternateContent>
      </w:r>
      <w:r>
        <w:rPr>
          <w:sz w:val="20"/>
        </w:rPr>
      </w:r>
    </w:p>
    <w:p>
      <w:pPr>
        <w:spacing w:after="0" w:line="240" w:lineRule="auto"/>
        <w:rPr>
          <w:sz w:val="20"/>
        </w:rPr>
        <w:sectPr>
          <w:footerReference w:type="default" r:id="rId94"/>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43" name="Group 243"/>
                <wp:cNvGraphicFramePr>
                  <a:graphicFrameLocks/>
                </wp:cNvGraphicFramePr>
                <a:graphic>
                  <a:graphicData uri="http://schemas.microsoft.com/office/word/2010/wordprocessingGroup">
                    <wpg:wgp>
                      <wpg:cNvPr id="243" name="Group 243"/>
                      <wpg:cNvGrpSpPr/>
                      <wpg:grpSpPr>
                        <a:xfrm>
                          <a:off x="0" y="0"/>
                          <a:ext cx="5065395" cy="7157720"/>
                          <a:chExt cx="5065395" cy="7157720"/>
                        </a:xfrm>
                      </wpg:grpSpPr>
                      <pic:pic>
                        <pic:nvPicPr>
                          <pic:cNvPr id="244" name="Image 244"/>
                          <pic:cNvPicPr/>
                        </pic:nvPicPr>
                        <pic:blipFill>
                          <a:blip r:embed="rId97" cstate="print"/>
                          <a:stretch>
                            <a:fillRect/>
                          </a:stretch>
                        </pic:blipFill>
                        <pic:spPr>
                          <a:xfrm>
                            <a:off x="554817" y="283762"/>
                            <a:ext cx="4133642" cy="5895599"/>
                          </a:xfrm>
                          <a:prstGeom prst="rect">
                            <a:avLst/>
                          </a:prstGeom>
                        </pic:spPr>
                      </pic:pic>
                      <wps:wsp>
                        <wps:cNvPr id="245" name="Graphic 245"/>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14" coordorigin="0,0" coordsize="7977,11272">
                <v:shape style="position:absolute;left:873;top:446;width:6510;height:9285" type="#_x0000_t75" id="docshape215" stroked="false">
                  <v:imagedata r:id="rId97" o:title=""/>
                </v:shape>
                <v:rect style="position:absolute;left:10;top:10;width:7957;height:11252" id="docshape216" filled="false" stroked="true" strokeweight="1.0pt" strokecolor="#000000">
                  <v:stroke dashstyle="solid"/>
                </v:rect>
              </v:group>
            </w:pict>
          </mc:Fallback>
        </mc:AlternateContent>
      </w:r>
      <w:r>
        <w:rPr>
          <w:sz w:val="20"/>
        </w:rPr>
      </w:r>
    </w:p>
    <w:p>
      <w:pPr>
        <w:spacing w:after="0" w:line="240" w:lineRule="auto"/>
        <w:rPr>
          <w:sz w:val="20"/>
        </w:rPr>
        <w:sectPr>
          <w:footerReference w:type="default" r:id="rId96"/>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46" name="Group 246"/>
                <wp:cNvGraphicFramePr>
                  <a:graphicFrameLocks/>
                </wp:cNvGraphicFramePr>
                <a:graphic>
                  <a:graphicData uri="http://schemas.microsoft.com/office/word/2010/wordprocessingGroup">
                    <wpg:wgp>
                      <wpg:cNvPr id="246" name="Group 246"/>
                      <wpg:cNvGrpSpPr/>
                      <wpg:grpSpPr>
                        <a:xfrm>
                          <a:off x="0" y="0"/>
                          <a:ext cx="5065395" cy="7157720"/>
                          <a:chExt cx="5065395" cy="7157720"/>
                        </a:xfrm>
                      </wpg:grpSpPr>
                      <pic:pic>
                        <pic:nvPicPr>
                          <pic:cNvPr id="247" name="Image 247"/>
                          <pic:cNvPicPr/>
                        </pic:nvPicPr>
                        <pic:blipFill>
                          <a:blip r:embed="rId99" cstate="print"/>
                          <a:stretch>
                            <a:fillRect/>
                          </a:stretch>
                        </pic:blipFill>
                        <pic:spPr>
                          <a:xfrm>
                            <a:off x="554817" y="283762"/>
                            <a:ext cx="4133642" cy="5895599"/>
                          </a:xfrm>
                          <a:prstGeom prst="rect">
                            <a:avLst/>
                          </a:prstGeom>
                        </pic:spPr>
                      </pic:pic>
                      <wps:wsp>
                        <wps:cNvPr id="248" name="Graphic 248"/>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17" coordorigin="0,0" coordsize="7977,11272">
                <v:shape style="position:absolute;left:873;top:446;width:6510;height:9285" type="#_x0000_t75" id="docshape218" stroked="false">
                  <v:imagedata r:id="rId99" o:title=""/>
                </v:shape>
                <v:rect style="position:absolute;left:10;top:10;width:7957;height:11252" id="docshape219" filled="false" stroked="true" strokeweight="1.0pt" strokecolor="#000000">
                  <v:stroke dashstyle="solid"/>
                </v:rect>
              </v:group>
            </w:pict>
          </mc:Fallback>
        </mc:AlternateContent>
      </w:r>
      <w:r>
        <w:rPr>
          <w:sz w:val="20"/>
        </w:rPr>
      </w:r>
    </w:p>
    <w:p>
      <w:pPr>
        <w:spacing w:after="0" w:line="240" w:lineRule="auto"/>
        <w:rPr>
          <w:sz w:val="20"/>
        </w:rPr>
        <w:sectPr>
          <w:footerReference w:type="default" r:id="rId98"/>
          <w:pgSz w:w="11910" w:h="16840"/>
          <w:pgMar w:header="0" w:footer="0" w:top="1700" w:bottom="280" w:left="1700" w:right="1559"/>
        </w:sectPr>
      </w:pPr>
    </w:p>
    <w:p>
      <w:pPr>
        <w:spacing w:line="240" w:lineRule="auto"/>
        <w:ind w:left="578" w:right="0" w:firstLine="0"/>
        <w:rPr>
          <w:sz w:val="20"/>
        </w:rPr>
      </w:pPr>
      <w:r>
        <w:rPr>
          <w:sz w:val="20"/>
        </w:rPr>
        <mc:AlternateContent>
          <mc:Choice Requires="wps">
            <w:drawing>
              <wp:inline distT="0" distB="0" distL="0" distR="0">
                <wp:extent cx="5065395" cy="7157720"/>
                <wp:effectExtent l="0" t="0" r="0" b="5079"/>
                <wp:docPr id="249" name="Group 249"/>
                <wp:cNvGraphicFramePr>
                  <a:graphicFrameLocks/>
                </wp:cNvGraphicFramePr>
                <a:graphic>
                  <a:graphicData uri="http://schemas.microsoft.com/office/word/2010/wordprocessingGroup">
                    <wpg:wgp>
                      <wpg:cNvPr id="249" name="Group 249"/>
                      <wpg:cNvGrpSpPr/>
                      <wpg:grpSpPr>
                        <a:xfrm>
                          <a:off x="0" y="0"/>
                          <a:ext cx="5065395" cy="7157720"/>
                          <a:chExt cx="5065395" cy="7157720"/>
                        </a:xfrm>
                      </wpg:grpSpPr>
                      <pic:pic>
                        <pic:nvPicPr>
                          <pic:cNvPr id="250" name="Image 250"/>
                          <pic:cNvPicPr/>
                        </pic:nvPicPr>
                        <pic:blipFill>
                          <a:blip r:embed="rId101" cstate="print"/>
                          <a:stretch>
                            <a:fillRect/>
                          </a:stretch>
                        </pic:blipFill>
                        <pic:spPr>
                          <a:xfrm>
                            <a:off x="554817" y="283762"/>
                            <a:ext cx="4133642" cy="5895599"/>
                          </a:xfrm>
                          <a:prstGeom prst="rect">
                            <a:avLst/>
                          </a:prstGeom>
                        </pic:spPr>
                      </pic:pic>
                      <wps:wsp>
                        <wps:cNvPr id="251" name="Graphic 251"/>
                        <wps:cNvSpPr/>
                        <wps:spPr>
                          <a:xfrm>
                            <a:off x="6350" y="6350"/>
                            <a:ext cx="5052695" cy="7145020"/>
                          </a:xfrm>
                          <a:custGeom>
                            <a:avLst/>
                            <a:gdLst/>
                            <a:ahLst/>
                            <a:cxnLst/>
                            <a:rect l="l" t="t" r="r" b="b"/>
                            <a:pathLst>
                              <a:path w="5052695" h="7145020">
                                <a:moveTo>
                                  <a:pt x="0" y="7145020"/>
                                </a:moveTo>
                                <a:lnTo>
                                  <a:pt x="5052695" y="7145020"/>
                                </a:lnTo>
                                <a:lnTo>
                                  <a:pt x="5052695" y="0"/>
                                </a:lnTo>
                                <a:lnTo>
                                  <a:pt x="0" y="0"/>
                                </a:lnTo>
                                <a:lnTo>
                                  <a:pt x="0" y="714502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98.85pt;height:563.6pt;mso-position-horizontal-relative:char;mso-position-vertical-relative:line" id="docshapegroup220" coordorigin="0,0" coordsize="7977,11272">
                <v:shape style="position:absolute;left:873;top:446;width:6510;height:9285" type="#_x0000_t75" id="docshape221" stroked="false">
                  <v:imagedata r:id="rId101" o:title=""/>
                </v:shape>
                <v:rect style="position:absolute;left:10;top:10;width:7957;height:11252" id="docshape222" filled="false" stroked="true" strokeweight="1.0pt" strokecolor="#000000">
                  <v:stroke dashstyle="solid"/>
                </v:rect>
              </v:group>
            </w:pict>
          </mc:Fallback>
        </mc:AlternateContent>
      </w:r>
      <w:r>
        <w:rPr>
          <w:sz w:val="20"/>
        </w:rPr>
      </w:r>
    </w:p>
    <w:p>
      <w:pPr>
        <w:spacing w:after="0" w:line="240" w:lineRule="auto"/>
        <w:rPr>
          <w:sz w:val="20"/>
        </w:rPr>
        <w:sectPr>
          <w:footerReference w:type="default" r:id="rId100"/>
          <w:pgSz w:w="11910" w:h="16840"/>
          <w:pgMar w:header="0" w:footer="0" w:top="1700" w:bottom="280" w:left="1700" w:right="1559"/>
        </w:sectPr>
      </w:pPr>
    </w:p>
    <w:p>
      <w:pPr>
        <w:pStyle w:val="BodyText"/>
        <w:spacing w:before="64"/>
        <w:ind w:left="568"/>
      </w:pPr>
      <w:r>
        <w:rPr/>
        <w:t>Resultados</w:t>
      </w:r>
      <w:r>
        <w:rPr>
          <w:spacing w:val="-2"/>
        </w:rPr>
        <w:t> </w:t>
      </w:r>
      <w:r>
        <w:rPr/>
        <w:t>del</w:t>
      </w:r>
      <w:r>
        <w:rPr>
          <w:spacing w:val="-1"/>
        </w:rPr>
        <w:t> </w:t>
      </w:r>
      <w:r>
        <w:rPr/>
        <w:t>análisis</w:t>
      </w:r>
      <w:r>
        <w:rPr>
          <w:spacing w:val="-1"/>
        </w:rPr>
        <w:t> </w:t>
      </w:r>
      <w:r>
        <w:rPr/>
        <w:t>microbiológico</w:t>
      </w:r>
      <w:r>
        <w:rPr>
          <w:spacing w:val="-1"/>
        </w:rPr>
        <w:t> </w:t>
      </w:r>
      <w:r>
        <w:rPr/>
        <w:t>en</w:t>
      </w:r>
      <w:r>
        <w:rPr>
          <w:spacing w:val="-1"/>
        </w:rPr>
        <w:t> </w:t>
      </w:r>
      <w:r>
        <w:rPr/>
        <w:t>el</w:t>
      </w:r>
      <w:r>
        <w:rPr>
          <w:spacing w:val="-3"/>
        </w:rPr>
        <w:t> </w:t>
      </w:r>
      <w:r>
        <w:rPr/>
        <w:t>abono líquido</w:t>
      </w:r>
      <w:r>
        <w:rPr>
          <w:spacing w:val="-1"/>
        </w:rPr>
        <w:t> </w:t>
      </w:r>
      <w:r>
        <w:rPr/>
        <w:t>ovino</w:t>
      </w:r>
      <w:r>
        <w:rPr>
          <w:spacing w:val="-1"/>
        </w:rPr>
        <w:t> </w:t>
      </w:r>
      <w:r>
        <w:rPr/>
        <w:t>y</w:t>
      </w:r>
      <w:r>
        <w:rPr>
          <w:spacing w:val="-1"/>
        </w:rPr>
        <w:t> </w:t>
      </w:r>
      <w:r>
        <w:rPr>
          <w:spacing w:val="-2"/>
        </w:rPr>
        <w:t>bovino</w:t>
      </w:r>
    </w:p>
    <w:p>
      <w:pPr>
        <w:pStyle w:val="BodyText"/>
        <w:spacing w:before="173"/>
        <w:rPr>
          <w:sz w:val="20"/>
        </w:rPr>
      </w:pPr>
      <w:r>
        <w:rPr>
          <w:sz w:val="20"/>
        </w:rPr>
        <mc:AlternateContent>
          <mc:Choice Requires="wps">
            <w:drawing>
              <wp:anchor distT="0" distB="0" distL="0" distR="0" allowOverlap="1" layoutInCell="1" locked="0" behindDoc="1" simplePos="0" relativeHeight="487623168">
                <wp:simplePos x="0" y="0"/>
                <wp:positionH relativeFrom="page">
                  <wp:posOffset>1446530</wp:posOffset>
                </wp:positionH>
                <wp:positionV relativeFrom="paragraph">
                  <wp:posOffset>271159</wp:posOffset>
                </wp:positionV>
                <wp:extent cx="5065395" cy="6555105"/>
                <wp:effectExtent l="0" t="0" r="0" b="0"/>
                <wp:wrapTopAndBottom/>
                <wp:docPr id="252" name="Group 252"/>
                <wp:cNvGraphicFramePr>
                  <a:graphicFrameLocks/>
                </wp:cNvGraphicFramePr>
                <a:graphic>
                  <a:graphicData uri="http://schemas.microsoft.com/office/word/2010/wordprocessingGroup">
                    <wpg:wgp>
                      <wpg:cNvPr id="252" name="Group 252"/>
                      <wpg:cNvGrpSpPr/>
                      <wpg:grpSpPr>
                        <a:xfrm>
                          <a:off x="0" y="0"/>
                          <a:ext cx="5065395" cy="6555105"/>
                          <a:chExt cx="5065395" cy="6555105"/>
                        </a:xfrm>
                      </wpg:grpSpPr>
                      <pic:pic>
                        <pic:nvPicPr>
                          <pic:cNvPr id="253" name="Image 253"/>
                          <pic:cNvPicPr/>
                        </pic:nvPicPr>
                        <pic:blipFill>
                          <a:blip r:embed="rId103" cstate="print"/>
                          <a:stretch>
                            <a:fillRect/>
                          </a:stretch>
                        </pic:blipFill>
                        <pic:spPr>
                          <a:xfrm>
                            <a:off x="12700" y="12700"/>
                            <a:ext cx="4941171" cy="6529705"/>
                          </a:xfrm>
                          <a:prstGeom prst="rect">
                            <a:avLst/>
                          </a:prstGeom>
                        </pic:spPr>
                      </pic:pic>
                      <wps:wsp>
                        <wps:cNvPr id="254" name="Graphic 254"/>
                        <wps:cNvSpPr/>
                        <wps:spPr>
                          <a:xfrm>
                            <a:off x="6350" y="6350"/>
                            <a:ext cx="5052695" cy="6542405"/>
                          </a:xfrm>
                          <a:custGeom>
                            <a:avLst/>
                            <a:gdLst/>
                            <a:ahLst/>
                            <a:cxnLst/>
                            <a:rect l="l" t="t" r="r" b="b"/>
                            <a:pathLst>
                              <a:path w="5052695" h="6542405">
                                <a:moveTo>
                                  <a:pt x="0" y="6542405"/>
                                </a:moveTo>
                                <a:lnTo>
                                  <a:pt x="5052695" y="6542405"/>
                                </a:lnTo>
                                <a:lnTo>
                                  <a:pt x="5052695" y="0"/>
                                </a:lnTo>
                                <a:lnTo>
                                  <a:pt x="0" y="0"/>
                                </a:lnTo>
                                <a:lnTo>
                                  <a:pt x="0" y="654240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900002pt;margin-top:21.351171pt;width:398.85pt;height:516.15pt;mso-position-horizontal-relative:page;mso-position-vertical-relative:paragraph;z-index:-15693312;mso-wrap-distance-left:0;mso-wrap-distance-right:0" id="docshapegroup223" coordorigin="2278,427" coordsize="7977,10323">
                <v:shape style="position:absolute;left:2298;top:447;width:7782;height:10283" type="#_x0000_t75" id="docshape224" stroked="false">
                  <v:imagedata r:id="rId103" o:title=""/>
                </v:shape>
                <v:rect style="position:absolute;left:2288;top:437;width:7957;height:10303" id="docshape225" filled="false" stroked="true" strokeweight="1pt" strokecolor="#000000">
                  <v:stroke dashstyle="solid"/>
                </v:rect>
                <w10:wrap type="topAndBottom"/>
              </v:group>
            </w:pict>
          </mc:Fallback>
        </mc:AlternateContent>
      </w:r>
    </w:p>
    <w:p>
      <w:pPr>
        <w:pStyle w:val="BodyText"/>
        <w:spacing w:after="0"/>
        <w:rPr>
          <w:sz w:val="20"/>
        </w:rPr>
        <w:sectPr>
          <w:footerReference w:type="default" r:id="rId102"/>
          <w:pgSz w:w="11910" w:h="16840"/>
          <w:pgMar w:header="0" w:footer="0" w:top="1620" w:bottom="280" w:left="1700" w:right="1559"/>
        </w:sectPr>
      </w:pPr>
    </w:p>
    <w:p>
      <w:pPr>
        <w:pStyle w:val="BodyText"/>
        <w:spacing w:before="64"/>
        <w:ind w:left="568"/>
      </w:pPr>
      <w:r>
        <w:rPr/>
        <w:t>Reporte</w:t>
      </w:r>
      <w:r>
        <w:rPr>
          <w:spacing w:val="-2"/>
        </w:rPr>
        <w:t> </w:t>
      </w:r>
      <w:r>
        <w:rPr/>
        <w:t>de</w:t>
      </w:r>
      <w:r>
        <w:rPr>
          <w:spacing w:val="-3"/>
        </w:rPr>
        <w:t> </w:t>
      </w:r>
      <w:r>
        <w:rPr/>
        <w:t>la</w:t>
      </w:r>
      <w:r>
        <w:rPr>
          <w:spacing w:val="-1"/>
        </w:rPr>
        <w:t> </w:t>
      </w:r>
      <w:r>
        <w:rPr/>
        <w:t>secuenciación</w:t>
      </w:r>
      <w:r>
        <w:rPr>
          <w:spacing w:val="2"/>
        </w:rPr>
        <w:t> </w:t>
      </w:r>
      <w:r>
        <w:rPr/>
        <w:t>metagenómica</w:t>
      </w:r>
      <w:r>
        <w:rPr>
          <w:spacing w:val="-2"/>
        </w:rPr>
        <w:t> </w:t>
      </w:r>
      <w:r>
        <w:rPr/>
        <w:t>16S</w:t>
      </w:r>
      <w:r>
        <w:rPr>
          <w:spacing w:val="-1"/>
        </w:rPr>
        <w:t> </w:t>
      </w:r>
      <w:r>
        <w:rPr/>
        <w:t>del</w:t>
      </w:r>
      <w:r>
        <w:rPr>
          <w:spacing w:val="-3"/>
        </w:rPr>
        <w:t> </w:t>
      </w:r>
      <w:r>
        <w:rPr/>
        <w:t>abono líquido </w:t>
      </w:r>
      <w:r>
        <w:rPr>
          <w:spacing w:val="-2"/>
        </w:rPr>
        <w:t>ovino</w:t>
      </w:r>
    </w:p>
    <w:p>
      <w:pPr>
        <w:pStyle w:val="BodyText"/>
        <w:spacing w:before="53"/>
        <w:rPr>
          <w:sz w:val="20"/>
        </w:rPr>
      </w:pPr>
      <w:r>
        <w:rPr>
          <w:sz w:val="20"/>
        </w:rPr>
        <mc:AlternateContent>
          <mc:Choice Requires="wps">
            <w:drawing>
              <wp:anchor distT="0" distB="0" distL="0" distR="0" allowOverlap="1" layoutInCell="1" locked="0" behindDoc="1" simplePos="0" relativeHeight="487623680">
                <wp:simplePos x="0" y="0"/>
                <wp:positionH relativeFrom="page">
                  <wp:posOffset>1446530</wp:posOffset>
                </wp:positionH>
                <wp:positionV relativeFrom="paragraph">
                  <wp:posOffset>194959</wp:posOffset>
                </wp:positionV>
                <wp:extent cx="5065395" cy="6547484"/>
                <wp:effectExtent l="0" t="0" r="0" b="0"/>
                <wp:wrapTopAndBottom/>
                <wp:docPr id="255" name="Group 255"/>
                <wp:cNvGraphicFramePr>
                  <a:graphicFrameLocks/>
                </wp:cNvGraphicFramePr>
                <a:graphic>
                  <a:graphicData uri="http://schemas.microsoft.com/office/word/2010/wordprocessingGroup">
                    <wpg:wgp>
                      <wpg:cNvPr id="255" name="Group 255"/>
                      <wpg:cNvGrpSpPr/>
                      <wpg:grpSpPr>
                        <a:xfrm>
                          <a:off x="0" y="0"/>
                          <a:ext cx="5065395" cy="6547484"/>
                          <a:chExt cx="5065395" cy="6547484"/>
                        </a:xfrm>
                      </wpg:grpSpPr>
                      <pic:pic>
                        <pic:nvPicPr>
                          <pic:cNvPr id="256" name="Image 256"/>
                          <pic:cNvPicPr/>
                        </pic:nvPicPr>
                        <pic:blipFill>
                          <a:blip r:embed="rId105" cstate="print"/>
                          <a:stretch>
                            <a:fillRect/>
                          </a:stretch>
                        </pic:blipFill>
                        <pic:spPr>
                          <a:xfrm>
                            <a:off x="407993" y="267983"/>
                            <a:ext cx="4216466" cy="5937403"/>
                          </a:xfrm>
                          <a:prstGeom prst="rect">
                            <a:avLst/>
                          </a:prstGeom>
                        </pic:spPr>
                      </pic:pic>
                      <wps:wsp>
                        <wps:cNvPr id="257" name="Graphic 257"/>
                        <wps:cNvSpPr/>
                        <wps:spPr>
                          <a:xfrm>
                            <a:off x="6350" y="6350"/>
                            <a:ext cx="5052695" cy="6534784"/>
                          </a:xfrm>
                          <a:custGeom>
                            <a:avLst/>
                            <a:gdLst/>
                            <a:ahLst/>
                            <a:cxnLst/>
                            <a:rect l="l" t="t" r="r" b="b"/>
                            <a:pathLst>
                              <a:path w="5052695" h="6534784">
                                <a:moveTo>
                                  <a:pt x="0" y="6534784"/>
                                </a:moveTo>
                                <a:lnTo>
                                  <a:pt x="5052695" y="6534784"/>
                                </a:lnTo>
                                <a:lnTo>
                                  <a:pt x="5052695" y="0"/>
                                </a:lnTo>
                                <a:lnTo>
                                  <a:pt x="0" y="0"/>
                                </a:lnTo>
                                <a:lnTo>
                                  <a:pt x="0" y="653478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900002pt;margin-top:15.351171pt;width:398.85pt;height:515.5500pt;mso-position-horizontal-relative:page;mso-position-vertical-relative:paragraph;z-index:-15692800;mso-wrap-distance-left:0;mso-wrap-distance-right:0" id="docshapegroup226" coordorigin="2278,307" coordsize="7977,10311">
                <v:shape style="position:absolute;left:2920;top:729;width:6641;height:9351" type="#_x0000_t75" id="docshape227" stroked="false">
                  <v:imagedata r:id="rId105" o:title=""/>
                </v:shape>
                <v:rect style="position:absolute;left:2288;top:317;width:7957;height:10291" id="docshape228" filled="false" stroked="true" strokeweight="1pt" strokecolor="#000000">
                  <v:stroke dashstyle="solid"/>
                </v:rect>
                <w10:wrap type="topAndBottom"/>
              </v:group>
            </w:pict>
          </mc:Fallback>
        </mc:AlternateContent>
      </w:r>
    </w:p>
    <w:p>
      <w:pPr>
        <w:pStyle w:val="BodyText"/>
        <w:spacing w:after="0"/>
        <w:rPr>
          <w:sz w:val="20"/>
        </w:rPr>
        <w:sectPr>
          <w:footerReference w:type="default" r:id="rId104"/>
          <w:pgSz w:w="11910" w:h="16840"/>
          <w:pgMar w:header="0" w:footer="0" w:top="1620" w:bottom="280" w:left="1700" w:right="1559"/>
        </w:sectPr>
      </w:pPr>
    </w:p>
    <w:p>
      <w:pPr>
        <w:pStyle w:val="BodyText"/>
        <w:spacing w:before="64"/>
        <w:ind w:left="568"/>
      </w:pPr>
      <w:r>
        <w:rPr/>
        <w:t>Reporte</w:t>
      </w:r>
      <w:r>
        <w:rPr>
          <w:spacing w:val="-2"/>
        </w:rPr>
        <w:t> </w:t>
      </w:r>
      <w:r>
        <w:rPr/>
        <w:t>de</w:t>
      </w:r>
      <w:r>
        <w:rPr>
          <w:spacing w:val="-3"/>
        </w:rPr>
        <w:t> </w:t>
      </w:r>
      <w:r>
        <w:rPr/>
        <w:t>la</w:t>
      </w:r>
      <w:r>
        <w:rPr>
          <w:spacing w:val="-1"/>
        </w:rPr>
        <w:t> </w:t>
      </w:r>
      <w:r>
        <w:rPr/>
        <w:t>secuenciación metagenómica</w:t>
      </w:r>
      <w:r>
        <w:rPr>
          <w:spacing w:val="-2"/>
        </w:rPr>
        <w:t> </w:t>
      </w:r>
      <w:r>
        <w:rPr/>
        <w:t>16S</w:t>
      </w:r>
      <w:r>
        <w:rPr>
          <w:spacing w:val="-1"/>
        </w:rPr>
        <w:t> </w:t>
      </w:r>
      <w:r>
        <w:rPr/>
        <w:t>del</w:t>
      </w:r>
      <w:r>
        <w:rPr>
          <w:spacing w:val="-3"/>
        </w:rPr>
        <w:t> </w:t>
      </w:r>
      <w:r>
        <w:rPr/>
        <w:t>abono</w:t>
      </w:r>
      <w:r>
        <w:rPr>
          <w:spacing w:val="1"/>
        </w:rPr>
        <w:t> </w:t>
      </w:r>
      <w:r>
        <w:rPr/>
        <w:t>líquido </w:t>
      </w:r>
      <w:r>
        <w:rPr>
          <w:spacing w:val="-2"/>
        </w:rPr>
        <w:t>bovino</w:t>
      </w:r>
    </w:p>
    <w:p>
      <w:pPr>
        <w:pStyle w:val="BodyText"/>
        <w:spacing w:before="53"/>
        <w:rPr>
          <w:sz w:val="20"/>
        </w:rPr>
      </w:pPr>
      <w:r>
        <w:rPr>
          <w:sz w:val="20"/>
        </w:rPr>
        <mc:AlternateContent>
          <mc:Choice Requires="wps">
            <w:drawing>
              <wp:anchor distT="0" distB="0" distL="0" distR="0" allowOverlap="1" layoutInCell="1" locked="0" behindDoc="1" simplePos="0" relativeHeight="487624192">
                <wp:simplePos x="0" y="0"/>
                <wp:positionH relativeFrom="page">
                  <wp:posOffset>1446530</wp:posOffset>
                </wp:positionH>
                <wp:positionV relativeFrom="paragraph">
                  <wp:posOffset>194959</wp:posOffset>
                </wp:positionV>
                <wp:extent cx="5065395" cy="6547484"/>
                <wp:effectExtent l="0" t="0" r="0" b="0"/>
                <wp:wrapTopAndBottom/>
                <wp:docPr id="258" name="Group 258"/>
                <wp:cNvGraphicFramePr>
                  <a:graphicFrameLocks/>
                </wp:cNvGraphicFramePr>
                <a:graphic>
                  <a:graphicData uri="http://schemas.microsoft.com/office/word/2010/wordprocessingGroup">
                    <wpg:wgp>
                      <wpg:cNvPr id="258" name="Group 258"/>
                      <wpg:cNvGrpSpPr/>
                      <wpg:grpSpPr>
                        <a:xfrm>
                          <a:off x="0" y="0"/>
                          <a:ext cx="5065395" cy="6547484"/>
                          <a:chExt cx="5065395" cy="6547484"/>
                        </a:xfrm>
                      </wpg:grpSpPr>
                      <pic:pic>
                        <pic:nvPicPr>
                          <pic:cNvPr id="259" name="Image 259"/>
                          <pic:cNvPicPr/>
                        </pic:nvPicPr>
                        <pic:blipFill>
                          <a:blip r:embed="rId107" cstate="print"/>
                          <a:stretch>
                            <a:fillRect/>
                          </a:stretch>
                        </pic:blipFill>
                        <pic:spPr>
                          <a:xfrm>
                            <a:off x="407993" y="267983"/>
                            <a:ext cx="4216466" cy="5937403"/>
                          </a:xfrm>
                          <a:prstGeom prst="rect">
                            <a:avLst/>
                          </a:prstGeom>
                        </pic:spPr>
                      </pic:pic>
                      <wps:wsp>
                        <wps:cNvPr id="260" name="Graphic 260"/>
                        <wps:cNvSpPr/>
                        <wps:spPr>
                          <a:xfrm>
                            <a:off x="6350" y="6350"/>
                            <a:ext cx="5052695" cy="6534784"/>
                          </a:xfrm>
                          <a:custGeom>
                            <a:avLst/>
                            <a:gdLst/>
                            <a:ahLst/>
                            <a:cxnLst/>
                            <a:rect l="l" t="t" r="r" b="b"/>
                            <a:pathLst>
                              <a:path w="5052695" h="6534784">
                                <a:moveTo>
                                  <a:pt x="0" y="6534784"/>
                                </a:moveTo>
                                <a:lnTo>
                                  <a:pt x="5052695" y="6534784"/>
                                </a:lnTo>
                                <a:lnTo>
                                  <a:pt x="5052695" y="0"/>
                                </a:lnTo>
                                <a:lnTo>
                                  <a:pt x="0" y="0"/>
                                </a:lnTo>
                                <a:lnTo>
                                  <a:pt x="0" y="653478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900002pt;margin-top:15.351171pt;width:398.85pt;height:515.5500pt;mso-position-horizontal-relative:page;mso-position-vertical-relative:paragraph;z-index:-15692288;mso-wrap-distance-left:0;mso-wrap-distance-right:0" id="docshapegroup229" coordorigin="2278,307" coordsize="7977,10311">
                <v:shape style="position:absolute;left:2920;top:729;width:6641;height:9351" type="#_x0000_t75" id="docshape230" stroked="false">
                  <v:imagedata r:id="rId107" o:title=""/>
                </v:shape>
                <v:rect style="position:absolute;left:2288;top:317;width:7957;height:10291" id="docshape231" filled="false" stroked="true" strokeweight="1pt" strokecolor="#000000">
                  <v:stroke dashstyle="solid"/>
                </v:rect>
                <w10:wrap type="topAndBottom"/>
              </v:group>
            </w:pict>
          </mc:Fallback>
        </mc:AlternateContent>
      </w:r>
    </w:p>
    <w:p>
      <w:pPr>
        <w:pStyle w:val="BodyText"/>
        <w:spacing w:after="0"/>
        <w:rPr>
          <w:sz w:val="20"/>
        </w:rPr>
        <w:sectPr>
          <w:footerReference w:type="default" r:id="rId106"/>
          <w:pgSz w:w="11910" w:h="16840"/>
          <w:pgMar w:header="0" w:footer="0" w:top="1620" w:bottom="280" w:left="1700" w:right="1559"/>
        </w:sectPr>
      </w:pPr>
    </w:p>
    <w:p>
      <w:pPr>
        <w:pStyle w:val="BodyText"/>
      </w:pPr>
    </w:p>
    <w:p>
      <w:pPr>
        <w:pStyle w:val="BodyText"/>
      </w:pPr>
    </w:p>
    <w:p>
      <w:pPr>
        <w:pStyle w:val="BodyText"/>
        <w:spacing w:before="94"/>
      </w:pPr>
    </w:p>
    <w:p>
      <w:pPr>
        <w:spacing w:before="0"/>
        <w:ind w:left="1" w:right="0" w:firstLine="0"/>
        <w:jc w:val="left"/>
        <w:rPr>
          <w:sz w:val="24"/>
        </w:rPr>
      </w:pPr>
      <w:r>
        <w:rPr>
          <w:b/>
          <w:sz w:val="24"/>
        </w:rPr>
        <w:t>Anexo 4</w:t>
      </w:r>
      <w:r>
        <w:rPr>
          <w:sz w:val="24"/>
        </w:rPr>
        <w:t>. Base de</w:t>
      </w:r>
      <w:r>
        <w:rPr>
          <w:spacing w:val="-2"/>
          <w:sz w:val="24"/>
        </w:rPr>
        <w:t> datos</w:t>
      </w:r>
    </w:p>
    <w:p>
      <w:pPr>
        <w:pStyle w:val="BodyText"/>
        <w:spacing w:before="102"/>
      </w:pPr>
    </w:p>
    <w:p>
      <w:pPr>
        <w:pStyle w:val="BodyText"/>
        <w:ind w:left="1"/>
      </w:pPr>
      <w:r>
        <w:rPr/>
        <w:t>Datos</w:t>
      </w:r>
      <w:r>
        <w:rPr>
          <w:spacing w:val="-1"/>
        </w:rPr>
        <w:t> </w:t>
      </w:r>
      <w:r>
        <w:rPr/>
        <w:t>de</w:t>
      </w:r>
      <w:r>
        <w:rPr>
          <w:spacing w:val="-1"/>
        </w:rPr>
        <w:t> </w:t>
      </w:r>
      <w:r>
        <w:rPr/>
        <w:t>pH,</w:t>
      </w:r>
      <w:r>
        <w:rPr>
          <w:spacing w:val="-1"/>
        </w:rPr>
        <w:t> </w:t>
      </w:r>
      <w:r>
        <w:rPr/>
        <w:t>fitotoxicidad</w:t>
      </w:r>
      <w:r>
        <w:rPr>
          <w:spacing w:val="-1"/>
        </w:rPr>
        <w:t> </w:t>
      </w:r>
      <w:r>
        <w:rPr/>
        <w:t>y</w:t>
      </w:r>
      <w:r>
        <w:rPr>
          <w:spacing w:val="-1"/>
        </w:rPr>
        <w:t> </w:t>
      </w:r>
      <w:r>
        <w:rPr/>
        <w:t>organolépticas</w:t>
      </w:r>
      <w:r>
        <w:rPr>
          <w:spacing w:val="-1"/>
        </w:rPr>
        <w:t> </w:t>
      </w:r>
      <w:r>
        <w:rPr/>
        <w:t>del</w:t>
      </w:r>
      <w:r>
        <w:rPr>
          <w:spacing w:val="-3"/>
        </w:rPr>
        <w:t> </w:t>
      </w:r>
      <w:r>
        <w:rPr/>
        <w:t>abono líquido</w:t>
      </w:r>
      <w:r>
        <w:rPr>
          <w:spacing w:val="1"/>
        </w:rPr>
        <w:t> </w:t>
      </w:r>
      <w:r>
        <w:rPr/>
        <w:t>ovino</w:t>
      </w:r>
      <w:r>
        <w:rPr>
          <w:spacing w:val="-1"/>
        </w:rPr>
        <w:t> </w:t>
      </w:r>
      <w:r>
        <w:rPr/>
        <w:t>y </w:t>
      </w:r>
      <w:r>
        <w:rPr>
          <w:spacing w:val="-2"/>
        </w:rPr>
        <w:t>bovino</w:t>
      </w:r>
    </w:p>
    <w:p>
      <w:pPr>
        <w:pStyle w:val="BodyText"/>
        <w:spacing w:before="10"/>
        <w:rPr>
          <w:sz w:val="15"/>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00"/>
        <w:gridCol w:w="1060"/>
        <w:gridCol w:w="1000"/>
        <w:gridCol w:w="600"/>
        <w:gridCol w:w="1660"/>
        <w:gridCol w:w="1460"/>
        <w:gridCol w:w="1300"/>
        <w:gridCol w:w="1720"/>
        <w:gridCol w:w="800"/>
        <w:gridCol w:w="780"/>
        <w:gridCol w:w="940"/>
      </w:tblGrid>
      <w:tr>
        <w:trPr>
          <w:trHeight w:val="283" w:hRule="atLeast"/>
        </w:trPr>
        <w:tc>
          <w:tcPr>
            <w:tcW w:w="1101" w:type="dxa"/>
          </w:tcPr>
          <w:p>
            <w:pPr>
              <w:pStyle w:val="TableParagraph"/>
              <w:spacing w:line="249" w:lineRule="exact" w:before="14"/>
              <w:ind w:left="6" w:right="1"/>
              <w:rPr>
                <w:b/>
                <w:sz w:val="22"/>
              </w:rPr>
            </w:pPr>
            <w:r>
              <w:rPr>
                <w:b/>
                <w:spacing w:val="-4"/>
                <w:sz w:val="22"/>
              </w:rPr>
              <w:t>Trat</w:t>
            </w:r>
          </w:p>
        </w:tc>
        <w:tc>
          <w:tcPr>
            <w:tcW w:w="1100" w:type="dxa"/>
          </w:tcPr>
          <w:p>
            <w:pPr>
              <w:pStyle w:val="TableParagraph"/>
              <w:spacing w:line="249" w:lineRule="exact" w:before="14"/>
              <w:ind w:left="11" w:right="2"/>
              <w:rPr>
                <w:b/>
                <w:sz w:val="22"/>
              </w:rPr>
            </w:pPr>
            <w:r>
              <w:rPr>
                <w:b/>
                <w:sz w:val="22"/>
              </w:rPr>
              <w:t>Factor</w:t>
            </w:r>
            <w:r>
              <w:rPr>
                <w:b/>
                <w:spacing w:val="1"/>
                <w:sz w:val="22"/>
              </w:rPr>
              <w:t> </w:t>
            </w:r>
            <w:r>
              <w:rPr>
                <w:b/>
                <w:spacing w:val="-10"/>
                <w:sz w:val="22"/>
              </w:rPr>
              <w:t>A</w:t>
            </w:r>
          </w:p>
        </w:tc>
        <w:tc>
          <w:tcPr>
            <w:tcW w:w="1060" w:type="dxa"/>
          </w:tcPr>
          <w:p>
            <w:pPr>
              <w:pStyle w:val="TableParagraph"/>
              <w:spacing w:line="249" w:lineRule="exact" w:before="14"/>
              <w:ind w:left="9"/>
              <w:rPr>
                <w:b/>
                <w:sz w:val="22"/>
              </w:rPr>
            </w:pPr>
            <w:r>
              <w:rPr>
                <w:b/>
                <w:sz w:val="22"/>
              </w:rPr>
              <w:t>Factor</w:t>
            </w:r>
            <w:r>
              <w:rPr>
                <w:b/>
                <w:spacing w:val="1"/>
                <w:sz w:val="22"/>
              </w:rPr>
              <w:t> </w:t>
            </w:r>
            <w:r>
              <w:rPr>
                <w:b/>
                <w:spacing w:val="-10"/>
                <w:sz w:val="22"/>
              </w:rPr>
              <w:t>B</w:t>
            </w:r>
          </w:p>
        </w:tc>
        <w:tc>
          <w:tcPr>
            <w:tcW w:w="1000" w:type="dxa"/>
          </w:tcPr>
          <w:p>
            <w:pPr>
              <w:pStyle w:val="TableParagraph"/>
              <w:spacing w:line="249" w:lineRule="exact" w:before="14"/>
              <w:ind w:left="9"/>
              <w:rPr>
                <w:b/>
                <w:sz w:val="22"/>
              </w:rPr>
            </w:pPr>
            <w:r>
              <w:rPr>
                <w:b/>
                <w:sz w:val="22"/>
              </w:rPr>
              <w:t>Factor</w:t>
            </w:r>
            <w:r>
              <w:rPr>
                <w:b/>
                <w:spacing w:val="1"/>
                <w:sz w:val="22"/>
              </w:rPr>
              <w:t> </w:t>
            </w:r>
            <w:r>
              <w:rPr>
                <w:b/>
                <w:spacing w:val="-10"/>
                <w:sz w:val="22"/>
              </w:rPr>
              <w:t>C</w:t>
            </w:r>
          </w:p>
        </w:tc>
        <w:tc>
          <w:tcPr>
            <w:tcW w:w="600" w:type="dxa"/>
          </w:tcPr>
          <w:p>
            <w:pPr>
              <w:pStyle w:val="TableParagraph"/>
              <w:spacing w:line="249" w:lineRule="exact" w:before="14"/>
              <w:ind w:left="5" w:right="2"/>
              <w:rPr>
                <w:b/>
                <w:sz w:val="22"/>
              </w:rPr>
            </w:pPr>
            <w:r>
              <w:rPr>
                <w:b/>
                <w:spacing w:val="-5"/>
                <w:sz w:val="22"/>
              </w:rPr>
              <w:t>pH</w:t>
            </w:r>
          </w:p>
        </w:tc>
        <w:tc>
          <w:tcPr>
            <w:tcW w:w="1660" w:type="dxa"/>
          </w:tcPr>
          <w:p>
            <w:pPr>
              <w:pStyle w:val="TableParagraph"/>
              <w:spacing w:line="249" w:lineRule="exact" w:before="14"/>
              <w:ind w:left="8" w:right="2"/>
              <w:rPr>
                <w:b/>
                <w:sz w:val="22"/>
              </w:rPr>
            </w:pPr>
            <w:r>
              <w:rPr>
                <w:b/>
                <w:spacing w:val="-2"/>
                <w:sz w:val="22"/>
              </w:rPr>
              <w:t>%Germinación</w:t>
            </w:r>
          </w:p>
        </w:tc>
        <w:tc>
          <w:tcPr>
            <w:tcW w:w="1460" w:type="dxa"/>
          </w:tcPr>
          <w:p>
            <w:pPr>
              <w:pStyle w:val="TableParagraph"/>
              <w:spacing w:line="249" w:lineRule="exact" w:before="14"/>
              <w:ind w:left="145"/>
              <w:jc w:val="left"/>
              <w:rPr>
                <w:b/>
                <w:sz w:val="22"/>
              </w:rPr>
            </w:pPr>
            <w:r>
              <w:rPr>
                <w:b/>
                <w:sz w:val="22"/>
              </w:rPr>
              <w:t>L.</w:t>
            </w:r>
            <w:r>
              <w:rPr>
                <w:b/>
                <w:spacing w:val="-1"/>
                <w:sz w:val="22"/>
              </w:rPr>
              <w:t> </w:t>
            </w:r>
            <w:r>
              <w:rPr>
                <w:b/>
                <w:sz w:val="22"/>
              </w:rPr>
              <w:t>Raíz</w:t>
            </w:r>
            <w:r>
              <w:rPr>
                <w:b/>
                <w:spacing w:val="-1"/>
                <w:sz w:val="22"/>
              </w:rPr>
              <w:t> </w:t>
            </w:r>
            <w:r>
              <w:rPr>
                <w:b/>
                <w:spacing w:val="-4"/>
                <w:sz w:val="22"/>
              </w:rPr>
              <w:t>(cm)</w:t>
            </w:r>
          </w:p>
        </w:tc>
        <w:tc>
          <w:tcPr>
            <w:tcW w:w="1300" w:type="dxa"/>
          </w:tcPr>
          <w:p>
            <w:pPr>
              <w:pStyle w:val="TableParagraph"/>
              <w:spacing w:line="249" w:lineRule="exact" w:before="14"/>
              <w:ind w:left="71"/>
              <w:jc w:val="left"/>
              <w:rPr>
                <w:b/>
                <w:sz w:val="22"/>
              </w:rPr>
            </w:pPr>
            <w:r>
              <w:rPr>
                <w:b/>
                <w:sz w:val="22"/>
              </w:rPr>
              <w:t>I. Vigor</w:t>
            </w:r>
            <w:r>
              <w:rPr>
                <w:b/>
                <w:spacing w:val="-1"/>
                <w:sz w:val="22"/>
              </w:rPr>
              <w:t> </w:t>
            </w:r>
            <w:r>
              <w:rPr>
                <w:b/>
                <w:spacing w:val="-5"/>
                <w:sz w:val="22"/>
              </w:rPr>
              <w:t>(%)</w:t>
            </w:r>
          </w:p>
        </w:tc>
        <w:tc>
          <w:tcPr>
            <w:tcW w:w="1720" w:type="dxa"/>
          </w:tcPr>
          <w:p>
            <w:pPr>
              <w:pStyle w:val="TableParagraph"/>
              <w:spacing w:line="249" w:lineRule="exact" w:before="14"/>
              <w:ind w:left="7"/>
              <w:rPr>
                <w:b/>
                <w:sz w:val="22"/>
              </w:rPr>
            </w:pPr>
            <w:r>
              <w:rPr>
                <w:b/>
                <w:spacing w:val="-2"/>
                <w:sz w:val="22"/>
              </w:rPr>
              <w:t>Fitotoxicidad</w:t>
            </w:r>
          </w:p>
        </w:tc>
        <w:tc>
          <w:tcPr>
            <w:tcW w:w="800" w:type="dxa"/>
          </w:tcPr>
          <w:p>
            <w:pPr>
              <w:pStyle w:val="TableParagraph"/>
              <w:spacing w:line="249" w:lineRule="exact" w:before="14"/>
              <w:ind w:left="6"/>
              <w:rPr>
                <w:b/>
                <w:sz w:val="22"/>
              </w:rPr>
            </w:pPr>
            <w:r>
              <w:rPr>
                <w:b/>
                <w:spacing w:val="-2"/>
                <w:sz w:val="22"/>
              </w:rPr>
              <w:t>Color</w:t>
            </w:r>
          </w:p>
        </w:tc>
        <w:tc>
          <w:tcPr>
            <w:tcW w:w="780" w:type="dxa"/>
          </w:tcPr>
          <w:p>
            <w:pPr>
              <w:pStyle w:val="TableParagraph"/>
              <w:spacing w:line="249" w:lineRule="exact" w:before="14"/>
              <w:ind w:left="10"/>
              <w:rPr>
                <w:b/>
                <w:sz w:val="22"/>
              </w:rPr>
            </w:pPr>
            <w:r>
              <w:rPr>
                <w:b/>
                <w:spacing w:val="-4"/>
                <w:sz w:val="22"/>
              </w:rPr>
              <w:t>Olor</w:t>
            </w:r>
          </w:p>
        </w:tc>
        <w:tc>
          <w:tcPr>
            <w:tcW w:w="940" w:type="dxa"/>
          </w:tcPr>
          <w:p>
            <w:pPr>
              <w:pStyle w:val="TableParagraph"/>
              <w:spacing w:line="249" w:lineRule="exact" w:before="14"/>
              <w:ind w:left="7"/>
              <w:rPr>
                <w:b/>
                <w:sz w:val="22"/>
              </w:rPr>
            </w:pPr>
            <w:r>
              <w:rPr>
                <w:b/>
                <w:spacing w:val="-2"/>
                <w:sz w:val="22"/>
              </w:rPr>
              <w:t>Textura</w:t>
            </w:r>
          </w:p>
        </w:tc>
      </w:tr>
      <w:tr>
        <w:trPr>
          <w:trHeight w:val="300" w:hRule="atLeast"/>
        </w:trPr>
        <w:tc>
          <w:tcPr>
            <w:tcW w:w="1101" w:type="dxa"/>
          </w:tcPr>
          <w:p>
            <w:pPr>
              <w:pStyle w:val="TableParagraph"/>
              <w:spacing w:before="22"/>
              <w:ind w:left="6"/>
              <w:rPr>
                <w:sz w:val="22"/>
              </w:rPr>
            </w:pPr>
            <w:r>
              <w:rPr>
                <w:spacing w:val="-5"/>
                <w:sz w:val="22"/>
              </w:rPr>
              <w:t>T1</w:t>
            </w:r>
          </w:p>
        </w:tc>
        <w:tc>
          <w:tcPr>
            <w:tcW w:w="1100" w:type="dxa"/>
          </w:tcPr>
          <w:p>
            <w:pPr>
              <w:pStyle w:val="TableParagraph"/>
              <w:spacing w:before="22"/>
              <w:ind w:left="11" w:right="4"/>
              <w:rPr>
                <w:sz w:val="22"/>
              </w:rPr>
            </w:pPr>
            <w:r>
              <w:rPr>
                <w:spacing w:val="-5"/>
                <w:sz w:val="22"/>
              </w:rPr>
              <w:t>a1</w:t>
            </w:r>
          </w:p>
        </w:tc>
        <w:tc>
          <w:tcPr>
            <w:tcW w:w="1060" w:type="dxa"/>
          </w:tcPr>
          <w:p>
            <w:pPr>
              <w:pStyle w:val="TableParagraph"/>
              <w:spacing w:before="22"/>
              <w:ind w:left="9" w:right="2"/>
              <w:rPr>
                <w:sz w:val="22"/>
              </w:rPr>
            </w:pPr>
            <w:r>
              <w:rPr>
                <w:spacing w:val="-5"/>
                <w:sz w:val="22"/>
              </w:rPr>
              <w:t>b1</w:t>
            </w:r>
          </w:p>
        </w:tc>
        <w:tc>
          <w:tcPr>
            <w:tcW w:w="1000" w:type="dxa"/>
          </w:tcPr>
          <w:p>
            <w:pPr>
              <w:pStyle w:val="TableParagraph"/>
              <w:spacing w:before="22"/>
              <w:ind w:left="9" w:right="2"/>
              <w:rPr>
                <w:sz w:val="22"/>
              </w:rPr>
            </w:pPr>
            <w:r>
              <w:rPr>
                <w:spacing w:val="-5"/>
                <w:sz w:val="22"/>
              </w:rPr>
              <w:t>c1</w:t>
            </w:r>
          </w:p>
        </w:tc>
        <w:tc>
          <w:tcPr>
            <w:tcW w:w="600" w:type="dxa"/>
          </w:tcPr>
          <w:p>
            <w:pPr>
              <w:pStyle w:val="TableParagraph"/>
              <w:spacing w:before="22"/>
              <w:ind w:left="5"/>
              <w:rPr>
                <w:sz w:val="22"/>
              </w:rPr>
            </w:pPr>
            <w:r>
              <w:rPr>
                <w:spacing w:val="-4"/>
                <w:sz w:val="22"/>
              </w:rPr>
              <w:t>4,80</w:t>
            </w:r>
          </w:p>
        </w:tc>
        <w:tc>
          <w:tcPr>
            <w:tcW w:w="1660" w:type="dxa"/>
          </w:tcPr>
          <w:p>
            <w:pPr>
              <w:pStyle w:val="TableParagraph"/>
              <w:spacing w:before="22"/>
              <w:ind w:left="8"/>
              <w:rPr>
                <w:sz w:val="22"/>
              </w:rPr>
            </w:pPr>
            <w:r>
              <w:rPr>
                <w:spacing w:val="-5"/>
                <w:sz w:val="22"/>
              </w:rPr>
              <w:t>63</w:t>
            </w:r>
          </w:p>
        </w:tc>
        <w:tc>
          <w:tcPr>
            <w:tcW w:w="1460" w:type="dxa"/>
          </w:tcPr>
          <w:p>
            <w:pPr>
              <w:pStyle w:val="TableParagraph"/>
              <w:spacing w:before="22"/>
              <w:ind w:left="7"/>
              <w:rPr>
                <w:sz w:val="22"/>
              </w:rPr>
            </w:pPr>
            <w:r>
              <w:rPr>
                <w:spacing w:val="-5"/>
                <w:sz w:val="22"/>
              </w:rPr>
              <w:t>5,1</w:t>
            </w:r>
          </w:p>
        </w:tc>
        <w:tc>
          <w:tcPr>
            <w:tcW w:w="1300" w:type="dxa"/>
          </w:tcPr>
          <w:p>
            <w:pPr>
              <w:pStyle w:val="TableParagraph"/>
              <w:spacing w:before="22"/>
              <w:ind w:left="8"/>
              <w:rPr>
                <w:sz w:val="22"/>
              </w:rPr>
            </w:pPr>
            <w:r>
              <w:rPr>
                <w:spacing w:val="-5"/>
                <w:sz w:val="22"/>
              </w:rPr>
              <w:t>32</w:t>
            </w:r>
          </w:p>
        </w:tc>
        <w:tc>
          <w:tcPr>
            <w:tcW w:w="1720" w:type="dxa"/>
          </w:tcPr>
          <w:p>
            <w:pPr>
              <w:pStyle w:val="TableParagraph"/>
              <w:spacing w:before="22"/>
              <w:ind w:left="7" w:right="1"/>
              <w:rPr>
                <w:sz w:val="22"/>
              </w:rPr>
            </w:pPr>
            <w:r>
              <w:rPr>
                <w:spacing w:val="-10"/>
                <w:sz w:val="22"/>
              </w:rPr>
              <w:t>2</w:t>
            </w:r>
          </w:p>
        </w:tc>
        <w:tc>
          <w:tcPr>
            <w:tcW w:w="800" w:type="dxa"/>
          </w:tcPr>
          <w:p>
            <w:pPr>
              <w:pStyle w:val="TableParagraph"/>
              <w:spacing w:before="22"/>
              <w:ind w:left="6"/>
              <w:rPr>
                <w:sz w:val="22"/>
              </w:rPr>
            </w:pPr>
            <w:r>
              <w:rPr>
                <w:spacing w:val="-10"/>
                <w:sz w:val="22"/>
              </w:rPr>
              <w:t>2</w:t>
            </w:r>
          </w:p>
        </w:tc>
        <w:tc>
          <w:tcPr>
            <w:tcW w:w="780" w:type="dxa"/>
          </w:tcPr>
          <w:p>
            <w:pPr>
              <w:pStyle w:val="TableParagraph"/>
              <w:spacing w:before="22"/>
              <w:ind w:left="10" w:right="3"/>
              <w:rPr>
                <w:sz w:val="22"/>
              </w:rPr>
            </w:pPr>
            <w:r>
              <w:rPr>
                <w:spacing w:val="-10"/>
                <w:sz w:val="22"/>
              </w:rPr>
              <w:t>3</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T2</w:t>
            </w:r>
          </w:p>
        </w:tc>
        <w:tc>
          <w:tcPr>
            <w:tcW w:w="1100" w:type="dxa"/>
          </w:tcPr>
          <w:p>
            <w:pPr>
              <w:pStyle w:val="TableParagraph"/>
              <w:spacing w:before="22"/>
              <w:ind w:left="11" w:right="4"/>
              <w:rPr>
                <w:sz w:val="22"/>
              </w:rPr>
            </w:pPr>
            <w:r>
              <w:rPr>
                <w:spacing w:val="-5"/>
                <w:sz w:val="22"/>
              </w:rPr>
              <w:t>a1</w:t>
            </w:r>
          </w:p>
        </w:tc>
        <w:tc>
          <w:tcPr>
            <w:tcW w:w="1060" w:type="dxa"/>
          </w:tcPr>
          <w:p>
            <w:pPr>
              <w:pStyle w:val="TableParagraph"/>
              <w:spacing w:before="22"/>
              <w:ind w:left="9" w:right="2"/>
              <w:rPr>
                <w:sz w:val="22"/>
              </w:rPr>
            </w:pPr>
            <w:r>
              <w:rPr>
                <w:spacing w:val="-5"/>
                <w:sz w:val="22"/>
              </w:rPr>
              <w:t>b1</w:t>
            </w:r>
          </w:p>
        </w:tc>
        <w:tc>
          <w:tcPr>
            <w:tcW w:w="1000" w:type="dxa"/>
          </w:tcPr>
          <w:p>
            <w:pPr>
              <w:pStyle w:val="TableParagraph"/>
              <w:spacing w:before="22"/>
              <w:ind w:left="9" w:right="2"/>
              <w:rPr>
                <w:sz w:val="22"/>
              </w:rPr>
            </w:pPr>
            <w:r>
              <w:rPr>
                <w:spacing w:val="-5"/>
                <w:sz w:val="22"/>
              </w:rPr>
              <w:t>c2</w:t>
            </w:r>
          </w:p>
        </w:tc>
        <w:tc>
          <w:tcPr>
            <w:tcW w:w="600" w:type="dxa"/>
          </w:tcPr>
          <w:p>
            <w:pPr>
              <w:pStyle w:val="TableParagraph"/>
              <w:spacing w:before="22"/>
              <w:ind w:left="5"/>
              <w:rPr>
                <w:sz w:val="22"/>
              </w:rPr>
            </w:pPr>
            <w:r>
              <w:rPr>
                <w:spacing w:val="-4"/>
                <w:sz w:val="22"/>
              </w:rPr>
              <w:t>4,66</w:t>
            </w:r>
          </w:p>
        </w:tc>
        <w:tc>
          <w:tcPr>
            <w:tcW w:w="1660" w:type="dxa"/>
          </w:tcPr>
          <w:p>
            <w:pPr>
              <w:pStyle w:val="TableParagraph"/>
              <w:spacing w:before="22"/>
              <w:ind w:left="8"/>
              <w:rPr>
                <w:sz w:val="22"/>
              </w:rPr>
            </w:pPr>
            <w:r>
              <w:rPr>
                <w:spacing w:val="-5"/>
                <w:sz w:val="22"/>
              </w:rPr>
              <w:t>63</w:t>
            </w:r>
          </w:p>
        </w:tc>
        <w:tc>
          <w:tcPr>
            <w:tcW w:w="1460" w:type="dxa"/>
          </w:tcPr>
          <w:p>
            <w:pPr>
              <w:pStyle w:val="TableParagraph"/>
              <w:spacing w:before="22"/>
              <w:ind w:left="7"/>
              <w:rPr>
                <w:sz w:val="22"/>
              </w:rPr>
            </w:pPr>
            <w:r>
              <w:rPr>
                <w:spacing w:val="-5"/>
                <w:sz w:val="22"/>
              </w:rPr>
              <w:t>5,3</w:t>
            </w:r>
          </w:p>
        </w:tc>
        <w:tc>
          <w:tcPr>
            <w:tcW w:w="1300" w:type="dxa"/>
          </w:tcPr>
          <w:p>
            <w:pPr>
              <w:pStyle w:val="TableParagraph"/>
              <w:spacing w:before="22"/>
              <w:ind w:left="8"/>
              <w:rPr>
                <w:sz w:val="22"/>
              </w:rPr>
            </w:pPr>
            <w:r>
              <w:rPr>
                <w:spacing w:val="-5"/>
                <w:sz w:val="22"/>
              </w:rPr>
              <w:t>32</w:t>
            </w:r>
          </w:p>
        </w:tc>
        <w:tc>
          <w:tcPr>
            <w:tcW w:w="1720" w:type="dxa"/>
          </w:tcPr>
          <w:p>
            <w:pPr>
              <w:pStyle w:val="TableParagraph"/>
              <w:spacing w:before="22"/>
              <w:ind w:left="7" w:right="1"/>
              <w:rPr>
                <w:sz w:val="22"/>
              </w:rPr>
            </w:pPr>
            <w:r>
              <w:rPr>
                <w:spacing w:val="-10"/>
                <w:sz w:val="22"/>
              </w:rPr>
              <w:t>2</w:t>
            </w:r>
          </w:p>
        </w:tc>
        <w:tc>
          <w:tcPr>
            <w:tcW w:w="800" w:type="dxa"/>
          </w:tcPr>
          <w:p>
            <w:pPr>
              <w:pStyle w:val="TableParagraph"/>
              <w:spacing w:before="22"/>
              <w:ind w:left="6"/>
              <w:rPr>
                <w:sz w:val="22"/>
              </w:rPr>
            </w:pPr>
            <w:r>
              <w:rPr>
                <w:spacing w:val="-10"/>
                <w:sz w:val="22"/>
              </w:rPr>
              <w:t>2</w:t>
            </w:r>
          </w:p>
        </w:tc>
        <w:tc>
          <w:tcPr>
            <w:tcW w:w="780" w:type="dxa"/>
          </w:tcPr>
          <w:p>
            <w:pPr>
              <w:pStyle w:val="TableParagraph"/>
              <w:spacing w:before="22"/>
              <w:ind w:left="10" w:right="3"/>
              <w:rPr>
                <w:sz w:val="22"/>
              </w:rPr>
            </w:pPr>
            <w:r>
              <w:rPr>
                <w:spacing w:val="-10"/>
                <w:sz w:val="22"/>
              </w:rPr>
              <w:t>3</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T3</w:t>
            </w:r>
          </w:p>
        </w:tc>
        <w:tc>
          <w:tcPr>
            <w:tcW w:w="1100" w:type="dxa"/>
          </w:tcPr>
          <w:p>
            <w:pPr>
              <w:pStyle w:val="TableParagraph"/>
              <w:spacing w:before="22"/>
              <w:ind w:left="11" w:right="4"/>
              <w:rPr>
                <w:sz w:val="22"/>
              </w:rPr>
            </w:pPr>
            <w:r>
              <w:rPr>
                <w:spacing w:val="-5"/>
                <w:sz w:val="22"/>
              </w:rPr>
              <w:t>a1</w:t>
            </w:r>
          </w:p>
        </w:tc>
        <w:tc>
          <w:tcPr>
            <w:tcW w:w="1060" w:type="dxa"/>
          </w:tcPr>
          <w:p>
            <w:pPr>
              <w:pStyle w:val="TableParagraph"/>
              <w:spacing w:before="22"/>
              <w:ind w:left="9" w:right="2"/>
              <w:rPr>
                <w:sz w:val="22"/>
              </w:rPr>
            </w:pPr>
            <w:r>
              <w:rPr>
                <w:spacing w:val="-5"/>
                <w:sz w:val="22"/>
              </w:rPr>
              <w:t>b1</w:t>
            </w:r>
          </w:p>
        </w:tc>
        <w:tc>
          <w:tcPr>
            <w:tcW w:w="1000" w:type="dxa"/>
          </w:tcPr>
          <w:p>
            <w:pPr>
              <w:pStyle w:val="TableParagraph"/>
              <w:spacing w:before="22"/>
              <w:ind w:left="9" w:right="2"/>
              <w:rPr>
                <w:sz w:val="22"/>
              </w:rPr>
            </w:pPr>
            <w:r>
              <w:rPr>
                <w:spacing w:val="-5"/>
                <w:sz w:val="22"/>
              </w:rPr>
              <w:t>c3</w:t>
            </w:r>
          </w:p>
        </w:tc>
        <w:tc>
          <w:tcPr>
            <w:tcW w:w="600" w:type="dxa"/>
          </w:tcPr>
          <w:p>
            <w:pPr>
              <w:pStyle w:val="TableParagraph"/>
              <w:spacing w:before="22"/>
              <w:ind w:left="5"/>
              <w:rPr>
                <w:sz w:val="22"/>
              </w:rPr>
            </w:pPr>
            <w:r>
              <w:rPr>
                <w:spacing w:val="-4"/>
                <w:sz w:val="22"/>
              </w:rPr>
              <w:t>4,56</w:t>
            </w:r>
          </w:p>
        </w:tc>
        <w:tc>
          <w:tcPr>
            <w:tcW w:w="1660" w:type="dxa"/>
          </w:tcPr>
          <w:p>
            <w:pPr>
              <w:pStyle w:val="TableParagraph"/>
              <w:spacing w:before="22"/>
              <w:ind w:left="8"/>
              <w:rPr>
                <w:sz w:val="22"/>
              </w:rPr>
            </w:pPr>
            <w:r>
              <w:rPr>
                <w:spacing w:val="-5"/>
                <w:sz w:val="22"/>
              </w:rPr>
              <w:t>43</w:t>
            </w:r>
          </w:p>
        </w:tc>
        <w:tc>
          <w:tcPr>
            <w:tcW w:w="1460" w:type="dxa"/>
          </w:tcPr>
          <w:p>
            <w:pPr>
              <w:pStyle w:val="TableParagraph"/>
              <w:spacing w:before="22"/>
              <w:ind w:left="7"/>
              <w:rPr>
                <w:sz w:val="22"/>
              </w:rPr>
            </w:pPr>
            <w:r>
              <w:rPr>
                <w:spacing w:val="-5"/>
                <w:sz w:val="22"/>
              </w:rPr>
              <w:t>3,7</w:t>
            </w:r>
          </w:p>
        </w:tc>
        <w:tc>
          <w:tcPr>
            <w:tcW w:w="1300" w:type="dxa"/>
          </w:tcPr>
          <w:p>
            <w:pPr>
              <w:pStyle w:val="TableParagraph"/>
              <w:spacing w:before="22"/>
              <w:ind w:left="8"/>
              <w:rPr>
                <w:sz w:val="22"/>
              </w:rPr>
            </w:pPr>
            <w:r>
              <w:rPr>
                <w:spacing w:val="-5"/>
                <w:sz w:val="22"/>
              </w:rPr>
              <w:t>26</w:t>
            </w:r>
          </w:p>
        </w:tc>
        <w:tc>
          <w:tcPr>
            <w:tcW w:w="1720" w:type="dxa"/>
          </w:tcPr>
          <w:p>
            <w:pPr>
              <w:pStyle w:val="TableParagraph"/>
              <w:spacing w:before="22"/>
              <w:ind w:left="7" w:right="1"/>
              <w:rPr>
                <w:sz w:val="22"/>
              </w:rPr>
            </w:pPr>
            <w:r>
              <w:rPr>
                <w:spacing w:val="-10"/>
                <w:sz w:val="22"/>
              </w:rPr>
              <w:t>3</w:t>
            </w:r>
          </w:p>
        </w:tc>
        <w:tc>
          <w:tcPr>
            <w:tcW w:w="800" w:type="dxa"/>
          </w:tcPr>
          <w:p>
            <w:pPr>
              <w:pStyle w:val="TableParagraph"/>
              <w:spacing w:before="22"/>
              <w:ind w:left="6"/>
              <w:rPr>
                <w:sz w:val="22"/>
              </w:rPr>
            </w:pPr>
            <w:r>
              <w:rPr>
                <w:spacing w:val="-10"/>
                <w:sz w:val="22"/>
              </w:rPr>
              <w:t>2</w:t>
            </w:r>
          </w:p>
        </w:tc>
        <w:tc>
          <w:tcPr>
            <w:tcW w:w="780" w:type="dxa"/>
          </w:tcPr>
          <w:p>
            <w:pPr>
              <w:pStyle w:val="TableParagraph"/>
              <w:spacing w:before="22"/>
              <w:ind w:left="10" w:right="3"/>
              <w:rPr>
                <w:sz w:val="22"/>
              </w:rPr>
            </w:pPr>
            <w:r>
              <w:rPr>
                <w:spacing w:val="-10"/>
                <w:sz w:val="22"/>
              </w:rPr>
              <w:t>3</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T4</w:t>
            </w:r>
          </w:p>
        </w:tc>
        <w:tc>
          <w:tcPr>
            <w:tcW w:w="1100" w:type="dxa"/>
          </w:tcPr>
          <w:p>
            <w:pPr>
              <w:pStyle w:val="TableParagraph"/>
              <w:spacing w:before="22"/>
              <w:ind w:left="11" w:right="4"/>
              <w:rPr>
                <w:sz w:val="22"/>
              </w:rPr>
            </w:pPr>
            <w:r>
              <w:rPr>
                <w:spacing w:val="-5"/>
                <w:sz w:val="22"/>
              </w:rPr>
              <w:t>a1</w:t>
            </w:r>
          </w:p>
        </w:tc>
        <w:tc>
          <w:tcPr>
            <w:tcW w:w="1060" w:type="dxa"/>
          </w:tcPr>
          <w:p>
            <w:pPr>
              <w:pStyle w:val="TableParagraph"/>
              <w:spacing w:before="22"/>
              <w:ind w:left="9" w:right="2"/>
              <w:rPr>
                <w:sz w:val="22"/>
              </w:rPr>
            </w:pPr>
            <w:r>
              <w:rPr>
                <w:spacing w:val="-5"/>
                <w:sz w:val="22"/>
              </w:rPr>
              <w:t>b2</w:t>
            </w:r>
          </w:p>
        </w:tc>
        <w:tc>
          <w:tcPr>
            <w:tcW w:w="1000" w:type="dxa"/>
          </w:tcPr>
          <w:p>
            <w:pPr>
              <w:pStyle w:val="TableParagraph"/>
              <w:spacing w:before="22"/>
              <w:ind w:left="9" w:right="2"/>
              <w:rPr>
                <w:sz w:val="22"/>
              </w:rPr>
            </w:pPr>
            <w:r>
              <w:rPr>
                <w:spacing w:val="-5"/>
                <w:sz w:val="22"/>
              </w:rPr>
              <w:t>c1</w:t>
            </w:r>
          </w:p>
        </w:tc>
        <w:tc>
          <w:tcPr>
            <w:tcW w:w="600" w:type="dxa"/>
          </w:tcPr>
          <w:p>
            <w:pPr>
              <w:pStyle w:val="TableParagraph"/>
              <w:spacing w:before="22"/>
              <w:ind w:left="5"/>
              <w:rPr>
                <w:sz w:val="22"/>
              </w:rPr>
            </w:pPr>
            <w:r>
              <w:rPr>
                <w:spacing w:val="-4"/>
                <w:sz w:val="22"/>
              </w:rPr>
              <w:t>4,68</w:t>
            </w:r>
          </w:p>
        </w:tc>
        <w:tc>
          <w:tcPr>
            <w:tcW w:w="1660" w:type="dxa"/>
          </w:tcPr>
          <w:p>
            <w:pPr>
              <w:pStyle w:val="TableParagraph"/>
              <w:spacing w:before="22"/>
              <w:ind w:left="8"/>
              <w:rPr>
                <w:sz w:val="22"/>
              </w:rPr>
            </w:pPr>
            <w:r>
              <w:rPr>
                <w:spacing w:val="-5"/>
                <w:sz w:val="22"/>
              </w:rPr>
              <w:t>82</w:t>
            </w:r>
          </w:p>
        </w:tc>
        <w:tc>
          <w:tcPr>
            <w:tcW w:w="1460" w:type="dxa"/>
          </w:tcPr>
          <w:p>
            <w:pPr>
              <w:pStyle w:val="TableParagraph"/>
              <w:spacing w:before="22"/>
              <w:ind w:left="7"/>
              <w:rPr>
                <w:sz w:val="22"/>
              </w:rPr>
            </w:pPr>
            <w:r>
              <w:rPr>
                <w:spacing w:val="-5"/>
                <w:sz w:val="22"/>
              </w:rPr>
              <w:t>8,4</w:t>
            </w:r>
          </w:p>
        </w:tc>
        <w:tc>
          <w:tcPr>
            <w:tcW w:w="1300" w:type="dxa"/>
          </w:tcPr>
          <w:p>
            <w:pPr>
              <w:pStyle w:val="TableParagraph"/>
              <w:spacing w:before="22"/>
              <w:ind w:left="8"/>
              <w:rPr>
                <w:sz w:val="22"/>
              </w:rPr>
            </w:pPr>
            <w:r>
              <w:rPr>
                <w:spacing w:val="-5"/>
                <w:sz w:val="22"/>
              </w:rPr>
              <w:t>63</w:t>
            </w:r>
          </w:p>
        </w:tc>
        <w:tc>
          <w:tcPr>
            <w:tcW w:w="1720" w:type="dxa"/>
          </w:tcPr>
          <w:p>
            <w:pPr>
              <w:pStyle w:val="TableParagraph"/>
              <w:spacing w:before="22"/>
              <w:ind w:left="7" w:right="1"/>
              <w:rPr>
                <w:sz w:val="22"/>
              </w:rPr>
            </w:pPr>
            <w:r>
              <w:rPr>
                <w:spacing w:val="-10"/>
                <w:sz w:val="22"/>
              </w:rPr>
              <w:t>1</w:t>
            </w:r>
          </w:p>
        </w:tc>
        <w:tc>
          <w:tcPr>
            <w:tcW w:w="800" w:type="dxa"/>
          </w:tcPr>
          <w:p>
            <w:pPr>
              <w:pStyle w:val="TableParagraph"/>
              <w:spacing w:before="22"/>
              <w:ind w:left="6"/>
              <w:rPr>
                <w:sz w:val="22"/>
              </w:rPr>
            </w:pPr>
            <w:r>
              <w:rPr>
                <w:spacing w:val="-10"/>
                <w:sz w:val="22"/>
              </w:rPr>
              <w:t>2</w:t>
            </w:r>
          </w:p>
        </w:tc>
        <w:tc>
          <w:tcPr>
            <w:tcW w:w="780" w:type="dxa"/>
          </w:tcPr>
          <w:p>
            <w:pPr>
              <w:pStyle w:val="TableParagraph"/>
              <w:spacing w:before="22"/>
              <w:ind w:left="10" w:right="3"/>
              <w:rPr>
                <w:sz w:val="22"/>
              </w:rPr>
            </w:pPr>
            <w:r>
              <w:rPr>
                <w:spacing w:val="-10"/>
                <w:sz w:val="22"/>
              </w:rPr>
              <w:t>3</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3"/>
              <w:ind w:left="6"/>
              <w:rPr>
                <w:sz w:val="22"/>
              </w:rPr>
            </w:pPr>
            <w:r>
              <w:rPr>
                <w:spacing w:val="-5"/>
                <w:sz w:val="22"/>
              </w:rPr>
              <w:t>T5</w:t>
            </w:r>
          </w:p>
        </w:tc>
        <w:tc>
          <w:tcPr>
            <w:tcW w:w="1100" w:type="dxa"/>
          </w:tcPr>
          <w:p>
            <w:pPr>
              <w:pStyle w:val="TableParagraph"/>
              <w:spacing w:before="23"/>
              <w:ind w:left="11" w:right="4"/>
              <w:rPr>
                <w:sz w:val="22"/>
              </w:rPr>
            </w:pPr>
            <w:r>
              <w:rPr>
                <w:spacing w:val="-5"/>
                <w:sz w:val="22"/>
              </w:rPr>
              <w:t>a1</w:t>
            </w:r>
          </w:p>
        </w:tc>
        <w:tc>
          <w:tcPr>
            <w:tcW w:w="1060" w:type="dxa"/>
          </w:tcPr>
          <w:p>
            <w:pPr>
              <w:pStyle w:val="TableParagraph"/>
              <w:spacing w:before="23"/>
              <w:ind w:left="9" w:right="2"/>
              <w:rPr>
                <w:sz w:val="22"/>
              </w:rPr>
            </w:pPr>
            <w:r>
              <w:rPr>
                <w:spacing w:val="-5"/>
                <w:sz w:val="22"/>
              </w:rPr>
              <w:t>b2</w:t>
            </w:r>
          </w:p>
        </w:tc>
        <w:tc>
          <w:tcPr>
            <w:tcW w:w="1000" w:type="dxa"/>
          </w:tcPr>
          <w:p>
            <w:pPr>
              <w:pStyle w:val="TableParagraph"/>
              <w:spacing w:before="23"/>
              <w:ind w:left="9" w:right="2"/>
              <w:rPr>
                <w:sz w:val="22"/>
              </w:rPr>
            </w:pPr>
            <w:r>
              <w:rPr>
                <w:spacing w:val="-5"/>
                <w:sz w:val="22"/>
              </w:rPr>
              <w:t>c2</w:t>
            </w:r>
          </w:p>
        </w:tc>
        <w:tc>
          <w:tcPr>
            <w:tcW w:w="600" w:type="dxa"/>
          </w:tcPr>
          <w:p>
            <w:pPr>
              <w:pStyle w:val="TableParagraph"/>
              <w:spacing w:before="23"/>
              <w:ind w:left="5"/>
              <w:rPr>
                <w:sz w:val="22"/>
              </w:rPr>
            </w:pPr>
            <w:r>
              <w:rPr>
                <w:spacing w:val="-4"/>
                <w:sz w:val="22"/>
              </w:rPr>
              <w:t>4,65</w:t>
            </w:r>
          </w:p>
        </w:tc>
        <w:tc>
          <w:tcPr>
            <w:tcW w:w="1660" w:type="dxa"/>
          </w:tcPr>
          <w:p>
            <w:pPr>
              <w:pStyle w:val="TableParagraph"/>
              <w:spacing w:before="23"/>
              <w:ind w:left="8"/>
              <w:rPr>
                <w:sz w:val="22"/>
              </w:rPr>
            </w:pPr>
            <w:r>
              <w:rPr>
                <w:spacing w:val="-5"/>
                <w:sz w:val="22"/>
              </w:rPr>
              <w:t>67</w:t>
            </w:r>
          </w:p>
        </w:tc>
        <w:tc>
          <w:tcPr>
            <w:tcW w:w="1460" w:type="dxa"/>
          </w:tcPr>
          <w:p>
            <w:pPr>
              <w:pStyle w:val="TableParagraph"/>
              <w:spacing w:before="23"/>
              <w:ind w:left="7"/>
              <w:rPr>
                <w:sz w:val="22"/>
              </w:rPr>
            </w:pPr>
            <w:r>
              <w:rPr>
                <w:spacing w:val="-5"/>
                <w:sz w:val="22"/>
              </w:rPr>
              <w:t>6,8</w:t>
            </w:r>
          </w:p>
        </w:tc>
        <w:tc>
          <w:tcPr>
            <w:tcW w:w="1300" w:type="dxa"/>
          </w:tcPr>
          <w:p>
            <w:pPr>
              <w:pStyle w:val="TableParagraph"/>
              <w:spacing w:before="23"/>
              <w:ind w:left="8"/>
              <w:rPr>
                <w:sz w:val="22"/>
              </w:rPr>
            </w:pPr>
            <w:r>
              <w:rPr>
                <w:spacing w:val="-5"/>
                <w:sz w:val="22"/>
              </w:rPr>
              <w:t>56</w:t>
            </w:r>
          </w:p>
        </w:tc>
        <w:tc>
          <w:tcPr>
            <w:tcW w:w="1720" w:type="dxa"/>
          </w:tcPr>
          <w:p>
            <w:pPr>
              <w:pStyle w:val="TableParagraph"/>
              <w:spacing w:before="23"/>
              <w:ind w:left="7" w:right="1"/>
              <w:rPr>
                <w:sz w:val="22"/>
              </w:rPr>
            </w:pPr>
            <w:r>
              <w:rPr>
                <w:spacing w:val="-10"/>
                <w:sz w:val="22"/>
              </w:rPr>
              <w:t>2</w:t>
            </w:r>
          </w:p>
        </w:tc>
        <w:tc>
          <w:tcPr>
            <w:tcW w:w="800" w:type="dxa"/>
          </w:tcPr>
          <w:p>
            <w:pPr>
              <w:pStyle w:val="TableParagraph"/>
              <w:spacing w:before="23"/>
              <w:ind w:left="6"/>
              <w:rPr>
                <w:sz w:val="22"/>
              </w:rPr>
            </w:pPr>
            <w:r>
              <w:rPr>
                <w:spacing w:val="-10"/>
                <w:sz w:val="22"/>
              </w:rPr>
              <w:t>2</w:t>
            </w:r>
          </w:p>
        </w:tc>
        <w:tc>
          <w:tcPr>
            <w:tcW w:w="780" w:type="dxa"/>
          </w:tcPr>
          <w:p>
            <w:pPr>
              <w:pStyle w:val="TableParagraph"/>
              <w:spacing w:before="23"/>
              <w:ind w:left="10" w:right="3"/>
              <w:rPr>
                <w:sz w:val="22"/>
              </w:rPr>
            </w:pPr>
            <w:r>
              <w:rPr>
                <w:spacing w:val="-10"/>
                <w:sz w:val="22"/>
              </w:rPr>
              <w:t>3</w:t>
            </w:r>
          </w:p>
        </w:tc>
        <w:tc>
          <w:tcPr>
            <w:tcW w:w="940" w:type="dxa"/>
          </w:tcPr>
          <w:p>
            <w:pPr>
              <w:pStyle w:val="TableParagraph"/>
              <w:spacing w:before="23"/>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T6</w:t>
            </w:r>
          </w:p>
        </w:tc>
        <w:tc>
          <w:tcPr>
            <w:tcW w:w="1100" w:type="dxa"/>
          </w:tcPr>
          <w:p>
            <w:pPr>
              <w:pStyle w:val="TableParagraph"/>
              <w:spacing w:before="22"/>
              <w:ind w:left="11" w:right="4"/>
              <w:rPr>
                <w:sz w:val="22"/>
              </w:rPr>
            </w:pPr>
            <w:r>
              <w:rPr>
                <w:spacing w:val="-5"/>
                <w:sz w:val="22"/>
              </w:rPr>
              <w:t>a1</w:t>
            </w:r>
          </w:p>
        </w:tc>
        <w:tc>
          <w:tcPr>
            <w:tcW w:w="1060" w:type="dxa"/>
          </w:tcPr>
          <w:p>
            <w:pPr>
              <w:pStyle w:val="TableParagraph"/>
              <w:spacing w:before="22"/>
              <w:ind w:left="9" w:right="2"/>
              <w:rPr>
                <w:sz w:val="22"/>
              </w:rPr>
            </w:pPr>
            <w:r>
              <w:rPr>
                <w:spacing w:val="-5"/>
                <w:sz w:val="22"/>
              </w:rPr>
              <w:t>b2</w:t>
            </w:r>
          </w:p>
        </w:tc>
        <w:tc>
          <w:tcPr>
            <w:tcW w:w="1000" w:type="dxa"/>
          </w:tcPr>
          <w:p>
            <w:pPr>
              <w:pStyle w:val="TableParagraph"/>
              <w:spacing w:before="22"/>
              <w:ind w:left="9" w:right="2"/>
              <w:rPr>
                <w:sz w:val="22"/>
              </w:rPr>
            </w:pPr>
            <w:r>
              <w:rPr>
                <w:spacing w:val="-5"/>
                <w:sz w:val="22"/>
              </w:rPr>
              <w:t>c3</w:t>
            </w:r>
          </w:p>
        </w:tc>
        <w:tc>
          <w:tcPr>
            <w:tcW w:w="600" w:type="dxa"/>
          </w:tcPr>
          <w:p>
            <w:pPr>
              <w:pStyle w:val="TableParagraph"/>
              <w:spacing w:before="22"/>
              <w:ind w:left="5"/>
              <w:rPr>
                <w:sz w:val="22"/>
              </w:rPr>
            </w:pPr>
            <w:r>
              <w:rPr>
                <w:spacing w:val="-4"/>
                <w:sz w:val="22"/>
              </w:rPr>
              <w:t>4,62</w:t>
            </w:r>
          </w:p>
        </w:tc>
        <w:tc>
          <w:tcPr>
            <w:tcW w:w="1660" w:type="dxa"/>
          </w:tcPr>
          <w:p>
            <w:pPr>
              <w:pStyle w:val="TableParagraph"/>
              <w:spacing w:before="22"/>
              <w:ind w:left="8"/>
              <w:rPr>
                <w:sz w:val="22"/>
              </w:rPr>
            </w:pPr>
            <w:r>
              <w:rPr>
                <w:spacing w:val="-5"/>
                <w:sz w:val="22"/>
              </w:rPr>
              <w:t>82</w:t>
            </w:r>
          </w:p>
        </w:tc>
        <w:tc>
          <w:tcPr>
            <w:tcW w:w="1460" w:type="dxa"/>
          </w:tcPr>
          <w:p>
            <w:pPr>
              <w:pStyle w:val="TableParagraph"/>
              <w:spacing w:before="22"/>
              <w:ind w:left="7"/>
              <w:rPr>
                <w:sz w:val="22"/>
              </w:rPr>
            </w:pPr>
            <w:r>
              <w:rPr>
                <w:spacing w:val="-5"/>
                <w:sz w:val="22"/>
              </w:rPr>
              <w:t>8,1</w:t>
            </w:r>
          </w:p>
        </w:tc>
        <w:tc>
          <w:tcPr>
            <w:tcW w:w="1300" w:type="dxa"/>
          </w:tcPr>
          <w:p>
            <w:pPr>
              <w:pStyle w:val="TableParagraph"/>
              <w:spacing w:before="22"/>
              <w:ind w:left="8"/>
              <w:rPr>
                <w:sz w:val="22"/>
              </w:rPr>
            </w:pPr>
            <w:r>
              <w:rPr>
                <w:spacing w:val="-5"/>
                <w:sz w:val="22"/>
              </w:rPr>
              <w:t>61</w:t>
            </w:r>
          </w:p>
        </w:tc>
        <w:tc>
          <w:tcPr>
            <w:tcW w:w="1720" w:type="dxa"/>
          </w:tcPr>
          <w:p>
            <w:pPr>
              <w:pStyle w:val="TableParagraph"/>
              <w:spacing w:before="22"/>
              <w:ind w:left="7" w:right="1"/>
              <w:rPr>
                <w:sz w:val="22"/>
              </w:rPr>
            </w:pPr>
            <w:r>
              <w:rPr>
                <w:spacing w:val="-10"/>
                <w:sz w:val="22"/>
              </w:rPr>
              <w:t>1</w:t>
            </w:r>
          </w:p>
        </w:tc>
        <w:tc>
          <w:tcPr>
            <w:tcW w:w="800" w:type="dxa"/>
          </w:tcPr>
          <w:p>
            <w:pPr>
              <w:pStyle w:val="TableParagraph"/>
              <w:spacing w:before="22"/>
              <w:ind w:left="6"/>
              <w:rPr>
                <w:sz w:val="22"/>
              </w:rPr>
            </w:pPr>
            <w:r>
              <w:rPr>
                <w:spacing w:val="-10"/>
                <w:sz w:val="22"/>
              </w:rPr>
              <w:t>2</w:t>
            </w:r>
          </w:p>
        </w:tc>
        <w:tc>
          <w:tcPr>
            <w:tcW w:w="780" w:type="dxa"/>
          </w:tcPr>
          <w:p>
            <w:pPr>
              <w:pStyle w:val="TableParagraph"/>
              <w:spacing w:before="22"/>
              <w:ind w:left="10" w:right="3"/>
              <w:rPr>
                <w:sz w:val="22"/>
              </w:rPr>
            </w:pPr>
            <w:r>
              <w:rPr>
                <w:spacing w:val="-10"/>
                <w:sz w:val="22"/>
              </w:rPr>
              <w:t>3</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T7</w:t>
            </w:r>
          </w:p>
        </w:tc>
        <w:tc>
          <w:tcPr>
            <w:tcW w:w="1100" w:type="dxa"/>
          </w:tcPr>
          <w:p>
            <w:pPr>
              <w:pStyle w:val="TableParagraph"/>
              <w:spacing w:before="22"/>
              <w:ind w:left="11" w:right="4"/>
              <w:rPr>
                <w:sz w:val="22"/>
              </w:rPr>
            </w:pPr>
            <w:r>
              <w:rPr>
                <w:spacing w:val="-5"/>
                <w:sz w:val="22"/>
              </w:rPr>
              <w:t>a2</w:t>
            </w:r>
          </w:p>
        </w:tc>
        <w:tc>
          <w:tcPr>
            <w:tcW w:w="1060" w:type="dxa"/>
          </w:tcPr>
          <w:p>
            <w:pPr>
              <w:pStyle w:val="TableParagraph"/>
              <w:spacing w:before="22"/>
              <w:ind w:left="9" w:right="2"/>
              <w:rPr>
                <w:sz w:val="22"/>
              </w:rPr>
            </w:pPr>
            <w:r>
              <w:rPr>
                <w:spacing w:val="-5"/>
                <w:sz w:val="22"/>
              </w:rPr>
              <w:t>b1</w:t>
            </w:r>
          </w:p>
        </w:tc>
        <w:tc>
          <w:tcPr>
            <w:tcW w:w="1000" w:type="dxa"/>
          </w:tcPr>
          <w:p>
            <w:pPr>
              <w:pStyle w:val="TableParagraph"/>
              <w:spacing w:before="22"/>
              <w:ind w:left="9" w:right="2"/>
              <w:rPr>
                <w:sz w:val="22"/>
              </w:rPr>
            </w:pPr>
            <w:r>
              <w:rPr>
                <w:spacing w:val="-5"/>
                <w:sz w:val="22"/>
              </w:rPr>
              <w:t>c1</w:t>
            </w:r>
          </w:p>
        </w:tc>
        <w:tc>
          <w:tcPr>
            <w:tcW w:w="600" w:type="dxa"/>
          </w:tcPr>
          <w:p>
            <w:pPr>
              <w:pStyle w:val="TableParagraph"/>
              <w:spacing w:before="22"/>
              <w:ind w:left="5"/>
              <w:rPr>
                <w:sz w:val="22"/>
              </w:rPr>
            </w:pPr>
            <w:r>
              <w:rPr>
                <w:spacing w:val="-4"/>
                <w:sz w:val="22"/>
              </w:rPr>
              <w:t>3,99</w:t>
            </w:r>
          </w:p>
        </w:tc>
        <w:tc>
          <w:tcPr>
            <w:tcW w:w="1660" w:type="dxa"/>
          </w:tcPr>
          <w:p>
            <w:pPr>
              <w:pStyle w:val="TableParagraph"/>
              <w:spacing w:before="22"/>
              <w:ind w:left="8"/>
              <w:rPr>
                <w:sz w:val="22"/>
              </w:rPr>
            </w:pPr>
            <w:r>
              <w:rPr>
                <w:spacing w:val="-5"/>
                <w:sz w:val="22"/>
              </w:rPr>
              <w:t>98</w:t>
            </w:r>
          </w:p>
        </w:tc>
        <w:tc>
          <w:tcPr>
            <w:tcW w:w="1460" w:type="dxa"/>
          </w:tcPr>
          <w:p>
            <w:pPr>
              <w:pStyle w:val="TableParagraph"/>
              <w:spacing w:before="22"/>
              <w:ind w:left="7"/>
              <w:rPr>
                <w:sz w:val="22"/>
              </w:rPr>
            </w:pPr>
            <w:r>
              <w:rPr>
                <w:spacing w:val="-5"/>
                <w:sz w:val="22"/>
              </w:rPr>
              <w:t>9,3</w:t>
            </w:r>
          </w:p>
        </w:tc>
        <w:tc>
          <w:tcPr>
            <w:tcW w:w="1300" w:type="dxa"/>
          </w:tcPr>
          <w:p>
            <w:pPr>
              <w:pStyle w:val="TableParagraph"/>
              <w:spacing w:before="22"/>
              <w:ind w:left="8"/>
              <w:rPr>
                <w:sz w:val="22"/>
              </w:rPr>
            </w:pPr>
            <w:r>
              <w:rPr>
                <w:spacing w:val="-5"/>
                <w:sz w:val="22"/>
              </w:rPr>
              <w:t>74</w:t>
            </w:r>
          </w:p>
        </w:tc>
        <w:tc>
          <w:tcPr>
            <w:tcW w:w="1720" w:type="dxa"/>
          </w:tcPr>
          <w:p>
            <w:pPr>
              <w:pStyle w:val="TableParagraph"/>
              <w:spacing w:before="22"/>
              <w:ind w:left="7" w:right="1"/>
              <w:rPr>
                <w:sz w:val="22"/>
              </w:rPr>
            </w:pPr>
            <w:r>
              <w:rPr>
                <w:spacing w:val="-10"/>
                <w:sz w:val="22"/>
              </w:rPr>
              <w:t>1</w:t>
            </w:r>
          </w:p>
        </w:tc>
        <w:tc>
          <w:tcPr>
            <w:tcW w:w="800" w:type="dxa"/>
          </w:tcPr>
          <w:p>
            <w:pPr>
              <w:pStyle w:val="TableParagraph"/>
              <w:spacing w:before="22"/>
              <w:ind w:left="6"/>
              <w:rPr>
                <w:sz w:val="22"/>
              </w:rPr>
            </w:pPr>
            <w:r>
              <w:rPr>
                <w:spacing w:val="-10"/>
                <w:sz w:val="22"/>
              </w:rPr>
              <w:t>1</w:t>
            </w:r>
          </w:p>
        </w:tc>
        <w:tc>
          <w:tcPr>
            <w:tcW w:w="780" w:type="dxa"/>
          </w:tcPr>
          <w:p>
            <w:pPr>
              <w:pStyle w:val="TableParagraph"/>
              <w:spacing w:before="22"/>
              <w:ind w:left="10" w:right="3"/>
              <w:rPr>
                <w:sz w:val="22"/>
              </w:rPr>
            </w:pPr>
            <w:r>
              <w:rPr>
                <w:spacing w:val="-10"/>
                <w:sz w:val="22"/>
              </w:rPr>
              <w:t>2</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T8</w:t>
            </w:r>
          </w:p>
        </w:tc>
        <w:tc>
          <w:tcPr>
            <w:tcW w:w="1100" w:type="dxa"/>
          </w:tcPr>
          <w:p>
            <w:pPr>
              <w:pStyle w:val="TableParagraph"/>
              <w:spacing w:before="22"/>
              <w:ind w:left="11" w:right="4"/>
              <w:rPr>
                <w:sz w:val="22"/>
              </w:rPr>
            </w:pPr>
            <w:r>
              <w:rPr>
                <w:spacing w:val="-5"/>
                <w:sz w:val="22"/>
              </w:rPr>
              <w:t>a2</w:t>
            </w:r>
          </w:p>
        </w:tc>
        <w:tc>
          <w:tcPr>
            <w:tcW w:w="1060" w:type="dxa"/>
          </w:tcPr>
          <w:p>
            <w:pPr>
              <w:pStyle w:val="TableParagraph"/>
              <w:spacing w:before="22"/>
              <w:ind w:left="9" w:right="2"/>
              <w:rPr>
                <w:sz w:val="22"/>
              </w:rPr>
            </w:pPr>
            <w:r>
              <w:rPr>
                <w:spacing w:val="-5"/>
                <w:sz w:val="22"/>
              </w:rPr>
              <w:t>b1</w:t>
            </w:r>
          </w:p>
        </w:tc>
        <w:tc>
          <w:tcPr>
            <w:tcW w:w="1000" w:type="dxa"/>
          </w:tcPr>
          <w:p>
            <w:pPr>
              <w:pStyle w:val="TableParagraph"/>
              <w:spacing w:before="22"/>
              <w:ind w:left="9" w:right="2"/>
              <w:rPr>
                <w:sz w:val="22"/>
              </w:rPr>
            </w:pPr>
            <w:r>
              <w:rPr>
                <w:spacing w:val="-5"/>
                <w:sz w:val="22"/>
              </w:rPr>
              <w:t>c2</w:t>
            </w:r>
          </w:p>
        </w:tc>
        <w:tc>
          <w:tcPr>
            <w:tcW w:w="600" w:type="dxa"/>
          </w:tcPr>
          <w:p>
            <w:pPr>
              <w:pStyle w:val="TableParagraph"/>
              <w:spacing w:before="22"/>
              <w:ind w:left="5"/>
              <w:rPr>
                <w:sz w:val="22"/>
              </w:rPr>
            </w:pPr>
            <w:r>
              <w:rPr>
                <w:spacing w:val="-4"/>
                <w:sz w:val="22"/>
              </w:rPr>
              <w:t>4,03</w:t>
            </w:r>
          </w:p>
        </w:tc>
        <w:tc>
          <w:tcPr>
            <w:tcW w:w="1660" w:type="dxa"/>
          </w:tcPr>
          <w:p>
            <w:pPr>
              <w:pStyle w:val="TableParagraph"/>
              <w:spacing w:before="22"/>
              <w:ind w:left="8"/>
              <w:rPr>
                <w:sz w:val="22"/>
              </w:rPr>
            </w:pPr>
            <w:r>
              <w:rPr>
                <w:spacing w:val="-5"/>
                <w:sz w:val="22"/>
              </w:rPr>
              <w:t>97</w:t>
            </w:r>
          </w:p>
        </w:tc>
        <w:tc>
          <w:tcPr>
            <w:tcW w:w="1460" w:type="dxa"/>
          </w:tcPr>
          <w:p>
            <w:pPr>
              <w:pStyle w:val="TableParagraph"/>
              <w:spacing w:before="22"/>
              <w:ind w:left="7"/>
              <w:rPr>
                <w:sz w:val="22"/>
              </w:rPr>
            </w:pPr>
            <w:r>
              <w:rPr>
                <w:spacing w:val="-5"/>
                <w:sz w:val="22"/>
              </w:rPr>
              <w:t>8,4</w:t>
            </w:r>
          </w:p>
        </w:tc>
        <w:tc>
          <w:tcPr>
            <w:tcW w:w="1300" w:type="dxa"/>
          </w:tcPr>
          <w:p>
            <w:pPr>
              <w:pStyle w:val="TableParagraph"/>
              <w:spacing w:before="22"/>
              <w:ind w:left="8"/>
              <w:rPr>
                <w:sz w:val="22"/>
              </w:rPr>
            </w:pPr>
            <w:r>
              <w:rPr>
                <w:spacing w:val="-5"/>
                <w:sz w:val="22"/>
              </w:rPr>
              <w:t>66</w:t>
            </w:r>
          </w:p>
        </w:tc>
        <w:tc>
          <w:tcPr>
            <w:tcW w:w="1720" w:type="dxa"/>
          </w:tcPr>
          <w:p>
            <w:pPr>
              <w:pStyle w:val="TableParagraph"/>
              <w:spacing w:before="22"/>
              <w:ind w:left="7" w:right="1"/>
              <w:rPr>
                <w:sz w:val="22"/>
              </w:rPr>
            </w:pPr>
            <w:r>
              <w:rPr>
                <w:spacing w:val="-10"/>
                <w:sz w:val="22"/>
              </w:rPr>
              <w:t>1</w:t>
            </w:r>
          </w:p>
        </w:tc>
        <w:tc>
          <w:tcPr>
            <w:tcW w:w="800" w:type="dxa"/>
          </w:tcPr>
          <w:p>
            <w:pPr>
              <w:pStyle w:val="TableParagraph"/>
              <w:spacing w:before="22"/>
              <w:ind w:left="6"/>
              <w:rPr>
                <w:sz w:val="22"/>
              </w:rPr>
            </w:pPr>
            <w:r>
              <w:rPr>
                <w:spacing w:val="-10"/>
                <w:sz w:val="22"/>
              </w:rPr>
              <w:t>1</w:t>
            </w:r>
          </w:p>
        </w:tc>
        <w:tc>
          <w:tcPr>
            <w:tcW w:w="780" w:type="dxa"/>
          </w:tcPr>
          <w:p>
            <w:pPr>
              <w:pStyle w:val="TableParagraph"/>
              <w:spacing w:before="22"/>
              <w:ind w:left="10" w:right="3"/>
              <w:rPr>
                <w:sz w:val="22"/>
              </w:rPr>
            </w:pPr>
            <w:r>
              <w:rPr>
                <w:spacing w:val="-10"/>
                <w:sz w:val="22"/>
              </w:rPr>
              <w:t>2</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Pr>
                <w:sz w:val="22"/>
              </w:rPr>
            </w:pPr>
            <w:r>
              <w:rPr>
                <w:spacing w:val="-5"/>
                <w:sz w:val="22"/>
              </w:rPr>
              <w:t>T9</w:t>
            </w:r>
          </w:p>
        </w:tc>
        <w:tc>
          <w:tcPr>
            <w:tcW w:w="1100" w:type="dxa"/>
          </w:tcPr>
          <w:p>
            <w:pPr>
              <w:pStyle w:val="TableParagraph"/>
              <w:spacing w:before="22"/>
              <w:ind w:left="11" w:right="4"/>
              <w:rPr>
                <w:sz w:val="22"/>
              </w:rPr>
            </w:pPr>
            <w:r>
              <w:rPr>
                <w:spacing w:val="-5"/>
                <w:sz w:val="22"/>
              </w:rPr>
              <w:t>a2</w:t>
            </w:r>
          </w:p>
        </w:tc>
        <w:tc>
          <w:tcPr>
            <w:tcW w:w="1060" w:type="dxa"/>
          </w:tcPr>
          <w:p>
            <w:pPr>
              <w:pStyle w:val="TableParagraph"/>
              <w:spacing w:before="22"/>
              <w:ind w:left="9" w:right="2"/>
              <w:rPr>
                <w:sz w:val="22"/>
              </w:rPr>
            </w:pPr>
            <w:r>
              <w:rPr>
                <w:spacing w:val="-5"/>
                <w:sz w:val="22"/>
              </w:rPr>
              <w:t>b1</w:t>
            </w:r>
          </w:p>
        </w:tc>
        <w:tc>
          <w:tcPr>
            <w:tcW w:w="1000" w:type="dxa"/>
          </w:tcPr>
          <w:p>
            <w:pPr>
              <w:pStyle w:val="TableParagraph"/>
              <w:spacing w:before="22"/>
              <w:ind w:left="9" w:right="2"/>
              <w:rPr>
                <w:sz w:val="22"/>
              </w:rPr>
            </w:pPr>
            <w:r>
              <w:rPr>
                <w:spacing w:val="-5"/>
                <w:sz w:val="22"/>
              </w:rPr>
              <w:t>c3</w:t>
            </w:r>
          </w:p>
        </w:tc>
        <w:tc>
          <w:tcPr>
            <w:tcW w:w="600" w:type="dxa"/>
          </w:tcPr>
          <w:p>
            <w:pPr>
              <w:pStyle w:val="TableParagraph"/>
              <w:spacing w:before="22"/>
              <w:ind w:left="5"/>
              <w:rPr>
                <w:sz w:val="22"/>
              </w:rPr>
            </w:pPr>
            <w:r>
              <w:rPr>
                <w:spacing w:val="-4"/>
                <w:sz w:val="22"/>
              </w:rPr>
              <w:t>4,02</w:t>
            </w:r>
          </w:p>
        </w:tc>
        <w:tc>
          <w:tcPr>
            <w:tcW w:w="1660" w:type="dxa"/>
          </w:tcPr>
          <w:p>
            <w:pPr>
              <w:pStyle w:val="TableParagraph"/>
              <w:spacing w:before="22"/>
              <w:ind w:left="8"/>
              <w:rPr>
                <w:sz w:val="22"/>
              </w:rPr>
            </w:pPr>
            <w:r>
              <w:rPr>
                <w:spacing w:val="-5"/>
                <w:sz w:val="22"/>
              </w:rPr>
              <w:t>63</w:t>
            </w:r>
          </w:p>
        </w:tc>
        <w:tc>
          <w:tcPr>
            <w:tcW w:w="1460" w:type="dxa"/>
          </w:tcPr>
          <w:p>
            <w:pPr>
              <w:pStyle w:val="TableParagraph"/>
              <w:spacing w:before="22"/>
              <w:ind w:left="7"/>
              <w:rPr>
                <w:sz w:val="22"/>
              </w:rPr>
            </w:pPr>
            <w:r>
              <w:rPr>
                <w:spacing w:val="-5"/>
                <w:sz w:val="22"/>
              </w:rPr>
              <w:t>5,2</w:t>
            </w:r>
          </w:p>
        </w:tc>
        <w:tc>
          <w:tcPr>
            <w:tcW w:w="1300" w:type="dxa"/>
          </w:tcPr>
          <w:p>
            <w:pPr>
              <w:pStyle w:val="TableParagraph"/>
              <w:spacing w:before="22"/>
              <w:ind w:left="8"/>
              <w:rPr>
                <w:sz w:val="22"/>
              </w:rPr>
            </w:pPr>
            <w:r>
              <w:rPr>
                <w:spacing w:val="-5"/>
                <w:sz w:val="22"/>
              </w:rPr>
              <w:t>41</w:t>
            </w:r>
          </w:p>
        </w:tc>
        <w:tc>
          <w:tcPr>
            <w:tcW w:w="1720" w:type="dxa"/>
          </w:tcPr>
          <w:p>
            <w:pPr>
              <w:pStyle w:val="TableParagraph"/>
              <w:spacing w:before="22"/>
              <w:ind w:left="7" w:right="1"/>
              <w:rPr>
                <w:sz w:val="22"/>
              </w:rPr>
            </w:pPr>
            <w:r>
              <w:rPr>
                <w:spacing w:val="-10"/>
                <w:sz w:val="22"/>
              </w:rPr>
              <w:t>2</w:t>
            </w:r>
          </w:p>
        </w:tc>
        <w:tc>
          <w:tcPr>
            <w:tcW w:w="800" w:type="dxa"/>
          </w:tcPr>
          <w:p>
            <w:pPr>
              <w:pStyle w:val="TableParagraph"/>
              <w:spacing w:before="22"/>
              <w:ind w:left="6"/>
              <w:rPr>
                <w:sz w:val="22"/>
              </w:rPr>
            </w:pPr>
            <w:r>
              <w:rPr>
                <w:spacing w:val="-10"/>
                <w:sz w:val="22"/>
              </w:rPr>
              <w:t>1</w:t>
            </w:r>
          </w:p>
        </w:tc>
        <w:tc>
          <w:tcPr>
            <w:tcW w:w="780" w:type="dxa"/>
          </w:tcPr>
          <w:p>
            <w:pPr>
              <w:pStyle w:val="TableParagraph"/>
              <w:spacing w:before="22"/>
              <w:ind w:left="10" w:right="3"/>
              <w:rPr>
                <w:sz w:val="22"/>
              </w:rPr>
            </w:pPr>
            <w:r>
              <w:rPr>
                <w:spacing w:val="-10"/>
                <w:sz w:val="22"/>
              </w:rPr>
              <w:t>2</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ight="1"/>
              <w:rPr>
                <w:sz w:val="22"/>
              </w:rPr>
            </w:pPr>
            <w:r>
              <w:rPr>
                <w:spacing w:val="-5"/>
                <w:sz w:val="22"/>
              </w:rPr>
              <w:t>T10</w:t>
            </w:r>
          </w:p>
        </w:tc>
        <w:tc>
          <w:tcPr>
            <w:tcW w:w="1100" w:type="dxa"/>
          </w:tcPr>
          <w:p>
            <w:pPr>
              <w:pStyle w:val="TableParagraph"/>
              <w:spacing w:before="22"/>
              <w:ind w:left="11" w:right="4"/>
              <w:rPr>
                <w:sz w:val="22"/>
              </w:rPr>
            </w:pPr>
            <w:r>
              <w:rPr>
                <w:spacing w:val="-5"/>
                <w:sz w:val="22"/>
              </w:rPr>
              <w:t>a2</w:t>
            </w:r>
          </w:p>
        </w:tc>
        <w:tc>
          <w:tcPr>
            <w:tcW w:w="1060" w:type="dxa"/>
          </w:tcPr>
          <w:p>
            <w:pPr>
              <w:pStyle w:val="TableParagraph"/>
              <w:spacing w:before="22"/>
              <w:ind w:left="9" w:right="2"/>
              <w:rPr>
                <w:sz w:val="22"/>
              </w:rPr>
            </w:pPr>
            <w:r>
              <w:rPr>
                <w:spacing w:val="-5"/>
                <w:sz w:val="22"/>
              </w:rPr>
              <w:t>b2</w:t>
            </w:r>
          </w:p>
        </w:tc>
        <w:tc>
          <w:tcPr>
            <w:tcW w:w="1000" w:type="dxa"/>
          </w:tcPr>
          <w:p>
            <w:pPr>
              <w:pStyle w:val="TableParagraph"/>
              <w:spacing w:before="22"/>
              <w:ind w:left="9" w:right="2"/>
              <w:rPr>
                <w:sz w:val="22"/>
              </w:rPr>
            </w:pPr>
            <w:r>
              <w:rPr>
                <w:spacing w:val="-5"/>
                <w:sz w:val="22"/>
              </w:rPr>
              <w:t>c1</w:t>
            </w:r>
          </w:p>
        </w:tc>
        <w:tc>
          <w:tcPr>
            <w:tcW w:w="600" w:type="dxa"/>
          </w:tcPr>
          <w:p>
            <w:pPr>
              <w:pStyle w:val="TableParagraph"/>
              <w:spacing w:before="22"/>
              <w:ind w:left="5"/>
              <w:rPr>
                <w:sz w:val="22"/>
              </w:rPr>
            </w:pPr>
            <w:r>
              <w:rPr>
                <w:spacing w:val="-4"/>
                <w:sz w:val="22"/>
              </w:rPr>
              <w:t>4,05</w:t>
            </w:r>
          </w:p>
        </w:tc>
        <w:tc>
          <w:tcPr>
            <w:tcW w:w="1660" w:type="dxa"/>
          </w:tcPr>
          <w:p>
            <w:pPr>
              <w:pStyle w:val="TableParagraph"/>
              <w:spacing w:before="22"/>
              <w:ind w:left="8"/>
              <w:rPr>
                <w:sz w:val="22"/>
              </w:rPr>
            </w:pPr>
            <w:r>
              <w:rPr>
                <w:spacing w:val="-5"/>
                <w:sz w:val="22"/>
              </w:rPr>
              <w:t>33</w:t>
            </w:r>
          </w:p>
        </w:tc>
        <w:tc>
          <w:tcPr>
            <w:tcW w:w="1460" w:type="dxa"/>
          </w:tcPr>
          <w:p>
            <w:pPr>
              <w:pStyle w:val="TableParagraph"/>
              <w:spacing w:before="22"/>
              <w:ind w:left="7"/>
              <w:rPr>
                <w:sz w:val="22"/>
              </w:rPr>
            </w:pPr>
            <w:r>
              <w:rPr>
                <w:spacing w:val="-5"/>
                <w:sz w:val="22"/>
              </w:rPr>
              <w:t>3,7</w:t>
            </w:r>
          </w:p>
        </w:tc>
        <w:tc>
          <w:tcPr>
            <w:tcW w:w="1300" w:type="dxa"/>
          </w:tcPr>
          <w:p>
            <w:pPr>
              <w:pStyle w:val="TableParagraph"/>
              <w:spacing w:before="22"/>
              <w:ind w:left="8"/>
              <w:rPr>
                <w:sz w:val="22"/>
              </w:rPr>
            </w:pPr>
            <w:r>
              <w:rPr>
                <w:spacing w:val="-5"/>
                <w:sz w:val="22"/>
              </w:rPr>
              <w:t>30</w:t>
            </w:r>
          </w:p>
        </w:tc>
        <w:tc>
          <w:tcPr>
            <w:tcW w:w="1720" w:type="dxa"/>
          </w:tcPr>
          <w:p>
            <w:pPr>
              <w:pStyle w:val="TableParagraph"/>
              <w:spacing w:before="22"/>
              <w:ind w:left="7" w:right="1"/>
              <w:rPr>
                <w:sz w:val="22"/>
              </w:rPr>
            </w:pPr>
            <w:r>
              <w:rPr>
                <w:spacing w:val="-10"/>
                <w:sz w:val="22"/>
              </w:rPr>
              <w:t>3</w:t>
            </w:r>
          </w:p>
        </w:tc>
        <w:tc>
          <w:tcPr>
            <w:tcW w:w="800" w:type="dxa"/>
          </w:tcPr>
          <w:p>
            <w:pPr>
              <w:pStyle w:val="TableParagraph"/>
              <w:spacing w:before="22"/>
              <w:ind w:left="6"/>
              <w:rPr>
                <w:sz w:val="22"/>
              </w:rPr>
            </w:pPr>
            <w:r>
              <w:rPr>
                <w:spacing w:val="-10"/>
                <w:sz w:val="22"/>
              </w:rPr>
              <w:t>1</w:t>
            </w:r>
          </w:p>
        </w:tc>
        <w:tc>
          <w:tcPr>
            <w:tcW w:w="780" w:type="dxa"/>
          </w:tcPr>
          <w:p>
            <w:pPr>
              <w:pStyle w:val="TableParagraph"/>
              <w:spacing w:before="22"/>
              <w:ind w:left="10" w:right="3"/>
              <w:rPr>
                <w:sz w:val="22"/>
              </w:rPr>
            </w:pPr>
            <w:r>
              <w:rPr>
                <w:spacing w:val="-10"/>
                <w:sz w:val="22"/>
              </w:rPr>
              <w:t>2</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ight="1"/>
              <w:rPr>
                <w:sz w:val="22"/>
              </w:rPr>
            </w:pPr>
            <w:r>
              <w:rPr>
                <w:spacing w:val="-5"/>
                <w:sz w:val="22"/>
              </w:rPr>
              <w:t>T11</w:t>
            </w:r>
          </w:p>
        </w:tc>
        <w:tc>
          <w:tcPr>
            <w:tcW w:w="1100" w:type="dxa"/>
          </w:tcPr>
          <w:p>
            <w:pPr>
              <w:pStyle w:val="TableParagraph"/>
              <w:spacing w:before="22"/>
              <w:ind w:left="11" w:right="4"/>
              <w:rPr>
                <w:sz w:val="22"/>
              </w:rPr>
            </w:pPr>
            <w:r>
              <w:rPr>
                <w:spacing w:val="-5"/>
                <w:sz w:val="22"/>
              </w:rPr>
              <w:t>a2</w:t>
            </w:r>
          </w:p>
        </w:tc>
        <w:tc>
          <w:tcPr>
            <w:tcW w:w="1060" w:type="dxa"/>
          </w:tcPr>
          <w:p>
            <w:pPr>
              <w:pStyle w:val="TableParagraph"/>
              <w:spacing w:before="22"/>
              <w:ind w:left="9" w:right="2"/>
              <w:rPr>
                <w:sz w:val="22"/>
              </w:rPr>
            </w:pPr>
            <w:r>
              <w:rPr>
                <w:spacing w:val="-5"/>
                <w:sz w:val="22"/>
              </w:rPr>
              <w:t>b2</w:t>
            </w:r>
          </w:p>
        </w:tc>
        <w:tc>
          <w:tcPr>
            <w:tcW w:w="1000" w:type="dxa"/>
          </w:tcPr>
          <w:p>
            <w:pPr>
              <w:pStyle w:val="TableParagraph"/>
              <w:spacing w:before="22"/>
              <w:ind w:left="9" w:right="2"/>
              <w:rPr>
                <w:sz w:val="22"/>
              </w:rPr>
            </w:pPr>
            <w:r>
              <w:rPr>
                <w:spacing w:val="-5"/>
                <w:sz w:val="22"/>
              </w:rPr>
              <w:t>c2</w:t>
            </w:r>
          </w:p>
        </w:tc>
        <w:tc>
          <w:tcPr>
            <w:tcW w:w="600" w:type="dxa"/>
          </w:tcPr>
          <w:p>
            <w:pPr>
              <w:pStyle w:val="TableParagraph"/>
              <w:spacing w:before="22"/>
              <w:ind w:left="5"/>
              <w:rPr>
                <w:sz w:val="22"/>
              </w:rPr>
            </w:pPr>
            <w:r>
              <w:rPr>
                <w:spacing w:val="-4"/>
                <w:sz w:val="22"/>
              </w:rPr>
              <w:t>4,05</w:t>
            </w:r>
          </w:p>
        </w:tc>
        <w:tc>
          <w:tcPr>
            <w:tcW w:w="1660" w:type="dxa"/>
          </w:tcPr>
          <w:p>
            <w:pPr>
              <w:pStyle w:val="TableParagraph"/>
              <w:spacing w:before="22"/>
              <w:ind w:left="8"/>
              <w:rPr>
                <w:sz w:val="22"/>
              </w:rPr>
            </w:pPr>
            <w:r>
              <w:rPr>
                <w:spacing w:val="-5"/>
                <w:sz w:val="22"/>
              </w:rPr>
              <w:t>98</w:t>
            </w:r>
          </w:p>
        </w:tc>
        <w:tc>
          <w:tcPr>
            <w:tcW w:w="1460" w:type="dxa"/>
          </w:tcPr>
          <w:p>
            <w:pPr>
              <w:pStyle w:val="TableParagraph"/>
              <w:spacing w:before="22"/>
              <w:ind w:left="7" w:right="2"/>
              <w:rPr>
                <w:sz w:val="22"/>
              </w:rPr>
            </w:pPr>
            <w:r>
              <w:rPr>
                <w:spacing w:val="-4"/>
                <w:sz w:val="22"/>
              </w:rPr>
              <w:t>10,3</w:t>
            </w:r>
          </w:p>
        </w:tc>
        <w:tc>
          <w:tcPr>
            <w:tcW w:w="1300" w:type="dxa"/>
          </w:tcPr>
          <w:p>
            <w:pPr>
              <w:pStyle w:val="TableParagraph"/>
              <w:spacing w:before="22"/>
              <w:ind w:left="8"/>
              <w:rPr>
                <w:sz w:val="22"/>
              </w:rPr>
            </w:pPr>
            <w:r>
              <w:rPr>
                <w:spacing w:val="-5"/>
                <w:sz w:val="22"/>
              </w:rPr>
              <w:t>83</w:t>
            </w:r>
          </w:p>
        </w:tc>
        <w:tc>
          <w:tcPr>
            <w:tcW w:w="1720" w:type="dxa"/>
          </w:tcPr>
          <w:p>
            <w:pPr>
              <w:pStyle w:val="TableParagraph"/>
              <w:spacing w:before="22"/>
              <w:ind w:left="7" w:right="1"/>
              <w:rPr>
                <w:sz w:val="22"/>
              </w:rPr>
            </w:pPr>
            <w:r>
              <w:rPr>
                <w:spacing w:val="-10"/>
                <w:sz w:val="22"/>
              </w:rPr>
              <w:t>1</w:t>
            </w:r>
          </w:p>
        </w:tc>
        <w:tc>
          <w:tcPr>
            <w:tcW w:w="800" w:type="dxa"/>
          </w:tcPr>
          <w:p>
            <w:pPr>
              <w:pStyle w:val="TableParagraph"/>
              <w:spacing w:before="22"/>
              <w:ind w:left="6"/>
              <w:rPr>
                <w:sz w:val="22"/>
              </w:rPr>
            </w:pPr>
            <w:r>
              <w:rPr>
                <w:spacing w:val="-10"/>
                <w:sz w:val="22"/>
              </w:rPr>
              <w:t>1</w:t>
            </w:r>
          </w:p>
        </w:tc>
        <w:tc>
          <w:tcPr>
            <w:tcW w:w="780" w:type="dxa"/>
          </w:tcPr>
          <w:p>
            <w:pPr>
              <w:pStyle w:val="TableParagraph"/>
              <w:spacing w:before="22"/>
              <w:ind w:left="10" w:right="3"/>
              <w:rPr>
                <w:sz w:val="22"/>
              </w:rPr>
            </w:pPr>
            <w:r>
              <w:rPr>
                <w:spacing w:val="-10"/>
                <w:sz w:val="22"/>
              </w:rPr>
              <w:t>2</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22"/>
              <w:ind w:left="6" w:right="1"/>
              <w:rPr>
                <w:sz w:val="22"/>
              </w:rPr>
            </w:pPr>
            <w:r>
              <w:rPr>
                <w:spacing w:val="-5"/>
                <w:sz w:val="22"/>
              </w:rPr>
              <w:t>T12</w:t>
            </w:r>
          </w:p>
        </w:tc>
        <w:tc>
          <w:tcPr>
            <w:tcW w:w="1100" w:type="dxa"/>
          </w:tcPr>
          <w:p>
            <w:pPr>
              <w:pStyle w:val="TableParagraph"/>
              <w:spacing w:before="22"/>
              <w:ind w:left="11" w:right="4"/>
              <w:rPr>
                <w:sz w:val="22"/>
              </w:rPr>
            </w:pPr>
            <w:r>
              <w:rPr>
                <w:spacing w:val="-5"/>
                <w:sz w:val="22"/>
              </w:rPr>
              <w:t>a2</w:t>
            </w:r>
          </w:p>
        </w:tc>
        <w:tc>
          <w:tcPr>
            <w:tcW w:w="1060" w:type="dxa"/>
          </w:tcPr>
          <w:p>
            <w:pPr>
              <w:pStyle w:val="TableParagraph"/>
              <w:spacing w:before="22"/>
              <w:ind w:left="9" w:right="2"/>
              <w:rPr>
                <w:sz w:val="22"/>
              </w:rPr>
            </w:pPr>
            <w:r>
              <w:rPr>
                <w:spacing w:val="-5"/>
                <w:sz w:val="22"/>
              </w:rPr>
              <w:t>b2</w:t>
            </w:r>
          </w:p>
        </w:tc>
        <w:tc>
          <w:tcPr>
            <w:tcW w:w="1000" w:type="dxa"/>
          </w:tcPr>
          <w:p>
            <w:pPr>
              <w:pStyle w:val="TableParagraph"/>
              <w:spacing w:before="22"/>
              <w:ind w:left="9" w:right="2"/>
              <w:rPr>
                <w:sz w:val="22"/>
              </w:rPr>
            </w:pPr>
            <w:r>
              <w:rPr>
                <w:spacing w:val="-5"/>
                <w:sz w:val="22"/>
              </w:rPr>
              <w:t>c3</w:t>
            </w:r>
          </w:p>
        </w:tc>
        <w:tc>
          <w:tcPr>
            <w:tcW w:w="600" w:type="dxa"/>
          </w:tcPr>
          <w:p>
            <w:pPr>
              <w:pStyle w:val="TableParagraph"/>
              <w:spacing w:before="22"/>
              <w:ind w:left="5"/>
              <w:rPr>
                <w:sz w:val="22"/>
              </w:rPr>
            </w:pPr>
            <w:r>
              <w:rPr>
                <w:spacing w:val="-4"/>
                <w:sz w:val="22"/>
              </w:rPr>
              <w:t>4,13</w:t>
            </w:r>
          </w:p>
        </w:tc>
        <w:tc>
          <w:tcPr>
            <w:tcW w:w="1660" w:type="dxa"/>
          </w:tcPr>
          <w:p>
            <w:pPr>
              <w:pStyle w:val="TableParagraph"/>
              <w:spacing w:before="22"/>
              <w:ind w:left="8" w:right="2"/>
              <w:rPr>
                <w:sz w:val="22"/>
              </w:rPr>
            </w:pPr>
            <w:r>
              <w:rPr>
                <w:spacing w:val="-5"/>
                <w:sz w:val="22"/>
              </w:rPr>
              <w:t>100</w:t>
            </w:r>
          </w:p>
        </w:tc>
        <w:tc>
          <w:tcPr>
            <w:tcW w:w="1460" w:type="dxa"/>
          </w:tcPr>
          <w:p>
            <w:pPr>
              <w:pStyle w:val="TableParagraph"/>
              <w:spacing w:before="22"/>
              <w:ind w:left="7" w:right="2"/>
              <w:rPr>
                <w:sz w:val="22"/>
              </w:rPr>
            </w:pPr>
            <w:r>
              <w:rPr>
                <w:spacing w:val="-4"/>
                <w:sz w:val="22"/>
              </w:rPr>
              <w:t>10,1</w:t>
            </w:r>
          </w:p>
        </w:tc>
        <w:tc>
          <w:tcPr>
            <w:tcW w:w="1300" w:type="dxa"/>
          </w:tcPr>
          <w:p>
            <w:pPr>
              <w:pStyle w:val="TableParagraph"/>
              <w:spacing w:before="22"/>
              <w:ind w:left="8"/>
              <w:rPr>
                <w:sz w:val="22"/>
              </w:rPr>
            </w:pPr>
            <w:r>
              <w:rPr>
                <w:spacing w:val="-5"/>
                <w:sz w:val="22"/>
              </w:rPr>
              <w:t>83</w:t>
            </w:r>
          </w:p>
        </w:tc>
        <w:tc>
          <w:tcPr>
            <w:tcW w:w="1720" w:type="dxa"/>
          </w:tcPr>
          <w:p>
            <w:pPr>
              <w:pStyle w:val="TableParagraph"/>
              <w:spacing w:before="22"/>
              <w:ind w:left="7" w:right="1"/>
              <w:rPr>
                <w:sz w:val="22"/>
              </w:rPr>
            </w:pPr>
            <w:r>
              <w:rPr>
                <w:spacing w:val="-10"/>
                <w:sz w:val="22"/>
              </w:rPr>
              <w:t>1</w:t>
            </w:r>
          </w:p>
        </w:tc>
        <w:tc>
          <w:tcPr>
            <w:tcW w:w="800" w:type="dxa"/>
          </w:tcPr>
          <w:p>
            <w:pPr>
              <w:pStyle w:val="TableParagraph"/>
              <w:spacing w:before="22"/>
              <w:ind w:left="6"/>
              <w:rPr>
                <w:sz w:val="22"/>
              </w:rPr>
            </w:pPr>
            <w:r>
              <w:rPr>
                <w:spacing w:val="-10"/>
                <w:sz w:val="22"/>
              </w:rPr>
              <w:t>1</w:t>
            </w:r>
          </w:p>
        </w:tc>
        <w:tc>
          <w:tcPr>
            <w:tcW w:w="780" w:type="dxa"/>
          </w:tcPr>
          <w:p>
            <w:pPr>
              <w:pStyle w:val="TableParagraph"/>
              <w:spacing w:before="22"/>
              <w:ind w:left="10" w:right="3"/>
              <w:rPr>
                <w:sz w:val="22"/>
              </w:rPr>
            </w:pPr>
            <w:r>
              <w:rPr>
                <w:spacing w:val="-10"/>
                <w:sz w:val="22"/>
              </w:rPr>
              <w:t>2</w:t>
            </w:r>
          </w:p>
        </w:tc>
        <w:tc>
          <w:tcPr>
            <w:tcW w:w="940" w:type="dxa"/>
          </w:tcPr>
          <w:p>
            <w:pPr>
              <w:pStyle w:val="TableParagraph"/>
              <w:spacing w:before="22"/>
              <w:ind w:left="7"/>
              <w:rPr>
                <w:sz w:val="22"/>
              </w:rPr>
            </w:pPr>
            <w:r>
              <w:rPr>
                <w:spacing w:val="-10"/>
                <w:sz w:val="22"/>
              </w:rPr>
              <w:t>2</w:t>
            </w:r>
          </w:p>
        </w:tc>
      </w:tr>
      <w:tr>
        <w:trPr>
          <w:trHeight w:val="300" w:hRule="atLeast"/>
        </w:trPr>
        <w:tc>
          <w:tcPr>
            <w:tcW w:w="1101" w:type="dxa"/>
          </w:tcPr>
          <w:p>
            <w:pPr>
              <w:pStyle w:val="TableParagraph"/>
              <w:spacing w:before="0"/>
              <w:jc w:val="left"/>
              <w:rPr>
                <w:sz w:val="22"/>
              </w:rPr>
            </w:pPr>
          </w:p>
        </w:tc>
        <w:tc>
          <w:tcPr>
            <w:tcW w:w="1100" w:type="dxa"/>
          </w:tcPr>
          <w:p>
            <w:pPr>
              <w:pStyle w:val="TableParagraph"/>
              <w:spacing w:before="0"/>
              <w:jc w:val="left"/>
              <w:rPr>
                <w:sz w:val="22"/>
              </w:rPr>
            </w:pPr>
          </w:p>
        </w:tc>
        <w:tc>
          <w:tcPr>
            <w:tcW w:w="1060" w:type="dxa"/>
          </w:tcPr>
          <w:p>
            <w:pPr>
              <w:pStyle w:val="TableParagraph"/>
              <w:spacing w:before="0"/>
              <w:jc w:val="left"/>
              <w:rPr>
                <w:sz w:val="22"/>
              </w:rPr>
            </w:pPr>
          </w:p>
        </w:tc>
        <w:tc>
          <w:tcPr>
            <w:tcW w:w="1000" w:type="dxa"/>
          </w:tcPr>
          <w:p>
            <w:pPr>
              <w:pStyle w:val="TableParagraph"/>
              <w:spacing w:before="0"/>
              <w:jc w:val="left"/>
              <w:rPr>
                <w:sz w:val="22"/>
              </w:rPr>
            </w:pPr>
          </w:p>
        </w:tc>
        <w:tc>
          <w:tcPr>
            <w:tcW w:w="600" w:type="dxa"/>
          </w:tcPr>
          <w:p>
            <w:pPr>
              <w:pStyle w:val="TableParagraph"/>
              <w:spacing w:before="22"/>
              <w:ind w:left="5"/>
              <w:rPr>
                <w:sz w:val="22"/>
              </w:rPr>
            </w:pPr>
            <w:r>
              <w:rPr>
                <w:spacing w:val="-4"/>
                <w:sz w:val="22"/>
              </w:rPr>
              <w:t>7,00</w:t>
            </w:r>
          </w:p>
        </w:tc>
        <w:tc>
          <w:tcPr>
            <w:tcW w:w="1660" w:type="dxa"/>
          </w:tcPr>
          <w:p>
            <w:pPr>
              <w:pStyle w:val="TableParagraph"/>
              <w:spacing w:before="22"/>
              <w:ind w:left="8" w:right="2"/>
              <w:rPr>
                <w:sz w:val="22"/>
              </w:rPr>
            </w:pPr>
            <w:r>
              <w:rPr>
                <w:spacing w:val="-5"/>
                <w:sz w:val="22"/>
              </w:rPr>
              <w:t>100</w:t>
            </w:r>
          </w:p>
        </w:tc>
        <w:tc>
          <w:tcPr>
            <w:tcW w:w="1460" w:type="dxa"/>
          </w:tcPr>
          <w:p>
            <w:pPr>
              <w:pStyle w:val="TableParagraph"/>
              <w:spacing w:before="22"/>
              <w:ind w:left="7"/>
              <w:rPr>
                <w:sz w:val="22"/>
              </w:rPr>
            </w:pPr>
            <w:r>
              <w:rPr>
                <w:spacing w:val="-2"/>
                <w:sz w:val="22"/>
              </w:rPr>
              <w:t>12,25</w:t>
            </w:r>
          </w:p>
        </w:tc>
        <w:tc>
          <w:tcPr>
            <w:tcW w:w="1300" w:type="dxa"/>
          </w:tcPr>
          <w:p>
            <w:pPr>
              <w:pStyle w:val="TableParagraph"/>
              <w:spacing w:before="22"/>
              <w:ind w:left="8" w:right="2"/>
              <w:rPr>
                <w:sz w:val="22"/>
              </w:rPr>
            </w:pPr>
            <w:r>
              <w:rPr>
                <w:spacing w:val="-5"/>
                <w:sz w:val="22"/>
              </w:rPr>
              <w:t>100</w:t>
            </w:r>
          </w:p>
        </w:tc>
        <w:tc>
          <w:tcPr>
            <w:tcW w:w="1720" w:type="dxa"/>
          </w:tcPr>
          <w:p>
            <w:pPr>
              <w:pStyle w:val="TableParagraph"/>
              <w:spacing w:before="22"/>
              <w:ind w:left="7" w:right="1"/>
              <w:rPr>
                <w:sz w:val="22"/>
              </w:rPr>
            </w:pPr>
            <w:r>
              <w:rPr>
                <w:spacing w:val="-4"/>
                <w:sz w:val="22"/>
              </w:rPr>
              <w:t>AGUA</w:t>
            </w:r>
          </w:p>
        </w:tc>
        <w:tc>
          <w:tcPr>
            <w:tcW w:w="800" w:type="dxa"/>
          </w:tcPr>
          <w:p>
            <w:pPr>
              <w:pStyle w:val="TableParagraph"/>
              <w:spacing w:before="0"/>
              <w:jc w:val="left"/>
              <w:rPr>
                <w:sz w:val="22"/>
              </w:rPr>
            </w:pPr>
          </w:p>
        </w:tc>
        <w:tc>
          <w:tcPr>
            <w:tcW w:w="780" w:type="dxa"/>
          </w:tcPr>
          <w:p>
            <w:pPr>
              <w:pStyle w:val="TableParagraph"/>
              <w:spacing w:before="0"/>
              <w:jc w:val="left"/>
              <w:rPr>
                <w:sz w:val="22"/>
              </w:rPr>
            </w:pPr>
          </w:p>
        </w:tc>
        <w:tc>
          <w:tcPr>
            <w:tcW w:w="940" w:type="dxa"/>
          </w:tcPr>
          <w:p>
            <w:pPr>
              <w:pStyle w:val="TableParagraph"/>
              <w:spacing w:before="0"/>
              <w:jc w:val="left"/>
              <w:rPr>
                <w:sz w:val="22"/>
              </w:rPr>
            </w:pPr>
          </w:p>
        </w:tc>
      </w:tr>
    </w:tbl>
    <w:p>
      <w:pPr>
        <w:pStyle w:val="BodyText"/>
        <w:spacing w:before="48"/>
      </w:pPr>
    </w:p>
    <w:p>
      <w:pPr>
        <w:spacing w:before="0" w:after="24"/>
        <w:ind w:left="1835" w:right="140" w:firstLine="0"/>
        <w:jc w:val="center"/>
        <w:rPr>
          <w:b/>
          <w:sz w:val="22"/>
        </w:rPr>
      </w:pPr>
      <w:r>
        <w:rPr>
          <w:b/>
          <w:spacing w:val="-2"/>
          <w:sz w:val="22"/>
        </w:rPr>
        <w:t>Parámetros</w:t>
      </w:r>
    </w:p>
    <w:tbl>
      <w:tblPr>
        <w:tblW w:w="0" w:type="auto"/>
        <w:jc w:val="left"/>
        <w:tblInd w:w="4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
        <w:gridCol w:w="1660"/>
        <w:gridCol w:w="1460"/>
        <w:gridCol w:w="1300"/>
        <w:gridCol w:w="1720"/>
      </w:tblGrid>
      <w:tr>
        <w:trPr>
          <w:trHeight w:val="300" w:hRule="atLeast"/>
        </w:trPr>
        <w:tc>
          <w:tcPr>
            <w:tcW w:w="600" w:type="dxa"/>
          </w:tcPr>
          <w:p>
            <w:pPr>
              <w:pStyle w:val="TableParagraph"/>
              <w:spacing w:line="233" w:lineRule="exact" w:before="47"/>
              <w:ind w:right="217"/>
              <w:jc w:val="right"/>
              <w:rPr>
                <w:b/>
                <w:sz w:val="22"/>
              </w:rPr>
            </w:pPr>
            <w:r>
              <w:rPr>
                <w:b/>
                <w:sz w:val="22"/>
              </w:rPr>
              <w:t>N </w:t>
            </w:r>
            <w:r>
              <w:rPr>
                <w:b/>
                <w:spacing w:val="-10"/>
                <w:sz w:val="22"/>
              </w:rPr>
              <w:t>°</w:t>
            </w:r>
          </w:p>
        </w:tc>
        <w:tc>
          <w:tcPr>
            <w:tcW w:w="1660" w:type="dxa"/>
          </w:tcPr>
          <w:p>
            <w:pPr>
              <w:pStyle w:val="TableParagraph"/>
              <w:spacing w:before="23"/>
              <w:ind w:left="8" w:right="1"/>
              <w:rPr>
                <w:b/>
                <w:sz w:val="22"/>
              </w:rPr>
            </w:pPr>
            <w:r>
              <w:rPr>
                <w:b/>
                <w:spacing w:val="-2"/>
                <w:sz w:val="22"/>
              </w:rPr>
              <w:t>Fitotoxicidad</w:t>
            </w:r>
          </w:p>
        </w:tc>
        <w:tc>
          <w:tcPr>
            <w:tcW w:w="1460" w:type="dxa"/>
          </w:tcPr>
          <w:p>
            <w:pPr>
              <w:pStyle w:val="TableParagraph"/>
              <w:spacing w:line="233" w:lineRule="exact" w:before="47"/>
              <w:ind w:left="69"/>
              <w:jc w:val="left"/>
              <w:rPr>
                <w:b/>
                <w:sz w:val="22"/>
              </w:rPr>
            </w:pPr>
            <w:r>
              <w:rPr>
                <w:b/>
                <w:spacing w:val="-2"/>
                <w:sz w:val="22"/>
              </w:rPr>
              <w:t>Color</w:t>
            </w:r>
          </w:p>
        </w:tc>
        <w:tc>
          <w:tcPr>
            <w:tcW w:w="1300" w:type="dxa"/>
          </w:tcPr>
          <w:p>
            <w:pPr>
              <w:pStyle w:val="TableParagraph"/>
              <w:spacing w:line="233" w:lineRule="exact" w:before="47"/>
              <w:ind w:left="69"/>
              <w:jc w:val="left"/>
              <w:rPr>
                <w:b/>
                <w:sz w:val="22"/>
              </w:rPr>
            </w:pPr>
            <w:r>
              <w:rPr>
                <w:b/>
                <w:spacing w:val="-4"/>
                <w:sz w:val="22"/>
              </w:rPr>
              <w:t>Olor</w:t>
            </w:r>
          </w:p>
        </w:tc>
        <w:tc>
          <w:tcPr>
            <w:tcW w:w="1720" w:type="dxa"/>
          </w:tcPr>
          <w:p>
            <w:pPr>
              <w:pStyle w:val="TableParagraph"/>
              <w:spacing w:line="233" w:lineRule="exact" w:before="47"/>
              <w:ind w:left="69"/>
              <w:jc w:val="left"/>
              <w:rPr>
                <w:b/>
                <w:sz w:val="22"/>
              </w:rPr>
            </w:pPr>
            <w:r>
              <w:rPr>
                <w:b/>
                <w:spacing w:val="-2"/>
                <w:sz w:val="22"/>
              </w:rPr>
              <w:t>Textura</w:t>
            </w:r>
          </w:p>
        </w:tc>
      </w:tr>
      <w:tr>
        <w:trPr>
          <w:trHeight w:val="300" w:hRule="atLeast"/>
        </w:trPr>
        <w:tc>
          <w:tcPr>
            <w:tcW w:w="600" w:type="dxa"/>
          </w:tcPr>
          <w:p>
            <w:pPr>
              <w:pStyle w:val="TableParagraph"/>
              <w:spacing w:before="22"/>
              <w:ind w:right="235"/>
              <w:jc w:val="right"/>
              <w:rPr>
                <w:sz w:val="22"/>
              </w:rPr>
            </w:pPr>
            <w:r>
              <w:rPr>
                <w:spacing w:val="-10"/>
                <w:sz w:val="22"/>
              </w:rPr>
              <w:t>1</w:t>
            </w:r>
          </w:p>
        </w:tc>
        <w:tc>
          <w:tcPr>
            <w:tcW w:w="1660" w:type="dxa"/>
          </w:tcPr>
          <w:p>
            <w:pPr>
              <w:pStyle w:val="TableParagraph"/>
              <w:spacing w:before="22"/>
              <w:ind w:left="8" w:right="2"/>
              <w:rPr>
                <w:sz w:val="22"/>
              </w:rPr>
            </w:pPr>
            <w:r>
              <w:rPr>
                <w:sz w:val="22"/>
              </w:rPr>
              <w:t>No</w:t>
            </w:r>
            <w:r>
              <w:rPr>
                <w:spacing w:val="-1"/>
                <w:sz w:val="22"/>
              </w:rPr>
              <w:t> </w:t>
            </w:r>
            <w:r>
              <w:rPr>
                <w:spacing w:val="-2"/>
                <w:sz w:val="22"/>
              </w:rPr>
              <w:t>toxico</w:t>
            </w:r>
          </w:p>
        </w:tc>
        <w:tc>
          <w:tcPr>
            <w:tcW w:w="1460" w:type="dxa"/>
          </w:tcPr>
          <w:p>
            <w:pPr>
              <w:pStyle w:val="TableParagraph"/>
              <w:spacing w:line="233" w:lineRule="exact" w:before="46"/>
              <w:ind w:left="69"/>
              <w:jc w:val="left"/>
              <w:rPr>
                <w:sz w:val="22"/>
              </w:rPr>
            </w:pPr>
            <w:r>
              <w:rPr>
                <w:sz w:val="22"/>
              </w:rPr>
              <w:t>Marrón</w:t>
            </w:r>
            <w:r>
              <w:rPr>
                <w:spacing w:val="-2"/>
                <w:sz w:val="22"/>
              </w:rPr>
              <w:t> claro</w:t>
            </w:r>
          </w:p>
        </w:tc>
        <w:tc>
          <w:tcPr>
            <w:tcW w:w="1300" w:type="dxa"/>
          </w:tcPr>
          <w:p>
            <w:pPr>
              <w:pStyle w:val="TableParagraph"/>
              <w:spacing w:line="233" w:lineRule="exact" w:before="46"/>
              <w:ind w:left="69"/>
              <w:jc w:val="left"/>
              <w:rPr>
                <w:sz w:val="22"/>
              </w:rPr>
            </w:pPr>
            <w:r>
              <w:rPr>
                <w:spacing w:val="-2"/>
                <w:sz w:val="22"/>
              </w:rPr>
              <w:t>Ácido</w:t>
            </w:r>
          </w:p>
        </w:tc>
        <w:tc>
          <w:tcPr>
            <w:tcW w:w="1720" w:type="dxa"/>
          </w:tcPr>
          <w:p>
            <w:pPr>
              <w:pStyle w:val="TableParagraph"/>
              <w:spacing w:line="233" w:lineRule="exact" w:before="46"/>
              <w:ind w:left="69"/>
              <w:jc w:val="left"/>
              <w:rPr>
                <w:sz w:val="22"/>
              </w:rPr>
            </w:pPr>
            <w:r>
              <w:rPr>
                <w:spacing w:val="-2"/>
                <w:sz w:val="22"/>
              </w:rPr>
              <w:t>Liquida</w:t>
            </w:r>
          </w:p>
        </w:tc>
      </w:tr>
      <w:tr>
        <w:trPr>
          <w:trHeight w:val="506" w:hRule="atLeast"/>
        </w:trPr>
        <w:tc>
          <w:tcPr>
            <w:tcW w:w="600" w:type="dxa"/>
          </w:tcPr>
          <w:p>
            <w:pPr>
              <w:pStyle w:val="TableParagraph"/>
              <w:spacing w:before="126"/>
              <w:ind w:right="235"/>
              <w:jc w:val="right"/>
              <w:rPr>
                <w:sz w:val="22"/>
              </w:rPr>
            </w:pPr>
            <w:r>
              <w:rPr>
                <w:spacing w:val="-10"/>
                <w:sz w:val="22"/>
              </w:rPr>
              <w:t>2</w:t>
            </w:r>
          </w:p>
        </w:tc>
        <w:tc>
          <w:tcPr>
            <w:tcW w:w="1660" w:type="dxa"/>
          </w:tcPr>
          <w:p>
            <w:pPr>
              <w:pStyle w:val="TableParagraph"/>
              <w:spacing w:before="126"/>
              <w:ind w:left="8" w:right="2"/>
              <w:rPr>
                <w:sz w:val="22"/>
              </w:rPr>
            </w:pPr>
            <w:r>
              <w:rPr>
                <w:spacing w:val="-2"/>
                <w:sz w:val="22"/>
              </w:rPr>
              <w:t>Presencia</w:t>
            </w:r>
          </w:p>
        </w:tc>
        <w:tc>
          <w:tcPr>
            <w:tcW w:w="1460" w:type="dxa"/>
          </w:tcPr>
          <w:p>
            <w:pPr>
              <w:pStyle w:val="TableParagraph"/>
              <w:spacing w:line="233" w:lineRule="exact" w:before="252"/>
              <w:ind w:left="69"/>
              <w:jc w:val="left"/>
              <w:rPr>
                <w:sz w:val="22"/>
              </w:rPr>
            </w:pPr>
            <w:r>
              <w:rPr>
                <w:sz w:val="22"/>
              </w:rPr>
              <w:t>Marrón</w:t>
            </w:r>
            <w:r>
              <w:rPr>
                <w:spacing w:val="-2"/>
                <w:sz w:val="22"/>
              </w:rPr>
              <w:t> oscuro</w:t>
            </w:r>
          </w:p>
        </w:tc>
        <w:tc>
          <w:tcPr>
            <w:tcW w:w="1300" w:type="dxa"/>
          </w:tcPr>
          <w:p>
            <w:pPr>
              <w:pStyle w:val="TableParagraph"/>
              <w:spacing w:line="233" w:lineRule="exact" w:before="252"/>
              <w:ind w:left="69"/>
              <w:jc w:val="left"/>
              <w:rPr>
                <w:sz w:val="22"/>
              </w:rPr>
            </w:pPr>
            <w:r>
              <w:rPr>
                <w:spacing w:val="-2"/>
                <w:sz w:val="22"/>
              </w:rPr>
              <w:t>Fermento</w:t>
            </w:r>
          </w:p>
        </w:tc>
        <w:tc>
          <w:tcPr>
            <w:tcW w:w="1720" w:type="dxa"/>
          </w:tcPr>
          <w:p>
            <w:pPr>
              <w:pStyle w:val="TableParagraph"/>
              <w:spacing w:line="254" w:lineRule="exact" w:before="0"/>
              <w:ind w:left="69" w:right="151"/>
              <w:jc w:val="left"/>
              <w:rPr>
                <w:sz w:val="22"/>
              </w:rPr>
            </w:pPr>
            <w:r>
              <w:rPr>
                <w:spacing w:val="-2"/>
                <w:sz w:val="22"/>
              </w:rPr>
              <w:t>Densa sedimentos</w:t>
            </w:r>
          </w:p>
        </w:tc>
      </w:tr>
      <w:tr>
        <w:trPr>
          <w:trHeight w:val="298" w:hRule="atLeast"/>
        </w:trPr>
        <w:tc>
          <w:tcPr>
            <w:tcW w:w="600" w:type="dxa"/>
          </w:tcPr>
          <w:p>
            <w:pPr>
              <w:pStyle w:val="TableParagraph"/>
              <w:spacing w:before="20"/>
              <w:ind w:right="235"/>
              <w:jc w:val="right"/>
              <w:rPr>
                <w:sz w:val="22"/>
              </w:rPr>
            </w:pPr>
            <w:r>
              <w:rPr>
                <w:spacing w:val="-10"/>
                <w:sz w:val="22"/>
              </w:rPr>
              <w:t>3</w:t>
            </w:r>
          </w:p>
        </w:tc>
        <w:tc>
          <w:tcPr>
            <w:tcW w:w="1660" w:type="dxa"/>
          </w:tcPr>
          <w:p>
            <w:pPr>
              <w:pStyle w:val="TableParagraph"/>
              <w:spacing w:before="20"/>
              <w:ind w:left="8"/>
              <w:rPr>
                <w:sz w:val="22"/>
              </w:rPr>
            </w:pPr>
            <w:r>
              <w:rPr>
                <w:spacing w:val="-2"/>
                <w:sz w:val="22"/>
              </w:rPr>
              <w:t>Toxico</w:t>
            </w:r>
          </w:p>
        </w:tc>
        <w:tc>
          <w:tcPr>
            <w:tcW w:w="1460" w:type="dxa"/>
          </w:tcPr>
          <w:p>
            <w:pPr>
              <w:pStyle w:val="TableParagraph"/>
              <w:spacing w:line="233" w:lineRule="exact" w:before="44"/>
              <w:ind w:left="69"/>
              <w:jc w:val="left"/>
              <w:rPr>
                <w:sz w:val="22"/>
              </w:rPr>
            </w:pPr>
            <w:r>
              <w:rPr>
                <w:spacing w:val="-2"/>
                <w:sz w:val="22"/>
              </w:rPr>
              <w:t>Negro</w:t>
            </w:r>
          </w:p>
        </w:tc>
        <w:tc>
          <w:tcPr>
            <w:tcW w:w="1300" w:type="dxa"/>
          </w:tcPr>
          <w:p>
            <w:pPr>
              <w:pStyle w:val="TableParagraph"/>
              <w:spacing w:line="233" w:lineRule="exact" w:before="44"/>
              <w:ind w:left="69"/>
              <w:jc w:val="left"/>
              <w:rPr>
                <w:sz w:val="22"/>
              </w:rPr>
            </w:pPr>
            <w:r>
              <w:rPr>
                <w:spacing w:val="-2"/>
                <w:sz w:val="22"/>
              </w:rPr>
              <w:t>Fétido</w:t>
            </w:r>
          </w:p>
        </w:tc>
        <w:tc>
          <w:tcPr>
            <w:tcW w:w="1720" w:type="dxa"/>
          </w:tcPr>
          <w:p>
            <w:pPr>
              <w:pStyle w:val="TableParagraph"/>
              <w:spacing w:line="233" w:lineRule="exact" w:before="44"/>
              <w:ind w:left="69"/>
              <w:jc w:val="left"/>
              <w:rPr>
                <w:sz w:val="22"/>
              </w:rPr>
            </w:pPr>
            <w:r>
              <w:rPr>
                <w:spacing w:val="-2"/>
                <w:sz w:val="22"/>
              </w:rPr>
              <w:t>Homogénea</w:t>
            </w:r>
          </w:p>
        </w:tc>
      </w:tr>
    </w:tbl>
    <w:p>
      <w:pPr>
        <w:pStyle w:val="TableParagraph"/>
        <w:spacing w:after="0" w:line="233" w:lineRule="exact"/>
        <w:jc w:val="left"/>
        <w:rPr>
          <w:sz w:val="22"/>
        </w:rPr>
        <w:sectPr>
          <w:footerReference w:type="default" r:id="rId108"/>
          <w:pgSz w:w="16840" w:h="11910" w:orient="landscape"/>
          <w:pgMar w:header="0" w:footer="0" w:top="1340" w:bottom="280" w:left="1700" w:right="1559"/>
        </w:sectPr>
      </w:pPr>
    </w:p>
    <w:p>
      <w:pPr>
        <w:pStyle w:val="BodyText"/>
        <w:rPr>
          <w:b/>
        </w:rPr>
      </w:pPr>
    </w:p>
    <w:p>
      <w:pPr>
        <w:pStyle w:val="BodyText"/>
        <w:rPr>
          <w:b/>
        </w:rPr>
      </w:pPr>
    </w:p>
    <w:p>
      <w:pPr>
        <w:pStyle w:val="BodyText"/>
        <w:spacing w:before="94"/>
        <w:rPr>
          <w:b/>
        </w:rPr>
      </w:pPr>
    </w:p>
    <w:p>
      <w:pPr>
        <w:pStyle w:val="BodyText"/>
        <w:ind w:left="1"/>
      </w:pPr>
      <w:r>
        <w:rPr/>
        <w:t>Datos</w:t>
      </w:r>
      <w:r>
        <w:rPr>
          <w:spacing w:val="-2"/>
        </w:rPr>
        <w:t> </w:t>
      </w:r>
      <w:r>
        <w:rPr/>
        <w:t>análisis</w:t>
      </w:r>
      <w:r>
        <w:rPr>
          <w:spacing w:val="-1"/>
        </w:rPr>
        <w:t> </w:t>
      </w:r>
      <w:r>
        <w:rPr>
          <w:spacing w:val="-2"/>
        </w:rPr>
        <w:t>elementales</w:t>
      </w:r>
    </w:p>
    <w:p>
      <w:pPr>
        <w:pStyle w:val="BodyText"/>
        <w:spacing w:before="148"/>
        <w:rPr>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7"/>
        <w:gridCol w:w="1632"/>
        <w:gridCol w:w="856"/>
        <w:gridCol w:w="850"/>
        <w:gridCol w:w="992"/>
        <w:gridCol w:w="856"/>
        <w:gridCol w:w="744"/>
        <w:gridCol w:w="856"/>
        <w:gridCol w:w="744"/>
        <w:gridCol w:w="856"/>
        <w:gridCol w:w="745"/>
        <w:gridCol w:w="448"/>
        <w:gridCol w:w="708"/>
        <w:gridCol w:w="708"/>
        <w:gridCol w:w="710"/>
        <w:gridCol w:w="590"/>
      </w:tblGrid>
      <w:tr>
        <w:trPr>
          <w:trHeight w:val="313" w:hRule="atLeast"/>
        </w:trPr>
        <w:tc>
          <w:tcPr>
            <w:tcW w:w="1057" w:type="dxa"/>
          </w:tcPr>
          <w:p>
            <w:pPr>
              <w:pStyle w:val="TableParagraph"/>
              <w:spacing w:before="0"/>
              <w:jc w:val="left"/>
              <w:rPr>
                <w:sz w:val="22"/>
              </w:rPr>
            </w:pPr>
          </w:p>
        </w:tc>
        <w:tc>
          <w:tcPr>
            <w:tcW w:w="1632" w:type="dxa"/>
          </w:tcPr>
          <w:p>
            <w:pPr>
              <w:pStyle w:val="TableParagraph"/>
              <w:spacing w:line="234" w:lineRule="exact" w:before="60"/>
              <w:ind w:left="13" w:right="4"/>
              <w:rPr>
                <w:b/>
                <w:sz w:val="22"/>
              </w:rPr>
            </w:pPr>
            <w:r>
              <w:rPr>
                <w:b/>
                <w:spacing w:val="-4"/>
                <w:sz w:val="22"/>
              </w:rPr>
              <w:t>TRAT</w:t>
            </w:r>
          </w:p>
        </w:tc>
        <w:tc>
          <w:tcPr>
            <w:tcW w:w="856" w:type="dxa"/>
          </w:tcPr>
          <w:p>
            <w:pPr>
              <w:pStyle w:val="TableParagraph"/>
              <w:spacing w:line="274" w:lineRule="exact" w:before="20"/>
              <w:ind w:left="9" w:right="1"/>
              <w:rPr>
                <w:b/>
                <w:sz w:val="24"/>
              </w:rPr>
            </w:pPr>
            <w:r>
              <w:rPr>
                <w:b/>
                <w:spacing w:val="-10"/>
                <w:sz w:val="24"/>
              </w:rPr>
              <w:t>N</w:t>
            </w:r>
          </w:p>
        </w:tc>
        <w:tc>
          <w:tcPr>
            <w:tcW w:w="850" w:type="dxa"/>
          </w:tcPr>
          <w:p>
            <w:pPr>
              <w:pStyle w:val="TableParagraph"/>
              <w:spacing w:line="274" w:lineRule="exact" w:before="20"/>
              <w:ind w:left="7"/>
              <w:rPr>
                <w:b/>
                <w:sz w:val="24"/>
              </w:rPr>
            </w:pPr>
            <w:r>
              <w:rPr>
                <w:b/>
                <w:spacing w:val="-10"/>
                <w:sz w:val="24"/>
              </w:rPr>
              <w:t>P</w:t>
            </w:r>
          </w:p>
        </w:tc>
        <w:tc>
          <w:tcPr>
            <w:tcW w:w="992" w:type="dxa"/>
          </w:tcPr>
          <w:p>
            <w:pPr>
              <w:pStyle w:val="TableParagraph"/>
              <w:spacing w:line="274" w:lineRule="exact" w:before="20"/>
              <w:ind w:left="9"/>
              <w:rPr>
                <w:b/>
                <w:sz w:val="24"/>
              </w:rPr>
            </w:pPr>
            <w:r>
              <w:rPr>
                <w:b/>
                <w:spacing w:val="-10"/>
                <w:sz w:val="24"/>
              </w:rPr>
              <w:t>K</w:t>
            </w:r>
          </w:p>
        </w:tc>
        <w:tc>
          <w:tcPr>
            <w:tcW w:w="856" w:type="dxa"/>
          </w:tcPr>
          <w:p>
            <w:pPr>
              <w:pStyle w:val="TableParagraph"/>
              <w:spacing w:line="274" w:lineRule="exact" w:before="20"/>
              <w:ind w:left="281"/>
              <w:jc w:val="left"/>
              <w:rPr>
                <w:b/>
                <w:sz w:val="24"/>
              </w:rPr>
            </w:pPr>
            <w:r>
              <w:rPr>
                <w:b/>
                <w:spacing w:val="-5"/>
                <w:sz w:val="24"/>
              </w:rPr>
              <w:t>Ca</w:t>
            </w:r>
          </w:p>
        </w:tc>
        <w:tc>
          <w:tcPr>
            <w:tcW w:w="744" w:type="dxa"/>
          </w:tcPr>
          <w:p>
            <w:pPr>
              <w:pStyle w:val="TableParagraph"/>
              <w:spacing w:line="274" w:lineRule="exact" w:before="20"/>
              <w:ind w:left="198"/>
              <w:jc w:val="left"/>
              <w:rPr>
                <w:b/>
                <w:sz w:val="24"/>
              </w:rPr>
            </w:pPr>
            <w:r>
              <w:rPr>
                <w:b/>
                <w:spacing w:val="-5"/>
                <w:sz w:val="24"/>
              </w:rPr>
              <w:t>Mg</w:t>
            </w:r>
          </w:p>
        </w:tc>
        <w:tc>
          <w:tcPr>
            <w:tcW w:w="856" w:type="dxa"/>
          </w:tcPr>
          <w:p>
            <w:pPr>
              <w:pStyle w:val="TableParagraph"/>
              <w:spacing w:line="274" w:lineRule="exact" w:before="20"/>
              <w:ind w:left="9"/>
              <w:rPr>
                <w:b/>
                <w:sz w:val="24"/>
              </w:rPr>
            </w:pPr>
            <w:r>
              <w:rPr>
                <w:b/>
                <w:spacing w:val="-10"/>
                <w:sz w:val="24"/>
              </w:rPr>
              <w:t>S</w:t>
            </w:r>
          </w:p>
        </w:tc>
        <w:tc>
          <w:tcPr>
            <w:tcW w:w="744" w:type="dxa"/>
          </w:tcPr>
          <w:p>
            <w:pPr>
              <w:pStyle w:val="TableParagraph"/>
              <w:spacing w:line="274" w:lineRule="exact" w:before="20"/>
              <w:ind w:left="245"/>
              <w:jc w:val="left"/>
              <w:rPr>
                <w:b/>
                <w:sz w:val="24"/>
              </w:rPr>
            </w:pPr>
            <w:r>
              <w:rPr>
                <w:b/>
                <w:spacing w:val="-5"/>
                <w:sz w:val="24"/>
              </w:rPr>
              <w:t>Fe</w:t>
            </w:r>
          </w:p>
        </w:tc>
        <w:tc>
          <w:tcPr>
            <w:tcW w:w="856" w:type="dxa"/>
          </w:tcPr>
          <w:p>
            <w:pPr>
              <w:pStyle w:val="TableParagraph"/>
              <w:spacing w:line="274" w:lineRule="exact" w:before="20"/>
              <w:ind w:left="248"/>
              <w:jc w:val="left"/>
              <w:rPr>
                <w:b/>
                <w:sz w:val="24"/>
              </w:rPr>
            </w:pPr>
            <w:r>
              <w:rPr>
                <w:b/>
                <w:spacing w:val="-5"/>
                <w:sz w:val="24"/>
              </w:rPr>
              <w:t>Mn</w:t>
            </w:r>
          </w:p>
        </w:tc>
        <w:tc>
          <w:tcPr>
            <w:tcW w:w="745" w:type="dxa"/>
          </w:tcPr>
          <w:p>
            <w:pPr>
              <w:pStyle w:val="TableParagraph"/>
              <w:spacing w:line="274" w:lineRule="exact" w:before="20"/>
              <w:ind w:left="225"/>
              <w:jc w:val="left"/>
              <w:rPr>
                <w:b/>
                <w:sz w:val="24"/>
              </w:rPr>
            </w:pPr>
            <w:r>
              <w:rPr>
                <w:b/>
                <w:spacing w:val="-5"/>
                <w:sz w:val="24"/>
              </w:rPr>
              <w:t>Zn</w:t>
            </w:r>
          </w:p>
        </w:tc>
        <w:tc>
          <w:tcPr>
            <w:tcW w:w="448" w:type="dxa"/>
          </w:tcPr>
          <w:p>
            <w:pPr>
              <w:pStyle w:val="TableParagraph"/>
              <w:spacing w:line="274" w:lineRule="exact" w:before="20"/>
              <w:ind w:right="57"/>
              <w:jc w:val="right"/>
              <w:rPr>
                <w:b/>
                <w:sz w:val="24"/>
              </w:rPr>
            </w:pPr>
            <w:r>
              <w:rPr>
                <w:b/>
                <w:spacing w:val="-5"/>
                <w:sz w:val="24"/>
              </w:rPr>
              <w:t>Cu</w:t>
            </w:r>
          </w:p>
        </w:tc>
        <w:tc>
          <w:tcPr>
            <w:tcW w:w="708" w:type="dxa"/>
          </w:tcPr>
          <w:p>
            <w:pPr>
              <w:pStyle w:val="TableParagraph"/>
              <w:spacing w:line="274" w:lineRule="exact" w:before="20"/>
              <w:ind w:left="5" w:right="1"/>
              <w:rPr>
                <w:b/>
                <w:sz w:val="24"/>
              </w:rPr>
            </w:pPr>
            <w:r>
              <w:rPr>
                <w:b/>
                <w:spacing w:val="-10"/>
                <w:sz w:val="24"/>
              </w:rPr>
              <w:t>C</w:t>
            </w:r>
          </w:p>
        </w:tc>
        <w:tc>
          <w:tcPr>
            <w:tcW w:w="708" w:type="dxa"/>
          </w:tcPr>
          <w:p>
            <w:pPr>
              <w:pStyle w:val="TableParagraph"/>
              <w:spacing w:line="274" w:lineRule="exact" w:before="20"/>
              <w:ind w:left="5"/>
              <w:rPr>
                <w:b/>
                <w:sz w:val="24"/>
              </w:rPr>
            </w:pPr>
            <w:r>
              <w:rPr>
                <w:b/>
                <w:spacing w:val="-10"/>
                <w:sz w:val="24"/>
              </w:rPr>
              <w:t>H</w:t>
            </w:r>
          </w:p>
        </w:tc>
        <w:tc>
          <w:tcPr>
            <w:tcW w:w="710" w:type="dxa"/>
          </w:tcPr>
          <w:p>
            <w:pPr>
              <w:pStyle w:val="TableParagraph"/>
              <w:spacing w:line="274" w:lineRule="exact" w:before="20"/>
              <w:ind w:left="146"/>
              <w:jc w:val="left"/>
              <w:rPr>
                <w:b/>
                <w:sz w:val="24"/>
              </w:rPr>
            </w:pPr>
            <w:r>
              <w:rPr>
                <w:b/>
                <w:spacing w:val="-5"/>
                <w:sz w:val="24"/>
              </w:rPr>
              <w:t>C/N</w:t>
            </w:r>
          </w:p>
        </w:tc>
        <w:tc>
          <w:tcPr>
            <w:tcW w:w="590" w:type="dxa"/>
          </w:tcPr>
          <w:p>
            <w:pPr>
              <w:pStyle w:val="TableParagraph"/>
              <w:spacing w:line="274" w:lineRule="exact" w:before="20"/>
              <w:ind w:right="70"/>
              <w:jc w:val="right"/>
              <w:rPr>
                <w:b/>
                <w:sz w:val="24"/>
              </w:rPr>
            </w:pPr>
            <w:r>
              <w:rPr>
                <w:b/>
                <w:spacing w:val="-5"/>
                <w:sz w:val="24"/>
              </w:rPr>
              <w:t>C/H</w:t>
            </w:r>
          </w:p>
        </w:tc>
      </w:tr>
      <w:tr>
        <w:trPr>
          <w:trHeight w:val="316" w:hRule="atLeast"/>
        </w:trPr>
        <w:tc>
          <w:tcPr>
            <w:tcW w:w="1057" w:type="dxa"/>
            <w:vMerge w:val="restart"/>
            <w:textDirection w:val="btLr"/>
          </w:tcPr>
          <w:p>
            <w:pPr>
              <w:pStyle w:val="TableParagraph"/>
              <w:spacing w:before="16"/>
              <w:jc w:val="left"/>
              <w:rPr>
                <w:sz w:val="22"/>
              </w:rPr>
            </w:pPr>
          </w:p>
          <w:p>
            <w:pPr>
              <w:pStyle w:val="TableParagraph"/>
              <w:spacing w:line="247" w:lineRule="auto" w:before="0"/>
              <w:ind w:left="582" w:right="34" w:hanging="549"/>
              <w:jc w:val="left"/>
              <w:rPr>
                <w:b/>
                <w:sz w:val="22"/>
              </w:rPr>
            </w:pPr>
            <w:r>
              <w:rPr>
                <w:b/>
                <w:sz w:val="22"/>
              </w:rPr>
              <w:t>ABONO</w:t>
            </w:r>
            <w:r>
              <w:rPr>
                <w:b/>
                <w:spacing w:val="-14"/>
                <w:sz w:val="22"/>
              </w:rPr>
              <w:t> </w:t>
            </w:r>
            <w:r>
              <w:rPr>
                <w:b/>
                <w:sz w:val="22"/>
              </w:rPr>
              <w:t>LÍQUIDO </w:t>
            </w:r>
            <w:r>
              <w:rPr>
                <w:b/>
                <w:spacing w:val="-2"/>
                <w:sz w:val="22"/>
              </w:rPr>
              <w:t>OVINO</w:t>
            </w:r>
          </w:p>
        </w:tc>
        <w:tc>
          <w:tcPr>
            <w:tcW w:w="1632" w:type="dxa"/>
          </w:tcPr>
          <w:p>
            <w:pPr>
              <w:pStyle w:val="TableParagraph"/>
              <w:spacing w:before="30"/>
              <w:ind w:left="13" w:right="5"/>
              <w:rPr>
                <w:b/>
                <w:sz w:val="22"/>
              </w:rPr>
            </w:pPr>
            <w:r>
              <w:rPr>
                <w:b/>
                <w:spacing w:val="-10"/>
                <w:sz w:val="22"/>
              </w:rPr>
              <w:t>1</w:t>
            </w:r>
          </w:p>
        </w:tc>
        <w:tc>
          <w:tcPr>
            <w:tcW w:w="856" w:type="dxa"/>
          </w:tcPr>
          <w:p>
            <w:pPr>
              <w:pStyle w:val="TableParagraph"/>
              <w:spacing w:line="235" w:lineRule="exact" w:before="60"/>
              <w:ind w:right="57"/>
              <w:jc w:val="right"/>
              <w:rPr>
                <w:sz w:val="22"/>
              </w:rPr>
            </w:pPr>
            <w:r>
              <w:rPr>
                <w:spacing w:val="-4"/>
                <w:sz w:val="22"/>
              </w:rPr>
              <w:t>2600</w:t>
            </w:r>
          </w:p>
        </w:tc>
        <w:tc>
          <w:tcPr>
            <w:tcW w:w="850" w:type="dxa"/>
          </w:tcPr>
          <w:p>
            <w:pPr>
              <w:pStyle w:val="TableParagraph"/>
              <w:spacing w:line="235" w:lineRule="exact" w:before="60"/>
              <w:ind w:right="57"/>
              <w:jc w:val="right"/>
              <w:rPr>
                <w:sz w:val="22"/>
              </w:rPr>
            </w:pPr>
            <w:r>
              <w:rPr>
                <w:spacing w:val="-4"/>
                <w:sz w:val="22"/>
              </w:rPr>
              <w:t>9,53</w:t>
            </w:r>
          </w:p>
        </w:tc>
        <w:tc>
          <w:tcPr>
            <w:tcW w:w="992" w:type="dxa"/>
          </w:tcPr>
          <w:p>
            <w:pPr>
              <w:pStyle w:val="TableParagraph"/>
              <w:spacing w:line="235" w:lineRule="exact" w:before="60"/>
              <w:ind w:right="57"/>
              <w:jc w:val="right"/>
              <w:rPr>
                <w:sz w:val="22"/>
              </w:rPr>
            </w:pPr>
            <w:r>
              <w:rPr>
                <w:spacing w:val="-2"/>
                <w:sz w:val="22"/>
              </w:rPr>
              <w:t>7322,78</w:t>
            </w:r>
          </w:p>
        </w:tc>
        <w:tc>
          <w:tcPr>
            <w:tcW w:w="856" w:type="dxa"/>
          </w:tcPr>
          <w:p>
            <w:pPr>
              <w:pStyle w:val="TableParagraph"/>
              <w:spacing w:line="235" w:lineRule="exact" w:before="60"/>
              <w:ind w:right="57"/>
              <w:jc w:val="right"/>
              <w:rPr>
                <w:sz w:val="22"/>
              </w:rPr>
            </w:pPr>
            <w:r>
              <w:rPr>
                <w:spacing w:val="-2"/>
                <w:sz w:val="22"/>
              </w:rPr>
              <w:t>3771,12</w:t>
            </w:r>
          </w:p>
        </w:tc>
        <w:tc>
          <w:tcPr>
            <w:tcW w:w="744" w:type="dxa"/>
          </w:tcPr>
          <w:p>
            <w:pPr>
              <w:pStyle w:val="TableParagraph"/>
              <w:spacing w:line="235" w:lineRule="exact" w:before="60"/>
              <w:ind w:right="57"/>
              <w:jc w:val="right"/>
              <w:rPr>
                <w:sz w:val="22"/>
              </w:rPr>
            </w:pPr>
            <w:r>
              <w:rPr>
                <w:spacing w:val="-2"/>
                <w:sz w:val="22"/>
              </w:rPr>
              <w:t>535,60</w:t>
            </w:r>
          </w:p>
        </w:tc>
        <w:tc>
          <w:tcPr>
            <w:tcW w:w="856" w:type="dxa"/>
          </w:tcPr>
          <w:p>
            <w:pPr>
              <w:pStyle w:val="TableParagraph"/>
              <w:spacing w:line="235" w:lineRule="exact" w:before="60"/>
              <w:ind w:right="58"/>
              <w:jc w:val="right"/>
              <w:rPr>
                <w:sz w:val="22"/>
              </w:rPr>
            </w:pPr>
            <w:r>
              <w:rPr>
                <w:spacing w:val="-5"/>
                <w:sz w:val="22"/>
              </w:rPr>
              <w:t>805</w:t>
            </w:r>
          </w:p>
        </w:tc>
        <w:tc>
          <w:tcPr>
            <w:tcW w:w="744" w:type="dxa"/>
          </w:tcPr>
          <w:p>
            <w:pPr>
              <w:pStyle w:val="TableParagraph"/>
              <w:spacing w:line="235" w:lineRule="exact" w:before="60"/>
              <w:ind w:right="57"/>
              <w:jc w:val="right"/>
              <w:rPr>
                <w:sz w:val="22"/>
              </w:rPr>
            </w:pPr>
            <w:r>
              <w:rPr>
                <w:spacing w:val="-2"/>
                <w:sz w:val="22"/>
              </w:rPr>
              <w:t>602,08</w:t>
            </w:r>
          </w:p>
        </w:tc>
        <w:tc>
          <w:tcPr>
            <w:tcW w:w="856" w:type="dxa"/>
          </w:tcPr>
          <w:p>
            <w:pPr>
              <w:pStyle w:val="TableParagraph"/>
              <w:spacing w:line="235" w:lineRule="exact" w:before="60"/>
              <w:ind w:right="57"/>
              <w:jc w:val="right"/>
              <w:rPr>
                <w:sz w:val="22"/>
              </w:rPr>
            </w:pPr>
            <w:r>
              <w:rPr>
                <w:spacing w:val="-4"/>
                <w:sz w:val="22"/>
              </w:rPr>
              <w:t>0,91</w:t>
            </w:r>
          </w:p>
        </w:tc>
        <w:tc>
          <w:tcPr>
            <w:tcW w:w="745" w:type="dxa"/>
          </w:tcPr>
          <w:p>
            <w:pPr>
              <w:pStyle w:val="TableParagraph"/>
              <w:spacing w:line="235" w:lineRule="exact" w:before="60"/>
              <w:ind w:right="58"/>
              <w:jc w:val="right"/>
              <w:rPr>
                <w:sz w:val="22"/>
              </w:rPr>
            </w:pPr>
            <w:r>
              <w:rPr>
                <w:spacing w:val="-4"/>
                <w:sz w:val="22"/>
              </w:rPr>
              <w:t>4,90</w:t>
            </w:r>
          </w:p>
        </w:tc>
        <w:tc>
          <w:tcPr>
            <w:tcW w:w="448" w:type="dxa"/>
          </w:tcPr>
          <w:p>
            <w:pPr>
              <w:pStyle w:val="TableParagraph"/>
              <w:spacing w:line="235" w:lineRule="exact" w:before="60"/>
              <w:ind w:right="57"/>
              <w:jc w:val="right"/>
              <w:rPr>
                <w:sz w:val="22"/>
              </w:rPr>
            </w:pPr>
            <w:r>
              <w:rPr>
                <w:spacing w:val="-10"/>
                <w:sz w:val="22"/>
              </w:rPr>
              <w:t>0</w:t>
            </w:r>
          </w:p>
        </w:tc>
        <w:tc>
          <w:tcPr>
            <w:tcW w:w="708" w:type="dxa"/>
          </w:tcPr>
          <w:p>
            <w:pPr>
              <w:pStyle w:val="TableParagraph"/>
              <w:spacing w:line="235" w:lineRule="exact" w:before="60"/>
              <w:ind w:right="59"/>
              <w:jc w:val="right"/>
              <w:rPr>
                <w:sz w:val="22"/>
              </w:rPr>
            </w:pPr>
            <w:r>
              <w:rPr>
                <w:spacing w:val="-2"/>
                <w:sz w:val="22"/>
              </w:rPr>
              <w:t>47850</w:t>
            </w:r>
          </w:p>
        </w:tc>
        <w:tc>
          <w:tcPr>
            <w:tcW w:w="708" w:type="dxa"/>
          </w:tcPr>
          <w:p>
            <w:pPr>
              <w:pStyle w:val="TableParagraph"/>
              <w:spacing w:line="235" w:lineRule="exact" w:before="60"/>
              <w:ind w:right="59"/>
              <w:jc w:val="right"/>
              <w:rPr>
                <w:sz w:val="22"/>
              </w:rPr>
            </w:pPr>
            <w:r>
              <w:rPr>
                <w:spacing w:val="-2"/>
                <w:sz w:val="22"/>
              </w:rPr>
              <w:t>91230</w:t>
            </w:r>
          </w:p>
        </w:tc>
        <w:tc>
          <w:tcPr>
            <w:tcW w:w="710" w:type="dxa"/>
          </w:tcPr>
          <w:p>
            <w:pPr>
              <w:pStyle w:val="TableParagraph"/>
              <w:spacing w:line="235" w:lineRule="exact" w:before="60"/>
              <w:ind w:right="59"/>
              <w:jc w:val="right"/>
              <w:rPr>
                <w:sz w:val="22"/>
              </w:rPr>
            </w:pPr>
            <w:r>
              <w:rPr>
                <w:spacing w:val="-2"/>
                <w:sz w:val="22"/>
              </w:rPr>
              <w:t>18,50</w:t>
            </w:r>
          </w:p>
        </w:tc>
        <w:tc>
          <w:tcPr>
            <w:tcW w:w="590" w:type="dxa"/>
          </w:tcPr>
          <w:p>
            <w:pPr>
              <w:pStyle w:val="TableParagraph"/>
              <w:spacing w:line="248" w:lineRule="exact" w:before="48"/>
              <w:ind w:right="59"/>
              <w:jc w:val="right"/>
              <w:rPr>
                <w:rFonts w:ascii="Calibri"/>
                <w:sz w:val="22"/>
              </w:rPr>
            </w:pPr>
            <w:r>
              <w:rPr>
                <w:rFonts w:ascii="Calibri"/>
                <w:spacing w:val="-4"/>
                <w:sz w:val="22"/>
              </w:rPr>
              <w:t>0,53</w:t>
            </w:r>
          </w:p>
        </w:tc>
      </w:tr>
      <w:tr>
        <w:trPr>
          <w:trHeight w:val="313" w:hRule="atLeast"/>
        </w:trPr>
        <w:tc>
          <w:tcPr>
            <w:tcW w:w="1057" w:type="dxa"/>
            <w:vMerge/>
            <w:tcBorders>
              <w:top w:val="nil"/>
            </w:tcBorders>
            <w:textDirection w:val="btLr"/>
          </w:tcPr>
          <w:p>
            <w:pPr>
              <w:rPr>
                <w:sz w:val="2"/>
                <w:szCs w:val="2"/>
              </w:rPr>
            </w:pPr>
          </w:p>
        </w:tc>
        <w:tc>
          <w:tcPr>
            <w:tcW w:w="1632" w:type="dxa"/>
          </w:tcPr>
          <w:p>
            <w:pPr>
              <w:pStyle w:val="TableParagraph"/>
              <w:spacing w:before="28"/>
              <w:ind w:left="13" w:right="5"/>
              <w:rPr>
                <w:b/>
                <w:sz w:val="22"/>
              </w:rPr>
            </w:pPr>
            <w:r>
              <w:rPr>
                <w:b/>
                <w:spacing w:val="-10"/>
                <w:sz w:val="22"/>
              </w:rPr>
              <w:t>2</w:t>
            </w:r>
          </w:p>
        </w:tc>
        <w:tc>
          <w:tcPr>
            <w:tcW w:w="856" w:type="dxa"/>
          </w:tcPr>
          <w:p>
            <w:pPr>
              <w:pStyle w:val="TableParagraph"/>
              <w:spacing w:line="234" w:lineRule="exact" w:before="60"/>
              <w:ind w:right="57"/>
              <w:jc w:val="right"/>
              <w:rPr>
                <w:sz w:val="22"/>
              </w:rPr>
            </w:pPr>
            <w:r>
              <w:rPr>
                <w:spacing w:val="-4"/>
                <w:sz w:val="22"/>
              </w:rPr>
              <w:t>2700</w:t>
            </w:r>
          </w:p>
        </w:tc>
        <w:tc>
          <w:tcPr>
            <w:tcW w:w="850" w:type="dxa"/>
          </w:tcPr>
          <w:p>
            <w:pPr>
              <w:pStyle w:val="TableParagraph"/>
              <w:spacing w:line="234" w:lineRule="exact" w:before="60"/>
              <w:ind w:right="57"/>
              <w:jc w:val="right"/>
              <w:rPr>
                <w:sz w:val="22"/>
              </w:rPr>
            </w:pPr>
            <w:r>
              <w:rPr>
                <w:spacing w:val="-2"/>
                <w:sz w:val="22"/>
              </w:rPr>
              <w:t>14,38</w:t>
            </w:r>
          </w:p>
        </w:tc>
        <w:tc>
          <w:tcPr>
            <w:tcW w:w="992" w:type="dxa"/>
          </w:tcPr>
          <w:p>
            <w:pPr>
              <w:pStyle w:val="TableParagraph"/>
              <w:spacing w:line="234" w:lineRule="exact" w:before="60"/>
              <w:ind w:right="57"/>
              <w:jc w:val="right"/>
              <w:rPr>
                <w:sz w:val="22"/>
              </w:rPr>
            </w:pPr>
            <w:r>
              <w:rPr>
                <w:spacing w:val="-2"/>
                <w:sz w:val="22"/>
              </w:rPr>
              <w:t>9993,41</w:t>
            </w:r>
          </w:p>
        </w:tc>
        <w:tc>
          <w:tcPr>
            <w:tcW w:w="856" w:type="dxa"/>
          </w:tcPr>
          <w:p>
            <w:pPr>
              <w:pStyle w:val="TableParagraph"/>
              <w:spacing w:line="234" w:lineRule="exact" w:before="60"/>
              <w:ind w:right="57"/>
              <w:jc w:val="right"/>
              <w:rPr>
                <w:sz w:val="22"/>
              </w:rPr>
            </w:pPr>
            <w:r>
              <w:rPr>
                <w:spacing w:val="-2"/>
                <w:sz w:val="22"/>
              </w:rPr>
              <w:t>3906,02</w:t>
            </w:r>
          </w:p>
        </w:tc>
        <w:tc>
          <w:tcPr>
            <w:tcW w:w="744" w:type="dxa"/>
          </w:tcPr>
          <w:p>
            <w:pPr>
              <w:pStyle w:val="TableParagraph"/>
              <w:spacing w:line="234" w:lineRule="exact" w:before="60"/>
              <w:ind w:right="57"/>
              <w:jc w:val="right"/>
              <w:rPr>
                <w:sz w:val="22"/>
              </w:rPr>
            </w:pPr>
            <w:r>
              <w:rPr>
                <w:spacing w:val="-2"/>
                <w:sz w:val="22"/>
              </w:rPr>
              <w:t>540,34</w:t>
            </w:r>
          </w:p>
        </w:tc>
        <w:tc>
          <w:tcPr>
            <w:tcW w:w="856" w:type="dxa"/>
          </w:tcPr>
          <w:p>
            <w:pPr>
              <w:pStyle w:val="TableParagraph"/>
              <w:spacing w:line="234" w:lineRule="exact" w:before="60"/>
              <w:ind w:right="58"/>
              <w:jc w:val="right"/>
              <w:rPr>
                <w:sz w:val="22"/>
              </w:rPr>
            </w:pPr>
            <w:r>
              <w:rPr>
                <w:spacing w:val="-5"/>
                <w:sz w:val="22"/>
              </w:rPr>
              <w:t>705</w:t>
            </w:r>
          </w:p>
        </w:tc>
        <w:tc>
          <w:tcPr>
            <w:tcW w:w="744" w:type="dxa"/>
          </w:tcPr>
          <w:p>
            <w:pPr>
              <w:pStyle w:val="TableParagraph"/>
              <w:spacing w:line="234" w:lineRule="exact" w:before="60"/>
              <w:ind w:right="57"/>
              <w:jc w:val="right"/>
              <w:rPr>
                <w:sz w:val="22"/>
              </w:rPr>
            </w:pPr>
            <w:r>
              <w:rPr>
                <w:spacing w:val="-2"/>
                <w:sz w:val="22"/>
              </w:rPr>
              <w:t>572,82</w:t>
            </w:r>
          </w:p>
        </w:tc>
        <w:tc>
          <w:tcPr>
            <w:tcW w:w="856" w:type="dxa"/>
          </w:tcPr>
          <w:p>
            <w:pPr>
              <w:pStyle w:val="TableParagraph"/>
              <w:spacing w:line="234" w:lineRule="exact" w:before="60"/>
              <w:ind w:right="57"/>
              <w:jc w:val="right"/>
              <w:rPr>
                <w:sz w:val="22"/>
              </w:rPr>
            </w:pPr>
            <w:r>
              <w:rPr>
                <w:spacing w:val="-4"/>
                <w:sz w:val="22"/>
              </w:rPr>
              <w:t>1,34</w:t>
            </w:r>
          </w:p>
        </w:tc>
        <w:tc>
          <w:tcPr>
            <w:tcW w:w="745" w:type="dxa"/>
          </w:tcPr>
          <w:p>
            <w:pPr>
              <w:pStyle w:val="TableParagraph"/>
              <w:spacing w:line="234" w:lineRule="exact" w:before="60"/>
              <w:ind w:right="58"/>
              <w:jc w:val="right"/>
              <w:rPr>
                <w:sz w:val="22"/>
              </w:rPr>
            </w:pPr>
            <w:r>
              <w:rPr>
                <w:spacing w:val="-4"/>
                <w:sz w:val="22"/>
              </w:rPr>
              <w:t>4,77</w:t>
            </w:r>
          </w:p>
        </w:tc>
        <w:tc>
          <w:tcPr>
            <w:tcW w:w="448" w:type="dxa"/>
          </w:tcPr>
          <w:p>
            <w:pPr>
              <w:pStyle w:val="TableParagraph"/>
              <w:spacing w:line="234" w:lineRule="exact" w:before="60"/>
              <w:ind w:right="57"/>
              <w:jc w:val="right"/>
              <w:rPr>
                <w:sz w:val="22"/>
              </w:rPr>
            </w:pPr>
            <w:r>
              <w:rPr>
                <w:spacing w:val="-10"/>
                <w:sz w:val="22"/>
              </w:rPr>
              <w:t>0</w:t>
            </w:r>
          </w:p>
        </w:tc>
        <w:tc>
          <w:tcPr>
            <w:tcW w:w="708" w:type="dxa"/>
          </w:tcPr>
          <w:p>
            <w:pPr>
              <w:pStyle w:val="TableParagraph"/>
              <w:spacing w:line="234" w:lineRule="exact" w:before="60"/>
              <w:ind w:right="59"/>
              <w:jc w:val="right"/>
              <w:rPr>
                <w:sz w:val="22"/>
              </w:rPr>
            </w:pPr>
            <w:r>
              <w:rPr>
                <w:spacing w:val="-2"/>
                <w:sz w:val="22"/>
              </w:rPr>
              <w:t>49300</w:t>
            </w:r>
          </w:p>
        </w:tc>
        <w:tc>
          <w:tcPr>
            <w:tcW w:w="708" w:type="dxa"/>
          </w:tcPr>
          <w:p>
            <w:pPr>
              <w:pStyle w:val="TableParagraph"/>
              <w:spacing w:line="234" w:lineRule="exact" w:before="60"/>
              <w:ind w:right="59"/>
              <w:jc w:val="right"/>
              <w:rPr>
                <w:sz w:val="22"/>
              </w:rPr>
            </w:pPr>
            <w:r>
              <w:rPr>
                <w:spacing w:val="-2"/>
                <w:sz w:val="22"/>
              </w:rPr>
              <w:t>64175</w:t>
            </w:r>
          </w:p>
        </w:tc>
        <w:tc>
          <w:tcPr>
            <w:tcW w:w="710" w:type="dxa"/>
          </w:tcPr>
          <w:p>
            <w:pPr>
              <w:pStyle w:val="TableParagraph"/>
              <w:spacing w:line="234" w:lineRule="exact" w:before="60"/>
              <w:ind w:right="59"/>
              <w:jc w:val="right"/>
              <w:rPr>
                <w:sz w:val="22"/>
              </w:rPr>
            </w:pPr>
            <w:r>
              <w:rPr>
                <w:spacing w:val="-2"/>
                <w:sz w:val="22"/>
              </w:rPr>
              <w:t>18,07</w:t>
            </w:r>
          </w:p>
        </w:tc>
        <w:tc>
          <w:tcPr>
            <w:tcW w:w="590" w:type="dxa"/>
          </w:tcPr>
          <w:p>
            <w:pPr>
              <w:pStyle w:val="TableParagraph"/>
              <w:spacing w:line="248" w:lineRule="exact" w:before="46"/>
              <w:ind w:right="59"/>
              <w:jc w:val="right"/>
              <w:rPr>
                <w:rFonts w:ascii="Calibri"/>
                <w:sz w:val="22"/>
              </w:rPr>
            </w:pPr>
            <w:r>
              <w:rPr>
                <w:rFonts w:ascii="Calibri"/>
                <w:spacing w:val="-4"/>
                <w:sz w:val="22"/>
              </w:rPr>
              <w:t>0,77</w:t>
            </w:r>
          </w:p>
        </w:tc>
      </w:tr>
      <w:tr>
        <w:trPr>
          <w:trHeight w:val="316" w:hRule="atLeast"/>
        </w:trPr>
        <w:tc>
          <w:tcPr>
            <w:tcW w:w="1057" w:type="dxa"/>
            <w:vMerge/>
            <w:tcBorders>
              <w:top w:val="nil"/>
            </w:tcBorders>
            <w:textDirection w:val="btLr"/>
          </w:tcPr>
          <w:p>
            <w:pPr>
              <w:rPr>
                <w:sz w:val="2"/>
                <w:szCs w:val="2"/>
              </w:rPr>
            </w:pPr>
          </w:p>
        </w:tc>
        <w:tc>
          <w:tcPr>
            <w:tcW w:w="1632" w:type="dxa"/>
          </w:tcPr>
          <w:p>
            <w:pPr>
              <w:pStyle w:val="TableParagraph"/>
              <w:spacing w:before="30"/>
              <w:ind w:left="13" w:right="5"/>
              <w:rPr>
                <w:b/>
                <w:sz w:val="22"/>
              </w:rPr>
            </w:pPr>
            <w:r>
              <w:rPr>
                <w:b/>
                <w:spacing w:val="-10"/>
                <w:sz w:val="22"/>
              </w:rPr>
              <w:t>3</w:t>
            </w:r>
          </w:p>
        </w:tc>
        <w:tc>
          <w:tcPr>
            <w:tcW w:w="856" w:type="dxa"/>
          </w:tcPr>
          <w:p>
            <w:pPr>
              <w:pStyle w:val="TableParagraph"/>
              <w:spacing w:line="235" w:lineRule="exact" w:before="60"/>
              <w:ind w:right="57"/>
              <w:jc w:val="right"/>
              <w:rPr>
                <w:sz w:val="22"/>
              </w:rPr>
            </w:pPr>
            <w:r>
              <w:rPr>
                <w:spacing w:val="-4"/>
                <w:sz w:val="22"/>
              </w:rPr>
              <w:t>2650</w:t>
            </w:r>
          </w:p>
        </w:tc>
        <w:tc>
          <w:tcPr>
            <w:tcW w:w="850" w:type="dxa"/>
          </w:tcPr>
          <w:p>
            <w:pPr>
              <w:pStyle w:val="TableParagraph"/>
              <w:spacing w:line="235" w:lineRule="exact" w:before="60"/>
              <w:ind w:right="57"/>
              <w:jc w:val="right"/>
              <w:rPr>
                <w:sz w:val="22"/>
              </w:rPr>
            </w:pPr>
            <w:r>
              <w:rPr>
                <w:spacing w:val="-2"/>
                <w:sz w:val="22"/>
              </w:rPr>
              <w:t>12,87</w:t>
            </w:r>
          </w:p>
        </w:tc>
        <w:tc>
          <w:tcPr>
            <w:tcW w:w="992" w:type="dxa"/>
          </w:tcPr>
          <w:p>
            <w:pPr>
              <w:pStyle w:val="TableParagraph"/>
              <w:spacing w:line="235" w:lineRule="exact" w:before="60"/>
              <w:ind w:right="57"/>
              <w:jc w:val="right"/>
              <w:rPr>
                <w:sz w:val="22"/>
              </w:rPr>
            </w:pPr>
            <w:r>
              <w:rPr>
                <w:spacing w:val="-2"/>
                <w:sz w:val="22"/>
              </w:rPr>
              <w:t>12776,40</w:t>
            </w:r>
          </w:p>
        </w:tc>
        <w:tc>
          <w:tcPr>
            <w:tcW w:w="856" w:type="dxa"/>
          </w:tcPr>
          <w:p>
            <w:pPr>
              <w:pStyle w:val="TableParagraph"/>
              <w:spacing w:line="235" w:lineRule="exact" w:before="60"/>
              <w:ind w:right="57"/>
              <w:jc w:val="right"/>
              <w:rPr>
                <w:sz w:val="22"/>
              </w:rPr>
            </w:pPr>
            <w:r>
              <w:rPr>
                <w:spacing w:val="-2"/>
                <w:sz w:val="22"/>
              </w:rPr>
              <w:t>3657,11</w:t>
            </w:r>
          </w:p>
        </w:tc>
        <w:tc>
          <w:tcPr>
            <w:tcW w:w="744" w:type="dxa"/>
          </w:tcPr>
          <w:p>
            <w:pPr>
              <w:pStyle w:val="TableParagraph"/>
              <w:spacing w:line="235" w:lineRule="exact" w:before="60"/>
              <w:ind w:right="57"/>
              <w:jc w:val="right"/>
              <w:rPr>
                <w:sz w:val="22"/>
              </w:rPr>
            </w:pPr>
            <w:r>
              <w:rPr>
                <w:spacing w:val="-2"/>
                <w:sz w:val="22"/>
              </w:rPr>
              <w:t>612,16</w:t>
            </w:r>
          </w:p>
        </w:tc>
        <w:tc>
          <w:tcPr>
            <w:tcW w:w="856" w:type="dxa"/>
          </w:tcPr>
          <w:p>
            <w:pPr>
              <w:pStyle w:val="TableParagraph"/>
              <w:spacing w:line="235" w:lineRule="exact" w:before="60"/>
              <w:ind w:right="58"/>
              <w:jc w:val="right"/>
              <w:rPr>
                <w:sz w:val="22"/>
              </w:rPr>
            </w:pPr>
            <w:r>
              <w:rPr>
                <w:spacing w:val="-5"/>
                <w:sz w:val="22"/>
              </w:rPr>
              <w:t>745</w:t>
            </w:r>
          </w:p>
        </w:tc>
        <w:tc>
          <w:tcPr>
            <w:tcW w:w="744" w:type="dxa"/>
          </w:tcPr>
          <w:p>
            <w:pPr>
              <w:pStyle w:val="TableParagraph"/>
              <w:spacing w:line="235" w:lineRule="exact" w:before="60"/>
              <w:ind w:right="57"/>
              <w:jc w:val="right"/>
              <w:rPr>
                <w:sz w:val="22"/>
              </w:rPr>
            </w:pPr>
            <w:r>
              <w:rPr>
                <w:spacing w:val="-2"/>
                <w:sz w:val="22"/>
              </w:rPr>
              <w:t>532,50</w:t>
            </w:r>
          </w:p>
        </w:tc>
        <w:tc>
          <w:tcPr>
            <w:tcW w:w="856" w:type="dxa"/>
          </w:tcPr>
          <w:p>
            <w:pPr>
              <w:pStyle w:val="TableParagraph"/>
              <w:spacing w:line="235" w:lineRule="exact" w:before="60"/>
              <w:ind w:right="57"/>
              <w:jc w:val="right"/>
              <w:rPr>
                <w:sz w:val="22"/>
              </w:rPr>
            </w:pPr>
            <w:r>
              <w:rPr>
                <w:spacing w:val="-4"/>
                <w:sz w:val="22"/>
              </w:rPr>
              <w:t>0,81</w:t>
            </w:r>
          </w:p>
        </w:tc>
        <w:tc>
          <w:tcPr>
            <w:tcW w:w="745" w:type="dxa"/>
          </w:tcPr>
          <w:p>
            <w:pPr>
              <w:pStyle w:val="TableParagraph"/>
              <w:spacing w:line="235" w:lineRule="exact" w:before="60"/>
              <w:ind w:right="58"/>
              <w:jc w:val="right"/>
              <w:rPr>
                <w:sz w:val="22"/>
              </w:rPr>
            </w:pPr>
            <w:r>
              <w:rPr>
                <w:spacing w:val="-4"/>
                <w:sz w:val="22"/>
              </w:rPr>
              <w:t>5,20</w:t>
            </w:r>
          </w:p>
        </w:tc>
        <w:tc>
          <w:tcPr>
            <w:tcW w:w="448" w:type="dxa"/>
          </w:tcPr>
          <w:p>
            <w:pPr>
              <w:pStyle w:val="TableParagraph"/>
              <w:spacing w:line="235" w:lineRule="exact" w:before="60"/>
              <w:ind w:right="57"/>
              <w:jc w:val="right"/>
              <w:rPr>
                <w:sz w:val="22"/>
              </w:rPr>
            </w:pPr>
            <w:r>
              <w:rPr>
                <w:spacing w:val="-10"/>
                <w:sz w:val="22"/>
              </w:rPr>
              <w:t>0</w:t>
            </w:r>
          </w:p>
        </w:tc>
        <w:tc>
          <w:tcPr>
            <w:tcW w:w="708" w:type="dxa"/>
          </w:tcPr>
          <w:p>
            <w:pPr>
              <w:pStyle w:val="TableParagraph"/>
              <w:spacing w:line="235" w:lineRule="exact" w:before="60"/>
              <w:ind w:right="59"/>
              <w:jc w:val="right"/>
              <w:rPr>
                <w:sz w:val="22"/>
              </w:rPr>
            </w:pPr>
            <w:r>
              <w:rPr>
                <w:spacing w:val="-2"/>
                <w:sz w:val="22"/>
              </w:rPr>
              <w:t>47050</w:t>
            </w:r>
          </w:p>
        </w:tc>
        <w:tc>
          <w:tcPr>
            <w:tcW w:w="708" w:type="dxa"/>
          </w:tcPr>
          <w:p>
            <w:pPr>
              <w:pStyle w:val="TableParagraph"/>
              <w:spacing w:line="235" w:lineRule="exact" w:before="60"/>
              <w:ind w:right="59"/>
              <w:jc w:val="right"/>
              <w:rPr>
                <w:sz w:val="22"/>
              </w:rPr>
            </w:pPr>
            <w:r>
              <w:rPr>
                <w:spacing w:val="-2"/>
                <w:sz w:val="22"/>
              </w:rPr>
              <w:t>97735</w:t>
            </w:r>
          </w:p>
        </w:tc>
        <w:tc>
          <w:tcPr>
            <w:tcW w:w="710" w:type="dxa"/>
          </w:tcPr>
          <w:p>
            <w:pPr>
              <w:pStyle w:val="TableParagraph"/>
              <w:spacing w:line="235" w:lineRule="exact" w:before="60"/>
              <w:ind w:right="59"/>
              <w:jc w:val="right"/>
              <w:rPr>
                <w:sz w:val="22"/>
              </w:rPr>
            </w:pPr>
            <w:r>
              <w:rPr>
                <w:spacing w:val="-2"/>
                <w:sz w:val="22"/>
              </w:rPr>
              <w:t>17,75</w:t>
            </w:r>
          </w:p>
        </w:tc>
        <w:tc>
          <w:tcPr>
            <w:tcW w:w="590" w:type="dxa"/>
          </w:tcPr>
          <w:p>
            <w:pPr>
              <w:pStyle w:val="TableParagraph"/>
              <w:spacing w:line="248" w:lineRule="exact" w:before="48"/>
              <w:ind w:right="59"/>
              <w:jc w:val="right"/>
              <w:rPr>
                <w:rFonts w:ascii="Calibri"/>
                <w:sz w:val="22"/>
              </w:rPr>
            </w:pPr>
            <w:r>
              <w:rPr>
                <w:rFonts w:ascii="Calibri"/>
                <w:spacing w:val="-4"/>
                <w:sz w:val="22"/>
              </w:rPr>
              <w:t>0,48</w:t>
            </w:r>
          </w:p>
        </w:tc>
      </w:tr>
      <w:tr>
        <w:trPr>
          <w:trHeight w:val="313" w:hRule="atLeast"/>
        </w:trPr>
        <w:tc>
          <w:tcPr>
            <w:tcW w:w="1057" w:type="dxa"/>
            <w:vMerge/>
            <w:tcBorders>
              <w:top w:val="nil"/>
            </w:tcBorders>
            <w:textDirection w:val="btLr"/>
          </w:tcPr>
          <w:p>
            <w:pPr>
              <w:rPr>
                <w:sz w:val="2"/>
                <w:szCs w:val="2"/>
              </w:rPr>
            </w:pPr>
          </w:p>
        </w:tc>
        <w:tc>
          <w:tcPr>
            <w:tcW w:w="1632" w:type="dxa"/>
          </w:tcPr>
          <w:p>
            <w:pPr>
              <w:pStyle w:val="TableParagraph"/>
              <w:spacing w:before="28"/>
              <w:ind w:left="13" w:right="5"/>
              <w:rPr>
                <w:b/>
                <w:sz w:val="22"/>
              </w:rPr>
            </w:pPr>
            <w:r>
              <w:rPr>
                <w:b/>
                <w:spacing w:val="-10"/>
                <w:sz w:val="22"/>
              </w:rPr>
              <w:t>4</w:t>
            </w:r>
          </w:p>
        </w:tc>
        <w:tc>
          <w:tcPr>
            <w:tcW w:w="856" w:type="dxa"/>
          </w:tcPr>
          <w:p>
            <w:pPr>
              <w:pStyle w:val="TableParagraph"/>
              <w:spacing w:line="234" w:lineRule="exact" w:before="60"/>
              <w:ind w:right="57"/>
              <w:jc w:val="right"/>
              <w:rPr>
                <w:sz w:val="22"/>
              </w:rPr>
            </w:pPr>
            <w:r>
              <w:rPr>
                <w:spacing w:val="-4"/>
                <w:sz w:val="22"/>
              </w:rPr>
              <w:t>2500</w:t>
            </w:r>
          </w:p>
        </w:tc>
        <w:tc>
          <w:tcPr>
            <w:tcW w:w="850" w:type="dxa"/>
          </w:tcPr>
          <w:p>
            <w:pPr>
              <w:pStyle w:val="TableParagraph"/>
              <w:spacing w:line="234" w:lineRule="exact" w:before="60"/>
              <w:ind w:right="57"/>
              <w:jc w:val="right"/>
              <w:rPr>
                <w:sz w:val="22"/>
              </w:rPr>
            </w:pPr>
            <w:r>
              <w:rPr>
                <w:spacing w:val="-2"/>
                <w:sz w:val="22"/>
              </w:rPr>
              <w:t>15,43</w:t>
            </w:r>
          </w:p>
        </w:tc>
        <w:tc>
          <w:tcPr>
            <w:tcW w:w="992" w:type="dxa"/>
          </w:tcPr>
          <w:p>
            <w:pPr>
              <w:pStyle w:val="TableParagraph"/>
              <w:spacing w:line="234" w:lineRule="exact" w:before="60"/>
              <w:ind w:right="57"/>
              <w:jc w:val="right"/>
              <w:rPr>
                <w:sz w:val="22"/>
              </w:rPr>
            </w:pPr>
            <w:r>
              <w:rPr>
                <w:spacing w:val="-2"/>
                <w:sz w:val="22"/>
              </w:rPr>
              <w:t>13917,79</w:t>
            </w:r>
          </w:p>
        </w:tc>
        <w:tc>
          <w:tcPr>
            <w:tcW w:w="856" w:type="dxa"/>
          </w:tcPr>
          <w:p>
            <w:pPr>
              <w:pStyle w:val="TableParagraph"/>
              <w:spacing w:line="234" w:lineRule="exact" w:before="60"/>
              <w:ind w:right="57"/>
              <w:jc w:val="right"/>
              <w:rPr>
                <w:sz w:val="22"/>
              </w:rPr>
            </w:pPr>
            <w:r>
              <w:rPr>
                <w:spacing w:val="-2"/>
                <w:sz w:val="22"/>
              </w:rPr>
              <w:t>3911,01</w:t>
            </w:r>
          </w:p>
        </w:tc>
        <w:tc>
          <w:tcPr>
            <w:tcW w:w="744" w:type="dxa"/>
          </w:tcPr>
          <w:p>
            <w:pPr>
              <w:pStyle w:val="TableParagraph"/>
              <w:spacing w:line="234" w:lineRule="exact" w:before="60"/>
              <w:ind w:right="57"/>
              <w:jc w:val="right"/>
              <w:rPr>
                <w:sz w:val="22"/>
              </w:rPr>
            </w:pPr>
            <w:r>
              <w:rPr>
                <w:spacing w:val="-2"/>
                <w:sz w:val="22"/>
              </w:rPr>
              <w:t>637,01</w:t>
            </w:r>
          </w:p>
        </w:tc>
        <w:tc>
          <w:tcPr>
            <w:tcW w:w="856" w:type="dxa"/>
          </w:tcPr>
          <w:p>
            <w:pPr>
              <w:pStyle w:val="TableParagraph"/>
              <w:spacing w:line="234" w:lineRule="exact" w:before="60"/>
              <w:ind w:right="58"/>
              <w:jc w:val="right"/>
              <w:rPr>
                <w:sz w:val="22"/>
              </w:rPr>
            </w:pPr>
            <w:r>
              <w:rPr>
                <w:spacing w:val="-5"/>
                <w:sz w:val="22"/>
              </w:rPr>
              <w:t>700</w:t>
            </w:r>
          </w:p>
        </w:tc>
        <w:tc>
          <w:tcPr>
            <w:tcW w:w="744" w:type="dxa"/>
          </w:tcPr>
          <w:p>
            <w:pPr>
              <w:pStyle w:val="TableParagraph"/>
              <w:spacing w:line="234" w:lineRule="exact" w:before="60"/>
              <w:ind w:right="57"/>
              <w:jc w:val="right"/>
              <w:rPr>
                <w:sz w:val="22"/>
              </w:rPr>
            </w:pPr>
            <w:r>
              <w:rPr>
                <w:spacing w:val="-2"/>
                <w:sz w:val="22"/>
              </w:rPr>
              <w:t>791,88</w:t>
            </w:r>
          </w:p>
        </w:tc>
        <w:tc>
          <w:tcPr>
            <w:tcW w:w="856" w:type="dxa"/>
          </w:tcPr>
          <w:p>
            <w:pPr>
              <w:pStyle w:val="TableParagraph"/>
              <w:spacing w:line="234" w:lineRule="exact" w:before="60"/>
              <w:ind w:right="57"/>
              <w:jc w:val="right"/>
              <w:rPr>
                <w:sz w:val="22"/>
              </w:rPr>
            </w:pPr>
            <w:r>
              <w:rPr>
                <w:spacing w:val="-4"/>
                <w:sz w:val="22"/>
              </w:rPr>
              <w:t>0,13</w:t>
            </w:r>
          </w:p>
        </w:tc>
        <w:tc>
          <w:tcPr>
            <w:tcW w:w="745" w:type="dxa"/>
          </w:tcPr>
          <w:p>
            <w:pPr>
              <w:pStyle w:val="TableParagraph"/>
              <w:spacing w:line="234" w:lineRule="exact" w:before="60"/>
              <w:ind w:right="58"/>
              <w:jc w:val="right"/>
              <w:rPr>
                <w:sz w:val="22"/>
              </w:rPr>
            </w:pPr>
            <w:r>
              <w:rPr>
                <w:spacing w:val="-4"/>
                <w:sz w:val="22"/>
              </w:rPr>
              <w:t>6,03</w:t>
            </w:r>
          </w:p>
        </w:tc>
        <w:tc>
          <w:tcPr>
            <w:tcW w:w="448" w:type="dxa"/>
          </w:tcPr>
          <w:p>
            <w:pPr>
              <w:pStyle w:val="TableParagraph"/>
              <w:spacing w:line="234" w:lineRule="exact" w:before="60"/>
              <w:ind w:right="57"/>
              <w:jc w:val="right"/>
              <w:rPr>
                <w:sz w:val="22"/>
              </w:rPr>
            </w:pPr>
            <w:r>
              <w:rPr>
                <w:spacing w:val="-10"/>
                <w:sz w:val="22"/>
              </w:rPr>
              <w:t>0</w:t>
            </w:r>
          </w:p>
        </w:tc>
        <w:tc>
          <w:tcPr>
            <w:tcW w:w="708" w:type="dxa"/>
          </w:tcPr>
          <w:p>
            <w:pPr>
              <w:pStyle w:val="TableParagraph"/>
              <w:spacing w:line="234" w:lineRule="exact" w:before="60"/>
              <w:ind w:right="59"/>
              <w:jc w:val="right"/>
              <w:rPr>
                <w:sz w:val="22"/>
              </w:rPr>
            </w:pPr>
            <w:r>
              <w:rPr>
                <w:spacing w:val="-2"/>
                <w:sz w:val="22"/>
              </w:rPr>
              <w:t>49200</w:t>
            </w:r>
          </w:p>
        </w:tc>
        <w:tc>
          <w:tcPr>
            <w:tcW w:w="708" w:type="dxa"/>
          </w:tcPr>
          <w:p>
            <w:pPr>
              <w:pStyle w:val="TableParagraph"/>
              <w:spacing w:line="234" w:lineRule="exact" w:before="60"/>
              <w:ind w:right="59"/>
              <w:jc w:val="right"/>
              <w:rPr>
                <w:sz w:val="22"/>
              </w:rPr>
            </w:pPr>
            <w:r>
              <w:rPr>
                <w:spacing w:val="-2"/>
                <w:sz w:val="22"/>
              </w:rPr>
              <w:t>85300</w:t>
            </w:r>
          </w:p>
        </w:tc>
        <w:tc>
          <w:tcPr>
            <w:tcW w:w="710" w:type="dxa"/>
          </w:tcPr>
          <w:p>
            <w:pPr>
              <w:pStyle w:val="TableParagraph"/>
              <w:spacing w:line="234" w:lineRule="exact" w:before="60"/>
              <w:ind w:right="59"/>
              <w:jc w:val="right"/>
              <w:rPr>
                <w:sz w:val="22"/>
              </w:rPr>
            </w:pPr>
            <w:r>
              <w:rPr>
                <w:spacing w:val="-2"/>
                <w:sz w:val="22"/>
              </w:rPr>
              <w:t>17,42</w:t>
            </w:r>
          </w:p>
        </w:tc>
        <w:tc>
          <w:tcPr>
            <w:tcW w:w="590" w:type="dxa"/>
          </w:tcPr>
          <w:p>
            <w:pPr>
              <w:pStyle w:val="TableParagraph"/>
              <w:spacing w:line="248" w:lineRule="exact" w:before="46"/>
              <w:ind w:right="59"/>
              <w:jc w:val="right"/>
              <w:rPr>
                <w:rFonts w:ascii="Calibri"/>
                <w:sz w:val="22"/>
              </w:rPr>
            </w:pPr>
            <w:r>
              <w:rPr>
                <w:rFonts w:ascii="Calibri"/>
                <w:spacing w:val="-4"/>
                <w:sz w:val="22"/>
              </w:rPr>
              <w:t>0,63</w:t>
            </w:r>
          </w:p>
        </w:tc>
      </w:tr>
      <w:tr>
        <w:trPr>
          <w:trHeight w:val="300" w:hRule="atLeast"/>
        </w:trPr>
        <w:tc>
          <w:tcPr>
            <w:tcW w:w="1057" w:type="dxa"/>
            <w:vMerge/>
            <w:tcBorders>
              <w:top w:val="nil"/>
            </w:tcBorders>
            <w:textDirection w:val="btLr"/>
          </w:tcPr>
          <w:p>
            <w:pPr>
              <w:rPr>
                <w:sz w:val="2"/>
                <w:szCs w:val="2"/>
              </w:rPr>
            </w:pPr>
          </w:p>
        </w:tc>
        <w:tc>
          <w:tcPr>
            <w:tcW w:w="1632" w:type="dxa"/>
          </w:tcPr>
          <w:p>
            <w:pPr>
              <w:pStyle w:val="TableParagraph"/>
              <w:spacing w:before="22"/>
              <w:ind w:left="13" w:right="5"/>
              <w:rPr>
                <w:b/>
                <w:sz w:val="22"/>
              </w:rPr>
            </w:pPr>
            <w:r>
              <w:rPr>
                <w:b/>
                <w:spacing w:val="-10"/>
                <w:sz w:val="22"/>
              </w:rPr>
              <w:t>5</w:t>
            </w:r>
          </w:p>
        </w:tc>
        <w:tc>
          <w:tcPr>
            <w:tcW w:w="856" w:type="dxa"/>
          </w:tcPr>
          <w:p>
            <w:pPr>
              <w:pStyle w:val="TableParagraph"/>
              <w:spacing w:line="234" w:lineRule="exact" w:before="46"/>
              <w:ind w:right="57"/>
              <w:jc w:val="right"/>
              <w:rPr>
                <w:sz w:val="22"/>
              </w:rPr>
            </w:pPr>
            <w:r>
              <w:rPr>
                <w:spacing w:val="-4"/>
                <w:sz w:val="22"/>
              </w:rPr>
              <w:t>3150</w:t>
            </w:r>
          </w:p>
        </w:tc>
        <w:tc>
          <w:tcPr>
            <w:tcW w:w="850" w:type="dxa"/>
          </w:tcPr>
          <w:p>
            <w:pPr>
              <w:pStyle w:val="TableParagraph"/>
              <w:spacing w:line="234" w:lineRule="exact" w:before="46"/>
              <w:ind w:right="57"/>
              <w:jc w:val="right"/>
              <w:rPr>
                <w:sz w:val="22"/>
              </w:rPr>
            </w:pPr>
            <w:r>
              <w:rPr>
                <w:spacing w:val="-4"/>
                <w:sz w:val="22"/>
              </w:rPr>
              <w:t>9,78</w:t>
            </w:r>
          </w:p>
        </w:tc>
        <w:tc>
          <w:tcPr>
            <w:tcW w:w="992" w:type="dxa"/>
          </w:tcPr>
          <w:p>
            <w:pPr>
              <w:pStyle w:val="TableParagraph"/>
              <w:spacing w:line="234" w:lineRule="exact" w:before="46"/>
              <w:ind w:right="57"/>
              <w:jc w:val="right"/>
              <w:rPr>
                <w:sz w:val="22"/>
              </w:rPr>
            </w:pPr>
            <w:r>
              <w:rPr>
                <w:spacing w:val="-2"/>
                <w:sz w:val="22"/>
              </w:rPr>
              <w:t>7000,97</w:t>
            </w:r>
          </w:p>
        </w:tc>
        <w:tc>
          <w:tcPr>
            <w:tcW w:w="856" w:type="dxa"/>
          </w:tcPr>
          <w:p>
            <w:pPr>
              <w:pStyle w:val="TableParagraph"/>
              <w:spacing w:line="234" w:lineRule="exact" w:before="46"/>
              <w:ind w:right="57"/>
              <w:jc w:val="right"/>
              <w:rPr>
                <w:sz w:val="22"/>
              </w:rPr>
            </w:pPr>
            <w:r>
              <w:rPr>
                <w:spacing w:val="-2"/>
                <w:sz w:val="22"/>
              </w:rPr>
              <w:t>2641,09</w:t>
            </w:r>
          </w:p>
        </w:tc>
        <w:tc>
          <w:tcPr>
            <w:tcW w:w="744" w:type="dxa"/>
          </w:tcPr>
          <w:p>
            <w:pPr>
              <w:pStyle w:val="TableParagraph"/>
              <w:spacing w:line="234" w:lineRule="exact" w:before="46"/>
              <w:ind w:right="57"/>
              <w:jc w:val="right"/>
              <w:rPr>
                <w:sz w:val="22"/>
              </w:rPr>
            </w:pPr>
            <w:r>
              <w:rPr>
                <w:spacing w:val="-2"/>
                <w:sz w:val="22"/>
              </w:rPr>
              <w:t>472,34</w:t>
            </w:r>
          </w:p>
        </w:tc>
        <w:tc>
          <w:tcPr>
            <w:tcW w:w="856" w:type="dxa"/>
          </w:tcPr>
          <w:p>
            <w:pPr>
              <w:pStyle w:val="TableParagraph"/>
              <w:spacing w:line="234" w:lineRule="exact" w:before="46"/>
              <w:ind w:right="58"/>
              <w:jc w:val="right"/>
              <w:rPr>
                <w:sz w:val="22"/>
              </w:rPr>
            </w:pPr>
            <w:r>
              <w:rPr>
                <w:spacing w:val="-4"/>
                <w:sz w:val="22"/>
              </w:rPr>
              <w:t>1205</w:t>
            </w:r>
          </w:p>
        </w:tc>
        <w:tc>
          <w:tcPr>
            <w:tcW w:w="744" w:type="dxa"/>
          </w:tcPr>
          <w:p>
            <w:pPr>
              <w:pStyle w:val="TableParagraph"/>
              <w:spacing w:line="234" w:lineRule="exact" w:before="46"/>
              <w:ind w:right="57"/>
              <w:jc w:val="right"/>
              <w:rPr>
                <w:sz w:val="22"/>
              </w:rPr>
            </w:pPr>
            <w:r>
              <w:rPr>
                <w:spacing w:val="-2"/>
                <w:sz w:val="22"/>
              </w:rPr>
              <w:t>346,98</w:t>
            </w:r>
          </w:p>
        </w:tc>
        <w:tc>
          <w:tcPr>
            <w:tcW w:w="856" w:type="dxa"/>
          </w:tcPr>
          <w:p>
            <w:pPr>
              <w:pStyle w:val="TableParagraph"/>
              <w:spacing w:line="234" w:lineRule="exact" w:before="46"/>
              <w:ind w:right="57"/>
              <w:jc w:val="right"/>
              <w:rPr>
                <w:sz w:val="22"/>
              </w:rPr>
            </w:pPr>
            <w:r>
              <w:rPr>
                <w:spacing w:val="-4"/>
                <w:sz w:val="22"/>
              </w:rPr>
              <w:t>0,12</w:t>
            </w:r>
          </w:p>
        </w:tc>
        <w:tc>
          <w:tcPr>
            <w:tcW w:w="745" w:type="dxa"/>
          </w:tcPr>
          <w:p>
            <w:pPr>
              <w:pStyle w:val="TableParagraph"/>
              <w:spacing w:line="234" w:lineRule="exact" w:before="46"/>
              <w:ind w:right="58"/>
              <w:jc w:val="right"/>
              <w:rPr>
                <w:sz w:val="22"/>
              </w:rPr>
            </w:pPr>
            <w:r>
              <w:rPr>
                <w:spacing w:val="-4"/>
                <w:sz w:val="22"/>
              </w:rPr>
              <w:t>3,99</w:t>
            </w:r>
          </w:p>
        </w:tc>
        <w:tc>
          <w:tcPr>
            <w:tcW w:w="448" w:type="dxa"/>
          </w:tcPr>
          <w:p>
            <w:pPr>
              <w:pStyle w:val="TableParagraph"/>
              <w:spacing w:line="234" w:lineRule="exact" w:before="46"/>
              <w:ind w:right="57"/>
              <w:jc w:val="right"/>
              <w:rPr>
                <w:sz w:val="22"/>
              </w:rPr>
            </w:pPr>
            <w:r>
              <w:rPr>
                <w:spacing w:val="-10"/>
                <w:sz w:val="22"/>
              </w:rPr>
              <w:t>0</w:t>
            </w:r>
          </w:p>
        </w:tc>
        <w:tc>
          <w:tcPr>
            <w:tcW w:w="708" w:type="dxa"/>
          </w:tcPr>
          <w:p>
            <w:pPr>
              <w:pStyle w:val="TableParagraph"/>
              <w:spacing w:line="234" w:lineRule="exact" w:before="46"/>
              <w:ind w:right="59"/>
              <w:jc w:val="right"/>
              <w:rPr>
                <w:sz w:val="22"/>
              </w:rPr>
            </w:pPr>
            <w:r>
              <w:rPr>
                <w:spacing w:val="-2"/>
                <w:sz w:val="22"/>
              </w:rPr>
              <w:t>66150</w:t>
            </w:r>
          </w:p>
        </w:tc>
        <w:tc>
          <w:tcPr>
            <w:tcW w:w="708" w:type="dxa"/>
          </w:tcPr>
          <w:p>
            <w:pPr>
              <w:pStyle w:val="TableParagraph"/>
              <w:spacing w:line="234" w:lineRule="exact" w:before="46"/>
              <w:ind w:right="59"/>
              <w:jc w:val="right"/>
              <w:rPr>
                <w:sz w:val="22"/>
              </w:rPr>
            </w:pPr>
            <w:r>
              <w:rPr>
                <w:spacing w:val="-2"/>
                <w:sz w:val="22"/>
              </w:rPr>
              <w:t>81500</w:t>
            </w:r>
          </w:p>
        </w:tc>
        <w:tc>
          <w:tcPr>
            <w:tcW w:w="710" w:type="dxa"/>
          </w:tcPr>
          <w:p>
            <w:pPr>
              <w:pStyle w:val="TableParagraph"/>
              <w:spacing w:line="234" w:lineRule="exact" w:before="46"/>
              <w:ind w:right="59"/>
              <w:jc w:val="right"/>
              <w:rPr>
                <w:sz w:val="22"/>
              </w:rPr>
            </w:pPr>
            <w:r>
              <w:rPr>
                <w:spacing w:val="-2"/>
                <w:sz w:val="22"/>
              </w:rPr>
              <w:t>21,42</w:t>
            </w:r>
          </w:p>
        </w:tc>
        <w:tc>
          <w:tcPr>
            <w:tcW w:w="590" w:type="dxa"/>
          </w:tcPr>
          <w:p>
            <w:pPr>
              <w:pStyle w:val="TableParagraph"/>
              <w:spacing w:line="248" w:lineRule="exact" w:before="32"/>
              <w:ind w:right="59"/>
              <w:jc w:val="right"/>
              <w:rPr>
                <w:rFonts w:ascii="Calibri"/>
                <w:sz w:val="22"/>
              </w:rPr>
            </w:pPr>
            <w:r>
              <w:rPr>
                <w:rFonts w:ascii="Calibri"/>
                <w:spacing w:val="-4"/>
                <w:sz w:val="22"/>
              </w:rPr>
              <w:t>0,81</w:t>
            </w:r>
          </w:p>
        </w:tc>
      </w:tr>
      <w:tr>
        <w:trPr>
          <w:trHeight w:val="300" w:hRule="atLeast"/>
        </w:trPr>
        <w:tc>
          <w:tcPr>
            <w:tcW w:w="1057" w:type="dxa"/>
            <w:vMerge/>
            <w:tcBorders>
              <w:top w:val="nil"/>
            </w:tcBorders>
            <w:textDirection w:val="btLr"/>
          </w:tcPr>
          <w:p>
            <w:pPr>
              <w:rPr>
                <w:sz w:val="2"/>
                <w:szCs w:val="2"/>
              </w:rPr>
            </w:pPr>
          </w:p>
        </w:tc>
        <w:tc>
          <w:tcPr>
            <w:tcW w:w="1632" w:type="dxa"/>
          </w:tcPr>
          <w:p>
            <w:pPr>
              <w:pStyle w:val="TableParagraph"/>
              <w:spacing w:before="23"/>
              <w:ind w:left="13" w:right="5"/>
              <w:rPr>
                <w:b/>
                <w:sz w:val="22"/>
              </w:rPr>
            </w:pPr>
            <w:r>
              <w:rPr>
                <w:b/>
                <w:spacing w:val="-10"/>
                <w:sz w:val="22"/>
              </w:rPr>
              <w:t>6</w:t>
            </w:r>
          </w:p>
        </w:tc>
        <w:tc>
          <w:tcPr>
            <w:tcW w:w="856" w:type="dxa"/>
          </w:tcPr>
          <w:p>
            <w:pPr>
              <w:pStyle w:val="TableParagraph"/>
              <w:spacing w:line="233" w:lineRule="exact" w:before="47"/>
              <w:ind w:right="57"/>
              <w:jc w:val="right"/>
              <w:rPr>
                <w:sz w:val="22"/>
              </w:rPr>
            </w:pPr>
            <w:r>
              <w:rPr>
                <w:spacing w:val="-4"/>
                <w:sz w:val="22"/>
              </w:rPr>
              <w:t>2700</w:t>
            </w:r>
          </w:p>
        </w:tc>
        <w:tc>
          <w:tcPr>
            <w:tcW w:w="850" w:type="dxa"/>
          </w:tcPr>
          <w:p>
            <w:pPr>
              <w:pStyle w:val="TableParagraph"/>
              <w:spacing w:line="233" w:lineRule="exact" w:before="47"/>
              <w:ind w:right="57"/>
              <w:jc w:val="right"/>
              <w:rPr>
                <w:sz w:val="22"/>
              </w:rPr>
            </w:pPr>
            <w:r>
              <w:rPr>
                <w:spacing w:val="-2"/>
                <w:sz w:val="22"/>
              </w:rPr>
              <w:t>11,69</w:t>
            </w:r>
          </w:p>
        </w:tc>
        <w:tc>
          <w:tcPr>
            <w:tcW w:w="992" w:type="dxa"/>
          </w:tcPr>
          <w:p>
            <w:pPr>
              <w:pStyle w:val="TableParagraph"/>
              <w:spacing w:line="233" w:lineRule="exact" w:before="47"/>
              <w:ind w:right="57"/>
              <w:jc w:val="right"/>
              <w:rPr>
                <w:sz w:val="22"/>
              </w:rPr>
            </w:pPr>
            <w:r>
              <w:rPr>
                <w:spacing w:val="-2"/>
                <w:sz w:val="22"/>
              </w:rPr>
              <w:t>11344,45</w:t>
            </w:r>
          </w:p>
        </w:tc>
        <w:tc>
          <w:tcPr>
            <w:tcW w:w="856" w:type="dxa"/>
          </w:tcPr>
          <w:p>
            <w:pPr>
              <w:pStyle w:val="TableParagraph"/>
              <w:spacing w:line="233" w:lineRule="exact" w:before="47"/>
              <w:ind w:right="57"/>
              <w:jc w:val="right"/>
              <w:rPr>
                <w:sz w:val="22"/>
              </w:rPr>
            </w:pPr>
            <w:r>
              <w:rPr>
                <w:spacing w:val="-2"/>
                <w:sz w:val="22"/>
              </w:rPr>
              <w:t>3837,05</w:t>
            </w:r>
          </w:p>
        </w:tc>
        <w:tc>
          <w:tcPr>
            <w:tcW w:w="744" w:type="dxa"/>
          </w:tcPr>
          <w:p>
            <w:pPr>
              <w:pStyle w:val="TableParagraph"/>
              <w:spacing w:line="233" w:lineRule="exact" w:before="47"/>
              <w:ind w:right="57"/>
              <w:jc w:val="right"/>
              <w:rPr>
                <w:sz w:val="22"/>
              </w:rPr>
            </w:pPr>
            <w:r>
              <w:rPr>
                <w:spacing w:val="-2"/>
                <w:sz w:val="22"/>
              </w:rPr>
              <w:t>664,22</w:t>
            </w:r>
          </w:p>
        </w:tc>
        <w:tc>
          <w:tcPr>
            <w:tcW w:w="856" w:type="dxa"/>
          </w:tcPr>
          <w:p>
            <w:pPr>
              <w:pStyle w:val="TableParagraph"/>
              <w:spacing w:line="233" w:lineRule="exact" w:before="47"/>
              <w:ind w:right="58"/>
              <w:jc w:val="right"/>
              <w:rPr>
                <w:sz w:val="22"/>
              </w:rPr>
            </w:pPr>
            <w:r>
              <w:rPr>
                <w:spacing w:val="-4"/>
                <w:sz w:val="22"/>
              </w:rPr>
              <w:t>1145</w:t>
            </w:r>
          </w:p>
        </w:tc>
        <w:tc>
          <w:tcPr>
            <w:tcW w:w="744" w:type="dxa"/>
          </w:tcPr>
          <w:p>
            <w:pPr>
              <w:pStyle w:val="TableParagraph"/>
              <w:spacing w:line="233" w:lineRule="exact" w:before="47"/>
              <w:ind w:right="57"/>
              <w:jc w:val="right"/>
              <w:rPr>
                <w:sz w:val="22"/>
              </w:rPr>
            </w:pPr>
            <w:r>
              <w:rPr>
                <w:spacing w:val="-2"/>
                <w:sz w:val="22"/>
              </w:rPr>
              <w:t>689,68</w:t>
            </w:r>
          </w:p>
        </w:tc>
        <w:tc>
          <w:tcPr>
            <w:tcW w:w="856" w:type="dxa"/>
          </w:tcPr>
          <w:p>
            <w:pPr>
              <w:pStyle w:val="TableParagraph"/>
              <w:spacing w:line="233" w:lineRule="exact" w:before="47"/>
              <w:ind w:right="57"/>
              <w:jc w:val="right"/>
              <w:rPr>
                <w:sz w:val="22"/>
              </w:rPr>
            </w:pPr>
            <w:r>
              <w:rPr>
                <w:spacing w:val="-4"/>
                <w:sz w:val="22"/>
              </w:rPr>
              <w:t>0,48</w:t>
            </w:r>
          </w:p>
        </w:tc>
        <w:tc>
          <w:tcPr>
            <w:tcW w:w="745" w:type="dxa"/>
          </w:tcPr>
          <w:p>
            <w:pPr>
              <w:pStyle w:val="TableParagraph"/>
              <w:spacing w:line="233" w:lineRule="exact" w:before="47"/>
              <w:ind w:right="58"/>
              <w:jc w:val="right"/>
              <w:rPr>
                <w:sz w:val="22"/>
              </w:rPr>
            </w:pPr>
            <w:r>
              <w:rPr>
                <w:spacing w:val="-4"/>
                <w:sz w:val="22"/>
              </w:rPr>
              <w:t>4,82</w:t>
            </w:r>
          </w:p>
        </w:tc>
        <w:tc>
          <w:tcPr>
            <w:tcW w:w="448" w:type="dxa"/>
          </w:tcPr>
          <w:p>
            <w:pPr>
              <w:pStyle w:val="TableParagraph"/>
              <w:spacing w:line="233" w:lineRule="exact" w:before="47"/>
              <w:ind w:right="57"/>
              <w:jc w:val="right"/>
              <w:rPr>
                <w:sz w:val="22"/>
              </w:rPr>
            </w:pPr>
            <w:r>
              <w:rPr>
                <w:spacing w:val="-10"/>
                <w:sz w:val="22"/>
              </w:rPr>
              <w:t>0</w:t>
            </w:r>
          </w:p>
        </w:tc>
        <w:tc>
          <w:tcPr>
            <w:tcW w:w="708" w:type="dxa"/>
          </w:tcPr>
          <w:p>
            <w:pPr>
              <w:pStyle w:val="TableParagraph"/>
              <w:spacing w:line="233" w:lineRule="exact" w:before="47"/>
              <w:ind w:right="59"/>
              <w:jc w:val="right"/>
              <w:rPr>
                <w:sz w:val="22"/>
              </w:rPr>
            </w:pPr>
            <w:r>
              <w:rPr>
                <w:spacing w:val="-2"/>
                <w:sz w:val="22"/>
              </w:rPr>
              <w:t>63000</w:t>
            </w:r>
          </w:p>
        </w:tc>
        <w:tc>
          <w:tcPr>
            <w:tcW w:w="708" w:type="dxa"/>
          </w:tcPr>
          <w:p>
            <w:pPr>
              <w:pStyle w:val="TableParagraph"/>
              <w:spacing w:line="233" w:lineRule="exact" w:before="47"/>
              <w:ind w:right="59"/>
              <w:jc w:val="right"/>
              <w:rPr>
                <w:sz w:val="22"/>
              </w:rPr>
            </w:pPr>
            <w:r>
              <w:rPr>
                <w:spacing w:val="-2"/>
                <w:sz w:val="22"/>
              </w:rPr>
              <w:t>94290</w:t>
            </w:r>
          </w:p>
        </w:tc>
        <w:tc>
          <w:tcPr>
            <w:tcW w:w="710" w:type="dxa"/>
          </w:tcPr>
          <w:p>
            <w:pPr>
              <w:pStyle w:val="TableParagraph"/>
              <w:spacing w:line="233" w:lineRule="exact" w:before="47"/>
              <w:ind w:right="59"/>
              <w:jc w:val="right"/>
              <w:rPr>
                <w:sz w:val="22"/>
              </w:rPr>
            </w:pPr>
            <w:r>
              <w:rPr>
                <w:spacing w:val="-2"/>
                <w:sz w:val="22"/>
              </w:rPr>
              <w:t>22,97</w:t>
            </w:r>
          </w:p>
        </w:tc>
        <w:tc>
          <w:tcPr>
            <w:tcW w:w="590" w:type="dxa"/>
          </w:tcPr>
          <w:p>
            <w:pPr>
              <w:pStyle w:val="TableParagraph"/>
              <w:spacing w:line="247" w:lineRule="exact" w:before="33"/>
              <w:ind w:right="59"/>
              <w:jc w:val="right"/>
              <w:rPr>
                <w:rFonts w:ascii="Calibri"/>
                <w:sz w:val="22"/>
              </w:rPr>
            </w:pPr>
            <w:r>
              <w:rPr>
                <w:rFonts w:ascii="Calibri"/>
                <w:spacing w:val="-4"/>
                <w:sz w:val="22"/>
              </w:rPr>
              <w:t>0,66</w:t>
            </w:r>
          </w:p>
        </w:tc>
      </w:tr>
      <w:tr>
        <w:trPr>
          <w:trHeight w:val="300" w:hRule="atLeast"/>
        </w:trPr>
        <w:tc>
          <w:tcPr>
            <w:tcW w:w="1057" w:type="dxa"/>
            <w:vMerge w:val="restart"/>
            <w:textDirection w:val="btLr"/>
          </w:tcPr>
          <w:p>
            <w:pPr>
              <w:pStyle w:val="TableParagraph"/>
              <w:spacing w:before="16"/>
              <w:jc w:val="left"/>
              <w:rPr>
                <w:sz w:val="22"/>
              </w:rPr>
            </w:pPr>
          </w:p>
          <w:p>
            <w:pPr>
              <w:pStyle w:val="TableParagraph"/>
              <w:spacing w:line="247" w:lineRule="auto" w:before="0"/>
              <w:ind w:left="515" w:right="42" w:hanging="474"/>
              <w:jc w:val="left"/>
              <w:rPr>
                <w:b/>
                <w:sz w:val="22"/>
              </w:rPr>
            </w:pPr>
            <w:r>
              <w:rPr>
                <w:b/>
                <w:sz w:val="22"/>
              </w:rPr>
              <w:t>ABONO</w:t>
            </w:r>
            <w:r>
              <w:rPr>
                <w:b/>
                <w:spacing w:val="-14"/>
                <w:sz w:val="22"/>
              </w:rPr>
              <w:t> </w:t>
            </w:r>
            <w:r>
              <w:rPr>
                <w:b/>
                <w:sz w:val="22"/>
              </w:rPr>
              <w:t>LÍQUIDO </w:t>
            </w:r>
            <w:r>
              <w:rPr>
                <w:b/>
                <w:spacing w:val="-2"/>
                <w:sz w:val="22"/>
              </w:rPr>
              <w:t>BOVINO</w:t>
            </w:r>
          </w:p>
        </w:tc>
        <w:tc>
          <w:tcPr>
            <w:tcW w:w="1632" w:type="dxa"/>
          </w:tcPr>
          <w:p>
            <w:pPr>
              <w:pStyle w:val="TableParagraph"/>
              <w:spacing w:before="22"/>
              <w:ind w:left="13" w:right="5"/>
              <w:rPr>
                <w:b/>
                <w:sz w:val="22"/>
              </w:rPr>
            </w:pPr>
            <w:r>
              <w:rPr>
                <w:b/>
                <w:spacing w:val="-10"/>
                <w:sz w:val="22"/>
              </w:rPr>
              <w:t>7</w:t>
            </w:r>
          </w:p>
        </w:tc>
        <w:tc>
          <w:tcPr>
            <w:tcW w:w="856" w:type="dxa"/>
          </w:tcPr>
          <w:p>
            <w:pPr>
              <w:pStyle w:val="TableParagraph"/>
              <w:spacing w:line="233" w:lineRule="exact" w:before="46"/>
              <w:ind w:right="57"/>
              <w:jc w:val="right"/>
              <w:rPr>
                <w:sz w:val="22"/>
              </w:rPr>
            </w:pPr>
            <w:r>
              <w:rPr>
                <w:spacing w:val="-4"/>
                <w:sz w:val="22"/>
              </w:rPr>
              <w:t>2600</w:t>
            </w:r>
          </w:p>
        </w:tc>
        <w:tc>
          <w:tcPr>
            <w:tcW w:w="850" w:type="dxa"/>
          </w:tcPr>
          <w:p>
            <w:pPr>
              <w:pStyle w:val="TableParagraph"/>
              <w:spacing w:line="233" w:lineRule="exact" w:before="46"/>
              <w:ind w:right="57"/>
              <w:jc w:val="right"/>
              <w:rPr>
                <w:sz w:val="22"/>
              </w:rPr>
            </w:pPr>
            <w:r>
              <w:rPr>
                <w:spacing w:val="-2"/>
                <w:sz w:val="22"/>
              </w:rPr>
              <w:t>28,84</w:t>
            </w:r>
          </w:p>
        </w:tc>
        <w:tc>
          <w:tcPr>
            <w:tcW w:w="992" w:type="dxa"/>
          </w:tcPr>
          <w:p>
            <w:pPr>
              <w:pStyle w:val="TableParagraph"/>
              <w:spacing w:line="233" w:lineRule="exact" w:before="46"/>
              <w:ind w:right="57"/>
              <w:jc w:val="right"/>
              <w:rPr>
                <w:sz w:val="22"/>
              </w:rPr>
            </w:pPr>
            <w:r>
              <w:rPr>
                <w:spacing w:val="-2"/>
                <w:sz w:val="22"/>
              </w:rPr>
              <w:t>9680,30</w:t>
            </w:r>
          </w:p>
        </w:tc>
        <w:tc>
          <w:tcPr>
            <w:tcW w:w="856" w:type="dxa"/>
          </w:tcPr>
          <w:p>
            <w:pPr>
              <w:pStyle w:val="TableParagraph"/>
              <w:spacing w:line="233" w:lineRule="exact" w:before="46"/>
              <w:ind w:right="57"/>
              <w:jc w:val="right"/>
              <w:rPr>
                <w:sz w:val="22"/>
              </w:rPr>
            </w:pPr>
            <w:r>
              <w:rPr>
                <w:spacing w:val="-2"/>
                <w:sz w:val="22"/>
              </w:rPr>
              <w:t>2024,89</w:t>
            </w:r>
          </w:p>
        </w:tc>
        <w:tc>
          <w:tcPr>
            <w:tcW w:w="744" w:type="dxa"/>
          </w:tcPr>
          <w:p>
            <w:pPr>
              <w:pStyle w:val="TableParagraph"/>
              <w:spacing w:line="233" w:lineRule="exact" w:before="46"/>
              <w:ind w:right="57"/>
              <w:jc w:val="right"/>
              <w:rPr>
                <w:sz w:val="22"/>
              </w:rPr>
            </w:pPr>
            <w:r>
              <w:rPr>
                <w:spacing w:val="-2"/>
                <w:sz w:val="22"/>
              </w:rPr>
              <w:t>611,85</w:t>
            </w:r>
          </w:p>
        </w:tc>
        <w:tc>
          <w:tcPr>
            <w:tcW w:w="856" w:type="dxa"/>
          </w:tcPr>
          <w:p>
            <w:pPr>
              <w:pStyle w:val="TableParagraph"/>
              <w:spacing w:line="233" w:lineRule="exact" w:before="46"/>
              <w:ind w:right="58"/>
              <w:jc w:val="right"/>
              <w:rPr>
                <w:sz w:val="22"/>
              </w:rPr>
            </w:pPr>
            <w:r>
              <w:rPr>
                <w:spacing w:val="-4"/>
                <w:sz w:val="22"/>
              </w:rPr>
              <w:t>2300</w:t>
            </w:r>
          </w:p>
        </w:tc>
        <w:tc>
          <w:tcPr>
            <w:tcW w:w="744" w:type="dxa"/>
          </w:tcPr>
          <w:p>
            <w:pPr>
              <w:pStyle w:val="TableParagraph"/>
              <w:spacing w:line="233" w:lineRule="exact" w:before="46"/>
              <w:ind w:right="57"/>
              <w:jc w:val="right"/>
              <w:rPr>
                <w:sz w:val="22"/>
              </w:rPr>
            </w:pPr>
            <w:r>
              <w:rPr>
                <w:spacing w:val="-2"/>
                <w:sz w:val="22"/>
              </w:rPr>
              <w:t>458,86</w:t>
            </w:r>
          </w:p>
        </w:tc>
        <w:tc>
          <w:tcPr>
            <w:tcW w:w="856" w:type="dxa"/>
          </w:tcPr>
          <w:p>
            <w:pPr>
              <w:pStyle w:val="TableParagraph"/>
              <w:spacing w:line="233" w:lineRule="exact" w:before="46"/>
              <w:ind w:right="57"/>
              <w:jc w:val="right"/>
              <w:rPr>
                <w:sz w:val="22"/>
              </w:rPr>
            </w:pPr>
            <w:r>
              <w:rPr>
                <w:spacing w:val="-2"/>
                <w:sz w:val="22"/>
              </w:rPr>
              <w:t>10,96</w:t>
            </w:r>
          </w:p>
        </w:tc>
        <w:tc>
          <w:tcPr>
            <w:tcW w:w="745" w:type="dxa"/>
          </w:tcPr>
          <w:p>
            <w:pPr>
              <w:pStyle w:val="TableParagraph"/>
              <w:spacing w:line="233" w:lineRule="exact" w:before="46"/>
              <w:ind w:right="58"/>
              <w:jc w:val="right"/>
              <w:rPr>
                <w:sz w:val="22"/>
              </w:rPr>
            </w:pPr>
            <w:r>
              <w:rPr>
                <w:spacing w:val="-4"/>
                <w:sz w:val="22"/>
              </w:rPr>
              <w:t>7,24</w:t>
            </w:r>
          </w:p>
        </w:tc>
        <w:tc>
          <w:tcPr>
            <w:tcW w:w="448" w:type="dxa"/>
          </w:tcPr>
          <w:p>
            <w:pPr>
              <w:pStyle w:val="TableParagraph"/>
              <w:spacing w:line="233" w:lineRule="exact" w:before="46"/>
              <w:ind w:right="57"/>
              <w:jc w:val="right"/>
              <w:rPr>
                <w:sz w:val="22"/>
              </w:rPr>
            </w:pPr>
            <w:r>
              <w:rPr>
                <w:spacing w:val="-10"/>
                <w:sz w:val="22"/>
              </w:rPr>
              <w:t>0</w:t>
            </w:r>
          </w:p>
        </w:tc>
        <w:tc>
          <w:tcPr>
            <w:tcW w:w="708" w:type="dxa"/>
          </w:tcPr>
          <w:p>
            <w:pPr>
              <w:pStyle w:val="TableParagraph"/>
              <w:spacing w:line="233" w:lineRule="exact" w:before="46"/>
              <w:ind w:right="59"/>
              <w:jc w:val="right"/>
              <w:rPr>
                <w:sz w:val="22"/>
              </w:rPr>
            </w:pPr>
            <w:r>
              <w:rPr>
                <w:spacing w:val="-2"/>
                <w:sz w:val="22"/>
              </w:rPr>
              <w:t>66200</w:t>
            </w:r>
          </w:p>
        </w:tc>
        <w:tc>
          <w:tcPr>
            <w:tcW w:w="708" w:type="dxa"/>
          </w:tcPr>
          <w:p>
            <w:pPr>
              <w:pStyle w:val="TableParagraph"/>
              <w:spacing w:line="233" w:lineRule="exact" w:before="46"/>
              <w:ind w:right="59"/>
              <w:jc w:val="right"/>
              <w:rPr>
                <w:sz w:val="22"/>
              </w:rPr>
            </w:pPr>
            <w:r>
              <w:rPr>
                <w:spacing w:val="-2"/>
                <w:sz w:val="22"/>
              </w:rPr>
              <w:t>84890</w:t>
            </w:r>
          </w:p>
        </w:tc>
        <w:tc>
          <w:tcPr>
            <w:tcW w:w="710" w:type="dxa"/>
          </w:tcPr>
          <w:p>
            <w:pPr>
              <w:pStyle w:val="TableParagraph"/>
              <w:spacing w:line="233" w:lineRule="exact" w:before="46"/>
              <w:ind w:right="59"/>
              <w:jc w:val="right"/>
              <w:rPr>
                <w:sz w:val="22"/>
              </w:rPr>
            </w:pPr>
            <w:r>
              <w:rPr>
                <w:spacing w:val="-2"/>
                <w:sz w:val="22"/>
              </w:rPr>
              <w:t>26,23</w:t>
            </w:r>
          </w:p>
        </w:tc>
        <w:tc>
          <w:tcPr>
            <w:tcW w:w="590" w:type="dxa"/>
          </w:tcPr>
          <w:p>
            <w:pPr>
              <w:pStyle w:val="TableParagraph"/>
              <w:spacing w:line="247" w:lineRule="exact" w:before="32"/>
              <w:ind w:right="59"/>
              <w:jc w:val="right"/>
              <w:rPr>
                <w:rFonts w:ascii="Calibri"/>
                <w:sz w:val="22"/>
              </w:rPr>
            </w:pPr>
            <w:r>
              <w:rPr>
                <w:rFonts w:ascii="Calibri"/>
                <w:spacing w:val="-4"/>
                <w:sz w:val="22"/>
              </w:rPr>
              <w:t>0,81</w:t>
            </w:r>
          </w:p>
        </w:tc>
      </w:tr>
      <w:tr>
        <w:trPr>
          <w:trHeight w:val="316" w:hRule="atLeast"/>
        </w:trPr>
        <w:tc>
          <w:tcPr>
            <w:tcW w:w="1057" w:type="dxa"/>
            <w:vMerge/>
            <w:tcBorders>
              <w:top w:val="nil"/>
            </w:tcBorders>
            <w:textDirection w:val="btLr"/>
          </w:tcPr>
          <w:p>
            <w:pPr>
              <w:rPr>
                <w:sz w:val="2"/>
                <w:szCs w:val="2"/>
              </w:rPr>
            </w:pPr>
          </w:p>
        </w:tc>
        <w:tc>
          <w:tcPr>
            <w:tcW w:w="1632" w:type="dxa"/>
          </w:tcPr>
          <w:p>
            <w:pPr>
              <w:pStyle w:val="TableParagraph"/>
              <w:spacing w:before="30"/>
              <w:ind w:left="13" w:right="5"/>
              <w:rPr>
                <w:b/>
                <w:sz w:val="22"/>
              </w:rPr>
            </w:pPr>
            <w:r>
              <w:rPr>
                <w:b/>
                <w:spacing w:val="-10"/>
                <w:sz w:val="22"/>
              </w:rPr>
              <w:t>8</w:t>
            </w:r>
          </w:p>
        </w:tc>
        <w:tc>
          <w:tcPr>
            <w:tcW w:w="856" w:type="dxa"/>
          </w:tcPr>
          <w:p>
            <w:pPr>
              <w:pStyle w:val="TableParagraph"/>
              <w:spacing w:line="235" w:lineRule="exact" w:before="60"/>
              <w:ind w:right="57"/>
              <w:jc w:val="right"/>
              <w:rPr>
                <w:sz w:val="22"/>
              </w:rPr>
            </w:pPr>
            <w:r>
              <w:rPr>
                <w:spacing w:val="-4"/>
                <w:sz w:val="22"/>
              </w:rPr>
              <w:t>2050</w:t>
            </w:r>
          </w:p>
        </w:tc>
        <w:tc>
          <w:tcPr>
            <w:tcW w:w="850" w:type="dxa"/>
          </w:tcPr>
          <w:p>
            <w:pPr>
              <w:pStyle w:val="TableParagraph"/>
              <w:spacing w:line="235" w:lineRule="exact" w:before="60"/>
              <w:ind w:right="57"/>
              <w:jc w:val="right"/>
              <w:rPr>
                <w:sz w:val="22"/>
              </w:rPr>
            </w:pPr>
            <w:r>
              <w:rPr>
                <w:spacing w:val="-2"/>
                <w:sz w:val="22"/>
              </w:rPr>
              <w:t>25,88</w:t>
            </w:r>
          </w:p>
        </w:tc>
        <w:tc>
          <w:tcPr>
            <w:tcW w:w="992" w:type="dxa"/>
          </w:tcPr>
          <w:p>
            <w:pPr>
              <w:pStyle w:val="TableParagraph"/>
              <w:spacing w:line="235" w:lineRule="exact" w:before="60"/>
              <w:ind w:right="57"/>
              <w:jc w:val="right"/>
              <w:rPr>
                <w:sz w:val="22"/>
              </w:rPr>
            </w:pPr>
            <w:r>
              <w:rPr>
                <w:spacing w:val="-2"/>
                <w:sz w:val="22"/>
              </w:rPr>
              <w:t>11782,79</w:t>
            </w:r>
          </w:p>
        </w:tc>
        <w:tc>
          <w:tcPr>
            <w:tcW w:w="856" w:type="dxa"/>
          </w:tcPr>
          <w:p>
            <w:pPr>
              <w:pStyle w:val="TableParagraph"/>
              <w:spacing w:line="235" w:lineRule="exact" w:before="60"/>
              <w:ind w:right="57"/>
              <w:jc w:val="right"/>
              <w:rPr>
                <w:sz w:val="22"/>
              </w:rPr>
            </w:pPr>
            <w:r>
              <w:rPr>
                <w:spacing w:val="-2"/>
                <w:sz w:val="22"/>
              </w:rPr>
              <w:t>2477,49</w:t>
            </w:r>
          </w:p>
        </w:tc>
        <w:tc>
          <w:tcPr>
            <w:tcW w:w="744" w:type="dxa"/>
          </w:tcPr>
          <w:p>
            <w:pPr>
              <w:pStyle w:val="TableParagraph"/>
              <w:spacing w:line="235" w:lineRule="exact" w:before="60"/>
              <w:ind w:right="57"/>
              <w:jc w:val="right"/>
              <w:rPr>
                <w:sz w:val="22"/>
              </w:rPr>
            </w:pPr>
            <w:r>
              <w:rPr>
                <w:spacing w:val="-2"/>
                <w:sz w:val="22"/>
              </w:rPr>
              <w:t>768,91</w:t>
            </w:r>
          </w:p>
        </w:tc>
        <w:tc>
          <w:tcPr>
            <w:tcW w:w="856" w:type="dxa"/>
          </w:tcPr>
          <w:p>
            <w:pPr>
              <w:pStyle w:val="TableParagraph"/>
              <w:spacing w:line="235" w:lineRule="exact" w:before="60"/>
              <w:ind w:right="58"/>
              <w:jc w:val="right"/>
              <w:rPr>
                <w:sz w:val="22"/>
              </w:rPr>
            </w:pPr>
            <w:r>
              <w:rPr>
                <w:spacing w:val="-5"/>
                <w:sz w:val="22"/>
              </w:rPr>
              <w:t>950</w:t>
            </w:r>
          </w:p>
        </w:tc>
        <w:tc>
          <w:tcPr>
            <w:tcW w:w="744" w:type="dxa"/>
          </w:tcPr>
          <w:p>
            <w:pPr>
              <w:pStyle w:val="TableParagraph"/>
              <w:spacing w:line="235" w:lineRule="exact" w:before="60"/>
              <w:ind w:right="57"/>
              <w:jc w:val="right"/>
              <w:rPr>
                <w:sz w:val="22"/>
              </w:rPr>
            </w:pPr>
            <w:r>
              <w:rPr>
                <w:spacing w:val="-2"/>
                <w:sz w:val="22"/>
              </w:rPr>
              <w:t>528,96</w:t>
            </w:r>
          </w:p>
        </w:tc>
        <w:tc>
          <w:tcPr>
            <w:tcW w:w="856" w:type="dxa"/>
          </w:tcPr>
          <w:p>
            <w:pPr>
              <w:pStyle w:val="TableParagraph"/>
              <w:spacing w:line="235" w:lineRule="exact" w:before="60"/>
              <w:ind w:right="57"/>
              <w:jc w:val="right"/>
              <w:rPr>
                <w:sz w:val="22"/>
              </w:rPr>
            </w:pPr>
            <w:r>
              <w:rPr>
                <w:spacing w:val="-2"/>
                <w:sz w:val="22"/>
              </w:rPr>
              <w:t>10,84</w:t>
            </w:r>
          </w:p>
        </w:tc>
        <w:tc>
          <w:tcPr>
            <w:tcW w:w="745" w:type="dxa"/>
          </w:tcPr>
          <w:p>
            <w:pPr>
              <w:pStyle w:val="TableParagraph"/>
              <w:spacing w:line="235" w:lineRule="exact" w:before="60"/>
              <w:ind w:right="58"/>
              <w:jc w:val="right"/>
              <w:rPr>
                <w:sz w:val="22"/>
              </w:rPr>
            </w:pPr>
            <w:r>
              <w:rPr>
                <w:spacing w:val="-4"/>
                <w:sz w:val="22"/>
              </w:rPr>
              <w:t>7,26</w:t>
            </w:r>
          </w:p>
        </w:tc>
        <w:tc>
          <w:tcPr>
            <w:tcW w:w="448" w:type="dxa"/>
          </w:tcPr>
          <w:p>
            <w:pPr>
              <w:pStyle w:val="TableParagraph"/>
              <w:spacing w:line="235" w:lineRule="exact" w:before="60"/>
              <w:ind w:right="57"/>
              <w:jc w:val="right"/>
              <w:rPr>
                <w:sz w:val="22"/>
              </w:rPr>
            </w:pPr>
            <w:r>
              <w:rPr>
                <w:spacing w:val="-10"/>
                <w:sz w:val="22"/>
              </w:rPr>
              <w:t>0</w:t>
            </w:r>
          </w:p>
        </w:tc>
        <w:tc>
          <w:tcPr>
            <w:tcW w:w="708" w:type="dxa"/>
          </w:tcPr>
          <w:p>
            <w:pPr>
              <w:pStyle w:val="TableParagraph"/>
              <w:spacing w:line="235" w:lineRule="exact" w:before="60"/>
              <w:ind w:right="59"/>
              <w:jc w:val="right"/>
              <w:rPr>
                <w:sz w:val="22"/>
              </w:rPr>
            </w:pPr>
            <w:r>
              <w:rPr>
                <w:spacing w:val="-2"/>
                <w:sz w:val="22"/>
              </w:rPr>
              <w:t>64800</w:t>
            </w:r>
          </w:p>
        </w:tc>
        <w:tc>
          <w:tcPr>
            <w:tcW w:w="708" w:type="dxa"/>
          </w:tcPr>
          <w:p>
            <w:pPr>
              <w:pStyle w:val="TableParagraph"/>
              <w:spacing w:line="235" w:lineRule="exact" w:before="60"/>
              <w:ind w:right="59"/>
              <w:jc w:val="right"/>
              <w:rPr>
                <w:sz w:val="22"/>
              </w:rPr>
            </w:pPr>
            <w:r>
              <w:rPr>
                <w:spacing w:val="-2"/>
                <w:sz w:val="22"/>
              </w:rPr>
              <w:t>62600</w:t>
            </w:r>
          </w:p>
        </w:tc>
        <w:tc>
          <w:tcPr>
            <w:tcW w:w="710" w:type="dxa"/>
          </w:tcPr>
          <w:p>
            <w:pPr>
              <w:pStyle w:val="TableParagraph"/>
              <w:spacing w:line="235" w:lineRule="exact" w:before="60"/>
              <w:ind w:right="59"/>
              <w:jc w:val="right"/>
              <w:rPr>
                <w:sz w:val="22"/>
              </w:rPr>
            </w:pPr>
            <w:r>
              <w:rPr>
                <w:spacing w:val="-2"/>
                <w:sz w:val="22"/>
              </w:rPr>
              <w:t>31,73</w:t>
            </w:r>
          </w:p>
        </w:tc>
        <w:tc>
          <w:tcPr>
            <w:tcW w:w="590" w:type="dxa"/>
          </w:tcPr>
          <w:p>
            <w:pPr>
              <w:pStyle w:val="TableParagraph"/>
              <w:spacing w:line="247" w:lineRule="exact" w:before="48"/>
              <w:ind w:right="59"/>
              <w:jc w:val="right"/>
              <w:rPr>
                <w:rFonts w:ascii="Calibri"/>
                <w:sz w:val="22"/>
              </w:rPr>
            </w:pPr>
            <w:r>
              <w:rPr>
                <w:rFonts w:ascii="Calibri"/>
                <w:spacing w:val="-4"/>
                <w:sz w:val="22"/>
              </w:rPr>
              <w:t>1,05</w:t>
            </w:r>
          </w:p>
        </w:tc>
      </w:tr>
      <w:tr>
        <w:trPr>
          <w:trHeight w:val="313" w:hRule="atLeast"/>
        </w:trPr>
        <w:tc>
          <w:tcPr>
            <w:tcW w:w="1057" w:type="dxa"/>
            <w:vMerge/>
            <w:tcBorders>
              <w:top w:val="nil"/>
            </w:tcBorders>
            <w:textDirection w:val="btLr"/>
          </w:tcPr>
          <w:p>
            <w:pPr>
              <w:rPr>
                <w:sz w:val="2"/>
                <w:szCs w:val="2"/>
              </w:rPr>
            </w:pPr>
          </w:p>
        </w:tc>
        <w:tc>
          <w:tcPr>
            <w:tcW w:w="1632" w:type="dxa"/>
          </w:tcPr>
          <w:p>
            <w:pPr>
              <w:pStyle w:val="TableParagraph"/>
              <w:spacing w:before="28"/>
              <w:ind w:left="13" w:right="5"/>
              <w:rPr>
                <w:b/>
                <w:sz w:val="22"/>
              </w:rPr>
            </w:pPr>
            <w:r>
              <w:rPr>
                <w:b/>
                <w:spacing w:val="-10"/>
                <w:sz w:val="22"/>
              </w:rPr>
              <w:t>9</w:t>
            </w:r>
          </w:p>
        </w:tc>
        <w:tc>
          <w:tcPr>
            <w:tcW w:w="856" w:type="dxa"/>
          </w:tcPr>
          <w:p>
            <w:pPr>
              <w:pStyle w:val="TableParagraph"/>
              <w:spacing w:line="233" w:lineRule="exact" w:before="60"/>
              <w:ind w:right="57"/>
              <w:jc w:val="right"/>
              <w:rPr>
                <w:sz w:val="22"/>
              </w:rPr>
            </w:pPr>
            <w:r>
              <w:rPr>
                <w:spacing w:val="-4"/>
                <w:sz w:val="22"/>
              </w:rPr>
              <w:t>1500</w:t>
            </w:r>
          </w:p>
        </w:tc>
        <w:tc>
          <w:tcPr>
            <w:tcW w:w="850" w:type="dxa"/>
          </w:tcPr>
          <w:p>
            <w:pPr>
              <w:pStyle w:val="TableParagraph"/>
              <w:spacing w:line="233" w:lineRule="exact" w:before="60"/>
              <w:ind w:right="57"/>
              <w:jc w:val="right"/>
              <w:rPr>
                <w:sz w:val="22"/>
              </w:rPr>
            </w:pPr>
            <w:r>
              <w:rPr>
                <w:spacing w:val="-2"/>
                <w:sz w:val="22"/>
              </w:rPr>
              <w:t>31,01</w:t>
            </w:r>
          </w:p>
        </w:tc>
        <w:tc>
          <w:tcPr>
            <w:tcW w:w="992" w:type="dxa"/>
          </w:tcPr>
          <w:p>
            <w:pPr>
              <w:pStyle w:val="TableParagraph"/>
              <w:spacing w:line="233" w:lineRule="exact" w:before="60"/>
              <w:ind w:right="57"/>
              <w:jc w:val="right"/>
              <w:rPr>
                <w:sz w:val="22"/>
              </w:rPr>
            </w:pPr>
            <w:r>
              <w:rPr>
                <w:spacing w:val="-2"/>
                <w:sz w:val="22"/>
              </w:rPr>
              <w:t>9095,19</w:t>
            </w:r>
          </w:p>
        </w:tc>
        <w:tc>
          <w:tcPr>
            <w:tcW w:w="856" w:type="dxa"/>
          </w:tcPr>
          <w:p>
            <w:pPr>
              <w:pStyle w:val="TableParagraph"/>
              <w:spacing w:line="233" w:lineRule="exact" w:before="60"/>
              <w:ind w:right="57"/>
              <w:jc w:val="right"/>
              <w:rPr>
                <w:sz w:val="22"/>
              </w:rPr>
            </w:pPr>
            <w:r>
              <w:rPr>
                <w:spacing w:val="-2"/>
                <w:sz w:val="22"/>
              </w:rPr>
              <w:t>2089,99</w:t>
            </w:r>
          </w:p>
        </w:tc>
        <w:tc>
          <w:tcPr>
            <w:tcW w:w="744" w:type="dxa"/>
          </w:tcPr>
          <w:p>
            <w:pPr>
              <w:pStyle w:val="TableParagraph"/>
              <w:spacing w:line="233" w:lineRule="exact" w:before="60"/>
              <w:ind w:right="57"/>
              <w:jc w:val="right"/>
              <w:rPr>
                <w:sz w:val="22"/>
              </w:rPr>
            </w:pPr>
            <w:r>
              <w:rPr>
                <w:spacing w:val="-2"/>
                <w:sz w:val="22"/>
              </w:rPr>
              <w:t>691,98</w:t>
            </w:r>
          </w:p>
        </w:tc>
        <w:tc>
          <w:tcPr>
            <w:tcW w:w="856" w:type="dxa"/>
          </w:tcPr>
          <w:p>
            <w:pPr>
              <w:pStyle w:val="TableParagraph"/>
              <w:spacing w:line="233" w:lineRule="exact" w:before="60"/>
              <w:ind w:right="58"/>
              <w:jc w:val="right"/>
              <w:rPr>
                <w:sz w:val="22"/>
              </w:rPr>
            </w:pPr>
            <w:r>
              <w:rPr>
                <w:spacing w:val="-4"/>
                <w:sz w:val="22"/>
              </w:rPr>
              <w:t>1000</w:t>
            </w:r>
          </w:p>
        </w:tc>
        <w:tc>
          <w:tcPr>
            <w:tcW w:w="744" w:type="dxa"/>
          </w:tcPr>
          <w:p>
            <w:pPr>
              <w:pStyle w:val="TableParagraph"/>
              <w:spacing w:line="233" w:lineRule="exact" w:before="60"/>
              <w:ind w:right="57"/>
              <w:jc w:val="right"/>
              <w:rPr>
                <w:sz w:val="22"/>
              </w:rPr>
            </w:pPr>
            <w:r>
              <w:rPr>
                <w:spacing w:val="-2"/>
                <w:sz w:val="22"/>
              </w:rPr>
              <w:t>493,42</w:t>
            </w:r>
          </w:p>
        </w:tc>
        <w:tc>
          <w:tcPr>
            <w:tcW w:w="856" w:type="dxa"/>
          </w:tcPr>
          <w:p>
            <w:pPr>
              <w:pStyle w:val="TableParagraph"/>
              <w:spacing w:line="233" w:lineRule="exact" w:before="60"/>
              <w:ind w:right="57"/>
              <w:jc w:val="right"/>
              <w:rPr>
                <w:sz w:val="22"/>
              </w:rPr>
            </w:pPr>
            <w:r>
              <w:rPr>
                <w:spacing w:val="-2"/>
                <w:sz w:val="22"/>
              </w:rPr>
              <w:t>10,30</w:t>
            </w:r>
          </w:p>
        </w:tc>
        <w:tc>
          <w:tcPr>
            <w:tcW w:w="745" w:type="dxa"/>
          </w:tcPr>
          <w:p>
            <w:pPr>
              <w:pStyle w:val="TableParagraph"/>
              <w:spacing w:line="233" w:lineRule="exact" w:before="60"/>
              <w:ind w:right="58"/>
              <w:jc w:val="right"/>
              <w:rPr>
                <w:sz w:val="22"/>
              </w:rPr>
            </w:pPr>
            <w:r>
              <w:rPr>
                <w:spacing w:val="-4"/>
                <w:sz w:val="22"/>
              </w:rPr>
              <w:t>6,43</w:t>
            </w:r>
          </w:p>
        </w:tc>
        <w:tc>
          <w:tcPr>
            <w:tcW w:w="448" w:type="dxa"/>
          </w:tcPr>
          <w:p>
            <w:pPr>
              <w:pStyle w:val="TableParagraph"/>
              <w:spacing w:line="233" w:lineRule="exact" w:before="60"/>
              <w:ind w:right="57"/>
              <w:jc w:val="right"/>
              <w:rPr>
                <w:sz w:val="22"/>
              </w:rPr>
            </w:pPr>
            <w:r>
              <w:rPr>
                <w:spacing w:val="-10"/>
                <w:sz w:val="22"/>
              </w:rPr>
              <w:t>0</w:t>
            </w:r>
          </w:p>
        </w:tc>
        <w:tc>
          <w:tcPr>
            <w:tcW w:w="708" w:type="dxa"/>
          </w:tcPr>
          <w:p>
            <w:pPr>
              <w:pStyle w:val="TableParagraph"/>
              <w:spacing w:line="233" w:lineRule="exact" w:before="60"/>
              <w:ind w:right="59"/>
              <w:jc w:val="right"/>
              <w:rPr>
                <w:sz w:val="22"/>
              </w:rPr>
            </w:pPr>
            <w:r>
              <w:rPr>
                <w:spacing w:val="-2"/>
                <w:sz w:val="22"/>
              </w:rPr>
              <w:t>51200</w:t>
            </w:r>
          </w:p>
        </w:tc>
        <w:tc>
          <w:tcPr>
            <w:tcW w:w="708" w:type="dxa"/>
          </w:tcPr>
          <w:p>
            <w:pPr>
              <w:pStyle w:val="TableParagraph"/>
              <w:spacing w:line="233" w:lineRule="exact" w:before="60"/>
              <w:ind w:right="59"/>
              <w:jc w:val="right"/>
              <w:rPr>
                <w:sz w:val="22"/>
              </w:rPr>
            </w:pPr>
            <w:r>
              <w:rPr>
                <w:spacing w:val="-2"/>
                <w:sz w:val="22"/>
              </w:rPr>
              <w:t>89900</w:t>
            </w:r>
          </w:p>
        </w:tc>
        <w:tc>
          <w:tcPr>
            <w:tcW w:w="710" w:type="dxa"/>
          </w:tcPr>
          <w:p>
            <w:pPr>
              <w:pStyle w:val="TableParagraph"/>
              <w:spacing w:line="233" w:lineRule="exact" w:before="60"/>
              <w:ind w:right="59"/>
              <w:jc w:val="right"/>
              <w:rPr>
                <w:sz w:val="22"/>
              </w:rPr>
            </w:pPr>
            <w:r>
              <w:rPr>
                <w:spacing w:val="-2"/>
                <w:sz w:val="22"/>
              </w:rPr>
              <w:t>30,01</w:t>
            </w:r>
          </w:p>
        </w:tc>
        <w:tc>
          <w:tcPr>
            <w:tcW w:w="590" w:type="dxa"/>
          </w:tcPr>
          <w:p>
            <w:pPr>
              <w:pStyle w:val="TableParagraph"/>
              <w:spacing w:line="247" w:lineRule="exact" w:before="46"/>
              <w:ind w:right="59"/>
              <w:jc w:val="right"/>
              <w:rPr>
                <w:rFonts w:ascii="Calibri"/>
                <w:sz w:val="22"/>
              </w:rPr>
            </w:pPr>
            <w:r>
              <w:rPr>
                <w:rFonts w:ascii="Calibri"/>
                <w:spacing w:val="-4"/>
                <w:sz w:val="22"/>
              </w:rPr>
              <w:t>0,68</w:t>
            </w:r>
          </w:p>
        </w:tc>
      </w:tr>
      <w:tr>
        <w:trPr>
          <w:trHeight w:val="316" w:hRule="atLeast"/>
        </w:trPr>
        <w:tc>
          <w:tcPr>
            <w:tcW w:w="1057" w:type="dxa"/>
            <w:vMerge/>
            <w:tcBorders>
              <w:top w:val="nil"/>
            </w:tcBorders>
            <w:textDirection w:val="btLr"/>
          </w:tcPr>
          <w:p>
            <w:pPr>
              <w:rPr>
                <w:sz w:val="2"/>
                <w:szCs w:val="2"/>
              </w:rPr>
            </w:pPr>
          </w:p>
        </w:tc>
        <w:tc>
          <w:tcPr>
            <w:tcW w:w="1632" w:type="dxa"/>
          </w:tcPr>
          <w:p>
            <w:pPr>
              <w:pStyle w:val="TableParagraph"/>
              <w:spacing w:before="30"/>
              <w:ind w:left="13" w:right="3"/>
              <w:rPr>
                <w:b/>
                <w:sz w:val="22"/>
              </w:rPr>
            </w:pPr>
            <w:r>
              <w:rPr>
                <w:b/>
                <w:spacing w:val="-5"/>
                <w:sz w:val="22"/>
              </w:rPr>
              <w:t>10</w:t>
            </w:r>
          </w:p>
        </w:tc>
        <w:tc>
          <w:tcPr>
            <w:tcW w:w="856" w:type="dxa"/>
          </w:tcPr>
          <w:p>
            <w:pPr>
              <w:pStyle w:val="TableParagraph"/>
              <w:spacing w:line="235" w:lineRule="exact" w:before="60"/>
              <w:ind w:right="57"/>
              <w:jc w:val="right"/>
              <w:rPr>
                <w:sz w:val="22"/>
              </w:rPr>
            </w:pPr>
            <w:r>
              <w:rPr>
                <w:spacing w:val="-4"/>
                <w:sz w:val="22"/>
              </w:rPr>
              <w:t>3100</w:t>
            </w:r>
          </w:p>
        </w:tc>
        <w:tc>
          <w:tcPr>
            <w:tcW w:w="850" w:type="dxa"/>
          </w:tcPr>
          <w:p>
            <w:pPr>
              <w:pStyle w:val="TableParagraph"/>
              <w:spacing w:line="235" w:lineRule="exact" w:before="60"/>
              <w:ind w:right="57"/>
              <w:jc w:val="right"/>
              <w:rPr>
                <w:sz w:val="22"/>
              </w:rPr>
            </w:pPr>
            <w:r>
              <w:rPr>
                <w:spacing w:val="-2"/>
                <w:sz w:val="22"/>
              </w:rPr>
              <w:t>34,00</w:t>
            </w:r>
          </w:p>
        </w:tc>
        <w:tc>
          <w:tcPr>
            <w:tcW w:w="992" w:type="dxa"/>
          </w:tcPr>
          <w:p>
            <w:pPr>
              <w:pStyle w:val="TableParagraph"/>
              <w:spacing w:line="235" w:lineRule="exact" w:before="60"/>
              <w:ind w:right="57"/>
              <w:jc w:val="right"/>
              <w:rPr>
                <w:sz w:val="22"/>
              </w:rPr>
            </w:pPr>
            <w:r>
              <w:rPr>
                <w:spacing w:val="-2"/>
                <w:sz w:val="22"/>
              </w:rPr>
              <w:t>12177,37</w:t>
            </w:r>
          </w:p>
        </w:tc>
        <w:tc>
          <w:tcPr>
            <w:tcW w:w="856" w:type="dxa"/>
          </w:tcPr>
          <w:p>
            <w:pPr>
              <w:pStyle w:val="TableParagraph"/>
              <w:spacing w:line="235" w:lineRule="exact" w:before="60"/>
              <w:ind w:right="57"/>
              <w:jc w:val="right"/>
              <w:rPr>
                <w:sz w:val="22"/>
              </w:rPr>
            </w:pPr>
            <w:r>
              <w:rPr>
                <w:spacing w:val="-2"/>
                <w:sz w:val="22"/>
              </w:rPr>
              <w:t>2187,98</w:t>
            </w:r>
          </w:p>
        </w:tc>
        <w:tc>
          <w:tcPr>
            <w:tcW w:w="744" w:type="dxa"/>
          </w:tcPr>
          <w:p>
            <w:pPr>
              <w:pStyle w:val="TableParagraph"/>
              <w:spacing w:line="235" w:lineRule="exact" w:before="60"/>
              <w:ind w:right="57"/>
              <w:jc w:val="right"/>
              <w:rPr>
                <w:sz w:val="22"/>
              </w:rPr>
            </w:pPr>
            <w:r>
              <w:rPr>
                <w:spacing w:val="-2"/>
                <w:sz w:val="22"/>
              </w:rPr>
              <w:t>710,79</w:t>
            </w:r>
          </w:p>
        </w:tc>
        <w:tc>
          <w:tcPr>
            <w:tcW w:w="856" w:type="dxa"/>
          </w:tcPr>
          <w:p>
            <w:pPr>
              <w:pStyle w:val="TableParagraph"/>
              <w:spacing w:line="235" w:lineRule="exact" w:before="60"/>
              <w:ind w:right="58"/>
              <w:jc w:val="right"/>
              <w:rPr>
                <w:sz w:val="22"/>
              </w:rPr>
            </w:pPr>
            <w:r>
              <w:rPr>
                <w:spacing w:val="-4"/>
                <w:sz w:val="22"/>
              </w:rPr>
              <w:t>1600</w:t>
            </w:r>
          </w:p>
        </w:tc>
        <w:tc>
          <w:tcPr>
            <w:tcW w:w="744" w:type="dxa"/>
          </w:tcPr>
          <w:p>
            <w:pPr>
              <w:pStyle w:val="TableParagraph"/>
              <w:spacing w:line="235" w:lineRule="exact" w:before="60"/>
              <w:ind w:right="57"/>
              <w:jc w:val="right"/>
              <w:rPr>
                <w:sz w:val="22"/>
              </w:rPr>
            </w:pPr>
            <w:r>
              <w:rPr>
                <w:spacing w:val="-2"/>
                <w:sz w:val="22"/>
              </w:rPr>
              <w:t>431,88</w:t>
            </w:r>
          </w:p>
        </w:tc>
        <w:tc>
          <w:tcPr>
            <w:tcW w:w="856" w:type="dxa"/>
          </w:tcPr>
          <w:p>
            <w:pPr>
              <w:pStyle w:val="TableParagraph"/>
              <w:spacing w:line="235" w:lineRule="exact" w:before="60"/>
              <w:ind w:right="57"/>
              <w:jc w:val="right"/>
              <w:rPr>
                <w:sz w:val="22"/>
              </w:rPr>
            </w:pPr>
            <w:r>
              <w:rPr>
                <w:spacing w:val="-2"/>
                <w:sz w:val="22"/>
              </w:rPr>
              <w:t>10,20</w:t>
            </w:r>
          </w:p>
        </w:tc>
        <w:tc>
          <w:tcPr>
            <w:tcW w:w="745" w:type="dxa"/>
          </w:tcPr>
          <w:p>
            <w:pPr>
              <w:pStyle w:val="TableParagraph"/>
              <w:spacing w:line="235" w:lineRule="exact" w:before="60"/>
              <w:ind w:right="58"/>
              <w:jc w:val="right"/>
              <w:rPr>
                <w:sz w:val="22"/>
              </w:rPr>
            </w:pPr>
            <w:r>
              <w:rPr>
                <w:spacing w:val="-4"/>
                <w:sz w:val="22"/>
              </w:rPr>
              <w:t>7,28</w:t>
            </w:r>
          </w:p>
        </w:tc>
        <w:tc>
          <w:tcPr>
            <w:tcW w:w="448" w:type="dxa"/>
          </w:tcPr>
          <w:p>
            <w:pPr>
              <w:pStyle w:val="TableParagraph"/>
              <w:spacing w:line="235" w:lineRule="exact" w:before="60"/>
              <w:ind w:right="57"/>
              <w:jc w:val="right"/>
              <w:rPr>
                <w:sz w:val="22"/>
              </w:rPr>
            </w:pPr>
            <w:r>
              <w:rPr>
                <w:spacing w:val="-10"/>
                <w:sz w:val="22"/>
              </w:rPr>
              <w:t>0</w:t>
            </w:r>
          </w:p>
        </w:tc>
        <w:tc>
          <w:tcPr>
            <w:tcW w:w="708" w:type="dxa"/>
          </w:tcPr>
          <w:p>
            <w:pPr>
              <w:pStyle w:val="TableParagraph"/>
              <w:spacing w:line="235" w:lineRule="exact" w:before="60"/>
              <w:ind w:right="59"/>
              <w:jc w:val="right"/>
              <w:rPr>
                <w:sz w:val="22"/>
              </w:rPr>
            </w:pPr>
            <w:r>
              <w:rPr>
                <w:spacing w:val="-2"/>
                <w:sz w:val="22"/>
              </w:rPr>
              <w:t>87050</w:t>
            </w:r>
          </w:p>
        </w:tc>
        <w:tc>
          <w:tcPr>
            <w:tcW w:w="708" w:type="dxa"/>
          </w:tcPr>
          <w:p>
            <w:pPr>
              <w:pStyle w:val="TableParagraph"/>
              <w:spacing w:line="235" w:lineRule="exact" w:before="60"/>
              <w:ind w:right="59"/>
              <w:jc w:val="right"/>
              <w:rPr>
                <w:sz w:val="22"/>
              </w:rPr>
            </w:pPr>
            <w:r>
              <w:rPr>
                <w:spacing w:val="-2"/>
                <w:sz w:val="22"/>
              </w:rPr>
              <w:t>66100</w:t>
            </w:r>
          </w:p>
        </w:tc>
        <w:tc>
          <w:tcPr>
            <w:tcW w:w="710" w:type="dxa"/>
          </w:tcPr>
          <w:p>
            <w:pPr>
              <w:pStyle w:val="TableParagraph"/>
              <w:spacing w:line="235" w:lineRule="exact" w:before="60"/>
              <w:ind w:right="59"/>
              <w:jc w:val="right"/>
              <w:rPr>
                <w:sz w:val="22"/>
              </w:rPr>
            </w:pPr>
            <w:r>
              <w:rPr>
                <w:spacing w:val="-2"/>
                <w:sz w:val="22"/>
              </w:rPr>
              <w:t>28,46</w:t>
            </w:r>
          </w:p>
        </w:tc>
        <w:tc>
          <w:tcPr>
            <w:tcW w:w="590" w:type="dxa"/>
          </w:tcPr>
          <w:p>
            <w:pPr>
              <w:pStyle w:val="TableParagraph"/>
              <w:spacing w:line="247" w:lineRule="exact" w:before="48"/>
              <w:ind w:right="59"/>
              <w:jc w:val="right"/>
              <w:rPr>
                <w:rFonts w:ascii="Calibri"/>
                <w:sz w:val="22"/>
              </w:rPr>
            </w:pPr>
            <w:r>
              <w:rPr>
                <w:rFonts w:ascii="Calibri"/>
                <w:spacing w:val="-4"/>
                <w:sz w:val="22"/>
              </w:rPr>
              <w:t>1,32</w:t>
            </w:r>
          </w:p>
        </w:tc>
      </w:tr>
      <w:tr>
        <w:trPr>
          <w:trHeight w:val="313" w:hRule="atLeast"/>
        </w:trPr>
        <w:tc>
          <w:tcPr>
            <w:tcW w:w="1057" w:type="dxa"/>
            <w:vMerge/>
            <w:tcBorders>
              <w:top w:val="nil"/>
            </w:tcBorders>
            <w:textDirection w:val="btLr"/>
          </w:tcPr>
          <w:p>
            <w:pPr>
              <w:rPr>
                <w:sz w:val="2"/>
                <w:szCs w:val="2"/>
              </w:rPr>
            </w:pPr>
          </w:p>
        </w:tc>
        <w:tc>
          <w:tcPr>
            <w:tcW w:w="1632" w:type="dxa"/>
          </w:tcPr>
          <w:p>
            <w:pPr>
              <w:pStyle w:val="TableParagraph"/>
              <w:spacing w:before="28"/>
              <w:ind w:left="13" w:right="3"/>
              <w:rPr>
                <w:b/>
                <w:sz w:val="22"/>
              </w:rPr>
            </w:pPr>
            <w:r>
              <w:rPr>
                <w:b/>
                <w:spacing w:val="-5"/>
                <w:sz w:val="22"/>
              </w:rPr>
              <w:t>11</w:t>
            </w:r>
          </w:p>
        </w:tc>
        <w:tc>
          <w:tcPr>
            <w:tcW w:w="856" w:type="dxa"/>
          </w:tcPr>
          <w:p>
            <w:pPr>
              <w:pStyle w:val="TableParagraph"/>
              <w:spacing w:line="233" w:lineRule="exact" w:before="60"/>
              <w:ind w:right="57"/>
              <w:jc w:val="right"/>
              <w:rPr>
                <w:sz w:val="22"/>
              </w:rPr>
            </w:pPr>
            <w:r>
              <w:rPr>
                <w:spacing w:val="-4"/>
                <w:sz w:val="22"/>
              </w:rPr>
              <w:t>2800</w:t>
            </w:r>
          </w:p>
        </w:tc>
        <w:tc>
          <w:tcPr>
            <w:tcW w:w="850" w:type="dxa"/>
          </w:tcPr>
          <w:p>
            <w:pPr>
              <w:pStyle w:val="TableParagraph"/>
              <w:spacing w:line="233" w:lineRule="exact" w:before="60"/>
              <w:ind w:right="57"/>
              <w:jc w:val="right"/>
              <w:rPr>
                <w:sz w:val="22"/>
              </w:rPr>
            </w:pPr>
            <w:r>
              <w:rPr>
                <w:spacing w:val="-2"/>
                <w:sz w:val="22"/>
              </w:rPr>
              <w:t>25,55</w:t>
            </w:r>
          </w:p>
        </w:tc>
        <w:tc>
          <w:tcPr>
            <w:tcW w:w="992" w:type="dxa"/>
          </w:tcPr>
          <w:p>
            <w:pPr>
              <w:pStyle w:val="TableParagraph"/>
              <w:spacing w:line="233" w:lineRule="exact" w:before="60"/>
              <w:ind w:right="57"/>
              <w:jc w:val="right"/>
              <w:rPr>
                <w:sz w:val="22"/>
              </w:rPr>
            </w:pPr>
            <w:r>
              <w:rPr>
                <w:spacing w:val="-2"/>
                <w:sz w:val="22"/>
              </w:rPr>
              <w:t>14416,43</w:t>
            </w:r>
          </w:p>
        </w:tc>
        <w:tc>
          <w:tcPr>
            <w:tcW w:w="856" w:type="dxa"/>
          </w:tcPr>
          <w:p>
            <w:pPr>
              <w:pStyle w:val="TableParagraph"/>
              <w:spacing w:line="233" w:lineRule="exact" w:before="60"/>
              <w:ind w:right="57"/>
              <w:jc w:val="right"/>
              <w:rPr>
                <w:sz w:val="22"/>
              </w:rPr>
            </w:pPr>
            <w:r>
              <w:rPr>
                <w:spacing w:val="-2"/>
                <w:sz w:val="22"/>
              </w:rPr>
              <w:t>2449,86</w:t>
            </w:r>
          </w:p>
        </w:tc>
        <w:tc>
          <w:tcPr>
            <w:tcW w:w="744" w:type="dxa"/>
          </w:tcPr>
          <w:p>
            <w:pPr>
              <w:pStyle w:val="TableParagraph"/>
              <w:spacing w:line="233" w:lineRule="exact" w:before="60"/>
              <w:ind w:right="57"/>
              <w:jc w:val="right"/>
              <w:rPr>
                <w:sz w:val="22"/>
              </w:rPr>
            </w:pPr>
            <w:r>
              <w:rPr>
                <w:spacing w:val="-2"/>
                <w:sz w:val="22"/>
              </w:rPr>
              <w:t>715,94</w:t>
            </w:r>
          </w:p>
        </w:tc>
        <w:tc>
          <w:tcPr>
            <w:tcW w:w="856" w:type="dxa"/>
          </w:tcPr>
          <w:p>
            <w:pPr>
              <w:pStyle w:val="TableParagraph"/>
              <w:spacing w:line="233" w:lineRule="exact" w:before="60"/>
              <w:ind w:right="58"/>
              <w:jc w:val="right"/>
              <w:rPr>
                <w:sz w:val="22"/>
              </w:rPr>
            </w:pPr>
            <w:r>
              <w:rPr>
                <w:spacing w:val="-4"/>
                <w:sz w:val="22"/>
              </w:rPr>
              <w:t>1200</w:t>
            </w:r>
          </w:p>
        </w:tc>
        <w:tc>
          <w:tcPr>
            <w:tcW w:w="744" w:type="dxa"/>
          </w:tcPr>
          <w:p>
            <w:pPr>
              <w:pStyle w:val="TableParagraph"/>
              <w:spacing w:line="233" w:lineRule="exact" w:before="60"/>
              <w:ind w:right="57"/>
              <w:jc w:val="right"/>
              <w:rPr>
                <w:sz w:val="22"/>
              </w:rPr>
            </w:pPr>
            <w:r>
              <w:rPr>
                <w:spacing w:val="-2"/>
                <w:sz w:val="22"/>
              </w:rPr>
              <w:t>401,98</w:t>
            </w:r>
          </w:p>
        </w:tc>
        <w:tc>
          <w:tcPr>
            <w:tcW w:w="856" w:type="dxa"/>
          </w:tcPr>
          <w:p>
            <w:pPr>
              <w:pStyle w:val="TableParagraph"/>
              <w:spacing w:line="233" w:lineRule="exact" w:before="60"/>
              <w:ind w:right="57"/>
              <w:jc w:val="right"/>
              <w:rPr>
                <w:sz w:val="22"/>
              </w:rPr>
            </w:pPr>
            <w:r>
              <w:rPr>
                <w:spacing w:val="-4"/>
                <w:sz w:val="22"/>
              </w:rPr>
              <w:t>9,44</w:t>
            </w:r>
          </w:p>
        </w:tc>
        <w:tc>
          <w:tcPr>
            <w:tcW w:w="745" w:type="dxa"/>
          </w:tcPr>
          <w:p>
            <w:pPr>
              <w:pStyle w:val="TableParagraph"/>
              <w:spacing w:line="233" w:lineRule="exact" w:before="60"/>
              <w:ind w:right="58"/>
              <w:jc w:val="right"/>
              <w:rPr>
                <w:sz w:val="22"/>
              </w:rPr>
            </w:pPr>
            <w:r>
              <w:rPr>
                <w:spacing w:val="-4"/>
                <w:sz w:val="22"/>
              </w:rPr>
              <w:t>6,55</w:t>
            </w:r>
          </w:p>
        </w:tc>
        <w:tc>
          <w:tcPr>
            <w:tcW w:w="448" w:type="dxa"/>
          </w:tcPr>
          <w:p>
            <w:pPr>
              <w:pStyle w:val="TableParagraph"/>
              <w:spacing w:line="233" w:lineRule="exact" w:before="60"/>
              <w:ind w:right="57"/>
              <w:jc w:val="right"/>
              <w:rPr>
                <w:sz w:val="22"/>
              </w:rPr>
            </w:pPr>
            <w:r>
              <w:rPr>
                <w:spacing w:val="-10"/>
                <w:sz w:val="22"/>
              </w:rPr>
              <w:t>0</w:t>
            </w:r>
          </w:p>
        </w:tc>
        <w:tc>
          <w:tcPr>
            <w:tcW w:w="708" w:type="dxa"/>
          </w:tcPr>
          <w:p>
            <w:pPr>
              <w:pStyle w:val="TableParagraph"/>
              <w:spacing w:line="233" w:lineRule="exact" w:before="60"/>
              <w:ind w:right="59"/>
              <w:jc w:val="right"/>
              <w:rPr>
                <w:sz w:val="22"/>
              </w:rPr>
            </w:pPr>
            <w:r>
              <w:rPr>
                <w:spacing w:val="-2"/>
                <w:sz w:val="22"/>
              </w:rPr>
              <w:t>77600</w:t>
            </w:r>
          </w:p>
        </w:tc>
        <w:tc>
          <w:tcPr>
            <w:tcW w:w="708" w:type="dxa"/>
          </w:tcPr>
          <w:p>
            <w:pPr>
              <w:pStyle w:val="TableParagraph"/>
              <w:spacing w:line="233" w:lineRule="exact" w:before="60"/>
              <w:ind w:right="59"/>
              <w:jc w:val="right"/>
              <w:rPr>
                <w:sz w:val="22"/>
              </w:rPr>
            </w:pPr>
            <w:r>
              <w:rPr>
                <w:spacing w:val="-2"/>
                <w:sz w:val="22"/>
              </w:rPr>
              <w:t>80240</w:t>
            </w:r>
          </w:p>
        </w:tc>
        <w:tc>
          <w:tcPr>
            <w:tcW w:w="710" w:type="dxa"/>
          </w:tcPr>
          <w:p>
            <w:pPr>
              <w:pStyle w:val="TableParagraph"/>
              <w:spacing w:line="233" w:lineRule="exact" w:before="60"/>
              <w:ind w:right="59"/>
              <w:jc w:val="right"/>
              <w:rPr>
                <w:sz w:val="22"/>
              </w:rPr>
            </w:pPr>
            <w:r>
              <w:rPr>
                <w:spacing w:val="-2"/>
                <w:sz w:val="22"/>
              </w:rPr>
              <w:t>28,20</w:t>
            </w:r>
          </w:p>
        </w:tc>
        <w:tc>
          <w:tcPr>
            <w:tcW w:w="590" w:type="dxa"/>
          </w:tcPr>
          <w:p>
            <w:pPr>
              <w:pStyle w:val="TableParagraph"/>
              <w:spacing w:line="247" w:lineRule="exact" w:before="46"/>
              <w:ind w:right="59"/>
              <w:jc w:val="right"/>
              <w:rPr>
                <w:rFonts w:ascii="Calibri"/>
                <w:sz w:val="22"/>
              </w:rPr>
            </w:pPr>
            <w:r>
              <w:rPr>
                <w:rFonts w:ascii="Calibri"/>
                <w:spacing w:val="-4"/>
                <w:sz w:val="22"/>
              </w:rPr>
              <w:t>0,98</w:t>
            </w:r>
          </w:p>
        </w:tc>
      </w:tr>
      <w:tr>
        <w:trPr>
          <w:trHeight w:val="315" w:hRule="atLeast"/>
        </w:trPr>
        <w:tc>
          <w:tcPr>
            <w:tcW w:w="1057" w:type="dxa"/>
            <w:vMerge/>
            <w:tcBorders>
              <w:top w:val="nil"/>
            </w:tcBorders>
            <w:textDirection w:val="btLr"/>
          </w:tcPr>
          <w:p>
            <w:pPr>
              <w:rPr>
                <w:sz w:val="2"/>
                <w:szCs w:val="2"/>
              </w:rPr>
            </w:pPr>
          </w:p>
        </w:tc>
        <w:tc>
          <w:tcPr>
            <w:tcW w:w="1632" w:type="dxa"/>
          </w:tcPr>
          <w:p>
            <w:pPr>
              <w:pStyle w:val="TableParagraph"/>
              <w:spacing w:before="30"/>
              <w:ind w:left="13" w:right="3"/>
              <w:rPr>
                <w:b/>
                <w:sz w:val="22"/>
              </w:rPr>
            </w:pPr>
            <w:r>
              <w:rPr>
                <w:b/>
                <w:spacing w:val="-5"/>
                <w:sz w:val="22"/>
              </w:rPr>
              <w:t>12</w:t>
            </w:r>
          </w:p>
        </w:tc>
        <w:tc>
          <w:tcPr>
            <w:tcW w:w="856" w:type="dxa"/>
          </w:tcPr>
          <w:p>
            <w:pPr>
              <w:pStyle w:val="TableParagraph"/>
              <w:spacing w:line="235" w:lineRule="exact" w:before="60"/>
              <w:ind w:right="57"/>
              <w:jc w:val="right"/>
              <w:rPr>
                <w:sz w:val="22"/>
              </w:rPr>
            </w:pPr>
            <w:r>
              <w:rPr>
                <w:spacing w:val="-4"/>
                <w:sz w:val="22"/>
              </w:rPr>
              <w:t>1900</w:t>
            </w:r>
          </w:p>
        </w:tc>
        <w:tc>
          <w:tcPr>
            <w:tcW w:w="850" w:type="dxa"/>
          </w:tcPr>
          <w:p>
            <w:pPr>
              <w:pStyle w:val="TableParagraph"/>
              <w:spacing w:line="235" w:lineRule="exact" w:before="60"/>
              <w:ind w:right="57"/>
              <w:jc w:val="right"/>
              <w:rPr>
                <w:sz w:val="22"/>
              </w:rPr>
            </w:pPr>
            <w:r>
              <w:rPr>
                <w:spacing w:val="-2"/>
                <w:sz w:val="22"/>
              </w:rPr>
              <w:t>29,07</w:t>
            </w:r>
          </w:p>
        </w:tc>
        <w:tc>
          <w:tcPr>
            <w:tcW w:w="992" w:type="dxa"/>
          </w:tcPr>
          <w:p>
            <w:pPr>
              <w:pStyle w:val="TableParagraph"/>
              <w:spacing w:line="235" w:lineRule="exact" w:before="60"/>
              <w:ind w:right="57"/>
              <w:jc w:val="right"/>
              <w:rPr>
                <w:sz w:val="22"/>
              </w:rPr>
            </w:pPr>
            <w:r>
              <w:rPr>
                <w:spacing w:val="-2"/>
                <w:sz w:val="22"/>
              </w:rPr>
              <w:t>9117,56</w:t>
            </w:r>
          </w:p>
        </w:tc>
        <w:tc>
          <w:tcPr>
            <w:tcW w:w="856" w:type="dxa"/>
          </w:tcPr>
          <w:p>
            <w:pPr>
              <w:pStyle w:val="TableParagraph"/>
              <w:spacing w:line="235" w:lineRule="exact" w:before="60"/>
              <w:ind w:right="57"/>
              <w:jc w:val="right"/>
              <w:rPr>
                <w:sz w:val="22"/>
              </w:rPr>
            </w:pPr>
            <w:r>
              <w:rPr>
                <w:spacing w:val="-2"/>
                <w:sz w:val="22"/>
              </w:rPr>
              <w:t>2080,89</w:t>
            </w:r>
          </w:p>
        </w:tc>
        <w:tc>
          <w:tcPr>
            <w:tcW w:w="744" w:type="dxa"/>
          </w:tcPr>
          <w:p>
            <w:pPr>
              <w:pStyle w:val="TableParagraph"/>
              <w:spacing w:line="235" w:lineRule="exact" w:before="60"/>
              <w:ind w:right="57"/>
              <w:jc w:val="right"/>
              <w:rPr>
                <w:sz w:val="22"/>
              </w:rPr>
            </w:pPr>
            <w:r>
              <w:rPr>
                <w:spacing w:val="-2"/>
                <w:sz w:val="22"/>
              </w:rPr>
              <w:t>626,88</w:t>
            </w:r>
          </w:p>
        </w:tc>
        <w:tc>
          <w:tcPr>
            <w:tcW w:w="856" w:type="dxa"/>
          </w:tcPr>
          <w:p>
            <w:pPr>
              <w:pStyle w:val="TableParagraph"/>
              <w:spacing w:line="235" w:lineRule="exact" w:before="60"/>
              <w:ind w:right="58"/>
              <w:jc w:val="right"/>
              <w:rPr>
                <w:sz w:val="22"/>
              </w:rPr>
            </w:pPr>
            <w:r>
              <w:rPr>
                <w:spacing w:val="-5"/>
                <w:sz w:val="22"/>
              </w:rPr>
              <w:t>590</w:t>
            </w:r>
          </w:p>
        </w:tc>
        <w:tc>
          <w:tcPr>
            <w:tcW w:w="744" w:type="dxa"/>
          </w:tcPr>
          <w:p>
            <w:pPr>
              <w:pStyle w:val="TableParagraph"/>
              <w:spacing w:line="235" w:lineRule="exact" w:before="60"/>
              <w:ind w:right="57"/>
              <w:jc w:val="right"/>
              <w:rPr>
                <w:sz w:val="22"/>
              </w:rPr>
            </w:pPr>
            <w:r>
              <w:rPr>
                <w:spacing w:val="-2"/>
                <w:sz w:val="22"/>
              </w:rPr>
              <w:t>575,66</w:t>
            </w:r>
          </w:p>
        </w:tc>
        <w:tc>
          <w:tcPr>
            <w:tcW w:w="856" w:type="dxa"/>
          </w:tcPr>
          <w:p>
            <w:pPr>
              <w:pStyle w:val="TableParagraph"/>
              <w:spacing w:line="235" w:lineRule="exact" w:before="60"/>
              <w:ind w:right="57"/>
              <w:jc w:val="right"/>
              <w:rPr>
                <w:sz w:val="22"/>
              </w:rPr>
            </w:pPr>
            <w:r>
              <w:rPr>
                <w:spacing w:val="-2"/>
                <w:sz w:val="22"/>
              </w:rPr>
              <w:t>11,85</w:t>
            </w:r>
          </w:p>
        </w:tc>
        <w:tc>
          <w:tcPr>
            <w:tcW w:w="745" w:type="dxa"/>
          </w:tcPr>
          <w:p>
            <w:pPr>
              <w:pStyle w:val="TableParagraph"/>
              <w:spacing w:line="235" w:lineRule="exact" w:before="60"/>
              <w:ind w:right="58"/>
              <w:jc w:val="right"/>
              <w:rPr>
                <w:sz w:val="22"/>
              </w:rPr>
            </w:pPr>
            <w:r>
              <w:rPr>
                <w:spacing w:val="-4"/>
                <w:sz w:val="22"/>
              </w:rPr>
              <w:t>6,66</w:t>
            </w:r>
          </w:p>
        </w:tc>
        <w:tc>
          <w:tcPr>
            <w:tcW w:w="448" w:type="dxa"/>
          </w:tcPr>
          <w:p>
            <w:pPr>
              <w:pStyle w:val="TableParagraph"/>
              <w:spacing w:line="235" w:lineRule="exact" w:before="60"/>
              <w:ind w:right="57"/>
              <w:jc w:val="right"/>
              <w:rPr>
                <w:sz w:val="22"/>
              </w:rPr>
            </w:pPr>
            <w:r>
              <w:rPr>
                <w:spacing w:val="-10"/>
                <w:sz w:val="22"/>
              </w:rPr>
              <w:t>0</w:t>
            </w:r>
          </w:p>
        </w:tc>
        <w:tc>
          <w:tcPr>
            <w:tcW w:w="708" w:type="dxa"/>
          </w:tcPr>
          <w:p>
            <w:pPr>
              <w:pStyle w:val="TableParagraph"/>
              <w:spacing w:line="235" w:lineRule="exact" w:before="60"/>
              <w:ind w:right="59"/>
              <w:jc w:val="right"/>
              <w:rPr>
                <w:sz w:val="22"/>
              </w:rPr>
            </w:pPr>
            <w:r>
              <w:rPr>
                <w:spacing w:val="-2"/>
                <w:sz w:val="22"/>
              </w:rPr>
              <w:t>40750</w:t>
            </w:r>
          </w:p>
        </w:tc>
        <w:tc>
          <w:tcPr>
            <w:tcW w:w="708" w:type="dxa"/>
          </w:tcPr>
          <w:p>
            <w:pPr>
              <w:pStyle w:val="TableParagraph"/>
              <w:spacing w:line="235" w:lineRule="exact" w:before="60"/>
              <w:ind w:right="59"/>
              <w:jc w:val="right"/>
              <w:rPr>
                <w:sz w:val="22"/>
              </w:rPr>
            </w:pPr>
            <w:r>
              <w:rPr>
                <w:spacing w:val="-2"/>
                <w:sz w:val="22"/>
              </w:rPr>
              <w:t>76465</w:t>
            </w:r>
          </w:p>
        </w:tc>
        <w:tc>
          <w:tcPr>
            <w:tcW w:w="710" w:type="dxa"/>
          </w:tcPr>
          <w:p>
            <w:pPr>
              <w:pStyle w:val="TableParagraph"/>
              <w:spacing w:line="235" w:lineRule="exact" w:before="60"/>
              <w:ind w:right="59"/>
              <w:jc w:val="right"/>
              <w:rPr>
                <w:sz w:val="22"/>
              </w:rPr>
            </w:pPr>
            <w:r>
              <w:rPr>
                <w:spacing w:val="-2"/>
                <w:sz w:val="22"/>
              </w:rPr>
              <w:t>21,64</w:t>
            </w:r>
          </w:p>
        </w:tc>
        <w:tc>
          <w:tcPr>
            <w:tcW w:w="590" w:type="dxa"/>
          </w:tcPr>
          <w:p>
            <w:pPr>
              <w:pStyle w:val="TableParagraph"/>
              <w:spacing w:line="247" w:lineRule="exact" w:before="48"/>
              <w:ind w:right="59"/>
              <w:jc w:val="right"/>
              <w:rPr>
                <w:rFonts w:ascii="Calibri"/>
                <w:sz w:val="22"/>
              </w:rPr>
            </w:pPr>
            <w:r>
              <w:rPr>
                <w:rFonts w:ascii="Calibri"/>
                <w:spacing w:val="-4"/>
                <w:sz w:val="22"/>
              </w:rPr>
              <w:t>0,54</w:t>
            </w:r>
          </w:p>
        </w:tc>
      </w:tr>
      <w:tr>
        <w:trPr>
          <w:trHeight w:val="314" w:hRule="atLeast"/>
        </w:trPr>
        <w:tc>
          <w:tcPr>
            <w:tcW w:w="1057" w:type="dxa"/>
            <w:vMerge w:val="restart"/>
          </w:tcPr>
          <w:p>
            <w:pPr>
              <w:pStyle w:val="TableParagraph"/>
              <w:spacing w:before="192"/>
              <w:ind w:left="69"/>
              <w:jc w:val="left"/>
              <w:rPr>
                <w:b/>
                <w:sz w:val="22"/>
              </w:rPr>
            </w:pPr>
            <w:r>
              <w:rPr>
                <w:b/>
                <w:spacing w:val="-2"/>
                <w:sz w:val="22"/>
              </w:rPr>
              <w:t>Promedio</w:t>
            </w:r>
          </w:p>
        </w:tc>
        <w:tc>
          <w:tcPr>
            <w:tcW w:w="1632" w:type="dxa"/>
          </w:tcPr>
          <w:p>
            <w:pPr>
              <w:pStyle w:val="TableParagraph"/>
              <w:spacing w:line="233" w:lineRule="exact" w:before="60"/>
              <w:ind w:left="13" w:right="2"/>
              <w:rPr>
                <w:b/>
                <w:sz w:val="22"/>
              </w:rPr>
            </w:pPr>
            <w:r>
              <w:rPr>
                <w:b/>
                <w:sz w:val="22"/>
              </w:rPr>
              <w:t>Ovino</w:t>
            </w:r>
            <w:r>
              <w:rPr>
                <w:b/>
                <w:spacing w:val="-1"/>
                <w:sz w:val="22"/>
              </w:rPr>
              <w:t> </w:t>
            </w:r>
            <w:r>
              <w:rPr>
                <w:b/>
                <w:spacing w:val="-4"/>
                <w:sz w:val="22"/>
              </w:rPr>
              <w:t>mg/L</w:t>
            </w:r>
          </w:p>
        </w:tc>
        <w:tc>
          <w:tcPr>
            <w:tcW w:w="856" w:type="dxa"/>
          </w:tcPr>
          <w:p>
            <w:pPr>
              <w:pStyle w:val="TableParagraph"/>
              <w:spacing w:before="28"/>
              <w:ind w:right="57"/>
              <w:jc w:val="right"/>
              <w:rPr>
                <w:b/>
                <w:sz w:val="22"/>
              </w:rPr>
            </w:pPr>
            <w:r>
              <w:rPr>
                <w:b/>
                <w:spacing w:val="-2"/>
                <w:sz w:val="22"/>
              </w:rPr>
              <w:t>2716,67</w:t>
            </w:r>
          </w:p>
        </w:tc>
        <w:tc>
          <w:tcPr>
            <w:tcW w:w="850" w:type="dxa"/>
          </w:tcPr>
          <w:p>
            <w:pPr>
              <w:pStyle w:val="TableParagraph"/>
              <w:spacing w:before="28"/>
              <w:ind w:right="57"/>
              <w:jc w:val="right"/>
              <w:rPr>
                <w:b/>
                <w:sz w:val="22"/>
              </w:rPr>
            </w:pPr>
            <w:r>
              <w:rPr>
                <w:b/>
                <w:spacing w:val="-2"/>
                <w:sz w:val="22"/>
              </w:rPr>
              <w:t>12,28</w:t>
            </w:r>
          </w:p>
        </w:tc>
        <w:tc>
          <w:tcPr>
            <w:tcW w:w="992" w:type="dxa"/>
          </w:tcPr>
          <w:p>
            <w:pPr>
              <w:pStyle w:val="TableParagraph"/>
              <w:spacing w:before="28"/>
              <w:ind w:right="57"/>
              <w:jc w:val="right"/>
              <w:rPr>
                <w:b/>
                <w:sz w:val="22"/>
              </w:rPr>
            </w:pPr>
            <w:r>
              <w:rPr>
                <w:b/>
                <w:spacing w:val="-2"/>
                <w:sz w:val="22"/>
              </w:rPr>
              <w:t>10392,63</w:t>
            </w:r>
          </w:p>
        </w:tc>
        <w:tc>
          <w:tcPr>
            <w:tcW w:w="856" w:type="dxa"/>
          </w:tcPr>
          <w:p>
            <w:pPr>
              <w:pStyle w:val="TableParagraph"/>
              <w:spacing w:before="28"/>
              <w:ind w:right="57"/>
              <w:jc w:val="right"/>
              <w:rPr>
                <w:b/>
                <w:sz w:val="22"/>
              </w:rPr>
            </w:pPr>
            <w:r>
              <w:rPr>
                <w:b/>
                <w:spacing w:val="-2"/>
                <w:sz w:val="22"/>
              </w:rPr>
              <w:t>3620,57</w:t>
            </w:r>
          </w:p>
        </w:tc>
        <w:tc>
          <w:tcPr>
            <w:tcW w:w="744" w:type="dxa"/>
          </w:tcPr>
          <w:p>
            <w:pPr>
              <w:pStyle w:val="TableParagraph"/>
              <w:spacing w:before="28"/>
              <w:ind w:right="57"/>
              <w:jc w:val="right"/>
              <w:rPr>
                <w:b/>
                <w:sz w:val="22"/>
              </w:rPr>
            </w:pPr>
            <w:r>
              <w:rPr>
                <w:b/>
                <w:spacing w:val="-2"/>
                <w:sz w:val="22"/>
              </w:rPr>
              <w:t>576,94</w:t>
            </w:r>
          </w:p>
        </w:tc>
        <w:tc>
          <w:tcPr>
            <w:tcW w:w="856" w:type="dxa"/>
          </w:tcPr>
          <w:p>
            <w:pPr>
              <w:pStyle w:val="TableParagraph"/>
              <w:spacing w:before="28"/>
              <w:ind w:right="57"/>
              <w:jc w:val="right"/>
              <w:rPr>
                <w:b/>
                <w:sz w:val="22"/>
              </w:rPr>
            </w:pPr>
            <w:r>
              <w:rPr>
                <w:b/>
                <w:spacing w:val="-2"/>
                <w:sz w:val="22"/>
              </w:rPr>
              <w:t>884,17</w:t>
            </w:r>
          </w:p>
        </w:tc>
        <w:tc>
          <w:tcPr>
            <w:tcW w:w="744" w:type="dxa"/>
          </w:tcPr>
          <w:p>
            <w:pPr>
              <w:pStyle w:val="TableParagraph"/>
              <w:spacing w:before="28"/>
              <w:ind w:right="57"/>
              <w:jc w:val="right"/>
              <w:rPr>
                <w:b/>
                <w:sz w:val="22"/>
              </w:rPr>
            </w:pPr>
            <w:r>
              <w:rPr>
                <w:b/>
                <w:spacing w:val="-2"/>
                <w:sz w:val="22"/>
              </w:rPr>
              <w:t>589,32</w:t>
            </w:r>
          </w:p>
        </w:tc>
        <w:tc>
          <w:tcPr>
            <w:tcW w:w="856" w:type="dxa"/>
          </w:tcPr>
          <w:p>
            <w:pPr>
              <w:pStyle w:val="TableParagraph"/>
              <w:spacing w:before="28"/>
              <w:ind w:right="57"/>
              <w:jc w:val="right"/>
              <w:rPr>
                <w:b/>
                <w:sz w:val="22"/>
              </w:rPr>
            </w:pPr>
            <w:r>
              <w:rPr>
                <w:b/>
                <w:spacing w:val="-4"/>
                <w:sz w:val="22"/>
              </w:rPr>
              <w:t>0,63</w:t>
            </w:r>
          </w:p>
        </w:tc>
        <w:tc>
          <w:tcPr>
            <w:tcW w:w="745" w:type="dxa"/>
          </w:tcPr>
          <w:p>
            <w:pPr>
              <w:pStyle w:val="TableParagraph"/>
              <w:spacing w:before="28"/>
              <w:ind w:right="58"/>
              <w:jc w:val="right"/>
              <w:rPr>
                <w:b/>
                <w:sz w:val="22"/>
              </w:rPr>
            </w:pPr>
            <w:r>
              <w:rPr>
                <w:b/>
                <w:spacing w:val="-4"/>
                <w:sz w:val="22"/>
              </w:rPr>
              <w:t>4,95</w:t>
            </w:r>
          </w:p>
        </w:tc>
        <w:tc>
          <w:tcPr>
            <w:tcW w:w="448" w:type="dxa"/>
          </w:tcPr>
          <w:p>
            <w:pPr>
              <w:pStyle w:val="TableParagraph"/>
              <w:spacing w:before="28"/>
              <w:ind w:right="57"/>
              <w:jc w:val="right"/>
              <w:rPr>
                <w:b/>
                <w:sz w:val="22"/>
              </w:rPr>
            </w:pPr>
            <w:r>
              <w:rPr>
                <w:b/>
                <w:spacing w:val="-10"/>
                <w:sz w:val="22"/>
              </w:rPr>
              <w:t>0</w:t>
            </w:r>
          </w:p>
        </w:tc>
        <w:tc>
          <w:tcPr>
            <w:tcW w:w="708" w:type="dxa"/>
          </w:tcPr>
          <w:p>
            <w:pPr>
              <w:pStyle w:val="TableParagraph"/>
              <w:spacing w:before="28"/>
              <w:ind w:right="59"/>
              <w:jc w:val="right"/>
              <w:rPr>
                <w:b/>
                <w:sz w:val="22"/>
              </w:rPr>
            </w:pPr>
            <w:r>
              <w:rPr>
                <w:b/>
                <w:spacing w:val="-2"/>
                <w:sz w:val="22"/>
              </w:rPr>
              <w:t>53758</w:t>
            </w:r>
          </w:p>
        </w:tc>
        <w:tc>
          <w:tcPr>
            <w:tcW w:w="708" w:type="dxa"/>
          </w:tcPr>
          <w:p>
            <w:pPr>
              <w:pStyle w:val="TableParagraph"/>
              <w:spacing w:before="28"/>
              <w:ind w:right="59"/>
              <w:jc w:val="right"/>
              <w:rPr>
                <w:b/>
                <w:sz w:val="22"/>
              </w:rPr>
            </w:pPr>
            <w:r>
              <w:rPr>
                <w:b/>
                <w:spacing w:val="-2"/>
                <w:sz w:val="22"/>
              </w:rPr>
              <w:t>85705</w:t>
            </w:r>
          </w:p>
        </w:tc>
        <w:tc>
          <w:tcPr>
            <w:tcW w:w="710" w:type="dxa"/>
          </w:tcPr>
          <w:p>
            <w:pPr>
              <w:pStyle w:val="TableParagraph"/>
              <w:spacing w:before="28"/>
              <w:ind w:right="60"/>
              <w:jc w:val="right"/>
              <w:rPr>
                <w:b/>
                <w:sz w:val="22"/>
              </w:rPr>
            </w:pPr>
            <w:r>
              <w:rPr>
                <w:b/>
                <w:sz w:val="22"/>
              </w:rPr>
              <w:t>-</w:t>
            </w:r>
          </w:p>
        </w:tc>
        <w:tc>
          <w:tcPr>
            <w:tcW w:w="590" w:type="dxa"/>
          </w:tcPr>
          <w:p>
            <w:pPr>
              <w:pStyle w:val="TableParagraph"/>
              <w:spacing w:before="28"/>
              <w:ind w:right="60"/>
              <w:jc w:val="right"/>
              <w:rPr>
                <w:b/>
                <w:sz w:val="22"/>
              </w:rPr>
            </w:pPr>
            <w:r>
              <w:rPr>
                <w:b/>
                <w:sz w:val="22"/>
              </w:rPr>
              <w:t>-</w:t>
            </w:r>
          </w:p>
        </w:tc>
      </w:tr>
      <w:tr>
        <w:trPr>
          <w:trHeight w:val="315" w:hRule="atLeast"/>
        </w:trPr>
        <w:tc>
          <w:tcPr>
            <w:tcW w:w="1057" w:type="dxa"/>
            <w:vMerge/>
            <w:tcBorders>
              <w:top w:val="nil"/>
            </w:tcBorders>
          </w:tcPr>
          <w:p>
            <w:pPr>
              <w:rPr>
                <w:sz w:val="2"/>
                <w:szCs w:val="2"/>
              </w:rPr>
            </w:pPr>
          </w:p>
        </w:tc>
        <w:tc>
          <w:tcPr>
            <w:tcW w:w="1632" w:type="dxa"/>
          </w:tcPr>
          <w:p>
            <w:pPr>
              <w:pStyle w:val="TableParagraph"/>
              <w:spacing w:line="235" w:lineRule="exact" w:before="60"/>
              <w:ind w:left="13" w:right="3"/>
              <w:rPr>
                <w:b/>
                <w:sz w:val="22"/>
              </w:rPr>
            </w:pPr>
            <w:r>
              <w:rPr>
                <w:b/>
                <w:spacing w:val="-10"/>
                <w:sz w:val="22"/>
              </w:rPr>
              <w:t>%</w:t>
            </w:r>
          </w:p>
        </w:tc>
        <w:tc>
          <w:tcPr>
            <w:tcW w:w="856" w:type="dxa"/>
          </w:tcPr>
          <w:p>
            <w:pPr>
              <w:pStyle w:val="TableParagraph"/>
              <w:spacing w:before="30"/>
              <w:ind w:right="57"/>
              <w:jc w:val="right"/>
              <w:rPr>
                <w:sz w:val="22"/>
              </w:rPr>
            </w:pPr>
            <w:r>
              <w:rPr>
                <w:spacing w:val="-4"/>
                <w:sz w:val="22"/>
              </w:rPr>
              <w:t>0,27</w:t>
            </w:r>
          </w:p>
        </w:tc>
        <w:tc>
          <w:tcPr>
            <w:tcW w:w="850" w:type="dxa"/>
          </w:tcPr>
          <w:p>
            <w:pPr>
              <w:pStyle w:val="TableParagraph"/>
              <w:spacing w:before="30"/>
              <w:ind w:right="57"/>
              <w:jc w:val="right"/>
              <w:rPr>
                <w:sz w:val="22"/>
              </w:rPr>
            </w:pPr>
            <w:r>
              <w:rPr>
                <w:spacing w:val="-2"/>
                <w:sz w:val="22"/>
              </w:rPr>
              <w:t>0,0012</w:t>
            </w:r>
          </w:p>
        </w:tc>
        <w:tc>
          <w:tcPr>
            <w:tcW w:w="992" w:type="dxa"/>
          </w:tcPr>
          <w:p>
            <w:pPr>
              <w:pStyle w:val="TableParagraph"/>
              <w:spacing w:before="30"/>
              <w:ind w:right="57"/>
              <w:jc w:val="right"/>
              <w:rPr>
                <w:sz w:val="22"/>
              </w:rPr>
            </w:pPr>
            <w:r>
              <w:rPr>
                <w:spacing w:val="-4"/>
                <w:sz w:val="22"/>
              </w:rPr>
              <w:t>1,04</w:t>
            </w:r>
          </w:p>
        </w:tc>
        <w:tc>
          <w:tcPr>
            <w:tcW w:w="856" w:type="dxa"/>
          </w:tcPr>
          <w:p>
            <w:pPr>
              <w:pStyle w:val="TableParagraph"/>
              <w:spacing w:before="30"/>
              <w:ind w:right="57"/>
              <w:jc w:val="right"/>
              <w:rPr>
                <w:sz w:val="22"/>
              </w:rPr>
            </w:pPr>
            <w:r>
              <w:rPr>
                <w:spacing w:val="-4"/>
                <w:sz w:val="22"/>
              </w:rPr>
              <w:t>0,36</w:t>
            </w:r>
          </w:p>
        </w:tc>
        <w:tc>
          <w:tcPr>
            <w:tcW w:w="744" w:type="dxa"/>
          </w:tcPr>
          <w:p>
            <w:pPr>
              <w:pStyle w:val="TableParagraph"/>
              <w:spacing w:before="30"/>
              <w:ind w:right="57"/>
              <w:jc w:val="right"/>
              <w:rPr>
                <w:sz w:val="22"/>
              </w:rPr>
            </w:pPr>
            <w:r>
              <w:rPr>
                <w:spacing w:val="-4"/>
                <w:sz w:val="22"/>
              </w:rPr>
              <w:t>0,06</w:t>
            </w:r>
          </w:p>
        </w:tc>
        <w:tc>
          <w:tcPr>
            <w:tcW w:w="856" w:type="dxa"/>
          </w:tcPr>
          <w:p>
            <w:pPr>
              <w:pStyle w:val="TableParagraph"/>
              <w:spacing w:before="30"/>
              <w:ind w:right="57"/>
              <w:jc w:val="right"/>
              <w:rPr>
                <w:sz w:val="22"/>
              </w:rPr>
            </w:pPr>
            <w:r>
              <w:rPr>
                <w:spacing w:val="-4"/>
                <w:sz w:val="22"/>
              </w:rPr>
              <w:t>0,09</w:t>
            </w:r>
          </w:p>
        </w:tc>
        <w:tc>
          <w:tcPr>
            <w:tcW w:w="744" w:type="dxa"/>
          </w:tcPr>
          <w:p>
            <w:pPr>
              <w:pStyle w:val="TableParagraph"/>
              <w:spacing w:before="30"/>
              <w:ind w:right="57"/>
              <w:jc w:val="right"/>
              <w:rPr>
                <w:sz w:val="22"/>
              </w:rPr>
            </w:pPr>
            <w:r>
              <w:rPr>
                <w:spacing w:val="-4"/>
                <w:sz w:val="22"/>
              </w:rPr>
              <w:t>0,06</w:t>
            </w:r>
          </w:p>
        </w:tc>
        <w:tc>
          <w:tcPr>
            <w:tcW w:w="856" w:type="dxa"/>
          </w:tcPr>
          <w:p>
            <w:pPr>
              <w:pStyle w:val="TableParagraph"/>
              <w:spacing w:before="30"/>
              <w:ind w:right="57"/>
              <w:jc w:val="right"/>
              <w:rPr>
                <w:sz w:val="22"/>
              </w:rPr>
            </w:pPr>
            <w:r>
              <w:rPr>
                <w:spacing w:val="-2"/>
                <w:sz w:val="22"/>
              </w:rPr>
              <w:t>0,00006</w:t>
            </w:r>
          </w:p>
        </w:tc>
        <w:tc>
          <w:tcPr>
            <w:tcW w:w="745" w:type="dxa"/>
          </w:tcPr>
          <w:p>
            <w:pPr>
              <w:pStyle w:val="TableParagraph"/>
              <w:spacing w:before="30"/>
              <w:ind w:right="58"/>
              <w:jc w:val="right"/>
              <w:rPr>
                <w:sz w:val="22"/>
              </w:rPr>
            </w:pPr>
            <w:r>
              <w:rPr>
                <w:spacing w:val="-2"/>
                <w:sz w:val="22"/>
              </w:rPr>
              <w:t>0,0005</w:t>
            </w:r>
          </w:p>
        </w:tc>
        <w:tc>
          <w:tcPr>
            <w:tcW w:w="448" w:type="dxa"/>
          </w:tcPr>
          <w:p>
            <w:pPr>
              <w:pStyle w:val="TableParagraph"/>
              <w:spacing w:before="30"/>
              <w:ind w:right="57"/>
              <w:jc w:val="right"/>
              <w:rPr>
                <w:sz w:val="22"/>
              </w:rPr>
            </w:pPr>
            <w:r>
              <w:rPr>
                <w:spacing w:val="-10"/>
                <w:sz w:val="22"/>
              </w:rPr>
              <w:t>0</w:t>
            </w:r>
          </w:p>
        </w:tc>
        <w:tc>
          <w:tcPr>
            <w:tcW w:w="708" w:type="dxa"/>
          </w:tcPr>
          <w:p>
            <w:pPr>
              <w:pStyle w:val="TableParagraph"/>
              <w:spacing w:before="30"/>
              <w:ind w:right="59"/>
              <w:jc w:val="right"/>
              <w:rPr>
                <w:sz w:val="22"/>
              </w:rPr>
            </w:pPr>
            <w:r>
              <w:rPr>
                <w:spacing w:val="-4"/>
                <w:sz w:val="22"/>
              </w:rPr>
              <w:t>5,38</w:t>
            </w:r>
          </w:p>
        </w:tc>
        <w:tc>
          <w:tcPr>
            <w:tcW w:w="708" w:type="dxa"/>
          </w:tcPr>
          <w:p>
            <w:pPr>
              <w:pStyle w:val="TableParagraph"/>
              <w:spacing w:before="30"/>
              <w:ind w:right="59"/>
              <w:jc w:val="right"/>
              <w:rPr>
                <w:sz w:val="22"/>
              </w:rPr>
            </w:pPr>
            <w:r>
              <w:rPr>
                <w:spacing w:val="-4"/>
                <w:sz w:val="22"/>
              </w:rPr>
              <w:t>8,57</w:t>
            </w:r>
          </w:p>
        </w:tc>
        <w:tc>
          <w:tcPr>
            <w:tcW w:w="710" w:type="dxa"/>
          </w:tcPr>
          <w:p>
            <w:pPr>
              <w:pStyle w:val="TableParagraph"/>
              <w:spacing w:before="30"/>
              <w:ind w:right="59"/>
              <w:jc w:val="right"/>
              <w:rPr>
                <w:sz w:val="22"/>
              </w:rPr>
            </w:pPr>
            <w:r>
              <w:rPr>
                <w:spacing w:val="-2"/>
                <w:sz w:val="22"/>
              </w:rPr>
              <w:t>19,36</w:t>
            </w:r>
          </w:p>
        </w:tc>
        <w:tc>
          <w:tcPr>
            <w:tcW w:w="590" w:type="dxa"/>
          </w:tcPr>
          <w:p>
            <w:pPr>
              <w:pStyle w:val="TableParagraph"/>
              <w:spacing w:before="30"/>
              <w:ind w:right="59"/>
              <w:jc w:val="right"/>
              <w:rPr>
                <w:sz w:val="22"/>
              </w:rPr>
            </w:pPr>
            <w:r>
              <w:rPr>
                <w:spacing w:val="-4"/>
                <w:sz w:val="22"/>
              </w:rPr>
              <w:t>0,65</w:t>
            </w:r>
          </w:p>
        </w:tc>
      </w:tr>
      <w:tr>
        <w:trPr>
          <w:trHeight w:val="314" w:hRule="atLeast"/>
        </w:trPr>
        <w:tc>
          <w:tcPr>
            <w:tcW w:w="1057" w:type="dxa"/>
            <w:vMerge w:val="restart"/>
          </w:tcPr>
          <w:p>
            <w:pPr>
              <w:pStyle w:val="TableParagraph"/>
              <w:spacing w:before="192"/>
              <w:ind w:left="69"/>
              <w:jc w:val="left"/>
              <w:rPr>
                <w:b/>
                <w:sz w:val="22"/>
              </w:rPr>
            </w:pPr>
            <w:r>
              <w:rPr>
                <w:b/>
                <w:spacing w:val="-2"/>
                <w:sz w:val="22"/>
              </w:rPr>
              <w:t>Promedio</w:t>
            </w:r>
          </w:p>
        </w:tc>
        <w:tc>
          <w:tcPr>
            <w:tcW w:w="1632" w:type="dxa"/>
          </w:tcPr>
          <w:p>
            <w:pPr>
              <w:pStyle w:val="TableParagraph"/>
              <w:spacing w:line="233" w:lineRule="exact" w:before="60"/>
              <w:ind w:left="13"/>
              <w:rPr>
                <w:b/>
                <w:sz w:val="22"/>
              </w:rPr>
            </w:pPr>
            <w:r>
              <w:rPr>
                <w:b/>
                <w:sz w:val="22"/>
              </w:rPr>
              <w:t>Bovino</w:t>
            </w:r>
            <w:r>
              <w:rPr>
                <w:b/>
                <w:spacing w:val="-1"/>
                <w:sz w:val="22"/>
              </w:rPr>
              <w:t> </w:t>
            </w:r>
            <w:r>
              <w:rPr>
                <w:b/>
                <w:spacing w:val="-4"/>
                <w:sz w:val="22"/>
              </w:rPr>
              <w:t>mg/L</w:t>
            </w:r>
          </w:p>
        </w:tc>
        <w:tc>
          <w:tcPr>
            <w:tcW w:w="856" w:type="dxa"/>
          </w:tcPr>
          <w:p>
            <w:pPr>
              <w:pStyle w:val="TableParagraph"/>
              <w:spacing w:before="28"/>
              <w:ind w:right="57"/>
              <w:jc w:val="right"/>
              <w:rPr>
                <w:b/>
                <w:sz w:val="22"/>
              </w:rPr>
            </w:pPr>
            <w:r>
              <w:rPr>
                <w:b/>
                <w:spacing w:val="-2"/>
                <w:sz w:val="22"/>
              </w:rPr>
              <w:t>2325,00</w:t>
            </w:r>
          </w:p>
        </w:tc>
        <w:tc>
          <w:tcPr>
            <w:tcW w:w="850" w:type="dxa"/>
          </w:tcPr>
          <w:p>
            <w:pPr>
              <w:pStyle w:val="TableParagraph"/>
              <w:spacing w:before="28"/>
              <w:ind w:right="57"/>
              <w:jc w:val="right"/>
              <w:rPr>
                <w:b/>
                <w:sz w:val="22"/>
              </w:rPr>
            </w:pPr>
            <w:r>
              <w:rPr>
                <w:b/>
                <w:spacing w:val="-2"/>
                <w:sz w:val="22"/>
              </w:rPr>
              <w:t>29,06</w:t>
            </w:r>
          </w:p>
        </w:tc>
        <w:tc>
          <w:tcPr>
            <w:tcW w:w="992" w:type="dxa"/>
          </w:tcPr>
          <w:p>
            <w:pPr>
              <w:pStyle w:val="TableParagraph"/>
              <w:spacing w:before="28"/>
              <w:ind w:right="57"/>
              <w:jc w:val="right"/>
              <w:rPr>
                <w:b/>
                <w:sz w:val="22"/>
              </w:rPr>
            </w:pPr>
            <w:r>
              <w:rPr>
                <w:b/>
                <w:spacing w:val="-2"/>
                <w:sz w:val="22"/>
              </w:rPr>
              <w:t>11044,94</w:t>
            </w:r>
          </w:p>
        </w:tc>
        <w:tc>
          <w:tcPr>
            <w:tcW w:w="856" w:type="dxa"/>
          </w:tcPr>
          <w:p>
            <w:pPr>
              <w:pStyle w:val="TableParagraph"/>
              <w:spacing w:before="28"/>
              <w:ind w:right="57"/>
              <w:jc w:val="right"/>
              <w:rPr>
                <w:b/>
                <w:sz w:val="22"/>
              </w:rPr>
            </w:pPr>
            <w:r>
              <w:rPr>
                <w:b/>
                <w:spacing w:val="-2"/>
                <w:sz w:val="22"/>
              </w:rPr>
              <w:t>2218,52</w:t>
            </w:r>
          </w:p>
        </w:tc>
        <w:tc>
          <w:tcPr>
            <w:tcW w:w="744" w:type="dxa"/>
          </w:tcPr>
          <w:p>
            <w:pPr>
              <w:pStyle w:val="TableParagraph"/>
              <w:spacing w:before="28"/>
              <w:ind w:right="57"/>
              <w:jc w:val="right"/>
              <w:rPr>
                <w:b/>
                <w:sz w:val="22"/>
              </w:rPr>
            </w:pPr>
            <w:r>
              <w:rPr>
                <w:b/>
                <w:spacing w:val="-2"/>
                <w:sz w:val="22"/>
              </w:rPr>
              <w:t>687,73</w:t>
            </w:r>
          </w:p>
        </w:tc>
        <w:tc>
          <w:tcPr>
            <w:tcW w:w="856" w:type="dxa"/>
          </w:tcPr>
          <w:p>
            <w:pPr>
              <w:pStyle w:val="TableParagraph"/>
              <w:spacing w:before="28"/>
              <w:ind w:right="57"/>
              <w:jc w:val="right"/>
              <w:rPr>
                <w:b/>
                <w:sz w:val="22"/>
              </w:rPr>
            </w:pPr>
            <w:r>
              <w:rPr>
                <w:b/>
                <w:spacing w:val="-2"/>
                <w:sz w:val="22"/>
              </w:rPr>
              <w:t>1273,33</w:t>
            </w:r>
          </w:p>
        </w:tc>
        <w:tc>
          <w:tcPr>
            <w:tcW w:w="744" w:type="dxa"/>
          </w:tcPr>
          <w:p>
            <w:pPr>
              <w:pStyle w:val="TableParagraph"/>
              <w:spacing w:before="28"/>
              <w:ind w:right="57"/>
              <w:jc w:val="right"/>
              <w:rPr>
                <w:b/>
                <w:sz w:val="22"/>
              </w:rPr>
            </w:pPr>
            <w:r>
              <w:rPr>
                <w:b/>
                <w:spacing w:val="-2"/>
                <w:sz w:val="22"/>
              </w:rPr>
              <w:t>481,79</w:t>
            </w:r>
          </w:p>
        </w:tc>
        <w:tc>
          <w:tcPr>
            <w:tcW w:w="856" w:type="dxa"/>
          </w:tcPr>
          <w:p>
            <w:pPr>
              <w:pStyle w:val="TableParagraph"/>
              <w:spacing w:before="28"/>
              <w:ind w:right="57"/>
              <w:jc w:val="right"/>
              <w:rPr>
                <w:b/>
                <w:sz w:val="22"/>
              </w:rPr>
            </w:pPr>
            <w:r>
              <w:rPr>
                <w:b/>
                <w:spacing w:val="-2"/>
                <w:sz w:val="22"/>
              </w:rPr>
              <w:t>10,60</w:t>
            </w:r>
          </w:p>
        </w:tc>
        <w:tc>
          <w:tcPr>
            <w:tcW w:w="745" w:type="dxa"/>
          </w:tcPr>
          <w:p>
            <w:pPr>
              <w:pStyle w:val="TableParagraph"/>
              <w:spacing w:before="28"/>
              <w:ind w:right="58"/>
              <w:jc w:val="right"/>
              <w:rPr>
                <w:b/>
                <w:sz w:val="22"/>
              </w:rPr>
            </w:pPr>
            <w:r>
              <w:rPr>
                <w:b/>
                <w:spacing w:val="-4"/>
                <w:sz w:val="22"/>
              </w:rPr>
              <w:t>6,90</w:t>
            </w:r>
          </w:p>
        </w:tc>
        <w:tc>
          <w:tcPr>
            <w:tcW w:w="448" w:type="dxa"/>
          </w:tcPr>
          <w:p>
            <w:pPr>
              <w:pStyle w:val="TableParagraph"/>
              <w:spacing w:before="28"/>
              <w:ind w:right="57"/>
              <w:jc w:val="right"/>
              <w:rPr>
                <w:b/>
                <w:sz w:val="22"/>
              </w:rPr>
            </w:pPr>
            <w:r>
              <w:rPr>
                <w:b/>
                <w:spacing w:val="-10"/>
                <w:sz w:val="22"/>
              </w:rPr>
              <w:t>0</w:t>
            </w:r>
          </w:p>
        </w:tc>
        <w:tc>
          <w:tcPr>
            <w:tcW w:w="708" w:type="dxa"/>
          </w:tcPr>
          <w:p>
            <w:pPr>
              <w:pStyle w:val="TableParagraph"/>
              <w:spacing w:before="28"/>
              <w:ind w:right="59"/>
              <w:jc w:val="right"/>
              <w:rPr>
                <w:b/>
                <w:sz w:val="22"/>
              </w:rPr>
            </w:pPr>
            <w:r>
              <w:rPr>
                <w:b/>
                <w:spacing w:val="-2"/>
                <w:sz w:val="22"/>
              </w:rPr>
              <w:t>64600</w:t>
            </w:r>
          </w:p>
        </w:tc>
        <w:tc>
          <w:tcPr>
            <w:tcW w:w="708" w:type="dxa"/>
          </w:tcPr>
          <w:p>
            <w:pPr>
              <w:pStyle w:val="TableParagraph"/>
              <w:spacing w:before="28"/>
              <w:ind w:right="59"/>
              <w:jc w:val="right"/>
              <w:rPr>
                <w:b/>
                <w:sz w:val="22"/>
              </w:rPr>
            </w:pPr>
            <w:r>
              <w:rPr>
                <w:b/>
                <w:spacing w:val="-2"/>
                <w:sz w:val="22"/>
              </w:rPr>
              <w:t>76699</w:t>
            </w:r>
          </w:p>
        </w:tc>
        <w:tc>
          <w:tcPr>
            <w:tcW w:w="710" w:type="dxa"/>
          </w:tcPr>
          <w:p>
            <w:pPr>
              <w:pStyle w:val="TableParagraph"/>
              <w:spacing w:before="28"/>
              <w:ind w:right="60"/>
              <w:jc w:val="right"/>
              <w:rPr>
                <w:b/>
                <w:sz w:val="22"/>
              </w:rPr>
            </w:pPr>
            <w:r>
              <w:rPr>
                <w:b/>
                <w:sz w:val="22"/>
              </w:rPr>
              <w:t>-</w:t>
            </w:r>
          </w:p>
        </w:tc>
        <w:tc>
          <w:tcPr>
            <w:tcW w:w="590" w:type="dxa"/>
          </w:tcPr>
          <w:p>
            <w:pPr>
              <w:pStyle w:val="TableParagraph"/>
              <w:spacing w:before="28"/>
              <w:ind w:right="60"/>
              <w:jc w:val="right"/>
              <w:rPr>
                <w:b/>
                <w:sz w:val="22"/>
              </w:rPr>
            </w:pPr>
            <w:r>
              <w:rPr>
                <w:b/>
                <w:sz w:val="22"/>
              </w:rPr>
              <w:t>-</w:t>
            </w:r>
          </w:p>
        </w:tc>
      </w:tr>
      <w:tr>
        <w:trPr>
          <w:trHeight w:val="315" w:hRule="atLeast"/>
        </w:trPr>
        <w:tc>
          <w:tcPr>
            <w:tcW w:w="1057" w:type="dxa"/>
            <w:vMerge/>
            <w:tcBorders>
              <w:top w:val="nil"/>
            </w:tcBorders>
          </w:tcPr>
          <w:p>
            <w:pPr>
              <w:rPr>
                <w:sz w:val="2"/>
                <w:szCs w:val="2"/>
              </w:rPr>
            </w:pPr>
          </w:p>
        </w:tc>
        <w:tc>
          <w:tcPr>
            <w:tcW w:w="1632" w:type="dxa"/>
          </w:tcPr>
          <w:p>
            <w:pPr>
              <w:pStyle w:val="TableParagraph"/>
              <w:spacing w:line="235" w:lineRule="exact" w:before="60"/>
              <w:ind w:left="13" w:right="3"/>
              <w:rPr>
                <w:b/>
                <w:sz w:val="22"/>
              </w:rPr>
            </w:pPr>
            <w:r>
              <w:rPr>
                <w:b/>
                <w:spacing w:val="-10"/>
                <w:sz w:val="22"/>
              </w:rPr>
              <w:t>%</w:t>
            </w:r>
          </w:p>
        </w:tc>
        <w:tc>
          <w:tcPr>
            <w:tcW w:w="856" w:type="dxa"/>
          </w:tcPr>
          <w:p>
            <w:pPr>
              <w:pStyle w:val="TableParagraph"/>
              <w:spacing w:before="30"/>
              <w:ind w:right="57"/>
              <w:jc w:val="right"/>
              <w:rPr>
                <w:sz w:val="22"/>
              </w:rPr>
            </w:pPr>
            <w:r>
              <w:rPr>
                <w:spacing w:val="-4"/>
                <w:sz w:val="22"/>
              </w:rPr>
              <w:t>0,23</w:t>
            </w:r>
          </w:p>
        </w:tc>
        <w:tc>
          <w:tcPr>
            <w:tcW w:w="850" w:type="dxa"/>
          </w:tcPr>
          <w:p>
            <w:pPr>
              <w:pStyle w:val="TableParagraph"/>
              <w:spacing w:before="30"/>
              <w:ind w:right="57"/>
              <w:jc w:val="right"/>
              <w:rPr>
                <w:sz w:val="22"/>
              </w:rPr>
            </w:pPr>
            <w:r>
              <w:rPr>
                <w:spacing w:val="-2"/>
                <w:sz w:val="22"/>
              </w:rPr>
              <w:t>0,0029</w:t>
            </w:r>
          </w:p>
        </w:tc>
        <w:tc>
          <w:tcPr>
            <w:tcW w:w="992" w:type="dxa"/>
          </w:tcPr>
          <w:p>
            <w:pPr>
              <w:pStyle w:val="TableParagraph"/>
              <w:spacing w:before="30"/>
              <w:ind w:right="57"/>
              <w:jc w:val="right"/>
              <w:rPr>
                <w:sz w:val="22"/>
              </w:rPr>
            </w:pPr>
            <w:r>
              <w:rPr>
                <w:spacing w:val="-4"/>
                <w:sz w:val="22"/>
              </w:rPr>
              <w:t>1,08</w:t>
            </w:r>
          </w:p>
        </w:tc>
        <w:tc>
          <w:tcPr>
            <w:tcW w:w="856" w:type="dxa"/>
          </w:tcPr>
          <w:p>
            <w:pPr>
              <w:pStyle w:val="TableParagraph"/>
              <w:spacing w:before="30"/>
              <w:ind w:right="57"/>
              <w:jc w:val="right"/>
              <w:rPr>
                <w:sz w:val="22"/>
              </w:rPr>
            </w:pPr>
            <w:r>
              <w:rPr>
                <w:spacing w:val="-4"/>
                <w:sz w:val="22"/>
              </w:rPr>
              <w:t>0,22</w:t>
            </w:r>
          </w:p>
        </w:tc>
        <w:tc>
          <w:tcPr>
            <w:tcW w:w="744" w:type="dxa"/>
          </w:tcPr>
          <w:p>
            <w:pPr>
              <w:pStyle w:val="TableParagraph"/>
              <w:spacing w:before="30"/>
              <w:ind w:right="57"/>
              <w:jc w:val="right"/>
              <w:rPr>
                <w:sz w:val="22"/>
              </w:rPr>
            </w:pPr>
            <w:r>
              <w:rPr>
                <w:spacing w:val="-4"/>
                <w:sz w:val="22"/>
              </w:rPr>
              <w:t>0,07</w:t>
            </w:r>
          </w:p>
        </w:tc>
        <w:tc>
          <w:tcPr>
            <w:tcW w:w="856" w:type="dxa"/>
          </w:tcPr>
          <w:p>
            <w:pPr>
              <w:pStyle w:val="TableParagraph"/>
              <w:spacing w:before="30"/>
              <w:ind w:right="57"/>
              <w:jc w:val="right"/>
              <w:rPr>
                <w:sz w:val="22"/>
              </w:rPr>
            </w:pPr>
            <w:r>
              <w:rPr>
                <w:spacing w:val="-4"/>
                <w:sz w:val="22"/>
              </w:rPr>
              <w:t>0,13</w:t>
            </w:r>
          </w:p>
        </w:tc>
        <w:tc>
          <w:tcPr>
            <w:tcW w:w="744" w:type="dxa"/>
          </w:tcPr>
          <w:p>
            <w:pPr>
              <w:pStyle w:val="TableParagraph"/>
              <w:spacing w:before="30"/>
              <w:ind w:right="57"/>
              <w:jc w:val="right"/>
              <w:rPr>
                <w:sz w:val="22"/>
              </w:rPr>
            </w:pPr>
            <w:r>
              <w:rPr>
                <w:spacing w:val="-4"/>
                <w:sz w:val="22"/>
              </w:rPr>
              <w:t>0,05</w:t>
            </w:r>
          </w:p>
        </w:tc>
        <w:tc>
          <w:tcPr>
            <w:tcW w:w="856" w:type="dxa"/>
          </w:tcPr>
          <w:p>
            <w:pPr>
              <w:pStyle w:val="TableParagraph"/>
              <w:spacing w:before="30"/>
              <w:ind w:right="57"/>
              <w:jc w:val="right"/>
              <w:rPr>
                <w:sz w:val="22"/>
              </w:rPr>
            </w:pPr>
            <w:r>
              <w:rPr>
                <w:spacing w:val="-2"/>
                <w:sz w:val="22"/>
              </w:rPr>
              <w:t>0,0011</w:t>
            </w:r>
          </w:p>
        </w:tc>
        <w:tc>
          <w:tcPr>
            <w:tcW w:w="745" w:type="dxa"/>
          </w:tcPr>
          <w:p>
            <w:pPr>
              <w:pStyle w:val="TableParagraph"/>
              <w:spacing w:before="30"/>
              <w:ind w:right="58"/>
              <w:jc w:val="right"/>
              <w:rPr>
                <w:sz w:val="22"/>
              </w:rPr>
            </w:pPr>
            <w:r>
              <w:rPr>
                <w:spacing w:val="-2"/>
                <w:sz w:val="22"/>
              </w:rPr>
              <w:t>0,0007</w:t>
            </w:r>
          </w:p>
        </w:tc>
        <w:tc>
          <w:tcPr>
            <w:tcW w:w="448" w:type="dxa"/>
          </w:tcPr>
          <w:p>
            <w:pPr>
              <w:pStyle w:val="TableParagraph"/>
              <w:spacing w:before="30"/>
              <w:ind w:right="57"/>
              <w:jc w:val="right"/>
              <w:rPr>
                <w:sz w:val="22"/>
              </w:rPr>
            </w:pPr>
            <w:r>
              <w:rPr>
                <w:spacing w:val="-10"/>
                <w:sz w:val="22"/>
              </w:rPr>
              <w:t>0</w:t>
            </w:r>
          </w:p>
        </w:tc>
        <w:tc>
          <w:tcPr>
            <w:tcW w:w="708" w:type="dxa"/>
          </w:tcPr>
          <w:p>
            <w:pPr>
              <w:pStyle w:val="TableParagraph"/>
              <w:spacing w:before="30"/>
              <w:ind w:right="59"/>
              <w:jc w:val="right"/>
              <w:rPr>
                <w:sz w:val="22"/>
              </w:rPr>
            </w:pPr>
            <w:r>
              <w:rPr>
                <w:spacing w:val="-4"/>
                <w:sz w:val="22"/>
              </w:rPr>
              <w:t>6,46</w:t>
            </w:r>
          </w:p>
        </w:tc>
        <w:tc>
          <w:tcPr>
            <w:tcW w:w="708" w:type="dxa"/>
          </w:tcPr>
          <w:p>
            <w:pPr>
              <w:pStyle w:val="TableParagraph"/>
              <w:spacing w:before="30"/>
              <w:ind w:right="59"/>
              <w:jc w:val="right"/>
              <w:rPr>
                <w:sz w:val="22"/>
              </w:rPr>
            </w:pPr>
            <w:r>
              <w:rPr>
                <w:spacing w:val="-4"/>
                <w:sz w:val="22"/>
              </w:rPr>
              <w:t>7,68</w:t>
            </w:r>
          </w:p>
        </w:tc>
        <w:tc>
          <w:tcPr>
            <w:tcW w:w="710" w:type="dxa"/>
          </w:tcPr>
          <w:p>
            <w:pPr>
              <w:pStyle w:val="TableParagraph"/>
              <w:spacing w:before="30"/>
              <w:ind w:right="59"/>
              <w:jc w:val="right"/>
              <w:rPr>
                <w:sz w:val="22"/>
              </w:rPr>
            </w:pPr>
            <w:r>
              <w:rPr>
                <w:spacing w:val="-2"/>
                <w:sz w:val="22"/>
              </w:rPr>
              <w:t>27,71</w:t>
            </w:r>
          </w:p>
        </w:tc>
        <w:tc>
          <w:tcPr>
            <w:tcW w:w="590" w:type="dxa"/>
          </w:tcPr>
          <w:p>
            <w:pPr>
              <w:pStyle w:val="TableParagraph"/>
              <w:spacing w:before="30"/>
              <w:ind w:right="59"/>
              <w:jc w:val="right"/>
              <w:rPr>
                <w:sz w:val="22"/>
              </w:rPr>
            </w:pPr>
            <w:r>
              <w:rPr>
                <w:spacing w:val="-4"/>
                <w:sz w:val="22"/>
              </w:rPr>
              <w:t>0,90</w:t>
            </w:r>
          </w:p>
        </w:tc>
      </w:tr>
    </w:tbl>
    <w:p>
      <w:pPr>
        <w:pStyle w:val="TableParagraph"/>
        <w:spacing w:after="0"/>
        <w:jc w:val="right"/>
        <w:rPr>
          <w:sz w:val="22"/>
        </w:rPr>
        <w:sectPr>
          <w:footerReference w:type="default" r:id="rId109"/>
          <w:pgSz w:w="16840" w:h="11910" w:orient="landscape"/>
          <w:pgMar w:header="0" w:footer="0" w:top="1340" w:bottom="280" w:left="1700" w:right="1559"/>
        </w:sectPr>
      </w:pPr>
    </w:p>
    <w:p>
      <w:pPr>
        <w:pStyle w:val="BodyText"/>
      </w:pPr>
    </w:p>
    <w:p>
      <w:pPr>
        <w:pStyle w:val="BodyText"/>
      </w:pPr>
    </w:p>
    <w:p>
      <w:pPr>
        <w:pStyle w:val="BodyText"/>
        <w:spacing w:before="94"/>
      </w:pPr>
    </w:p>
    <w:p>
      <w:pPr>
        <w:pStyle w:val="BodyText"/>
        <w:ind w:left="1"/>
      </w:pPr>
      <w:r>
        <w:rPr/>
        <w:t>Datos</w:t>
      </w:r>
      <w:r>
        <w:rPr>
          <w:spacing w:val="-3"/>
        </w:rPr>
        <w:t> </w:t>
      </w:r>
      <w:r>
        <w:rPr/>
        <w:t>pH</w:t>
      </w:r>
      <w:r>
        <w:rPr>
          <w:spacing w:val="-1"/>
        </w:rPr>
        <w:t> </w:t>
      </w:r>
      <w:r>
        <w:rPr/>
        <w:t>diario</w:t>
      </w:r>
      <w:r>
        <w:rPr>
          <w:spacing w:val="-1"/>
        </w:rPr>
        <w:t> </w:t>
      </w:r>
      <w:r>
        <w:rPr/>
        <w:t>30 </w:t>
      </w:r>
      <w:r>
        <w:rPr>
          <w:spacing w:val="-4"/>
        </w:rPr>
        <w:t>días</w:t>
      </w:r>
    </w:p>
    <w:p>
      <w:pPr>
        <w:pStyle w:val="BodyText"/>
        <w:spacing w:before="10"/>
        <w:rPr>
          <w:sz w:val="15"/>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0"/>
        <w:gridCol w:w="415"/>
        <w:gridCol w:w="548"/>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tblGrid>
      <w:tr>
        <w:trPr>
          <w:trHeight w:val="304" w:hRule="atLeast"/>
        </w:trPr>
        <w:tc>
          <w:tcPr>
            <w:tcW w:w="400" w:type="dxa"/>
          </w:tcPr>
          <w:p>
            <w:pPr>
              <w:pStyle w:val="TableParagraph"/>
              <w:spacing w:line="153" w:lineRule="exact" w:before="130"/>
              <w:ind w:left="11" w:right="37"/>
              <w:rPr>
                <w:rFonts w:ascii="Calibri"/>
                <w:b/>
                <w:sz w:val="14"/>
              </w:rPr>
            </w:pPr>
            <w:r>
              <w:rPr>
                <w:rFonts w:ascii="Calibri"/>
                <w:b/>
                <w:spacing w:val="-5"/>
                <w:sz w:val="14"/>
              </w:rPr>
              <w:t>Rep</w:t>
            </w:r>
          </w:p>
        </w:tc>
        <w:tc>
          <w:tcPr>
            <w:tcW w:w="415" w:type="dxa"/>
          </w:tcPr>
          <w:p>
            <w:pPr>
              <w:pStyle w:val="TableParagraph"/>
              <w:spacing w:line="153" w:lineRule="exact" w:before="130"/>
              <w:ind w:right="93"/>
              <w:jc w:val="right"/>
              <w:rPr>
                <w:rFonts w:ascii="Calibri"/>
                <w:b/>
                <w:sz w:val="14"/>
              </w:rPr>
            </w:pPr>
            <w:r>
              <w:rPr>
                <w:rFonts w:ascii="Calibri"/>
                <w:b/>
                <w:spacing w:val="-4"/>
                <w:sz w:val="14"/>
              </w:rPr>
              <w:t>Trat</w:t>
            </w:r>
          </w:p>
        </w:tc>
        <w:tc>
          <w:tcPr>
            <w:tcW w:w="548" w:type="dxa"/>
          </w:tcPr>
          <w:p>
            <w:pPr>
              <w:pStyle w:val="TableParagraph"/>
              <w:spacing w:line="153" w:lineRule="exact" w:before="130"/>
              <w:ind w:left="70"/>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0</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1</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2</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3</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4</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7</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8</w:t>
            </w:r>
          </w:p>
        </w:tc>
        <w:tc>
          <w:tcPr>
            <w:tcW w:w="544" w:type="dxa"/>
          </w:tcPr>
          <w:p>
            <w:pPr>
              <w:pStyle w:val="TableParagraph"/>
              <w:spacing w:line="153" w:lineRule="exact" w:before="130"/>
              <w:ind w:left="68"/>
              <w:jc w:val="left"/>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10"/>
                <w:sz w:val="14"/>
              </w:rPr>
              <w:t>9</w:t>
            </w:r>
          </w:p>
        </w:tc>
        <w:tc>
          <w:tcPr>
            <w:tcW w:w="544" w:type="dxa"/>
          </w:tcPr>
          <w:p>
            <w:pPr>
              <w:pStyle w:val="TableParagraph"/>
              <w:spacing w:line="153" w:lineRule="exact" w:before="130"/>
              <w:ind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10</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11</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14</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15</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16</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17</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18</w:t>
            </w:r>
          </w:p>
        </w:tc>
        <w:tc>
          <w:tcPr>
            <w:tcW w:w="544" w:type="dxa"/>
          </w:tcPr>
          <w:p>
            <w:pPr>
              <w:pStyle w:val="TableParagraph"/>
              <w:spacing w:line="153" w:lineRule="exact" w:before="130"/>
              <w:ind w:left="1"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21</w:t>
            </w:r>
          </w:p>
        </w:tc>
        <w:tc>
          <w:tcPr>
            <w:tcW w:w="544" w:type="dxa"/>
            <w:tcBorders>
              <w:right w:val="single" w:sz="6" w:space="0" w:color="000000"/>
            </w:tcBorders>
          </w:tcPr>
          <w:p>
            <w:pPr>
              <w:pStyle w:val="TableParagraph"/>
              <w:spacing w:line="153" w:lineRule="exact" w:before="130"/>
              <w:ind w:left="4"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22</w:t>
            </w:r>
          </w:p>
        </w:tc>
        <w:tc>
          <w:tcPr>
            <w:tcW w:w="544" w:type="dxa"/>
            <w:tcBorders>
              <w:left w:val="single" w:sz="6" w:space="0" w:color="000000"/>
            </w:tcBorders>
          </w:tcPr>
          <w:p>
            <w:pPr>
              <w:pStyle w:val="TableParagraph"/>
              <w:spacing w:line="153" w:lineRule="exact" w:before="130"/>
              <w:ind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23</w:t>
            </w:r>
          </w:p>
        </w:tc>
        <w:tc>
          <w:tcPr>
            <w:tcW w:w="544" w:type="dxa"/>
          </w:tcPr>
          <w:p>
            <w:pPr>
              <w:pStyle w:val="TableParagraph"/>
              <w:spacing w:line="153" w:lineRule="exact" w:before="130"/>
              <w:ind w:left="2"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24</w:t>
            </w:r>
          </w:p>
        </w:tc>
        <w:tc>
          <w:tcPr>
            <w:tcW w:w="544" w:type="dxa"/>
          </w:tcPr>
          <w:p>
            <w:pPr>
              <w:pStyle w:val="TableParagraph"/>
              <w:spacing w:line="153" w:lineRule="exact" w:before="130"/>
              <w:ind w:left="2"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25</w:t>
            </w:r>
          </w:p>
        </w:tc>
        <w:tc>
          <w:tcPr>
            <w:tcW w:w="544" w:type="dxa"/>
          </w:tcPr>
          <w:p>
            <w:pPr>
              <w:pStyle w:val="TableParagraph"/>
              <w:spacing w:line="153" w:lineRule="exact" w:before="130"/>
              <w:ind w:left="2"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28</w:t>
            </w:r>
          </w:p>
        </w:tc>
        <w:tc>
          <w:tcPr>
            <w:tcW w:w="544" w:type="dxa"/>
          </w:tcPr>
          <w:p>
            <w:pPr>
              <w:pStyle w:val="TableParagraph"/>
              <w:spacing w:line="153" w:lineRule="exact" w:before="130"/>
              <w:ind w:left="2"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29</w:t>
            </w:r>
          </w:p>
        </w:tc>
        <w:tc>
          <w:tcPr>
            <w:tcW w:w="544" w:type="dxa"/>
          </w:tcPr>
          <w:p>
            <w:pPr>
              <w:pStyle w:val="TableParagraph"/>
              <w:spacing w:line="153" w:lineRule="exact" w:before="130"/>
              <w:ind w:left="2" w:right="28"/>
              <w:rPr>
                <w:rFonts w:ascii="Calibri" w:hAnsi="Calibri"/>
                <w:b/>
                <w:sz w:val="14"/>
              </w:rPr>
            </w:pPr>
            <w:r>
              <w:rPr>
                <w:rFonts w:ascii="Calibri" w:hAnsi="Calibri"/>
                <w:b/>
                <w:sz w:val="14"/>
              </w:rPr>
              <w:t>Día</w:t>
            </w:r>
            <w:r>
              <w:rPr>
                <w:rFonts w:ascii="Calibri" w:hAnsi="Calibri"/>
                <w:b/>
                <w:spacing w:val="-1"/>
                <w:sz w:val="14"/>
              </w:rPr>
              <w:t> </w:t>
            </w:r>
            <w:r>
              <w:rPr>
                <w:rFonts w:ascii="Calibri" w:hAnsi="Calibri"/>
                <w:b/>
                <w:spacing w:val="-5"/>
                <w:sz w:val="14"/>
              </w:rPr>
              <w:t>30</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1</w:t>
            </w:r>
          </w:p>
        </w:tc>
        <w:tc>
          <w:tcPr>
            <w:tcW w:w="548" w:type="dxa"/>
          </w:tcPr>
          <w:p>
            <w:pPr>
              <w:pStyle w:val="TableParagraph"/>
              <w:spacing w:line="224" w:lineRule="exact"/>
              <w:ind w:right="56"/>
              <w:jc w:val="right"/>
              <w:rPr>
                <w:rFonts w:ascii="Calibri"/>
                <w:sz w:val="20"/>
              </w:rPr>
            </w:pPr>
            <w:r>
              <w:rPr>
                <w:rFonts w:ascii="Calibri"/>
                <w:spacing w:val="-4"/>
                <w:sz w:val="20"/>
              </w:rPr>
              <w:t>7,24</w:t>
            </w:r>
          </w:p>
        </w:tc>
        <w:tc>
          <w:tcPr>
            <w:tcW w:w="544" w:type="dxa"/>
          </w:tcPr>
          <w:p>
            <w:pPr>
              <w:pStyle w:val="TableParagraph"/>
              <w:spacing w:line="224" w:lineRule="exact"/>
              <w:ind w:left="118"/>
              <w:jc w:val="left"/>
              <w:rPr>
                <w:rFonts w:ascii="Calibri"/>
                <w:sz w:val="20"/>
              </w:rPr>
            </w:pPr>
            <w:r>
              <w:rPr>
                <w:rFonts w:ascii="Calibri"/>
                <w:spacing w:val="-4"/>
                <w:sz w:val="20"/>
              </w:rPr>
              <w:t>6,05</w:t>
            </w:r>
          </w:p>
        </w:tc>
        <w:tc>
          <w:tcPr>
            <w:tcW w:w="544" w:type="dxa"/>
          </w:tcPr>
          <w:p>
            <w:pPr>
              <w:pStyle w:val="TableParagraph"/>
              <w:spacing w:line="224" w:lineRule="exact"/>
              <w:ind w:left="118"/>
              <w:jc w:val="left"/>
              <w:rPr>
                <w:rFonts w:ascii="Calibri"/>
                <w:sz w:val="20"/>
              </w:rPr>
            </w:pPr>
            <w:r>
              <w:rPr>
                <w:rFonts w:ascii="Calibri"/>
                <w:spacing w:val="-4"/>
                <w:sz w:val="20"/>
              </w:rPr>
              <w:t>5,29</w:t>
            </w:r>
          </w:p>
        </w:tc>
        <w:tc>
          <w:tcPr>
            <w:tcW w:w="544" w:type="dxa"/>
          </w:tcPr>
          <w:p>
            <w:pPr>
              <w:pStyle w:val="TableParagraph"/>
              <w:spacing w:line="224" w:lineRule="exact"/>
              <w:ind w:left="118"/>
              <w:jc w:val="left"/>
              <w:rPr>
                <w:rFonts w:ascii="Calibri"/>
                <w:sz w:val="20"/>
              </w:rPr>
            </w:pPr>
            <w:r>
              <w:rPr>
                <w:rFonts w:ascii="Calibri"/>
                <w:spacing w:val="-4"/>
                <w:sz w:val="20"/>
              </w:rPr>
              <w:t>4,90</w:t>
            </w:r>
          </w:p>
        </w:tc>
        <w:tc>
          <w:tcPr>
            <w:tcW w:w="544" w:type="dxa"/>
          </w:tcPr>
          <w:p>
            <w:pPr>
              <w:pStyle w:val="TableParagraph"/>
              <w:spacing w:line="224" w:lineRule="exact"/>
              <w:ind w:left="118"/>
              <w:jc w:val="left"/>
              <w:rPr>
                <w:rFonts w:ascii="Calibri"/>
                <w:sz w:val="20"/>
              </w:rPr>
            </w:pPr>
            <w:r>
              <w:rPr>
                <w:rFonts w:ascii="Calibri"/>
                <w:spacing w:val="-4"/>
                <w:sz w:val="20"/>
              </w:rPr>
              <w:t>4,55</w:t>
            </w:r>
          </w:p>
        </w:tc>
        <w:tc>
          <w:tcPr>
            <w:tcW w:w="544" w:type="dxa"/>
          </w:tcPr>
          <w:p>
            <w:pPr>
              <w:pStyle w:val="TableParagraph"/>
              <w:spacing w:line="224" w:lineRule="exact"/>
              <w:ind w:right="58"/>
              <w:jc w:val="right"/>
              <w:rPr>
                <w:rFonts w:ascii="Calibri"/>
                <w:sz w:val="20"/>
              </w:rPr>
            </w:pPr>
            <w:r>
              <w:rPr>
                <w:rFonts w:ascii="Calibri"/>
                <w:spacing w:val="-4"/>
                <w:sz w:val="20"/>
              </w:rPr>
              <w:t>4,53</w:t>
            </w:r>
          </w:p>
        </w:tc>
        <w:tc>
          <w:tcPr>
            <w:tcW w:w="544" w:type="dxa"/>
          </w:tcPr>
          <w:p>
            <w:pPr>
              <w:pStyle w:val="TableParagraph"/>
              <w:spacing w:line="224" w:lineRule="exact"/>
              <w:ind w:left="118"/>
              <w:jc w:val="left"/>
              <w:rPr>
                <w:rFonts w:ascii="Calibri"/>
                <w:sz w:val="20"/>
              </w:rPr>
            </w:pPr>
            <w:r>
              <w:rPr>
                <w:rFonts w:ascii="Calibri"/>
                <w:spacing w:val="-4"/>
                <w:sz w:val="20"/>
              </w:rPr>
              <w:t>4,50</w:t>
            </w:r>
          </w:p>
        </w:tc>
        <w:tc>
          <w:tcPr>
            <w:tcW w:w="544" w:type="dxa"/>
          </w:tcPr>
          <w:p>
            <w:pPr>
              <w:pStyle w:val="TableParagraph"/>
              <w:spacing w:line="224" w:lineRule="exact"/>
              <w:ind w:left="118"/>
              <w:jc w:val="left"/>
              <w:rPr>
                <w:rFonts w:ascii="Calibri"/>
                <w:sz w:val="20"/>
              </w:rPr>
            </w:pPr>
            <w:r>
              <w:rPr>
                <w:rFonts w:ascii="Calibri"/>
                <w:spacing w:val="-4"/>
                <w:sz w:val="20"/>
              </w:rPr>
              <w:t>4,49</w:t>
            </w:r>
          </w:p>
        </w:tc>
        <w:tc>
          <w:tcPr>
            <w:tcW w:w="544" w:type="dxa"/>
          </w:tcPr>
          <w:p>
            <w:pPr>
              <w:pStyle w:val="TableParagraph"/>
              <w:spacing w:line="224" w:lineRule="exact"/>
              <w:ind w:left="86" w:right="28"/>
              <w:rPr>
                <w:rFonts w:ascii="Calibri"/>
                <w:sz w:val="20"/>
              </w:rPr>
            </w:pPr>
            <w:r>
              <w:rPr>
                <w:rFonts w:ascii="Calibri"/>
                <w:spacing w:val="-4"/>
                <w:sz w:val="20"/>
              </w:rPr>
              <w:t>4,47</w:t>
            </w:r>
          </w:p>
        </w:tc>
        <w:tc>
          <w:tcPr>
            <w:tcW w:w="544" w:type="dxa"/>
          </w:tcPr>
          <w:p>
            <w:pPr>
              <w:pStyle w:val="TableParagraph"/>
              <w:spacing w:line="224" w:lineRule="exact"/>
              <w:ind w:left="87"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4,46</w:t>
            </w:r>
          </w:p>
        </w:tc>
        <w:tc>
          <w:tcPr>
            <w:tcW w:w="544" w:type="dxa"/>
          </w:tcPr>
          <w:p>
            <w:pPr>
              <w:pStyle w:val="TableParagraph"/>
              <w:spacing w:line="224" w:lineRule="exact"/>
              <w:ind w:left="87"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4,47</w:t>
            </w:r>
          </w:p>
        </w:tc>
        <w:tc>
          <w:tcPr>
            <w:tcW w:w="544" w:type="dxa"/>
          </w:tcPr>
          <w:p>
            <w:pPr>
              <w:pStyle w:val="TableParagraph"/>
              <w:spacing w:line="224" w:lineRule="exact"/>
              <w:ind w:left="87" w:right="28"/>
              <w:rPr>
                <w:rFonts w:ascii="Calibri"/>
                <w:sz w:val="20"/>
              </w:rPr>
            </w:pPr>
            <w:r>
              <w:rPr>
                <w:rFonts w:ascii="Calibri"/>
                <w:spacing w:val="-4"/>
                <w:sz w:val="20"/>
              </w:rPr>
              <w:t>4,47</w:t>
            </w:r>
          </w:p>
        </w:tc>
        <w:tc>
          <w:tcPr>
            <w:tcW w:w="544" w:type="dxa"/>
          </w:tcPr>
          <w:p>
            <w:pPr>
              <w:pStyle w:val="TableParagraph"/>
              <w:spacing w:line="224" w:lineRule="exact"/>
              <w:ind w:left="87" w:right="28"/>
              <w:rPr>
                <w:rFonts w:ascii="Calibri"/>
                <w:sz w:val="20"/>
              </w:rPr>
            </w:pPr>
            <w:r>
              <w:rPr>
                <w:rFonts w:ascii="Calibri"/>
                <w:spacing w:val="-4"/>
                <w:sz w:val="20"/>
              </w:rPr>
              <w:t>4,50</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4,48</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4,48</w:t>
            </w:r>
          </w:p>
        </w:tc>
        <w:tc>
          <w:tcPr>
            <w:tcW w:w="544" w:type="dxa"/>
          </w:tcPr>
          <w:p>
            <w:pPr>
              <w:pStyle w:val="TableParagraph"/>
              <w:spacing w:line="224" w:lineRule="exact"/>
              <w:ind w:left="88" w:right="28"/>
              <w:rPr>
                <w:rFonts w:ascii="Calibri"/>
                <w:sz w:val="20"/>
              </w:rPr>
            </w:pPr>
            <w:r>
              <w:rPr>
                <w:rFonts w:ascii="Calibri"/>
                <w:spacing w:val="-4"/>
                <w:sz w:val="20"/>
              </w:rPr>
              <w:t>4,49</w:t>
            </w:r>
          </w:p>
        </w:tc>
        <w:tc>
          <w:tcPr>
            <w:tcW w:w="544" w:type="dxa"/>
          </w:tcPr>
          <w:p>
            <w:pPr>
              <w:pStyle w:val="TableParagraph"/>
              <w:spacing w:line="224" w:lineRule="exact"/>
              <w:ind w:left="88" w:right="28"/>
              <w:rPr>
                <w:rFonts w:ascii="Calibri"/>
                <w:sz w:val="20"/>
              </w:rPr>
            </w:pPr>
            <w:r>
              <w:rPr>
                <w:rFonts w:ascii="Calibri"/>
                <w:spacing w:val="-4"/>
                <w:sz w:val="20"/>
              </w:rPr>
              <w:t>4,49</w:t>
            </w:r>
          </w:p>
        </w:tc>
        <w:tc>
          <w:tcPr>
            <w:tcW w:w="544" w:type="dxa"/>
          </w:tcPr>
          <w:p>
            <w:pPr>
              <w:pStyle w:val="TableParagraph"/>
              <w:spacing w:line="224" w:lineRule="exact"/>
              <w:ind w:left="88" w:right="28"/>
              <w:rPr>
                <w:rFonts w:ascii="Calibri"/>
                <w:sz w:val="20"/>
              </w:rPr>
            </w:pPr>
            <w:r>
              <w:rPr>
                <w:rFonts w:ascii="Calibri"/>
                <w:spacing w:val="-4"/>
                <w:sz w:val="20"/>
              </w:rPr>
              <w:t>4,41</w:t>
            </w:r>
          </w:p>
        </w:tc>
        <w:tc>
          <w:tcPr>
            <w:tcW w:w="544" w:type="dxa"/>
          </w:tcPr>
          <w:p>
            <w:pPr>
              <w:pStyle w:val="TableParagraph"/>
              <w:spacing w:line="224" w:lineRule="exact"/>
              <w:ind w:left="87" w:right="28"/>
              <w:rPr>
                <w:rFonts w:ascii="Calibri"/>
                <w:sz w:val="20"/>
              </w:rPr>
            </w:pPr>
            <w:r>
              <w:rPr>
                <w:rFonts w:ascii="Calibri"/>
                <w:spacing w:val="-4"/>
                <w:sz w:val="20"/>
              </w:rPr>
              <w:t>4,37</w:t>
            </w:r>
          </w:p>
        </w:tc>
        <w:tc>
          <w:tcPr>
            <w:tcW w:w="544" w:type="dxa"/>
          </w:tcPr>
          <w:p>
            <w:pPr>
              <w:pStyle w:val="TableParagraph"/>
              <w:spacing w:line="224" w:lineRule="exact"/>
              <w:ind w:left="87" w:right="28"/>
              <w:rPr>
                <w:rFonts w:ascii="Calibri"/>
                <w:sz w:val="20"/>
              </w:rPr>
            </w:pPr>
            <w:r>
              <w:rPr>
                <w:rFonts w:ascii="Calibri"/>
                <w:spacing w:val="-4"/>
                <w:sz w:val="20"/>
              </w:rPr>
              <w:t>4,33</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2</w:t>
            </w:r>
          </w:p>
        </w:tc>
        <w:tc>
          <w:tcPr>
            <w:tcW w:w="548" w:type="dxa"/>
          </w:tcPr>
          <w:p>
            <w:pPr>
              <w:pStyle w:val="TableParagraph"/>
              <w:spacing w:line="224" w:lineRule="exact"/>
              <w:ind w:right="56"/>
              <w:jc w:val="right"/>
              <w:rPr>
                <w:rFonts w:ascii="Calibri"/>
                <w:sz w:val="20"/>
              </w:rPr>
            </w:pPr>
            <w:r>
              <w:rPr>
                <w:rFonts w:ascii="Calibri"/>
                <w:spacing w:val="-4"/>
                <w:sz w:val="20"/>
              </w:rPr>
              <w:t>6,91</w:t>
            </w:r>
          </w:p>
        </w:tc>
        <w:tc>
          <w:tcPr>
            <w:tcW w:w="544" w:type="dxa"/>
          </w:tcPr>
          <w:p>
            <w:pPr>
              <w:pStyle w:val="TableParagraph"/>
              <w:spacing w:line="224" w:lineRule="exact"/>
              <w:ind w:left="118"/>
              <w:jc w:val="left"/>
              <w:rPr>
                <w:rFonts w:ascii="Calibri"/>
                <w:sz w:val="20"/>
              </w:rPr>
            </w:pPr>
            <w:r>
              <w:rPr>
                <w:rFonts w:ascii="Calibri"/>
                <w:spacing w:val="-4"/>
                <w:sz w:val="20"/>
              </w:rPr>
              <w:t>5,92</w:t>
            </w:r>
          </w:p>
        </w:tc>
        <w:tc>
          <w:tcPr>
            <w:tcW w:w="544" w:type="dxa"/>
          </w:tcPr>
          <w:p>
            <w:pPr>
              <w:pStyle w:val="TableParagraph"/>
              <w:spacing w:line="224" w:lineRule="exact"/>
              <w:ind w:left="118"/>
              <w:jc w:val="left"/>
              <w:rPr>
                <w:rFonts w:ascii="Calibri"/>
                <w:sz w:val="20"/>
              </w:rPr>
            </w:pPr>
            <w:r>
              <w:rPr>
                <w:rFonts w:ascii="Calibri"/>
                <w:spacing w:val="-4"/>
                <w:sz w:val="20"/>
              </w:rPr>
              <w:t>5,17</w:t>
            </w:r>
          </w:p>
        </w:tc>
        <w:tc>
          <w:tcPr>
            <w:tcW w:w="544" w:type="dxa"/>
          </w:tcPr>
          <w:p>
            <w:pPr>
              <w:pStyle w:val="TableParagraph"/>
              <w:spacing w:line="224" w:lineRule="exact"/>
              <w:ind w:left="118"/>
              <w:jc w:val="left"/>
              <w:rPr>
                <w:rFonts w:ascii="Calibri"/>
                <w:sz w:val="20"/>
              </w:rPr>
            </w:pPr>
            <w:r>
              <w:rPr>
                <w:rFonts w:ascii="Calibri"/>
                <w:spacing w:val="-4"/>
                <w:sz w:val="20"/>
              </w:rPr>
              <w:t>4,80</w:t>
            </w:r>
          </w:p>
        </w:tc>
        <w:tc>
          <w:tcPr>
            <w:tcW w:w="544" w:type="dxa"/>
          </w:tcPr>
          <w:p>
            <w:pPr>
              <w:pStyle w:val="TableParagraph"/>
              <w:spacing w:line="224" w:lineRule="exact"/>
              <w:ind w:left="118"/>
              <w:jc w:val="left"/>
              <w:rPr>
                <w:rFonts w:ascii="Calibri"/>
                <w:sz w:val="20"/>
              </w:rPr>
            </w:pPr>
            <w:r>
              <w:rPr>
                <w:rFonts w:ascii="Calibri"/>
                <w:spacing w:val="-4"/>
                <w:sz w:val="20"/>
              </w:rPr>
              <w:t>4,38</w:t>
            </w:r>
          </w:p>
        </w:tc>
        <w:tc>
          <w:tcPr>
            <w:tcW w:w="544" w:type="dxa"/>
          </w:tcPr>
          <w:p>
            <w:pPr>
              <w:pStyle w:val="TableParagraph"/>
              <w:spacing w:line="224" w:lineRule="exact"/>
              <w:ind w:right="58"/>
              <w:jc w:val="right"/>
              <w:rPr>
                <w:rFonts w:ascii="Calibri"/>
                <w:sz w:val="20"/>
              </w:rPr>
            </w:pPr>
            <w:r>
              <w:rPr>
                <w:rFonts w:ascii="Calibri"/>
                <w:spacing w:val="-4"/>
                <w:sz w:val="20"/>
              </w:rPr>
              <w:t>4,36</w:t>
            </w:r>
          </w:p>
        </w:tc>
        <w:tc>
          <w:tcPr>
            <w:tcW w:w="544" w:type="dxa"/>
          </w:tcPr>
          <w:p>
            <w:pPr>
              <w:pStyle w:val="TableParagraph"/>
              <w:spacing w:line="224" w:lineRule="exact"/>
              <w:ind w:left="118"/>
              <w:jc w:val="left"/>
              <w:rPr>
                <w:rFonts w:ascii="Calibri"/>
                <w:sz w:val="20"/>
              </w:rPr>
            </w:pPr>
            <w:r>
              <w:rPr>
                <w:rFonts w:ascii="Calibri"/>
                <w:spacing w:val="-4"/>
                <w:sz w:val="20"/>
              </w:rPr>
              <w:t>4,36</w:t>
            </w:r>
          </w:p>
        </w:tc>
        <w:tc>
          <w:tcPr>
            <w:tcW w:w="544" w:type="dxa"/>
          </w:tcPr>
          <w:p>
            <w:pPr>
              <w:pStyle w:val="TableParagraph"/>
              <w:spacing w:line="224" w:lineRule="exact"/>
              <w:ind w:left="118"/>
              <w:jc w:val="left"/>
              <w:rPr>
                <w:rFonts w:ascii="Calibri"/>
                <w:sz w:val="20"/>
              </w:rPr>
            </w:pPr>
            <w:r>
              <w:rPr>
                <w:rFonts w:ascii="Calibri"/>
                <w:spacing w:val="-4"/>
                <w:sz w:val="20"/>
              </w:rPr>
              <w:t>4,39</w:t>
            </w:r>
          </w:p>
        </w:tc>
        <w:tc>
          <w:tcPr>
            <w:tcW w:w="544" w:type="dxa"/>
          </w:tcPr>
          <w:p>
            <w:pPr>
              <w:pStyle w:val="TableParagraph"/>
              <w:spacing w:line="224" w:lineRule="exact"/>
              <w:ind w:left="86" w:right="28"/>
              <w:rPr>
                <w:rFonts w:ascii="Calibri"/>
                <w:sz w:val="20"/>
              </w:rPr>
            </w:pPr>
            <w:r>
              <w:rPr>
                <w:rFonts w:ascii="Calibri"/>
                <w:spacing w:val="-4"/>
                <w:sz w:val="20"/>
              </w:rPr>
              <w:t>4,37</w:t>
            </w:r>
          </w:p>
        </w:tc>
        <w:tc>
          <w:tcPr>
            <w:tcW w:w="544" w:type="dxa"/>
          </w:tcPr>
          <w:p>
            <w:pPr>
              <w:pStyle w:val="TableParagraph"/>
              <w:spacing w:line="224" w:lineRule="exact"/>
              <w:ind w:left="87" w:right="28"/>
              <w:rPr>
                <w:rFonts w:ascii="Calibri"/>
                <w:sz w:val="20"/>
              </w:rPr>
            </w:pPr>
            <w:r>
              <w:rPr>
                <w:rFonts w:ascii="Calibri"/>
                <w:spacing w:val="-4"/>
                <w:sz w:val="20"/>
              </w:rPr>
              <w:t>4,37</w:t>
            </w:r>
          </w:p>
        </w:tc>
        <w:tc>
          <w:tcPr>
            <w:tcW w:w="544" w:type="dxa"/>
          </w:tcPr>
          <w:p>
            <w:pPr>
              <w:pStyle w:val="TableParagraph"/>
              <w:spacing w:line="224" w:lineRule="exact"/>
              <w:ind w:left="87" w:right="28"/>
              <w:rPr>
                <w:rFonts w:ascii="Calibri"/>
                <w:sz w:val="20"/>
              </w:rPr>
            </w:pPr>
            <w:r>
              <w:rPr>
                <w:rFonts w:ascii="Calibri"/>
                <w:spacing w:val="-4"/>
                <w:sz w:val="20"/>
              </w:rPr>
              <w:t>4,34</w:t>
            </w:r>
          </w:p>
        </w:tc>
        <w:tc>
          <w:tcPr>
            <w:tcW w:w="544" w:type="dxa"/>
          </w:tcPr>
          <w:p>
            <w:pPr>
              <w:pStyle w:val="TableParagraph"/>
              <w:spacing w:line="224" w:lineRule="exact"/>
              <w:ind w:left="87" w:right="28"/>
              <w:rPr>
                <w:rFonts w:ascii="Calibri"/>
                <w:sz w:val="20"/>
              </w:rPr>
            </w:pPr>
            <w:r>
              <w:rPr>
                <w:rFonts w:ascii="Calibri"/>
                <w:spacing w:val="-4"/>
                <w:sz w:val="20"/>
              </w:rPr>
              <w:t>4,34</w:t>
            </w:r>
          </w:p>
        </w:tc>
        <w:tc>
          <w:tcPr>
            <w:tcW w:w="544" w:type="dxa"/>
          </w:tcPr>
          <w:p>
            <w:pPr>
              <w:pStyle w:val="TableParagraph"/>
              <w:spacing w:line="224" w:lineRule="exact"/>
              <w:ind w:left="87" w:right="28"/>
              <w:rPr>
                <w:rFonts w:ascii="Calibri"/>
                <w:sz w:val="20"/>
              </w:rPr>
            </w:pPr>
            <w:r>
              <w:rPr>
                <w:rFonts w:ascii="Calibri"/>
                <w:spacing w:val="-4"/>
                <w:sz w:val="20"/>
              </w:rPr>
              <w:t>4,34</w:t>
            </w:r>
          </w:p>
        </w:tc>
        <w:tc>
          <w:tcPr>
            <w:tcW w:w="544" w:type="dxa"/>
          </w:tcPr>
          <w:p>
            <w:pPr>
              <w:pStyle w:val="TableParagraph"/>
              <w:spacing w:line="224" w:lineRule="exact"/>
              <w:ind w:left="87" w:right="28"/>
              <w:rPr>
                <w:rFonts w:ascii="Calibri"/>
                <w:sz w:val="20"/>
              </w:rPr>
            </w:pPr>
            <w:r>
              <w:rPr>
                <w:rFonts w:ascii="Calibri"/>
                <w:spacing w:val="-4"/>
                <w:sz w:val="20"/>
              </w:rPr>
              <w:t>4,33</w:t>
            </w:r>
          </w:p>
        </w:tc>
        <w:tc>
          <w:tcPr>
            <w:tcW w:w="544" w:type="dxa"/>
          </w:tcPr>
          <w:p>
            <w:pPr>
              <w:pStyle w:val="TableParagraph"/>
              <w:spacing w:line="224" w:lineRule="exact"/>
              <w:ind w:left="87" w:right="28"/>
              <w:rPr>
                <w:rFonts w:ascii="Calibri"/>
                <w:sz w:val="20"/>
              </w:rPr>
            </w:pPr>
            <w:r>
              <w:rPr>
                <w:rFonts w:ascii="Calibri"/>
                <w:spacing w:val="-4"/>
                <w:sz w:val="20"/>
              </w:rPr>
              <w:t>4,33</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4,31</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4,30</w:t>
            </w:r>
          </w:p>
        </w:tc>
        <w:tc>
          <w:tcPr>
            <w:tcW w:w="544" w:type="dxa"/>
          </w:tcPr>
          <w:p>
            <w:pPr>
              <w:pStyle w:val="TableParagraph"/>
              <w:spacing w:line="224" w:lineRule="exact"/>
              <w:ind w:left="88" w:right="28"/>
              <w:rPr>
                <w:rFonts w:ascii="Calibri"/>
                <w:sz w:val="20"/>
              </w:rPr>
            </w:pPr>
            <w:r>
              <w:rPr>
                <w:rFonts w:ascii="Calibri"/>
                <w:spacing w:val="-4"/>
                <w:sz w:val="20"/>
              </w:rPr>
              <w:t>4,29</w:t>
            </w:r>
          </w:p>
        </w:tc>
        <w:tc>
          <w:tcPr>
            <w:tcW w:w="544" w:type="dxa"/>
          </w:tcPr>
          <w:p>
            <w:pPr>
              <w:pStyle w:val="TableParagraph"/>
              <w:spacing w:line="224" w:lineRule="exact"/>
              <w:ind w:left="88" w:right="28"/>
              <w:rPr>
                <w:rFonts w:ascii="Calibri"/>
                <w:sz w:val="20"/>
              </w:rPr>
            </w:pPr>
            <w:r>
              <w:rPr>
                <w:rFonts w:ascii="Calibri"/>
                <w:spacing w:val="-4"/>
                <w:sz w:val="20"/>
              </w:rPr>
              <w:t>4,29</w:t>
            </w:r>
          </w:p>
        </w:tc>
        <w:tc>
          <w:tcPr>
            <w:tcW w:w="544" w:type="dxa"/>
          </w:tcPr>
          <w:p>
            <w:pPr>
              <w:pStyle w:val="TableParagraph"/>
              <w:spacing w:line="224" w:lineRule="exact"/>
              <w:ind w:left="88"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4,25</w:t>
            </w:r>
          </w:p>
        </w:tc>
      </w:tr>
      <w:tr>
        <w:trPr>
          <w:trHeight w:val="304" w:hRule="atLeast"/>
        </w:trPr>
        <w:tc>
          <w:tcPr>
            <w:tcW w:w="400" w:type="dxa"/>
          </w:tcPr>
          <w:p>
            <w:pPr>
              <w:pStyle w:val="TableParagraph"/>
              <w:spacing w:line="225" w:lineRule="exact"/>
              <w:ind w:right="37"/>
              <w:rPr>
                <w:rFonts w:ascii="Calibri"/>
                <w:b/>
                <w:sz w:val="20"/>
              </w:rPr>
            </w:pPr>
            <w:r>
              <w:rPr>
                <w:rFonts w:ascii="Calibri"/>
                <w:b/>
                <w:spacing w:val="-5"/>
                <w:sz w:val="20"/>
              </w:rPr>
              <w:t>R1</w:t>
            </w:r>
          </w:p>
        </w:tc>
        <w:tc>
          <w:tcPr>
            <w:tcW w:w="415" w:type="dxa"/>
          </w:tcPr>
          <w:p>
            <w:pPr>
              <w:pStyle w:val="TableParagraph"/>
              <w:spacing w:line="225" w:lineRule="exact"/>
              <w:ind w:right="58"/>
              <w:jc w:val="right"/>
              <w:rPr>
                <w:rFonts w:ascii="Calibri"/>
                <w:b/>
                <w:sz w:val="20"/>
              </w:rPr>
            </w:pPr>
            <w:r>
              <w:rPr>
                <w:rFonts w:ascii="Calibri"/>
                <w:b/>
                <w:spacing w:val="-10"/>
                <w:sz w:val="20"/>
              </w:rPr>
              <w:t>3</w:t>
            </w:r>
          </w:p>
        </w:tc>
        <w:tc>
          <w:tcPr>
            <w:tcW w:w="548" w:type="dxa"/>
          </w:tcPr>
          <w:p>
            <w:pPr>
              <w:pStyle w:val="TableParagraph"/>
              <w:spacing w:line="225" w:lineRule="exact"/>
              <w:ind w:right="56"/>
              <w:jc w:val="right"/>
              <w:rPr>
                <w:rFonts w:ascii="Calibri"/>
                <w:sz w:val="20"/>
              </w:rPr>
            </w:pPr>
            <w:r>
              <w:rPr>
                <w:rFonts w:ascii="Calibri"/>
                <w:spacing w:val="-4"/>
                <w:sz w:val="20"/>
              </w:rPr>
              <w:t>6,95</w:t>
            </w:r>
          </w:p>
        </w:tc>
        <w:tc>
          <w:tcPr>
            <w:tcW w:w="544" w:type="dxa"/>
          </w:tcPr>
          <w:p>
            <w:pPr>
              <w:pStyle w:val="TableParagraph"/>
              <w:spacing w:line="225" w:lineRule="exact"/>
              <w:ind w:left="118"/>
              <w:jc w:val="left"/>
              <w:rPr>
                <w:rFonts w:ascii="Calibri"/>
                <w:sz w:val="20"/>
              </w:rPr>
            </w:pPr>
            <w:r>
              <w:rPr>
                <w:rFonts w:ascii="Calibri"/>
                <w:spacing w:val="-4"/>
                <w:sz w:val="20"/>
              </w:rPr>
              <w:t>5,28</w:t>
            </w:r>
          </w:p>
        </w:tc>
        <w:tc>
          <w:tcPr>
            <w:tcW w:w="544" w:type="dxa"/>
          </w:tcPr>
          <w:p>
            <w:pPr>
              <w:pStyle w:val="TableParagraph"/>
              <w:spacing w:line="225" w:lineRule="exact"/>
              <w:ind w:left="118"/>
              <w:jc w:val="left"/>
              <w:rPr>
                <w:rFonts w:ascii="Calibri"/>
                <w:sz w:val="20"/>
              </w:rPr>
            </w:pPr>
            <w:r>
              <w:rPr>
                <w:rFonts w:ascii="Calibri"/>
                <w:spacing w:val="-4"/>
                <w:sz w:val="20"/>
              </w:rPr>
              <w:t>5,15</w:t>
            </w:r>
          </w:p>
        </w:tc>
        <w:tc>
          <w:tcPr>
            <w:tcW w:w="544" w:type="dxa"/>
          </w:tcPr>
          <w:p>
            <w:pPr>
              <w:pStyle w:val="TableParagraph"/>
              <w:spacing w:line="225" w:lineRule="exact"/>
              <w:ind w:left="118"/>
              <w:jc w:val="left"/>
              <w:rPr>
                <w:rFonts w:ascii="Calibri"/>
                <w:sz w:val="20"/>
              </w:rPr>
            </w:pPr>
            <w:r>
              <w:rPr>
                <w:rFonts w:ascii="Calibri"/>
                <w:spacing w:val="-4"/>
                <w:sz w:val="20"/>
              </w:rPr>
              <w:t>4,80</w:t>
            </w:r>
          </w:p>
        </w:tc>
        <w:tc>
          <w:tcPr>
            <w:tcW w:w="544" w:type="dxa"/>
          </w:tcPr>
          <w:p>
            <w:pPr>
              <w:pStyle w:val="TableParagraph"/>
              <w:spacing w:line="225" w:lineRule="exact"/>
              <w:ind w:left="118"/>
              <w:jc w:val="left"/>
              <w:rPr>
                <w:rFonts w:ascii="Calibri"/>
                <w:sz w:val="20"/>
              </w:rPr>
            </w:pPr>
            <w:r>
              <w:rPr>
                <w:rFonts w:ascii="Calibri"/>
                <w:spacing w:val="-4"/>
                <w:sz w:val="20"/>
              </w:rPr>
              <w:t>4,37</w:t>
            </w:r>
          </w:p>
        </w:tc>
        <w:tc>
          <w:tcPr>
            <w:tcW w:w="544" w:type="dxa"/>
          </w:tcPr>
          <w:p>
            <w:pPr>
              <w:pStyle w:val="TableParagraph"/>
              <w:spacing w:line="225" w:lineRule="exact"/>
              <w:ind w:right="58"/>
              <w:jc w:val="right"/>
              <w:rPr>
                <w:rFonts w:ascii="Calibri"/>
                <w:sz w:val="20"/>
              </w:rPr>
            </w:pPr>
            <w:r>
              <w:rPr>
                <w:rFonts w:ascii="Calibri"/>
                <w:spacing w:val="-4"/>
                <w:sz w:val="20"/>
              </w:rPr>
              <w:t>4,34</w:t>
            </w:r>
          </w:p>
        </w:tc>
        <w:tc>
          <w:tcPr>
            <w:tcW w:w="544" w:type="dxa"/>
          </w:tcPr>
          <w:p>
            <w:pPr>
              <w:pStyle w:val="TableParagraph"/>
              <w:spacing w:line="225" w:lineRule="exact"/>
              <w:ind w:left="118"/>
              <w:jc w:val="left"/>
              <w:rPr>
                <w:rFonts w:ascii="Calibri"/>
                <w:sz w:val="20"/>
              </w:rPr>
            </w:pPr>
            <w:r>
              <w:rPr>
                <w:rFonts w:ascii="Calibri"/>
                <w:spacing w:val="-4"/>
                <w:sz w:val="20"/>
              </w:rPr>
              <w:t>4,34</w:t>
            </w:r>
          </w:p>
        </w:tc>
        <w:tc>
          <w:tcPr>
            <w:tcW w:w="544" w:type="dxa"/>
          </w:tcPr>
          <w:p>
            <w:pPr>
              <w:pStyle w:val="TableParagraph"/>
              <w:spacing w:line="225" w:lineRule="exact"/>
              <w:ind w:left="118"/>
              <w:jc w:val="left"/>
              <w:rPr>
                <w:rFonts w:ascii="Calibri"/>
                <w:sz w:val="20"/>
              </w:rPr>
            </w:pPr>
            <w:r>
              <w:rPr>
                <w:rFonts w:ascii="Calibri"/>
                <w:spacing w:val="-4"/>
                <w:sz w:val="20"/>
              </w:rPr>
              <w:t>4,34</w:t>
            </w:r>
          </w:p>
        </w:tc>
        <w:tc>
          <w:tcPr>
            <w:tcW w:w="544" w:type="dxa"/>
          </w:tcPr>
          <w:p>
            <w:pPr>
              <w:pStyle w:val="TableParagraph"/>
              <w:spacing w:line="225" w:lineRule="exact"/>
              <w:ind w:left="86" w:right="28"/>
              <w:rPr>
                <w:rFonts w:ascii="Calibri"/>
                <w:sz w:val="20"/>
              </w:rPr>
            </w:pPr>
            <w:r>
              <w:rPr>
                <w:rFonts w:ascii="Calibri"/>
                <w:spacing w:val="-4"/>
                <w:sz w:val="20"/>
              </w:rPr>
              <w:t>4,34</w:t>
            </w:r>
          </w:p>
        </w:tc>
        <w:tc>
          <w:tcPr>
            <w:tcW w:w="544" w:type="dxa"/>
          </w:tcPr>
          <w:p>
            <w:pPr>
              <w:pStyle w:val="TableParagraph"/>
              <w:spacing w:line="225" w:lineRule="exact"/>
              <w:ind w:left="87" w:right="28"/>
              <w:rPr>
                <w:rFonts w:ascii="Calibri"/>
                <w:sz w:val="20"/>
              </w:rPr>
            </w:pPr>
            <w:r>
              <w:rPr>
                <w:rFonts w:ascii="Calibri"/>
                <w:spacing w:val="-4"/>
                <w:sz w:val="20"/>
              </w:rPr>
              <w:t>4,31</w:t>
            </w:r>
          </w:p>
        </w:tc>
        <w:tc>
          <w:tcPr>
            <w:tcW w:w="544" w:type="dxa"/>
          </w:tcPr>
          <w:p>
            <w:pPr>
              <w:pStyle w:val="TableParagraph"/>
              <w:spacing w:line="225" w:lineRule="exact"/>
              <w:ind w:left="87" w:right="28"/>
              <w:rPr>
                <w:rFonts w:ascii="Calibri"/>
                <w:sz w:val="20"/>
              </w:rPr>
            </w:pPr>
            <w:r>
              <w:rPr>
                <w:rFonts w:ascii="Calibri"/>
                <w:spacing w:val="-4"/>
                <w:sz w:val="20"/>
              </w:rPr>
              <w:t>4,31</w:t>
            </w:r>
          </w:p>
        </w:tc>
        <w:tc>
          <w:tcPr>
            <w:tcW w:w="544" w:type="dxa"/>
          </w:tcPr>
          <w:p>
            <w:pPr>
              <w:pStyle w:val="TableParagraph"/>
              <w:spacing w:line="225" w:lineRule="exact"/>
              <w:ind w:left="87" w:right="28"/>
              <w:rPr>
                <w:rFonts w:ascii="Calibri"/>
                <w:sz w:val="20"/>
              </w:rPr>
            </w:pPr>
            <w:r>
              <w:rPr>
                <w:rFonts w:ascii="Calibri"/>
                <w:spacing w:val="-4"/>
                <w:sz w:val="20"/>
              </w:rPr>
              <w:t>4,28</w:t>
            </w:r>
          </w:p>
        </w:tc>
        <w:tc>
          <w:tcPr>
            <w:tcW w:w="544" w:type="dxa"/>
          </w:tcPr>
          <w:p>
            <w:pPr>
              <w:pStyle w:val="TableParagraph"/>
              <w:spacing w:line="225" w:lineRule="exact"/>
              <w:ind w:left="87" w:right="28"/>
              <w:rPr>
                <w:rFonts w:ascii="Calibri"/>
                <w:sz w:val="20"/>
              </w:rPr>
            </w:pPr>
            <w:r>
              <w:rPr>
                <w:rFonts w:ascii="Calibri"/>
                <w:spacing w:val="-4"/>
                <w:sz w:val="20"/>
              </w:rPr>
              <w:t>4,27</w:t>
            </w:r>
          </w:p>
        </w:tc>
        <w:tc>
          <w:tcPr>
            <w:tcW w:w="544" w:type="dxa"/>
          </w:tcPr>
          <w:p>
            <w:pPr>
              <w:pStyle w:val="TableParagraph"/>
              <w:spacing w:line="225" w:lineRule="exact"/>
              <w:ind w:left="87" w:right="28"/>
              <w:rPr>
                <w:rFonts w:ascii="Calibri"/>
                <w:sz w:val="20"/>
              </w:rPr>
            </w:pPr>
            <w:r>
              <w:rPr>
                <w:rFonts w:ascii="Calibri"/>
                <w:spacing w:val="-4"/>
                <w:sz w:val="20"/>
              </w:rPr>
              <w:t>4,27</w:t>
            </w:r>
          </w:p>
        </w:tc>
        <w:tc>
          <w:tcPr>
            <w:tcW w:w="544" w:type="dxa"/>
          </w:tcPr>
          <w:p>
            <w:pPr>
              <w:pStyle w:val="TableParagraph"/>
              <w:spacing w:line="225" w:lineRule="exact"/>
              <w:ind w:left="87" w:right="28"/>
              <w:rPr>
                <w:rFonts w:ascii="Calibri"/>
                <w:sz w:val="20"/>
              </w:rPr>
            </w:pPr>
            <w:r>
              <w:rPr>
                <w:rFonts w:ascii="Calibri"/>
                <w:spacing w:val="-4"/>
                <w:sz w:val="20"/>
              </w:rPr>
              <w:t>4,27</w:t>
            </w:r>
          </w:p>
        </w:tc>
        <w:tc>
          <w:tcPr>
            <w:tcW w:w="544" w:type="dxa"/>
          </w:tcPr>
          <w:p>
            <w:pPr>
              <w:pStyle w:val="TableParagraph"/>
              <w:spacing w:line="225" w:lineRule="exact"/>
              <w:ind w:left="87" w:right="28"/>
              <w:rPr>
                <w:rFonts w:ascii="Calibri"/>
                <w:sz w:val="20"/>
              </w:rPr>
            </w:pPr>
            <w:r>
              <w:rPr>
                <w:rFonts w:ascii="Calibri"/>
                <w:spacing w:val="-4"/>
                <w:sz w:val="20"/>
              </w:rPr>
              <w:t>4,27</w:t>
            </w:r>
          </w:p>
        </w:tc>
        <w:tc>
          <w:tcPr>
            <w:tcW w:w="544" w:type="dxa"/>
            <w:tcBorders>
              <w:right w:val="single" w:sz="6" w:space="0" w:color="000000"/>
            </w:tcBorders>
          </w:tcPr>
          <w:p>
            <w:pPr>
              <w:pStyle w:val="TableParagraph"/>
              <w:spacing w:line="225" w:lineRule="exact"/>
              <w:ind w:left="89" w:right="28"/>
              <w:rPr>
                <w:rFonts w:ascii="Calibri"/>
                <w:sz w:val="20"/>
              </w:rPr>
            </w:pPr>
            <w:r>
              <w:rPr>
                <w:rFonts w:ascii="Calibri"/>
                <w:spacing w:val="-4"/>
                <w:sz w:val="20"/>
              </w:rPr>
              <w:t>4,28</w:t>
            </w:r>
          </w:p>
        </w:tc>
        <w:tc>
          <w:tcPr>
            <w:tcW w:w="544" w:type="dxa"/>
            <w:tcBorders>
              <w:left w:val="single" w:sz="6" w:space="0" w:color="000000"/>
            </w:tcBorders>
          </w:tcPr>
          <w:p>
            <w:pPr>
              <w:pStyle w:val="TableParagraph"/>
              <w:spacing w:line="225" w:lineRule="exact"/>
              <w:ind w:left="85" w:right="28"/>
              <w:rPr>
                <w:rFonts w:ascii="Calibri"/>
                <w:sz w:val="20"/>
              </w:rPr>
            </w:pPr>
            <w:r>
              <w:rPr>
                <w:rFonts w:ascii="Calibri"/>
                <w:spacing w:val="-4"/>
                <w:sz w:val="20"/>
              </w:rPr>
              <w:t>4,28</w:t>
            </w:r>
          </w:p>
        </w:tc>
        <w:tc>
          <w:tcPr>
            <w:tcW w:w="544" w:type="dxa"/>
          </w:tcPr>
          <w:p>
            <w:pPr>
              <w:pStyle w:val="TableParagraph"/>
              <w:spacing w:line="225" w:lineRule="exact"/>
              <w:ind w:left="88" w:right="28"/>
              <w:rPr>
                <w:rFonts w:ascii="Calibri"/>
                <w:sz w:val="20"/>
              </w:rPr>
            </w:pPr>
            <w:r>
              <w:rPr>
                <w:rFonts w:ascii="Calibri"/>
                <w:spacing w:val="-4"/>
                <w:sz w:val="20"/>
              </w:rPr>
              <w:t>4,27</w:t>
            </w:r>
          </w:p>
        </w:tc>
        <w:tc>
          <w:tcPr>
            <w:tcW w:w="544" w:type="dxa"/>
          </w:tcPr>
          <w:p>
            <w:pPr>
              <w:pStyle w:val="TableParagraph"/>
              <w:spacing w:line="225" w:lineRule="exact"/>
              <w:ind w:left="88" w:right="28"/>
              <w:rPr>
                <w:rFonts w:ascii="Calibri"/>
                <w:sz w:val="20"/>
              </w:rPr>
            </w:pPr>
            <w:r>
              <w:rPr>
                <w:rFonts w:ascii="Calibri"/>
                <w:spacing w:val="-4"/>
                <w:sz w:val="20"/>
              </w:rPr>
              <w:t>4,27</w:t>
            </w:r>
          </w:p>
        </w:tc>
        <w:tc>
          <w:tcPr>
            <w:tcW w:w="544" w:type="dxa"/>
          </w:tcPr>
          <w:p>
            <w:pPr>
              <w:pStyle w:val="TableParagraph"/>
              <w:spacing w:line="225" w:lineRule="exact"/>
              <w:ind w:left="88" w:right="28"/>
              <w:rPr>
                <w:rFonts w:ascii="Calibri"/>
                <w:sz w:val="20"/>
              </w:rPr>
            </w:pPr>
            <w:r>
              <w:rPr>
                <w:rFonts w:ascii="Calibri"/>
                <w:spacing w:val="-4"/>
                <w:sz w:val="20"/>
              </w:rPr>
              <w:t>4,24</w:t>
            </w:r>
          </w:p>
        </w:tc>
        <w:tc>
          <w:tcPr>
            <w:tcW w:w="544" w:type="dxa"/>
          </w:tcPr>
          <w:p>
            <w:pPr>
              <w:pStyle w:val="TableParagraph"/>
              <w:spacing w:line="225" w:lineRule="exact"/>
              <w:ind w:left="87" w:right="28"/>
              <w:rPr>
                <w:rFonts w:ascii="Calibri"/>
                <w:sz w:val="20"/>
              </w:rPr>
            </w:pPr>
            <w:r>
              <w:rPr>
                <w:rFonts w:ascii="Calibri"/>
                <w:spacing w:val="-4"/>
                <w:sz w:val="20"/>
              </w:rPr>
              <w:t>4,24</w:t>
            </w:r>
          </w:p>
        </w:tc>
        <w:tc>
          <w:tcPr>
            <w:tcW w:w="544" w:type="dxa"/>
          </w:tcPr>
          <w:p>
            <w:pPr>
              <w:pStyle w:val="TableParagraph"/>
              <w:spacing w:line="225" w:lineRule="exact"/>
              <w:ind w:left="87" w:right="28"/>
              <w:rPr>
                <w:rFonts w:ascii="Calibri"/>
                <w:sz w:val="20"/>
              </w:rPr>
            </w:pPr>
            <w:r>
              <w:rPr>
                <w:rFonts w:ascii="Calibri"/>
                <w:spacing w:val="-4"/>
                <w:sz w:val="20"/>
              </w:rPr>
              <w:t>4,22</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4</w:t>
            </w:r>
          </w:p>
        </w:tc>
        <w:tc>
          <w:tcPr>
            <w:tcW w:w="548" w:type="dxa"/>
          </w:tcPr>
          <w:p>
            <w:pPr>
              <w:pStyle w:val="TableParagraph"/>
              <w:spacing w:line="224" w:lineRule="exact"/>
              <w:ind w:right="56"/>
              <w:jc w:val="right"/>
              <w:rPr>
                <w:rFonts w:ascii="Calibri"/>
                <w:sz w:val="20"/>
              </w:rPr>
            </w:pPr>
            <w:r>
              <w:rPr>
                <w:rFonts w:ascii="Calibri"/>
                <w:spacing w:val="-4"/>
                <w:sz w:val="20"/>
              </w:rPr>
              <w:t>6,90</w:t>
            </w:r>
          </w:p>
        </w:tc>
        <w:tc>
          <w:tcPr>
            <w:tcW w:w="544" w:type="dxa"/>
          </w:tcPr>
          <w:p>
            <w:pPr>
              <w:pStyle w:val="TableParagraph"/>
              <w:spacing w:line="224" w:lineRule="exact"/>
              <w:ind w:left="118"/>
              <w:jc w:val="left"/>
              <w:rPr>
                <w:rFonts w:ascii="Calibri"/>
                <w:sz w:val="20"/>
              </w:rPr>
            </w:pPr>
            <w:r>
              <w:rPr>
                <w:rFonts w:ascii="Calibri"/>
                <w:spacing w:val="-4"/>
                <w:sz w:val="20"/>
              </w:rPr>
              <w:t>5,91</w:t>
            </w:r>
          </w:p>
        </w:tc>
        <w:tc>
          <w:tcPr>
            <w:tcW w:w="544" w:type="dxa"/>
          </w:tcPr>
          <w:p>
            <w:pPr>
              <w:pStyle w:val="TableParagraph"/>
              <w:spacing w:line="224" w:lineRule="exact"/>
              <w:ind w:left="118"/>
              <w:jc w:val="left"/>
              <w:rPr>
                <w:rFonts w:ascii="Calibri"/>
                <w:sz w:val="20"/>
              </w:rPr>
            </w:pPr>
            <w:r>
              <w:rPr>
                <w:rFonts w:ascii="Calibri"/>
                <w:spacing w:val="-4"/>
                <w:sz w:val="20"/>
              </w:rPr>
              <w:t>5,23</w:t>
            </w:r>
          </w:p>
        </w:tc>
        <w:tc>
          <w:tcPr>
            <w:tcW w:w="544" w:type="dxa"/>
          </w:tcPr>
          <w:p>
            <w:pPr>
              <w:pStyle w:val="TableParagraph"/>
              <w:spacing w:line="224" w:lineRule="exact"/>
              <w:ind w:left="118"/>
              <w:jc w:val="left"/>
              <w:rPr>
                <w:rFonts w:ascii="Calibri"/>
                <w:sz w:val="20"/>
              </w:rPr>
            </w:pPr>
            <w:r>
              <w:rPr>
                <w:rFonts w:ascii="Calibri"/>
                <w:spacing w:val="-4"/>
                <w:sz w:val="20"/>
              </w:rPr>
              <w:t>4,84</w:t>
            </w:r>
          </w:p>
        </w:tc>
        <w:tc>
          <w:tcPr>
            <w:tcW w:w="544" w:type="dxa"/>
          </w:tcPr>
          <w:p>
            <w:pPr>
              <w:pStyle w:val="TableParagraph"/>
              <w:spacing w:line="224" w:lineRule="exact"/>
              <w:ind w:left="118"/>
              <w:jc w:val="left"/>
              <w:rPr>
                <w:rFonts w:ascii="Calibri"/>
                <w:sz w:val="20"/>
              </w:rPr>
            </w:pPr>
            <w:r>
              <w:rPr>
                <w:rFonts w:ascii="Calibri"/>
                <w:spacing w:val="-4"/>
                <w:sz w:val="20"/>
              </w:rPr>
              <w:t>4,40</w:t>
            </w:r>
          </w:p>
        </w:tc>
        <w:tc>
          <w:tcPr>
            <w:tcW w:w="544" w:type="dxa"/>
          </w:tcPr>
          <w:p>
            <w:pPr>
              <w:pStyle w:val="TableParagraph"/>
              <w:spacing w:line="224" w:lineRule="exact"/>
              <w:ind w:right="58"/>
              <w:jc w:val="right"/>
              <w:rPr>
                <w:rFonts w:ascii="Calibri"/>
                <w:sz w:val="20"/>
              </w:rPr>
            </w:pPr>
            <w:r>
              <w:rPr>
                <w:rFonts w:ascii="Calibri"/>
                <w:spacing w:val="-4"/>
                <w:sz w:val="20"/>
              </w:rPr>
              <w:t>4,39</w:t>
            </w:r>
          </w:p>
        </w:tc>
        <w:tc>
          <w:tcPr>
            <w:tcW w:w="544" w:type="dxa"/>
          </w:tcPr>
          <w:p>
            <w:pPr>
              <w:pStyle w:val="TableParagraph"/>
              <w:spacing w:line="224" w:lineRule="exact"/>
              <w:ind w:left="118"/>
              <w:jc w:val="left"/>
              <w:rPr>
                <w:rFonts w:ascii="Calibri"/>
                <w:sz w:val="20"/>
              </w:rPr>
            </w:pPr>
            <w:r>
              <w:rPr>
                <w:rFonts w:ascii="Calibri"/>
                <w:spacing w:val="-4"/>
                <w:sz w:val="20"/>
              </w:rPr>
              <w:t>4,36</w:t>
            </w:r>
          </w:p>
        </w:tc>
        <w:tc>
          <w:tcPr>
            <w:tcW w:w="544" w:type="dxa"/>
          </w:tcPr>
          <w:p>
            <w:pPr>
              <w:pStyle w:val="TableParagraph"/>
              <w:spacing w:line="224" w:lineRule="exact"/>
              <w:ind w:left="118"/>
              <w:jc w:val="left"/>
              <w:rPr>
                <w:rFonts w:ascii="Calibri"/>
                <w:sz w:val="20"/>
              </w:rPr>
            </w:pPr>
            <w:r>
              <w:rPr>
                <w:rFonts w:ascii="Calibri"/>
                <w:spacing w:val="-4"/>
                <w:sz w:val="20"/>
              </w:rPr>
              <w:t>4,36</w:t>
            </w:r>
          </w:p>
        </w:tc>
        <w:tc>
          <w:tcPr>
            <w:tcW w:w="544" w:type="dxa"/>
          </w:tcPr>
          <w:p>
            <w:pPr>
              <w:pStyle w:val="TableParagraph"/>
              <w:spacing w:line="224" w:lineRule="exact"/>
              <w:ind w:left="86" w:right="28"/>
              <w:rPr>
                <w:rFonts w:ascii="Calibri"/>
                <w:sz w:val="20"/>
              </w:rPr>
            </w:pPr>
            <w:r>
              <w:rPr>
                <w:rFonts w:ascii="Calibri"/>
                <w:spacing w:val="-4"/>
                <w:sz w:val="20"/>
              </w:rPr>
              <w:t>4,36</w:t>
            </w:r>
          </w:p>
        </w:tc>
        <w:tc>
          <w:tcPr>
            <w:tcW w:w="544" w:type="dxa"/>
          </w:tcPr>
          <w:p>
            <w:pPr>
              <w:pStyle w:val="TableParagraph"/>
              <w:spacing w:line="224" w:lineRule="exact"/>
              <w:ind w:left="87" w:right="28"/>
              <w:rPr>
                <w:rFonts w:ascii="Calibri"/>
                <w:sz w:val="20"/>
              </w:rPr>
            </w:pPr>
            <w:r>
              <w:rPr>
                <w:rFonts w:ascii="Calibri"/>
                <w:spacing w:val="-4"/>
                <w:sz w:val="20"/>
              </w:rPr>
              <w:t>4,33</w:t>
            </w:r>
          </w:p>
        </w:tc>
        <w:tc>
          <w:tcPr>
            <w:tcW w:w="544" w:type="dxa"/>
          </w:tcPr>
          <w:p>
            <w:pPr>
              <w:pStyle w:val="TableParagraph"/>
              <w:spacing w:line="224" w:lineRule="exact"/>
              <w:ind w:left="87" w:right="28"/>
              <w:rPr>
                <w:rFonts w:ascii="Calibri"/>
                <w:sz w:val="20"/>
              </w:rPr>
            </w:pPr>
            <w:r>
              <w:rPr>
                <w:rFonts w:ascii="Calibri"/>
                <w:spacing w:val="-4"/>
                <w:sz w:val="20"/>
              </w:rPr>
              <w:t>4,34</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4,33</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4,33</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4,33</w:t>
            </w:r>
          </w:p>
        </w:tc>
        <w:tc>
          <w:tcPr>
            <w:tcW w:w="544" w:type="dxa"/>
          </w:tcPr>
          <w:p>
            <w:pPr>
              <w:pStyle w:val="TableParagraph"/>
              <w:spacing w:line="224" w:lineRule="exact"/>
              <w:ind w:left="88" w:right="28"/>
              <w:rPr>
                <w:rFonts w:ascii="Calibri"/>
                <w:sz w:val="20"/>
              </w:rPr>
            </w:pPr>
            <w:r>
              <w:rPr>
                <w:rFonts w:ascii="Calibri"/>
                <w:spacing w:val="-4"/>
                <w:sz w:val="20"/>
              </w:rPr>
              <w:t>4,32</w:t>
            </w:r>
          </w:p>
        </w:tc>
        <w:tc>
          <w:tcPr>
            <w:tcW w:w="544" w:type="dxa"/>
          </w:tcPr>
          <w:p>
            <w:pPr>
              <w:pStyle w:val="TableParagraph"/>
              <w:spacing w:line="224" w:lineRule="exact"/>
              <w:ind w:left="88" w:right="28"/>
              <w:rPr>
                <w:rFonts w:ascii="Calibri"/>
                <w:sz w:val="20"/>
              </w:rPr>
            </w:pPr>
            <w:r>
              <w:rPr>
                <w:rFonts w:ascii="Calibri"/>
                <w:spacing w:val="-4"/>
                <w:sz w:val="20"/>
              </w:rPr>
              <w:t>4,32</w:t>
            </w:r>
          </w:p>
        </w:tc>
        <w:tc>
          <w:tcPr>
            <w:tcW w:w="544" w:type="dxa"/>
          </w:tcPr>
          <w:p>
            <w:pPr>
              <w:pStyle w:val="TableParagraph"/>
              <w:spacing w:line="224" w:lineRule="exact"/>
              <w:ind w:left="88"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4,29</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5</w:t>
            </w:r>
          </w:p>
        </w:tc>
        <w:tc>
          <w:tcPr>
            <w:tcW w:w="548" w:type="dxa"/>
          </w:tcPr>
          <w:p>
            <w:pPr>
              <w:pStyle w:val="TableParagraph"/>
              <w:spacing w:line="224" w:lineRule="exact"/>
              <w:ind w:right="56"/>
              <w:jc w:val="right"/>
              <w:rPr>
                <w:rFonts w:ascii="Calibri"/>
                <w:sz w:val="20"/>
              </w:rPr>
            </w:pPr>
            <w:r>
              <w:rPr>
                <w:rFonts w:ascii="Calibri"/>
                <w:spacing w:val="-4"/>
                <w:sz w:val="20"/>
              </w:rPr>
              <w:t>7,14</w:t>
            </w:r>
          </w:p>
        </w:tc>
        <w:tc>
          <w:tcPr>
            <w:tcW w:w="544" w:type="dxa"/>
          </w:tcPr>
          <w:p>
            <w:pPr>
              <w:pStyle w:val="TableParagraph"/>
              <w:spacing w:line="224" w:lineRule="exact"/>
              <w:ind w:left="118"/>
              <w:jc w:val="left"/>
              <w:rPr>
                <w:rFonts w:ascii="Calibri"/>
                <w:sz w:val="20"/>
              </w:rPr>
            </w:pPr>
            <w:r>
              <w:rPr>
                <w:rFonts w:ascii="Calibri"/>
                <w:spacing w:val="-4"/>
                <w:sz w:val="20"/>
              </w:rPr>
              <w:t>5,96</w:t>
            </w:r>
          </w:p>
        </w:tc>
        <w:tc>
          <w:tcPr>
            <w:tcW w:w="544" w:type="dxa"/>
          </w:tcPr>
          <w:p>
            <w:pPr>
              <w:pStyle w:val="TableParagraph"/>
              <w:spacing w:line="224" w:lineRule="exact"/>
              <w:ind w:left="118"/>
              <w:jc w:val="left"/>
              <w:rPr>
                <w:rFonts w:ascii="Calibri"/>
                <w:sz w:val="20"/>
              </w:rPr>
            </w:pPr>
            <w:r>
              <w:rPr>
                <w:rFonts w:ascii="Calibri"/>
                <w:spacing w:val="-4"/>
                <w:sz w:val="20"/>
              </w:rPr>
              <w:t>5,21</w:t>
            </w:r>
          </w:p>
        </w:tc>
        <w:tc>
          <w:tcPr>
            <w:tcW w:w="544" w:type="dxa"/>
          </w:tcPr>
          <w:p>
            <w:pPr>
              <w:pStyle w:val="TableParagraph"/>
              <w:spacing w:line="224" w:lineRule="exact"/>
              <w:ind w:left="118"/>
              <w:jc w:val="left"/>
              <w:rPr>
                <w:rFonts w:ascii="Calibri"/>
                <w:sz w:val="20"/>
              </w:rPr>
            </w:pPr>
            <w:r>
              <w:rPr>
                <w:rFonts w:ascii="Calibri"/>
                <w:spacing w:val="-4"/>
                <w:sz w:val="20"/>
              </w:rPr>
              <w:t>4,77</w:t>
            </w:r>
          </w:p>
        </w:tc>
        <w:tc>
          <w:tcPr>
            <w:tcW w:w="544" w:type="dxa"/>
          </w:tcPr>
          <w:p>
            <w:pPr>
              <w:pStyle w:val="TableParagraph"/>
              <w:spacing w:line="224" w:lineRule="exact"/>
              <w:ind w:left="118"/>
              <w:jc w:val="left"/>
              <w:rPr>
                <w:rFonts w:ascii="Calibri"/>
                <w:sz w:val="20"/>
              </w:rPr>
            </w:pPr>
            <w:r>
              <w:rPr>
                <w:rFonts w:ascii="Calibri"/>
                <w:spacing w:val="-4"/>
                <w:sz w:val="20"/>
              </w:rPr>
              <w:t>4,32</w:t>
            </w:r>
          </w:p>
        </w:tc>
        <w:tc>
          <w:tcPr>
            <w:tcW w:w="544" w:type="dxa"/>
          </w:tcPr>
          <w:p>
            <w:pPr>
              <w:pStyle w:val="TableParagraph"/>
              <w:spacing w:line="224" w:lineRule="exact"/>
              <w:ind w:right="58"/>
              <w:jc w:val="right"/>
              <w:rPr>
                <w:rFonts w:ascii="Calibri"/>
                <w:sz w:val="20"/>
              </w:rPr>
            </w:pPr>
            <w:r>
              <w:rPr>
                <w:rFonts w:ascii="Calibri"/>
                <w:spacing w:val="-4"/>
                <w:sz w:val="20"/>
              </w:rPr>
              <w:t>4,34</w:t>
            </w:r>
          </w:p>
        </w:tc>
        <w:tc>
          <w:tcPr>
            <w:tcW w:w="544" w:type="dxa"/>
          </w:tcPr>
          <w:p>
            <w:pPr>
              <w:pStyle w:val="TableParagraph"/>
              <w:spacing w:line="224" w:lineRule="exact"/>
              <w:ind w:left="118"/>
              <w:jc w:val="left"/>
              <w:rPr>
                <w:rFonts w:ascii="Calibri"/>
                <w:sz w:val="20"/>
              </w:rPr>
            </w:pPr>
            <w:r>
              <w:rPr>
                <w:rFonts w:ascii="Calibri"/>
                <w:spacing w:val="-4"/>
                <w:sz w:val="20"/>
              </w:rPr>
              <w:t>4,32</w:t>
            </w:r>
          </w:p>
        </w:tc>
        <w:tc>
          <w:tcPr>
            <w:tcW w:w="544" w:type="dxa"/>
          </w:tcPr>
          <w:p>
            <w:pPr>
              <w:pStyle w:val="TableParagraph"/>
              <w:spacing w:line="224" w:lineRule="exact"/>
              <w:ind w:left="118"/>
              <w:jc w:val="left"/>
              <w:rPr>
                <w:rFonts w:ascii="Calibri"/>
                <w:sz w:val="20"/>
              </w:rPr>
            </w:pPr>
            <w:r>
              <w:rPr>
                <w:rFonts w:ascii="Calibri"/>
                <w:spacing w:val="-4"/>
                <w:sz w:val="20"/>
              </w:rPr>
              <w:t>4,34</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4,29</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4,29</w:t>
            </w:r>
          </w:p>
        </w:tc>
        <w:tc>
          <w:tcPr>
            <w:tcW w:w="544" w:type="dxa"/>
          </w:tcPr>
          <w:p>
            <w:pPr>
              <w:pStyle w:val="TableParagraph"/>
              <w:spacing w:line="224" w:lineRule="exact"/>
              <w:ind w:left="88" w:right="28"/>
              <w:rPr>
                <w:rFonts w:ascii="Calibri"/>
                <w:sz w:val="20"/>
              </w:rPr>
            </w:pPr>
            <w:r>
              <w:rPr>
                <w:rFonts w:ascii="Calibri"/>
                <w:spacing w:val="-4"/>
                <w:sz w:val="20"/>
              </w:rPr>
              <w:t>4,29</w:t>
            </w:r>
          </w:p>
        </w:tc>
        <w:tc>
          <w:tcPr>
            <w:tcW w:w="544" w:type="dxa"/>
          </w:tcPr>
          <w:p>
            <w:pPr>
              <w:pStyle w:val="TableParagraph"/>
              <w:spacing w:line="224" w:lineRule="exact"/>
              <w:ind w:left="88" w:right="28"/>
              <w:rPr>
                <w:rFonts w:ascii="Calibri"/>
                <w:sz w:val="20"/>
              </w:rPr>
            </w:pPr>
            <w:r>
              <w:rPr>
                <w:rFonts w:ascii="Calibri"/>
                <w:spacing w:val="-4"/>
                <w:sz w:val="20"/>
              </w:rPr>
              <w:t>4,28</w:t>
            </w:r>
          </w:p>
        </w:tc>
        <w:tc>
          <w:tcPr>
            <w:tcW w:w="544" w:type="dxa"/>
          </w:tcPr>
          <w:p>
            <w:pPr>
              <w:pStyle w:val="TableParagraph"/>
              <w:spacing w:line="224" w:lineRule="exact"/>
              <w:ind w:left="88"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6</w:t>
            </w:r>
          </w:p>
        </w:tc>
        <w:tc>
          <w:tcPr>
            <w:tcW w:w="548" w:type="dxa"/>
          </w:tcPr>
          <w:p>
            <w:pPr>
              <w:pStyle w:val="TableParagraph"/>
              <w:spacing w:line="224" w:lineRule="exact"/>
              <w:ind w:right="56"/>
              <w:jc w:val="right"/>
              <w:rPr>
                <w:rFonts w:ascii="Calibri"/>
                <w:sz w:val="20"/>
              </w:rPr>
            </w:pPr>
            <w:r>
              <w:rPr>
                <w:rFonts w:ascii="Calibri"/>
                <w:spacing w:val="-4"/>
                <w:sz w:val="20"/>
              </w:rPr>
              <w:t>7,10</w:t>
            </w:r>
          </w:p>
        </w:tc>
        <w:tc>
          <w:tcPr>
            <w:tcW w:w="544" w:type="dxa"/>
          </w:tcPr>
          <w:p>
            <w:pPr>
              <w:pStyle w:val="TableParagraph"/>
              <w:spacing w:line="224" w:lineRule="exact"/>
              <w:ind w:left="118"/>
              <w:jc w:val="left"/>
              <w:rPr>
                <w:rFonts w:ascii="Calibri"/>
                <w:sz w:val="20"/>
              </w:rPr>
            </w:pPr>
            <w:r>
              <w:rPr>
                <w:rFonts w:ascii="Calibri"/>
                <w:spacing w:val="-4"/>
                <w:sz w:val="20"/>
              </w:rPr>
              <w:t>5,77</w:t>
            </w:r>
          </w:p>
        </w:tc>
        <w:tc>
          <w:tcPr>
            <w:tcW w:w="544" w:type="dxa"/>
          </w:tcPr>
          <w:p>
            <w:pPr>
              <w:pStyle w:val="TableParagraph"/>
              <w:spacing w:line="224" w:lineRule="exact"/>
              <w:ind w:left="118"/>
              <w:jc w:val="left"/>
              <w:rPr>
                <w:rFonts w:ascii="Calibri"/>
                <w:sz w:val="20"/>
              </w:rPr>
            </w:pPr>
            <w:r>
              <w:rPr>
                <w:rFonts w:ascii="Calibri"/>
                <w:spacing w:val="-4"/>
                <w:sz w:val="20"/>
              </w:rPr>
              <w:t>5,31</w:t>
            </w:r>
          </w:p>
        </w:tc>
        <w:tc>
          <w:tcPr>
            <w:tcW w:w="544" w:type="dxa"/>
          </w:tcPr>
          <w:p>
            <w:pPr>
              <w:pStyle w:val="TableParagraph"/>
              <w:spacing w:line="224" w:lineRule="exact"/>
              <w:ind w:left="118"/>
              <w:jc w:val="left"/>
              <w:rPr>
                <w:rFonts w:ascii="Calibri"/>
                <w:sz w:val="20"/>
              </w:rPr>
            </w:pPr>
            <w:r>
              <w:rPr>
                <w:rFonts w:ascii="Calibri"/>
                <w:spacing w:val="-4"/>
                <w:sz w:val="20"/>
              </w:rPr>
              <w:t>4,80</w:t>
            </w:r>
          </w:p>
        </w:tc>
        <w:tc>
          <w:tcPr>
            <w:tcW w:w="544" w:type="dxa"/>
          </w:tcPr>
          <w:p>
            <w:pPr>
              <w:pStyle w:val="TableParagraph"/>
              <w:spacing w:line="224" w:lineRule="exact"/>
              <w:ind w:left="118"/>
              <w:jc w:val="left"/>
              <w:rPr>
                <w:rFonts w:ascii="Calibri"/>
                <w:sz w:val="20"/>
              </w:rPr>
            </w:pPr>
            <w:r>
              <w:rPr>
                <w:rFonts w:ascii="Calibri"/>
                <w:spacing w:val="-4"/>
                <w:sz w:val="20"/>
              </w:rPr>
              <w:t>4,27</w:t>
            </w:r>
          </w:p>
        </w:tc>
        <w:tc>
          <w:tcPr>
            <w:tcW w:w="544" w:type="dxa"/>
          </w:tcPr>
          <w:p>
            <w:pPr>
              <w:pStyle w:val="TableParagraph"/>
              <w:spacing w:line="224" w:lineRule="exact"/>
              <w:ind w:right="58"/>
              <w:jc w:val="right"/>
              <w:rPr>
                <w:rFonts w:ascii="Calibri"/>
                <w:sz w:val="20"/>
              </w:rPr>
            </w:pPr>
            <w:r>
              <w:rPr>
                <w:rFonts w:ascii="Calibri"/>
                <w:spacing w:val="-4"/>
                <w:sz w:val="20"/>
              </w:rPr>
              <w:t>4,25</w:t>
            </w:r>
          </w:p>
        </w:tc>
        <w:tc>
          <w:tcPr>
            <w:tcW w:w="544" w:type="dxa"/>
          </w:tcPr>
          <w:p>
            <w:pPr>
              <w:pStyle w:val="TableParagraph"/>
              <w:spacing w:line="224" w:lineRule="exact"/>
              <w:ind w:left="118"/>
              <w:jc w:val="left"/>
              <w:rPr>
                <w:rFonts w:ascii="Calibri"/>
                <w:sz w:val="20"/>
              </w:rPr>
            </w:pPr>
            <w:r>
              <w:rPr>
                <w:rFonts w:ascii="Calibri"/>
                <w:spacing w:val="-4"/>
                <w:sz w:val="20"/>
              </w:rPr>
              <w:t>4,25</w:t>
            </w:r>
          </w:p>
        </w:tc>
        <w:tc>
          <w:tcPr>
            <w:tcW w:w="544" w:type="dxa"/>
          </w:tcPr>
          <w:p>
            <w:pPr>
              <w:pStyle w:val="TableParagraph"/>
              <w:spacing w:line="224" w:lineRule="exact"/>
              <w:ind w:left="118"/>
              <w:jc w:val="left"/>
              <w:rPr>
                <w:rFonts w:ascii="Calibri"/>
                <w:sz w:val="20"/>
              </w:rPr>
            </w:pPr>
            <w:r>
              <w:rPr>
                <w:rFonts w:ascii="Calibri"/>
                <w:spacing w:val="-4"/>
                <w:sz w:val="20"/>
              </w:rPr>
              <w:t>4,23</w:t>
            </w:r>
          </w:p>
        </w:tc>
        <w:tc>
          <w:tcPr>
            <w:tcW w:w="544" w:type="dxa"/>
          </w:tcPr>
          <w:p>
            <w:pPr>
              <w:pStyle w:val="TableParagraph"/>
              <w:spacing w:line="224" w:lineRule="exact"/>
              <w:ind w:left="86" w:right="28"/>
              <w:rPr>
                <w:rFonts w:ascii="Calibri"/>
                <w:sz w:val="20"/>
              </w:rPr>
            </w:pPr>
            <w:r>
              <w:rPr>
                <w:rFonts w:ascii="Calibri"/>
                <w:spacing w:val="-4"/>
                <w:sz w:val="20"/>
              </w:rPr>
              <w:t>4,24</w:t>
            </w:r>
          </w:p>
        </w:tc>
        <w:tc>
          <w:tcPr>
            <w:tcW w:w="544" w:type="dxa"/>
          </w:tcPr>
          <w:p>
            <w:pPr>
              <w:pStyle w:val="TableParagraph"/>
              <w:spacing w:line="224" w:lineRule="exact"/>
              <w:ind w:left="87" w:right="28"/>
              <w:rPr>
                <w:rFonts w:ascii="Calibri"/>
                <w:sz w:val="20"/>
              </w:rPr>
            </w:pPr>
            <w:r>
              <w:rPr>
                <w:rFonts w:ascii="Calibri"/>
                <w:spacing w:val="-4"/>
                <w:sz w:val="20"/>
              </w:rPr>
              <w:t>4,24</w:t>
            </w:r>
          </w:p>
        </w:tc>
        <w:tc>
          <w:tcPr>
            <w:tcW w:w="544" w:type="dxa"/>
          </w:tcPr>
          <w:p>
            <w:pPr>
              <w:pStyle w:val="TableParagraph"/>
              <w:spacing w:line="224" w:lineRule="exact"/>
              <w:ind w:left="87" w:right="28"/>
              <w:rPr>
                <w:rFonts w:ascii="Calibri"/>
                <w:sz w:val="20"/>
              </w:rPr>
            </w:pPr>
            <w:r>
              <w:rPr>
                <w:rFonts w:ascii="Calibri"/>
                <w:spacing w:val="-4"/>
                <w:sz w:val="20"/>
              </w:rPr>
              <w:t>4,26</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4,26</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4,24</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4,23</w:t>
            </w:r>
          </w:p>
        </w:tc>
        <w:tc>
          <w:tcPr>
            <w:tcW w:w="544" w:type="dxa"/>
          </w:tcPr>
          <w:p>
            <w:pPr>
              <w:pStyle w:val="TableParagraph"/>
              <w:spacing w:line="224" w:lineRule="exact"/>
              <w:ind w:left="88" w:right="28"/>
              <w:rPr>
                <w:rFonts w:ascii="Calibri"/>
                <w:sz w:val="20"/>
              </w:rPr>
            </w:pPr>
            <w:r>
              <w:rPr>
                <w:rFonts w:ascii="Calibri"/>
                <w:spacing w:val="-4"/>
                <w:sz w:val="20"/>
              </w:rPr>
              <w:t>4,23</w:t>
            </w:r>
          </w:p>
        </w:tc>
        <w:tc>
          <w:tcPr>
            <w:tcW w:w="544" w:type="dxa"/>
          </w:tcPr>
          <w:p>
            <w:pPr>
              <w:pStyle w:val="TableParagraph"/>
              <w:spacing w:line="224" w:lineRule="exact"/>
              <w:ind w:left="88" w:right="28"/>
              <w:rPr>
                <w:rFonts w:ascii="Calibri"/>
                <w:sz w:val="20"/>
              </w:rPr>
            </w:pPr>
            <w:r>
              <w:rPr>
                <w:rFonts w:ascii="Calibri"/>
                <w:spacing w:val="-4"/>
                <w:sz w:val="20"/>
              </w:rPr>
              <w:t>4,24</w:t>
            </w:r>
          </w:p>
        </w:tc>
        <w:tc>
          <w:tcPr>
            <w:tcW w:w="544" w:type="dxa"/>
          </w:tcPr>
          <w:p>
            <w:pPr>
              <w:pStyle w:val="TableParagraph"/>
              <w:spacing w:line="224" w:lineRule="exact"/>
              <w:ind w:left="88"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4,21</w:t>
            </w:r>
          </w:p>
        </w:tc>
      </w:tr>
      <w:tr>
        <w:trPr>
          <w:trHeight w:val="304" w:hRule="atLeast"/>
        </w:trPr>
        <w:tc>
          <w:tcPr>
            <w:tcW w:w="400" w:type="dxa"/>
          </w:tcPr>
          <w:p>
            <w:pPr>
              <w:pStyle w:val="TableParagraph"/>
              <w:spacing w:line="224" w:lineRule="exact" w:before="60"/>
              <w:ind w:right="37"/>
              <w:rPr>
                <w:rFonts w:ascii="Calibri"/>
                <w:b/>
                <w:sz w:val="20"/>
              </w:rPr>
            </w:pPr>
            <w:r>
              <w:rPr>
                <w:rFonts w:ascii="Calibri"/>
                <w:b/>
                <w:spacing w:val="-5"/>
                <w:sz w:val="20"/>
              </w:rPr>
              <w:t>R1</w:t>
            </w:r>
          </w:p>
        </w:tc>
        <w:tc>
          <w:tcPr>
            <w:tcW w:w="415" w:type="dxa"/>
          </w:tcPr>
          <w:p>
            <w:pPr>
              <w:pStyle w:val="TableParagraph"/>
              <w:spacing w:line="224" w:lineRule="exact" w:before="60"/>
              <w:ind w:right="58"/>
              <w:jc w:val="right"/>
              <w:rPr>
                <w:rFonts w:ascii="Calibri"/>
                <w:b/>
                <w:sz w:val="20"/>
              </w:rPr>
            </w:pPr>
            <w:r>
              <w:rPr>
                <w:rFonts w:ascii="Calibri"/>
                <w:b/>
                <w:spacing w:val="-10"/>
                <w:sz w:val="20"/>
              </w:rPr>
              <w:t>7</w:t>
            </w:r>
          </w:p>
        </w:tc>
        <w:tc>
          <w:tcPr>
            <w:tcW w:w="548" w:type="dxa"/>
          </w:tcPr>
          <w:p>
            <w:pPr>
              <w:pStyle w:val="TableParagraph"/>
              <w:spacing w:line="224" w:lineRule="exact" w:before="60"/>
              <w:ind w:right="56"/>
              <w:jc w:val="right"/>
              <w:rPr>
                <w:rFonts w:ascii="Calibri"/>
                <w:sz w:val="20"/>
              </w:rPr>
            </w:pPr>
            <w:r>
              <w:rPr>
                <w:rFonts w:ascii="Calibri"/>
                <w:spacing w:val="-4"/>
                <w:sz w:val="20"/>
              </w:rPr>
              <w:t>7,04</w:t>
            </w:r>
          </w:p>
        </w:tc>
        <w:tc>
          <w:tcPr>
            <w:tcW w:w="544" w:type="dxa"/>
          </w:tcPr>
          <w:p>
            <w:pPr>
              <w:pStyle w:val="TableParagraph"/>
              <w:spacing w:line="224" w:lineRule="exact" w:before="60"/>
              <w:ind w:left="118"/>
              <w:jc w:val="left"/>
              <w:rPr>
                <w:rFonts w:ascii="Calibri"/>
                <w:sz w:val="20"/>
              </w:rPr>
            </w:pPr>
            <w:r>
              <w:rPr>
                <w:rFonts w:ascii="Calibri"/>
                <w:spacing w:val="-4"/>
                <w:sz w:val="20"/>
              </w:rPr>
              <w:t>3,76</w:t>
            </w:r>
          </w:p>
        </w:tc>
        <w:tc>
          <w:tcPr>
            <w:tcW w:w="544" w:type="dxa"/>
          </w:tcPr>
          <w:p>
            <w:pPr>
              <w:pStyle w:val="TableParagraph"/>
              <w:spacing w:line="224" w:lineRule="exact" w:before="60"/>
              <w:ind w:left="118"/>
              <w:jc w:val="left"/>
              <w:rPr>
                <w:rFonts w:ascii="Calibri"/>
                <w:sz w:val="20"/>
              </w:rPr>
            </w:pPr>
            <w:r>
              <w:rPr>
                <w:rFonts w:ascii="Calibri"/>
                <w:spacing w:val="-4"/>
                <w:sz w:val="20"/>
              </w:rPr>
              <w:t>3,91</w:t>
            </w:r>
          </w:p>
        </w:tc>
        <w:tc>
          <w:tcPr>
            <w:tcW w:w="544" w:type="dxa"/>
          </w:tcPr>
          <w:p>
            <w:pPr>
              <w:pStyle w:val="TableParagraph"/>
              <w:spacing w:line="224" w:lineRule="exact" w:before="60"/>
              <w:ind w:left="118"/>
              <w:jc w:val="left"/>
              <w:rPr>
                <w:rFonts w:ascii="Calibri"/>
                <w:sz w:val="20"/>
              </w:rPr>
            </w:pPr>
            <w:r>
              <w:rPr>
                <w:rFonts w:ascii="Calibri"/>
                <w:spacing w:val="-4"/>
                <w:sz w:val="20"/>
              </w:rPr>
              <w:t>3,77</w:t>
            </w:r>
          </w:p>
        </w:tc>
        <w:tc>
          <w:tcPr>
            <w:tcW w:w="544" w:type="dxa"/>
          </w:tcPr>
          <w:p>
            <w:pPr>
              <w:pStyle w:val="TableParagraph"/>
              <w:spacing w:line="224" w:lineRule="exact" w:before="60"/>
              <w:ind w:left="118"/>
              <w:jc w:val="left"/>
              <w:rPr>
                <w:rFonts w:ascii="Calibri"/>
                <w:sz w:val="20"/>
              </w:rPr>
            </w:pPr>
            <w:r>
              <w:rPr>
                <w:rFonts w:ascii="Calibri"/>
                <w:spacing w:val="-4"/>
                <w:sz w:val="20"/>
              </w:rPr>
              <w:t>3,72</w:t>
            </w:r>
          </w:p>
        </w:tc>
        <w:tc>
          <w:tcPr>
            <w:tcW w:w="544" w:type="dxa"/>
          </w:tcPr>
          <w:p>
            <w:pPr>
              <w:pStyle w:val="TableParagraph"/>
              <w:spacing w:line="224" w:lineRule="exact" w:before="60"/>
              <w:ind w:right="58"/>
              <w:jc w:val="right"/>
              <w:rPr>
                <w:rFonts w:ascii="Calibri"/>
                <w:sz w:val="20"/>
              </w:rPr>
            </w:pPr>
            <w:r>
              <w:rPr>
                <w:rFonts w:ascii="Calibri"/>
                <w:spacing w:val="-4"/>
                <w:sz w:val="20"/>
              </w:rPr>
              <w:t>3,72</w:t>
            </w:r>
          </w:p>
        </w:tc>
        <w:tc>
          <w:tcPr>
            <w:tcW w:w="544" w:type="dxa"/>
          </w:tcPr>
          <w:p>
            <w:pPr>
              <w:pStyle w:val="TableParagraph"/>
              <w:spacing w:line="224" w:lineRule="exact" w:before="60"/>
              <w:ind w:left="118"/>
              <w:jc w:val="left"/>
              <w:rPr>
                <w:rFonts w:ascii="Calibri"/>
                <w:sz w:val="20"/>
              </w:rPr>
            </w:pPr>
            <w:r>
              <w:rPr>
                <w:rFonts w:ascii="Calibri"/>
                <w:spacing w:val="-4"/>
                <w:sz w:val="20"/>
              </w:rPr>
              <w:t>3,70</w:t>
            </w:r>
          </w:p>
        </w:tc>
        <w:tc>
          <w:tcPr>
            <w:tcW w:w="544" w:type="dxa"/>
          </w:tcPr>
          <w:p>
            <w:pPr>
              <w:pStyle w:val="TableParagraph"/>
              <w:spacing w:line="224" w:lineRule="exact" w:before="60"/>
              <w:ind w:left="118"/>
              <w:jc w:val="left"/>
              <w:rPr>
                <w:rFonts w:ascii="Calibri"/>
                <w:sz w:val="20"/>
              </w:rPr>
            </w:pPr>
            <w:r>
              <w:rPr>
                <w:rFonts w:ascii="Calibri"/>
                <w:spacing w:val="-4"/>
                <w:sz w:val="20"/>
              </w:rPr>
              <w:t>3,71</w:t>
            </w:r>
          </w:p>
        </w:tc>
        <w:tc>
          <w:tcPr>
            <w:tcW w:w="544" w:type="dxa"/>
          </w:tcPr>
          <w:p>
            <w:pPr>
              <w:pStyle w:val="TableParagraph"/>
              <w:spacing w:line="224" w:lineRule="exact" w:before="60"/>
              <w:ind w:left="86" w:right="28"/>
              <w:rPr>
                <w:rFonts w:ascii="Calibri"/>
                <w:sz w:val="20"/>
              </w:rPr>
            </w:pPr>
            <w:r>
              <w:rPr>
                <w:rFonts w:ascii="Calibri"/>
                <w:spacing w:val="-4"/>
                <w:sz w:val="20"/>
              </w:rPr>
              <w:t>3,73</w:t>
            </w:r>
          </w:p>
        </w:tc>
        <w:tc>
          <w:tcPr>
            <w:tcW w:w="544" w:type="dxa"/>
          </w:tcPr>
          <w:p>
            <w:pPr>
              <w:pStyle w:val="TableParagraph"/>
              <w:spacing w:line="224" w:lineRule="exact" w:before="60"/>
              <w:ind w:left="87" w:right="28"/>
              <w:rPr>
                <w:rFonts w:ascii="Calibri"/>
                <w:sz w:val="20"/>
              </w:rPr>
            </w:pPr>
            <w:r>
              <w:rPr>
                <w:rFonts w:ascii="Calibri"/>
                <w:spacing w:val="-4"/>
                <w:sz w:val="20"/>
              </w:rPr>
              <w:t>3,73</w:t>
            </w:r>
          </w:p>
        </w:tc>
        <w:tc>
          <w:tcPr>
            <w:tcW w:w="544" w:type="dxa"/>
          </w:tcPr>
          <w:p>
            <w:pPr>
              <w:pStyle w:val="TableParagraph"/>
              <w:spacing w:line="224" w:lineRule="exact" w:before="60"/>
              <w:ind w:left="87" w:right="28"/>
              <w:rPr>
                <w:rFonts w:ascii="Calibri"/>
                <w:sz w:val="20"/>
              </w:rPr>
            </w:pPr>
            <w:r>
              <w:rPr>
                <w:rFonts w:ascii="Calibri"/>
                <w:spacing w:val="-4"/>
                <w:sz w:val="20"/>
              </w:rPr>
              <w:t>3,71</w:t>
            </w:r>
          </w:p>
        </w:tc>
        <w:tc>
          <w:tcPr>
            <w:tcW w:w="544" w:type="dxa"/>
          </w:tcPr>
          <w:p>
            <w:pPr>
              <w:pStyle w:val="TableParagraph"/>
              <w:spacing w:line="224" w:lineRule="exact" w:before="60"/>
              <w:ind w:left="87" w:right="28"/>
              <w:rPr>
                <w:rFonts w:ascii="Calibri"/>
                <w:sz w:val="20"/>
              </w:rPr>
            </w:pPr>
            <w:r>
              <w:rPr>
                <w:rFonts w:ascii="Calibri"/>
                <w:spacing w:val="-4"/>
                <w:sz w:val="20"/>
              </w:rPr>
              <w:t>3,74</w:t>
            </w:r>
          </w:p>
        </w:tc>
        <w:tc>
          <w:tcPr>
            <w:tcW w:w="544" w:type="dxa"/>
          </w:tcPr>
          <w:p>
            <w:pPr>
              <w:pStyle w:val="TableParagraph"/>
              <w:spacing w:line="224" w:lineRule="exact" w:before="60"/>
              <w:ind w:left="87" w:right="28"/>
              <w:rPr>
                <w:rFonts w:ascii="Calibri"/>
                <w:sz w:val="20"/>
              </w:rPr>
            </w:pPr>
            <w:r>
              <w:rPr>
                <w:rFonts w:ascii="Calibri"/>
                <w:spacing w:val="-4"/>
                <w:sz w:val="20"/>
              </w:rPr>
              <w:t>3,71</w:t>
            </w:r>
          </w:p>
        </w:tc>
        <w:tc>
          <w:tcPr>
            <w:tcW w:w="544" w:type="dxa"/>
          </w:tcPr>
          <w:p>
            <w:pPr>
              <w:pStyle w:val="TableParagraph"/>
              <w:spacing w:line="224" w:lineRule="exact" w:before="60"/>
              <w:ind w:left="87" w:right="28"/>
              <w:rPr>
                <w:rFonts w:ascii="Calibri"/>
                <w:sz w:val="20"/>
              </w:rPr>
            </w:pPr>
            <w:r>
              <w:rPr>
                <w:rFonts w:ascii="Calibri"/>
                <w:spacing w:val="-4"/>
                <w:sz w:val="20"/>
              </w:rPr>
              <w:t>3,69</w:t>
            </w:r>
          </w:p>
        </w:tc>
        <w:tc>
          <w:tcPr>
            <w:tcW w:w="544" w:type="dxa"/>
          </w:tcPr>
          <w:p>
            <w:pPr>
              <w:pStyle w:val="TableParagraph"/>
              <w:spacing w:line="224" w:lineRule="exact" w:before="60"/>
              <w:ind w:left="87" w:right="28"/>
              <w:rPr>
                <w:rFonts w:ascii="Calibri"/>
                <w:sz w:val="20"/>
              </w:rPr>
            </w:pPr>
            <w:r>
              <w:rPr>
                <w:rFonts w:ascii="Calibri"/>
                <w:spacing w:val="-4"/>
                <w:sz w:val="20"/>
              </w:rPr>
              <w:t>3,65</w:t>
            </w:r>
          </w:p>
        </w:tc>
        <w:tc>
          <w:tcPr>
            <w:tcW w:w="544" w:type="dxa"/>
          </w:tcPr>
          <w:p>
            <w:pPr>
              <w:pStyle w:val="TableParagraph"/>
              <w:spacing w:line="224" w:lineRule="exact" w:before="60"/>
              <w:ind w:left="87" w:right="28"/>
              <w:rPr>
                <w:rFonts w:ascii="Calibri"/>
                <w:sz w:val="20"/>
              </w:rPr>
            </w:pPr>
            <w:r>
              <w:rPr>
                <w:rFonts w:ascii="Calibri"/>
                <w:spacing w:val="-4"/>
                <w:sz w:val="20"/>
              </w:rPr>
              <w:t>4,46</w:t>
            </w:r>
          </w:p>
        </w:tc>
        <w:tc>
          <w:tcPr>
            <w:tcW w:w="544" w:type="dxa"/>
            <w:tcBorders>
              <w:right w:val="single" w:sz="6" w:space="0" w:color="000000"/>
            </w:tcBorders>
          </w:tcPr>
          <w:p>
            <w:pPr>
              <w:pStyle w:val="TableParagraph"/>
              <w:spacing w:line="224" w:lineRule="exact" w:before="60"/>
              <w:ind w:left="89" w:right="28"/>
              <w:rPr>
                <w:rFonts w:ascii="Calibri"/>
                <w:sz w:val="20"/>
              </w:rPr>
            </w:pPr>
            <w:r>
              <w:rPr>
                <w:rFonts w:ascii="Calibri"/>
                <w:spacing w:val="-4"/>
                <w:sz w:val="20"/>
              </w:rPr>
              <w:t>4,41</w:t>
            </w:r>
          </w:p>
        </w:tc>
        <w:tc>
          <w:tcPr>
            <w:tcW w:w="544" w:type="dxa"/>
            <w:tcBorders>
              <w:left w:val="single" w:sz="6" w:space="0" w:color="000000"/>
            </w:tcBorders>
          </w:tcPr>
          <w:p>
            <w:pPr>
              <w:pStyle w:val="TableParagraph"/>
              <w:spacing w:line="224" w:lineRule="exact" w:before="60"/>
              <w:ind w:left="85" w:right="28"/>
              <w:rPr>
                <w:rFonts w:ascii="Calibri"/>
                <w:sz w:val="20"/>
              </w:rPr>
            </w:pPr>
            <w:r>
              <w:rPr>
                <w:rFonts w:ascii="Calibri"/>
                <w:spacing w:val="-4"/>
                <w:sz w:val="20"/>
              </w:rPr>
              <w:t>4,39</w:t>
            </w:r>
          </w:p>
        </w:tc>
        <w:tc>
          <w:tcPr>
            <w:tcW w:w="544" w:type="dxa"/>
          </w:tcPr>
          <w:p>
            <w:pPr>
              <w:pStyle w:val="TableParagraph"/>
              <w:spacing w:line="224" w:lineRule="exact" w:before="60"/>
              <w:ind w:left="88" w:right="28"/>
              <w:rPr>
                <w:rFonts w:ascii="Calibri"/>
                <w:sz w:val="20"/>
              </w:rPr>
            </w:pPr>
            <w:r>
              <w:rPr>
                <w:rFonts w:ascii="Calibri"/>
                <w:spacing w:val="-4"/>
                <w:sz w:val="20"/>
              </w:rPr>
              <w:t>4,36</w:t>
            </w:r>
          </w:p>
        </w:tc>
        <w:tc>
          <w:tcPr>
            <w:tcW w:w="544" w:type="dxa"/>
          </w:tcPr>
          <w:p>
            <w:pPr>
              <w:pStyle w:val="TableParagraph"/>
              <w:spacing w:line="224" w:lineRule="exact" w:before="60"/>
              <w:ind w:left="88" w:right="28"/>
              <w:rPr>
                <w:rFonts w:ascii="Calibri"/>
                <w:sz w:val="20"/>
              </w:rPr>
            </w:pPr>
            <w:r>
              <w:rPr>
                <w:rFonts w:ascii="Calibri"/>
                <w:spacing w:val="-4"/>
                <w:sz w:val="20"/>
              </w:rPr>
              <w:t>4,34</w:t>
            </w:r>
          </w:p>
        </w:tc>
        <w:tc>
          <w:tcPr>
            <w:tcW w:w="544" w:type="dxa"/>
          </w:tcPr>
          <w:p>
            <w:pPr>
              <w:pStyle w:val="TableParagraph"/>
              <w:spacing w:line="224" w:lineRule="exact" w:before="60"/>
              <w:ind w:left="88" w:right="28"/>
              <w:rPr>
                <w:rFonts w:ascii="Calibri"/>
                <w:sz w:val="20"/>
              </w:rPr>
            </w:pPr>
            <w:r>
              <w:rPr>
                <w:rFonts w:ascii="Calibri"/>
                <w:spacing w:val="-4"/>
                <w:sz w:val="20"/>
              </w:rPr>
              <w:t>4,34</w:t>
            </w:r>
          </w:p>
        </w:tc>
        <w:tc>
          <w:tcPr>
            <w:tcW w:w="544" w:type="dxa"/>
          </w:tcPr>
          <w:p>
            <w:pPr>
              <w:pStyle w:val="TableParagraph"/>
              <w:spacing w:line="224" w:lineRule="exact" w:before="60"/>
              <w:ind w:left="87" w:right="28"/>
              <w:rPr>
                <w:rFonts w:ascii="Calibri"/>
                <w:sz w:val="20"/>
              </w:rPr>
            </w:pPr>
            <w:r>
              <w:rPr>
                <w:rFonts w:ascii="Calibri"/>
                <w:spacing w:val="-4"/>
                <w:sz w:val="20"/>
              </w:rPr>
              <w:t>4,33</w:t>
            </w:r>
          </w:p>
        </w:tc>
        <w:tc>
          <w:tcPr>
            <w:tcW w:w="544" w:type="dxa"/>
          </w:tcPr>
          <w:p>
            <w:pPr>
              <w:pStyle w:val="TableParagraph"/>
              <w:spacing w:line="224" w:lineRule="exact" w:before="60"/>
              <w:ind w:left="87" w:right="28"/>
              <w:rPr>
                <w:rFonts w:ascii="Calibri"/>
                <w:sz w:val="20"/>
              </w:rPr>
            </w:pPr>
            <w:r>
              <w:rPr>
                <w:rFonts w:ascii="Calibri"/>
                <w:spacing w:val="-4"/>
                <w:sz w:val="20"/>
              </w:rPr>
              <w:t>4,33</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8</w:t>
            </w:r>
          </w:p>
        </w:tc>
        <w:tc>
          <w:tcPr>
            <w:tcW w:w="548" w:type="dxa"/>
          </w:tcPr>
          <w:p>
            <w:pPr>
              <w:pStyle w:val="TableParagraph"/>
              <w:spacing w:line="224" w:lineRule="exact"/>
              <w:ind w:right="56"/>
              <w:jc w:val="right"/>
              <w:rPr>
                <w:rFonts w:ascii="Calibri"/>
                <w:sz w:val="20"/>
              </w:rPr>
            </w:pPr>
            <w:r>
              <w:rPr>
                <w:rFonts w:ascii="Calibri"/>
                <w:spacing w:val="-4"/>
                <w:sz w:val="20"/>
              </w:rPr>
              <w:t>6,86</w:t>
            </w:r>
          </w:p>
        </w:tc>
        <w:tc>
          <w:tcPr>
            <w:tcW w:w="544" w:type="dxa"/>
          </w:tcPr>
          <w:p>
            <w:pPr>
              <w:pStyle w:val="TableParagraph"/>
              <w:spacing w:line="224" w:lineRule="exact"/>
              <w:ind w:left="118"/>
              <w:jc w:val="left"/>
              <w:rPr>
                <w:rFonts w:ascii="Calibri"/>
                <w:sz w:val="20"/>
              </w:rPr>
            </w:pPr>
            <w:r>
              <w:rPr>
                <w:rFonts w:ascii="Calibri"/>
                <w:spacing w:val="-4"/>
                <w:sz w:val="20"/>
              </w:rPr>
              <w:t>3,79</w:t>
            </w:r>
          </w:p>
        </w:tc>
        <w:tc>
          <w:tcPr>
            <w:tcW w:w="544" w:type="dxa"/>
          </w:tcPr>
          <w:p>
            <w:pPr>
              <w:pStyle w:val="TableParagraph"/>
              <w:spacing w:line="224" w:lineRule="exact"/>
              <w:ind w:left="118"/>
              <w:jc w:val="left"/>
              <w:rPr>
                <w:rFonts w:ascii="Calibri"/>
                <w:sz w:val="20"/>
              </w:rPr>
            </w:pPr>
            <w:r>
              <w:rPr>
                <w:rFonts w:ascii="Calibri"/>
                <w:spacing w:val="-4"/>
                <w:sz w:val="20"/>
              </w:rPr>
              <w:t>3,78</w:t>
            </w:r>
          </w:p>
        </w:tc>
        <w:tc>
          <w:tcPr>
            <w:tcW w:w="544" w:type="dxa"/>
          </w:tcPr>
          <w:p>
            <w:pPr>
              <w:pStyle w:val="TableParagraph"/>
              <w:spacing w:line="224" w:lineRule="exact"/>
              <w:ind w:left="118"/>
              <w:jc w:val="left"/>
              <w:rPr>
                <w:rFonts w:ascii="Calibri"/>
                <w:sz w:val="20"/>
              </w:rPr>
            </w:pPr>
            <w:r>
              <w:rPr>
                <w:rFonts w:ascii="Calibri"/>
                <w:spacing w:val="-4"/>
                <w:sz w:val="20"/>
              </w:rPr>
              <w:t>3,86</w:t>
            </w:r>
          </w:p>
        </w:tc>
        <w:tc>
          <w:tcPr>
            <w:tcW w:w="544" w:type="dxa"/>
          </w:tcPr>
          <w:p>
            <w:pPr>
              <w:pStyle w:val="TableParagraph"/>
              <w:spacing w:line="224" w:lineRule="exact"/>
              <w:ind w:left="118"/>
              <w:jc w:val="left"/>
              <w:rPr>
                <w:rFonts w:ascii="Calibri"/>
                <w:sz w:val="20"/>
              </w:rPr>
            </w:pPr>
            <w:r>
              <w:rPr>
                <w:rFonts w:ascii="Calibri"/>
                <w:spacing w:val="-4"/>
                <w:sz w:val="20"/>
              </w:rPr>
              <w:t>3,74</w:t>
            </w:r>
          </w:p>
        </w:tc>
        <w:tc>
          <w:tcPr>
            <w:tcW w:w="544" w:type="dxa"/>
          </w:tcPr>
          <w:p>
            <w:pPr>
              <w:pStyle w:val="TableParagraph"/>
              <w:spacing w:line="224" w:lineRule="exact"/>
              <w:ind w:right="58"/>
              <w:jc w:val="right"/>
              <w:rPr>
                <w:rFonts w:ascii="Calibri"/>
                <w:sz w:val="20"/>
              </w:rPr>
            </w:pPr>
            <w:r>
              <w:rPr>
                <w:rFonts w:ascii="Calibri"/>
                <w:spacing w:val="-4"/>
                <w:sz w:val="20"/>
              </w:rPr>
              <w:t>3,73</w:t>
            </w:r>
          </w:p>
        </w:tc>
        <w:tc>
          <w:tcPr>
            <w:tcW w:w="544" w:type="dxa"/>
          </w:tcPr>
          <w:p>
            <w:pPr>
              <w:pStyle w:val="TableParagraph"/>
              <w:spacing w:line="224" w:lineRule="exact"/>
              <w:ind w:left="118"/>
              <w:jc w:val="left"/>
              <w:rPr>
                <w:rFonts w:ascii="Calibri"/>
                <w:sz w:val="20"/>
              </w:rPr>
            </w:pPr>
            <w:r>
              <w:rPr>
                <w:rFonts w:ascii="Calibri"/>
                <w:spacing w:val="-4"/>
                <w:sz w:val="20"/>
              </w:rPr>
              <w:t>3,74</w:t>
            </w:r>
          </w:p>
        </w:tc>
        <w:tc>
          <w:tcPr>
            <w:tcW w:w="544" w:type="dxa"/>
          </w:tcPr>
          <w:p>
            <w:pPr>
              <w:pStyle w:val="TableParagraph"/>
              <w:spacing w:line="224" w:lineRule="exact"/>
              <w:ind w:left="118"/>
              <w:jc w:val="left"/>
              <w:rPr>
                <w:rFonts w:ascii="Calibri"/>
                <w:sz w:val="20"/>
              </w:rPr>
            </w:pPr>
            <w:r>
              <w:rPr>
                <w:rFonts w:ascii="Calibri"/>
                <w:spacing w:val="-4"/>
                <w:sz w:val="20"/>
              </w:rPr>
              <w:t>3,75</w:t>
            </w:r>
          </w:p>
        </w:tc>
        <w:tc>
          <w:tcPr>
            <w:tcW w:w="544" w:type="dxa"/>
          </w:tcPr>
          <w:p>
            <w:pPr>
              <w:pStyle w:val="TableParagraph"/>
              <w:spacing w:line="224" w:lineRule="exact"/>
              <w:ind w:left="86" w:right="28"/>
              <w:rPr>
                <w:rFonts w:ascii="Calibri"/>
                <w:sz w:val="20"/>
              </w:rPr>
            </w:pPr>
            <w:r>
              <w:rPr>
                <w:rFonts w:ascii="Calibri"/>
                <w:spacing w:val="-4"/>
                <w:sz w:val="20"/>
              </w:rPr>
              <w:t>3,75</w:t>
            </w:r>
          </w:p>
        </w:tc>
        <w:tc>
          <w:tcPr>
            <w:tcW w:w="544" w:type="dxa"/>
          </w:tcPr>
          <w:p>
            <w:pPr>
              <w:pStyle w:val="TableParagraph"/>
              <w:spacing w:line="224" w:lineRule="exact"/>
              <w:ind w:left="87" w:right="28"/>
              <w:rPr>
                <w:rFonts w:ascii="Calibri"/>
                <w:sz w:val="20"/>
              </w:rPr>
            </w:pPr>
            <w:r>
              <w:rPr>
                <w:rFonts w:ascii="Calibri"/>
                <w:spacing w:val="-4"/>
                <w:sz w:val="20"/>
              </w:rPr>
              <w:t>3,74</w:t>
            </w:r>
          </w:p>
        </w:tc>
        <w:tc>
          <w:tcPr>
            <w:tcW w:w="544" w:type="dxa"/>
          </w:tcPr>
          <w:p>
            <w:pPr>
              <w:pStyle w:val="TableParagraph"/>
              <w:spacing w:line="224" w:lineRule="exact"/>
              <w:ind w:left="87" w:right="28"/>
              <w:rPr>
                <w:rFonts w:ascii="Calibri"/>
                <w:sz w:val="20"/>
              </w:rPr>
            </w:pPr>
            <w:r>
              <w:rPr>
                <w:rFonts w:ascii="Calibri"/>
                <w:spacing w:val="-4"/>
                <w:sz w:val="20"/>
              </w:rPr>
              <w:t>3,71</w:t>
            </w:r>
          </w:p>
        </w:tc>
        <w:tc>
          <w:tcPr>
            <w:tcW w:w="544" w:type="dxa"/>
          </w:tcPr>
          <w:p>
            <w:pPr>
              <w:pStyle w:val="TableParagraph"/>
              <w:spacing w:line="224" w:lineRule="exact"/>
              <w:ind w:left="87" w:right="28"/>
              <w:rPr>
                <w:rFonts w:ascii="Calibri"/>
                <w:sz w:val="20"/>
              </w:rPr>
            </w:pPr>
            <w:r>
              <w:rPr>
                <w:rFonts w:ascii="Calibri"/>
                <w:spacing w:val="-4"/>
                <w:sz w:val="20"/>
              </w:rPr>
              <w:t>3,72</w:t>
            </w:r>
          </w:p>
        </w:tc>
        <w:tc>
          <w:tcPr>
            <w:tcW w:w="544" w:type="dxa"/>
          </w:tcPr>
          <w:p>
            <w:pPr>
              <w:pStyle w:val="TableParagraph"/>
              <w:spacing w:line="224" w:lineRule="exact"/>
              <w:ind w:left="87" w:right="28"/>
              <w:rPr>
                <w:rFonts w:ascii="Calibri"/>
                <w:sz w:val="20"/>
              </w:rPr>
            </w:pPr>
            <w:r>
              <w:rPr>
                <w:rFonts w:ascii="Calibri"/>
                <w:spacing w:val="-4"/>
                <w:sz w:val="20"/>
              </w:rPr>
              <w:t>3,68</w:t>
            </w:r>
          </w:p>
        </w:tc>
        <w:tc>
          <w:tcPr>
            <w:tcW w:w="544" w:type="dxa"/>
          </w:tcPr>
          <w:p>
            <w:pPr>
              <w:pStyle w:val="TableParagraph"/>
              <w:spacing w:line="224" w:lineRule="exact"/>
              <w:ind w:left="87" w:right="28"/>
              <w:rPr>
                <w:rFonts w:ascii="Calibri"/>
                <w:sz w:val="20"/>
              </w:rPr>
            </w:pPr>
            <w:r>
              <w:rPr>
                <w:rFonts w:ascii="Calibri"/>
                <w:spacing w:val="-4"/>
                <w:sz w:val="20"/>
              </w:rPr>
              <w:t>3,60</w:t>
            </w:r>
          </w:p>
        </w:tc>
        <w:tc>
          <w:tcPr>
            <w:tcW w:w="544" w:type="dxa"/>
          </w:tcPr>
          <w:p>
            <w:pPr>
              <w:pStyle w:val="TableParagraph"/>
              <w:spacing w:line="224" w:lineRule="exact"/>
              <w:ind w:left="87" w:right="28"/>
              <w:rPr>
                <w:rFonts w:ascii="Calibri"/>
                <w:sz w:val="20"/>
              </w:rPr>
            </w:pPr>
            <w:r>
              <w:rPr>
                <w:rFonts w:ascii="Calibri"/>
                <w:spacing w:val="-4"/>
                <w:sz w:val="20"/>
              </w:rPr>
              <w:t>3,52</w:t>
            </w:r>
          </w:p>
        </w:tc>
        <w:tc>
          <w:tcPr>
            <w:tcW w:w="544" w:type="dxa"/>
          </w:tcPr>
          <w:p>
            <w:pPr>
              <w:pStyle w:val="TableParagraph"/>
              <w:spacing w:line="224" w:lineRule="exact"/>
              <w:ind w:left="87" w:right="28"/>
              <w:rPr>
                <w:rFonts w:ascii="Calibri"/>
                <w:sz w:val="20"/>
              </w:rPr>
            </w:pPr>
            <w:r>
              <w:rPr>
                <w:rFonts w:ascii="Calibri"/>
                <w:spacing w:val="-4"/>
                <w:sz w:val="20"/>
              </w:rPr>
              <w:t>4,64</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4,60</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4,60</w:t>
            </w:r>
          </w:p>
        </w:tc>
        <w:tc>
          <w:tcPr>
            <w:tcW w:w="544" w:type="dxa"/>
          </w:tcPr>
          <w:p>
            <w:pPr>
              <w:pStyle w:val="TableParagraph"/>
              <w:spacing w:line="224" w:lineRule="exact"/>
              <w:ind w:left="88" w:right="28"/>
              <w:rPr>
                <w:rFonts w:ascii="Calibri"/>
                <w:sz w:val="20"/>
              </w:rPr>
            </w:pPr>
            <w:r>
              <w:rPr>
                <w:rFonts w:ascii="Calibri"/>
                <w:spacing w:val="-4"/>
                <w:sz w:val="20"/>
              </w:rPr>
              <w:t>4,58</w:t>
            </w:r>
          </w:p>
        </w:tc>
        <w:tc>
          <w:tcPr>
            <w:tcW w:w="544" w:type="dxa"/>
          </w:tcPr>
          <w:p>
            <w:pPr>
              <w:pStyle w:val="TableParagraph"/>
              <w:spacing w:line="224" w:lineRule="exact"/>
              <w:ind w:left="88" w:right="28"/>
              <w:rPr>
                <w:rFonts w:ascii="Calibri"/>
                <w:sz w:val="20"/>
              </w:rPr>
            </w:pPr>
            <w:r>
              <w:rPr>
                <w:rFonts w:ascii="Calibri"/>
                <w:spacing w:val="-4"/>
                <w:sz w:val="20"/>
              </w:rPr>
              <w:t>4,57</w:t>
            </w:r>
          </w:p>
        </w:tc>
        <w:tc>
          <w:tcPr>
            <w:tcW w:w="544" w:type="dxa"/>
          </w:tcPr>
          <w:p>
            <w:pPr>
              <w:pStyle w:val="TableParagraph"/>
              <w:spacing w:line="224" w:lineRule="exact"/>
              <w:ind w:left="88" w:right="28"/>
              <w:rPr>
                <w:rFonts w:ascii="Calibri"/>
                <w:sz w:val="20"/>
              </w:rPr>
            </w:pPr>
            <w:r>
              <w:rPr>
                <w:rFonts w:ascii="Calibri"/>
                <w:spacing w:val="-4"/>
                <w:sz w:val="20"/>
              </w:rPr>
              <w:t>4,53</w:t>
            </w:r>
          </w:p>
        </w:tc>
        <w:tc>
          <w:tcPr>
            <w:tcW w:w="544" w:type="dxa"/>
          </w:tcPr>
          <w:p>
            <w:pPr>
              <w:pStyle w:val="TableParagraph"/>
              <w:spacing w:line="224" w:lineRule="exact"/>
              <w:ind w:left="87" w:right="28"/>
              <w:rPr>
                <w:rFonts w:ascii="Calibri"/>
                <w:sz w:val="20"/>
              </w:rPr>
            </w:pPr>
            <w:r>
              <w:rPr>
                <w:rFonts w:ascii="Calibri"/>
                <w:spacing w:val="-4"/>
                <w:sz w:val="20"/>
              </w:rPr>
              <w:t>4,44</w:t>
            </w:r>
          </w:p>
        </w:tc>
        <w:tc>
          <w:tcPr>
            <w:tcW w:w="544" w:type="dxa"/>
          </w:tcPr>
          <w:p>
            <w:pPr>
              <w:pStyle w:val="TableParagraph"/>
              <w:spacing w:line="224" w:lineRule="exact"/>
              <w:ind w:left="87" w:right="28"/>
              <w:rPr>
                <w:rFonts w:ascii="Calibri"/>
                <w:sz w:val="20"/>
              </w:rPr>
            </w:pPr>
            <w:r>
              <w:rPr>
                <w:rFonts w:ascii="Calibri"/>
                <w:spacing w:val="-4"/>
                <w:sz w:val="20"/>
              </w:rPr>
              <w:t>4,27</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8"/>
              <w:jc w:val="right"/>
              <w:rPr>
                <w:rFonts w:ascii="Calibri"/>
                <w:b/>
                <w:sz w:val="20"/>
              </w:rPr>
            </w:pPr>
            <w:r>
              <w:rPr>
                <w:rFonts w:ascii="Calibri"/>
                <w:b/>
                <w:spacing w:val="-10"/>
                <w:sz w:val="20"/>
              </w:rPr>
              <w:t>9</w:t>
            </w:r>
          </w:p>
        </w:tc>
        <w:tc>
          <w:tcPr>
            <w:tcW w:w="548" w:type="dxa"/>
          </w:tcPr>
          <w:p>
            <w:pPr>
              <w:pStyle w:val="TableParagraph"/>
              <w:spacing w:line="224" w:lineRule="exact"/>
              <w:ind w:right="56"/>
              <w:jc w:val="right"/>
              <w:rPr>
                <w:rFonts w:ascii="Calibri"/>
                <w:sz w:val="20"/>
              </w:rPr>
            </w:pPr>
            <w:r>
              <w:rPr>
                <w:rFonts w:ascii="Calibri"/>
                <w:spacing w:val="-4"/>
                <w:sz w:val="20"/>
              </w:rPr>
              <w:t>7,08</w:t>
            </w:r>
          </w:p>
        </w:tc>
        <w:tc>
          <w:tcPr>
            <w:tcW w:w="544" w:type="dxa"/>
          </w:tcPr>
          <w:p>
            <w:pPr>
              <w:pStyle w:val="TableParagraph"/>
              <w:spacing w:line="224" w:lineRule="exact"/>
              <w:ind w:left="118"/>
              <w:jc w:val="left"/>
              <w:rPr>
                <w:rFonts w:ascii="Calibri"/>
                <w:sz w:val="20"/>
              </w:rPr>
            </w:pPr>
            <w:r>
              <w:rPr>
                <w:rFonts w:ascii="Calibri"/>
                <w:spacing w:val="-4"/>
                <w:sz w:val="20"/>
              </w:rPr>
              <w:t>3,73</w:t>
            </w:r>
          </w:p>
        </w:tc>
        <w:tc>
          <w:tcPr>
            <w:tcW w:w="544" w:type="dxa"/>
          </w:tcPr>
          <w:p>
            <w:pPr>
              <w:pStyle w:val="TableParagraph"/>
              <w:spacing w:line="224" w:lineRule="exact"/>
              <w:ind w:left="118"/>
              <w:jc w:val="left"/>
              <w:rPr>
                <w:rFonts w:ascii="Calibri"/>
                <w:sz w:val="20"/>
              </w:rPr>
            </w:pPr>
            <w:r>
              <w:rPr>
                <w:rFonts w:ascii="Calibri"/>
                <w:spacing w:val="-4"/>
                <w:sz w:val="20"/>
              </w:rPr>
              <w:t>3,77</w:t>
            </w:r>
          </w:p>
        </w:tc>
        <w:tc>
          <w:tcPr>
            <w:tcW w:w="544" w:type="dxa"/>
          </w:tcPr>
          <w:p>
            <w:pPr>
              <w:pStyle w:val="TableParagraph"/>
              <w:spacing w:line="224" w:lineRule="exact"/>
              <w:ind w:left="118"/>
              <w:jc w:val="left"/>
              <w:rPr>
                <w:rFonts w:ascii="Calibri"/>
                <w:sz w:val="20"/>
              </w:rPr>
            </w:pPr>
            <w:r>
              <w:rPr>
                <w:rFonts w:ascii="Calibri"/>
                <w:spacing w:val="-4"/>
                <w:sz w:val="20"/>
              </w:rPr>
              <w:t>3,78</w:t>
            </w:r>
          </w:p>
        </w:tc>
        <w:tc>
          <w:tcPr>
            <w:tcW w:w="544" w:type="dxa"/>
          </w:tcPr>
          <w:p>
            <w:pPr>
              <w:pStyle w:val="TableParagraph"/>
              <w:spacing w:line="224" w:lineRule="exact"/>
              <w:ind w:left="118"/>
              <w:jc w:val="left"/>
              <w:rPr>
                <w:rFonts w:ascii="Calibri"/>
                <w:sz w:val="20"/>
              </w:rPr>
            </w:pPr>
            <w:r>
              <w:rPr>
                <w:rFonts w:ascii="Calibri"/>
                <w:spacing w:val="-4"/>
                <w:sz w:val="20"/>
              </w:rPr>
              <w:t>3,72</w:t>
            </w:r>
          </w:p>
        </w:tc>
        <w:tc>
          <w:tcPr>
            <w:tcW w:w="544" w:type="dxa"/>
          </w:tcPr>
          <w:p>
            <w:pPr>
              <w:pStyle w:val="TableParagraph"/>
              <w:spacing w:line="224" w:lineRule="exact"/>
              <w:ind w:right="58"/>
              <w:jc w:val="right"/>
              <w:rPr>
                <w:rFonts w:ascii="Calibri"/>
                <w:sz w:val="20"/>
              </w:rPr>
            </w:pPr>
            <w:r>
              <w:rPr>
                <w:rFonts w:ascii="Calibri"/>
                <w:spacing w:val="-4"/>
                <w:sz w:val="20"/>
              </w:rPr>
              <w:t>3,73</w:t>
            </w:r>
          </w:p>
        </w:tc>
        <w:tc>
          <w:tcPr>
            <w:tcW w:w="544" w:type="dxa"/>
          </w:tcPr>
          <w:p>
            <w:pPr>
              <w:pStyle w:val="TableParagraph"/>
              <w:spacing w:line="224" w:lineRule="exact"/>
              <w:ind w:left="118"/>
              <w:jc w:val="left"/>
              <w:rPr>
                <w:rFonts w:ascii="Calibri"/>
                <w:sz w:val="20"/>
              </w:rPr>
            </w:pPr>
            <w:r>
              <w:rPr>
                <w:rFonts w:ascii="Calibri"/>
                <w:spacing w:val="-4"/>
                <w:sz w:val="20"/>
              </w:rPr>
              <w:t>3,72</w:t>
            </w:r>
          </w:p>
        </w:tc>
        <w:tc>
          <w:tcPr>
            <w:tcW w:w="544" w:type="dxa"/>
          </w:tcPr>
          <w:p>
            <w:pPr>
              <w:pStyle w:val="TableParagraph"/>
              <w:spacing w:line="224" w:lineRule="exact"/>
              <w:ind w:left="118"/>
              <w:jc w:val="left"/>
              <w:rPr>
                <w:rFonts w:ascii="Calibri"/>
                <w:sz w:val="20"/>
              </w:rPr>
            </w:pPr>
            <w:r>
              <w:rPr>
                <w:rFonts w:ascii="Calibri"/>
                <w:spacing w:val="-4"/>
                <w:sz w:val="20"/>
              </w:rPr>
              <w:t>3,70</w:t>
            </w:r>
          </w:p>
        </w:tc>
        <w:tc>
          <w:tcPr>
            <w:tcW w:w="544" w:type="dxa"/>
          </w:tcPr>
          <w:p>
            <w:pPr>
              <w:pStyle w:val="TableParagraph"/>
              <w:spacing w:line="224" w:lineRule="exact"/>
              <w:ind w:left="86" w:right="28"/>
              <w:rPr>
                <w:rFonts w:ascii="Calibri"/>
                <w:sz w:val="20"/>
              </w:rPr>
            </w:pPr>
            <w:r>
              <w:rPr>
                <w:rFonts w:ascii="Calibri"/>
                <w:spacing w:val="-4"/>
                <w:sz w:val="20"/>
              </w:rPr>
              <w:t>3,70</w:t>
            </w:r>
          </w:p>
        </w:tc>
        <w:tc>
          <w:tcPr>
            <w:tcW w:w="544" w:type="dxa"/>
          </w:tcPr>
          <w:p>
            <w:pPr>
              <w:pStyle w:val="TableParagraph"/>
              <w:spacing w:line="224" w:lineRule="exact"/>
              <w:ind w:left="87" w:right="28"/>
              <w:rPr>
                <w:rFonts w:ascii="Calibri"/>
                <w:sz w:val="20"/>
              </w:rPr>
            </w:pPr>
            <w:r>
              <w:rPr>
                <w:rFonts w:ascii="Calibri"/>
                <w:spacing w:val="-4"/>
                <w:sz w:val="20"/>
              </w:rPr>
              <w:t>3,70</w:t>
            </w:r>
          </w:p>
        </w:tc>
        <w:tc>
          <w:tcPr>
            <w:tcW w:w="544" w:type="dxa"/>
          </w:tcPr>
          <w:p>
            <w:pPr>
              <w:pStyle w:val="TableParagraph"/>
              <w:spacing w:line="224" w:lineRule="exact"/>
              <w:ind w:left="87" w:right="28"/>
              <w:rPr>
                <w:rFonts w:ascii="Calibri"/>
                <w:sz w:val="20"/>
              </w:rPr>
            </w:pPr>
            <w:r>
              <w:rPr>
                <w:rFonts w:ascii="Calibri"/>
                <w:spacing w:val="-4"/>
                <w:sz w:val="20"/>
              </w:rPr>
              <w:t>3,72</w:t>
            </w:r>
          </w:p>
        </w:tc>
        <w:tc>
          <w:tcPr>
            <w:tcW w:w="544" w:type="dxa"/>
          </w:tcPr>
          <w:p>
            <w:pPr>
              <w:pStyle w:val="TableParagraph"/>
              <w:spacing w:line="224" w:lineRule="exact"/>
              <w:ind w:left="87" w:right="28"/>
              <w:rPr>
                <w:rFonts w:ascii="Calibri"/>
                <w:sz w:val="20"/>
              </w:rPr>
            </w:pPr>
            <w:r>
              <w:rPr>
                <w:rFonts w:ascii="Calibri"/>
                <w:spacing w:val="-4"/>
                <w:sz w:val="20"/>
              </w:rPr>
              <w:t>3,71</w:t>
            </w:r>
          </w:p>
        </w:tc>
        <w:tc>
          <w:tcPr>
            <w:tcW w:w="544" w:type="dxa"/>
          </w:tcPr>
          <w:p>
            <w:pPr>
              <w:pStyle w:val="TableParagraph"/>
              <w:spacing w:line="224" w:lineRule="exact"/>
              <w:ind w:left="87" w:right="28"/>
              <w:rPr>
                <w:rFonts w:ascii="Calibri"/>
                <w:sz w:val="20"/>
              </w:rPr>
            </w:pPr>
            <w:r>
              <w:rPr>
                <w:rFonts w:ascii="Calibri"/>
                <w:spacing w:val="-4"/>
                <w:sz w:val="20"/>
              </w:rPr>
              <w:t>3,69</w:t>
            </w:r>
          </w:p>
        </w:tc>
        <w:tc>
          <w:tcPr>
            <w:tcW w:w="544" w:type="dxa"/>
          </w:tcPr>
          <w:p>
            <w:pPr>
              <w:pStyle w:val="TableParagraph"/>
              <w:spacing w:line="224" w:lineRule="exact"/>
              <w:ind w:left="87" w:right="28"/>
              <w:rPr>
                <w:rFonts w:ascii="Calibri"/>
                <w:sz w:val="20"/>
              </w:rPr>
            </w:pPr>
            <w:r>
              <w:rPr>
                <w:rFonts w:ascii="Calibri"/>
                <w:spacing w:val="-4"/>
                <w:sz w:val="20"/>
              </w:rPr>
              <w:t>3,63</w:t>
            </w:r>
          </w:p>
        </w:tc>
        <w:tc>
          <w:tcPr>
            <w:tcW w:w="544" w:type="dxa"/>
          </w:tcPr>
          <w:p>
            <w:pPr>
              <w:pStyle w:val="TableParagraph"/>
              <w:spacing w:line="224" w:lineRule="exact"/>
              <w:ind w:left="87" w:right="28"/>
              <w:rPr>
                <w:rFonts w:ascii="Calibri"/>
                <w:sz w:val="20"/>
              </w:rPr>
            </w:pPr>
            <w:r>
              <w:rPr>
                <w:rFonts w:ascii="Calibri"/>
                <w:spacing w:val="-4"/>
                <w:sz w:val="20"/>
              </w:rPr>
              <w:t>3,60</w:t>
            </w:r>
          </w:p>
        </w:tc>
        <w:tc>
          <w:tcPr>
            <w:tcW w:w="544" w:type="dxa"/>
          </w:tcPr>
          <w:p>
            <w:pPr>
              <w:pStyle w:val="TableParagraph"/>
              <w:spacing w:line="224" w:lineRule="exact"/>
              <w:ind w:left="87" w:right="28"/>
              <w:rPr>
                <w:rFonts w:ascii="Calibri"/>
                <w:sz w:val="20"/>
              </w:rPr>
            </w:pPr>
            <w:r>
              <w:rPr>
                <w:rFonts w:ascii="Calibri"/>
                <w:spacing w:val="-4"/>
                <w:sz w:val="20"/>
              </w:rPr>
              <w:t>4,60</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4,62</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4,62</w:t>
            </w:r>
          </w:p>
        </w:tc>
        <w:tc>
          <w:tcPr>
            <w:tcW w:w="544" w:type="dxa"/>
          </w:tcPr>
          <w:p>
            <w:pPr>
              <w:pStyle w:val="TableParagraph"/>
              <w:spacing w:line="224" w:lineRule="exact"/>
              <w:ind w:left="88" w:right="28"/>
              <w:rPr>
                <w:rFonts w:ascii="Calibri"/>
                <w:sz w:val="20"/>
              </w:rPr>
            </w:pPr>
            <w:r>
              <w:rPr>
                <w:rFonts w:ascii="Calibri"/>
                <w:spacing w:val="-4"/>
                <w:sz w:val="20"/>
              </w:rPr>
              <w:t>4,60</w:t>
            </w:r>
          </w:p>
        </w:tc>
        <w:tc>
          <w:tcPr>
            <w:tcW w:w="544" w:type="dxa"/>
          </w:tcPr>
          <w:p>
            <w:pPr>
              <w:pStyle w:val="TableParagraph"/>
              <w:spacing w:line="224" w:lineRule="exact"/>
              <w:ind w:left="88" w:right="28"/>
              <w:rPr>
                <w:rFonts w:ascii="Calibri"/>
                <w:sz w:val="20"/>
              </w:rPr>
            </w:pPr>
            <w:r>
              <w:rPr>
                <w:rFonts w:ascii="Calibri"/>
                <w:spacing w:val="-4"/>
                <w:sz w:val="20"/>
              </w:rPr>
              <w:t>4,60</w:t>
            </w:r>
          </w:p>
        </w:tc>
        <w:tc>
          <w:tcPr>
            <w:tcW w:w="544" w:type="dxa"/>
          </w:tcPr>
          <w:p>
            <w:pPr>
              <w:pStyle w:val="TableParagraph"/>
              <w:spacing w:line="224" w:lineRule="exact"/>
              <w:ind w:left="88" w:right="28"/>
              <w:rPr>
                <w:rFonts w:ascii="Calibri"/>
                <w:sz w:val="20"/>
              </w:rPr>
            </w:pPr>
            <w:r>
              <w:rPr>
                <w:rFonts w:ascii="Calibri"/>
                <w:spacing w:val="-4"/>
                <w:sz w:val="20"/>
              </w:rPr>
              <w:t>4,47</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4,38</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5"/>
              <w:jc w:val="right"/>
              <w:rPr>
                <w:rFonts w:ascii="Calibri"/>
                <w:b/>
                <w:sz w:val="20"/>
              </w:rPr>
            </w:pPr>
            <w:r>
              <w:rPr>
                <w:rFonts w:ascii="Calibri"/>
                <w:b/>
                <w:spacing w:val="-5"/>
                <w:sz w:val="20"/>
              </w:rPr>
              <w:t>10</w:t>
            </w:r>
          </w:p>
        </w:tc>
        <w:tc>
          <w:tcPr>
            <w:tcW w:w="548" w:type="dxa"/>
          </w:tcPr>
          <w:p>
            <w:pPr>
              <w:pStyle w:val="TableParagraph"/>
              <w:spacing w:line="224" w:lineRule="exact"/>
              <w:ind w:right="56"/>
              <w:jc w:val="right"/>
              <w:rPr>
                <w:rFonts w:ascii="Calibri"/>
                <w:sz w:val="20"/>
              </w:rPr>
            </w:pPr>
            <w:r>
              <w:rPr>
                <w:rFonts w:ascii="Calibri"/>
                <w:spacing w:val="-4"/>
                <w:sz w:val="20"/>
              </w:rPr>
              <w:t>6,90</w:t>
            </w:r>
          </w:p>
        </w:tc>
        <w:tc>
          <w:tcPr>
            <w:tcW w:w="544" w:type="dxa"/>
          </w:tcPr>
          <w:p>
            <w:pPr>
              <w:pStyle w:val="TableParagraph"/>
              <w:spacing w:line="224" w:lineRule="exact"/>
              <w:ind w:left="118"/>
              <w:jc w:val="left"/>
              <w:rPr>
                <w:rFonts w:ascii="Calibri"/>
                <w:sz w:val="20"/>
              </w:rPr>
            </w:pPr>
            <w:r>
              <w:rPr>
                <w:rFonts w:ascii="Calibri"/>
                <w:spacing w:val="-4"/>
                <w:sz w:val="20"/>
              </w:rPr>
              <w:t>3,62</w:t>
            </w:r>
          </w:p>
        </w:tc>
        <w:tc>
          <w:tcPr>
            <w:tcW w:w="544" w:type="dxa"/>
          </w:tcPr>
          <w:p>
            <w:pPr>
              <w:pStyle w:val="TableParagraph"/>
              <w:spacing w:line="224" w:lineRule="exact"/>
              <w:ind w:left="118"/>
              <w:jc w:val="left"/>
              <w:rPr>
                <w:rFonts w:ascii="Calibri"/>
                <w:sz w:val="20"/>
              </w:rPr>
            </w:pPr>
            <w:r>
              <w:rPr>
                <w:rFonts w:ascii="Calibri"/>
                <w:spacing w:val="-4"/>
                <w:sz w:val="20"/>
              </w:rPr>
              <w:t>3,84</w:t>
            </w:r>
          </w:p>
        </w:tc>
        <w:tc>
          <w:tcPr>
            <w:tcW w:w="544" w:type="dxa"/>
          </w:tcPr>
          <w:p>
            <w:pPr>
              <w:pStyle w:val="TableParagraph"/>
              <w:spacing w:line="224" w:lineRule="exact"/>
              <w:ind w:left="118"/>
              <w:jc w:val="left"/>
              <w:rPr>
                <w:rFonts w:ascii="Calibri"/>
                <w:sz w:val="20"/>
              </w:rPr>
            </w:pPr>
            <w:r>
              <w:rPr>
                <w:rFonts w:ascii="Calibri"/>
                <w:spacing w:val="-4"/>
                <w:sz w:val="20"/>
              </w:rPr>
              <w:t>3,96</w:t>
            </w:r>
          </w:p>
        </w:tc>
        <w:tc>
          <w:tcPr>
            <w:tcW w:w="544" w:type="dxa"/>
          </w:tcPr>
          <w:p>
            <w:pPr>
              <w:pStyle w:val="TableParagraph"/>
              <w:spacing w:line="224" w:lineRule="exact"/>
              <w:ind w:left="118"/>
              <w:jc w:val="left"/>
              <w:rPr>
                <w:rFonts w:ascii="Calibri"/>
                <w:sz w:val="20"/>
              </w:rPr>
            </w:pPr>
            <w:r>
              <w:rPr>
                <w:rFonts w:ascii="Calibri"/>
                <w:spacing w:val="-4"/>
                <w:sz w:val="20"/>
              </w:rPr>
              <w:t>3,77</w:t>
            </w:r>
          </w:p>
        </w:tc>
        <w:tc>
          <w:tcPr>
            <w:tcW w:w="544" w:type="dxa"/>
          </w:tcPr>
          <w:p>
            <w:pPr>
              <w:pStyle w:val="TableParagraph"/>
              <w:spacing w:line="224" w:lineRule="exact"/>
              <w:ind w:right="58"/>
              <w:jc w:val="right"/>
              <w:rPr>
                <w:rFonts w:ascii="Calibri"/>
                <w:sz w:val="20"/>
              </w:rPr>
            </w:pPr>
            <w:r>
              <w:rPr>
                <w:rFonts w:ascii="Calibri"/>
                <w:spacing w:val="-4"/>
                <w:sz w:val="20"/>
              </w:rPr>
              <w:t>3,78</w:t>
            </w:r>
          </w:p>
        </w:tc>
        <w:tc>
          <w:tcPr>
            <w:tcW w:w="544" w:type="dxa"/>
          </w:tcPr>
          <w:p>
            <w:pPr>
              <w:pStyle w:val="TableParagraph"/>
              <w:spacing w:line="224" w:lineRule="exact"/>
              <w:ind w:left="118"/>
              <w:jc w:val="left"/>
              <w:rPr>
                <w:rFonts w:ascii="Calibri"/>
                <w:sz w:val="20"/>
              </w:rPr>
            </w:pPr>
            <w:r>
              <w:rPr>
                <w:rFonts w:ascii="Calibri"/>
                <w:spacing w:val="-4"/>
                <w:sz w:val="20"/>
              </w:rPr>
              <w:t>3,79</w:t>
            </w:r>
          </w:p>
        </w:tc>
        <w:tc>
          <w:tcPr>
            <w:tcW w:w="544" w:type="dxa"/>
          </w:tcPr>
          <w:p>
            <w:pPr>
              <w:pStyle w:val="TableParagraph"/>
              <w:spacing w:line="224" w:lineRule="exact"/>
              <w:ind w:left="118"/>
              <w:jc w:val="left"/>
              <w:rPr>
                <w:rFonts w:ascii="Calibri"/>
                <w:sz w:val="20"/>
              </w:rPr>
            </w:pPr>
            <w:r>
              <w:rPr>
                <w:rFonts w:ascii="Calibri"/>
                <w:spacing w:val="-4"/>
                <w:sz w:val="20"/>
              </w:rPr>
              <w:t>3,83</w:t>
            </w:r>
          </w:p>
        </w:tc>
        <w:tc>
          <w:tcPr>
            <w:tcW w:w="544" w:type="dxa"/>
          </w:tcPr>
          <w:p>
            <w:pPr>
              <w:pStyle w:val="TableParagraph"/>
              <w:spacing w:line="224" w:lineRule="exact"/>
              <w:ind w:left="86" w:right="28"/>
              <w:rPr>
                <w:rFonts w:ascii="Calibri"/>
                <w:sz w:val="20"/>
              </w:rPr>
            </w:pPr>
            <w:r>
              <w:rPr>
                <w:rFonts w:ascii="Calibri"/>
                <w:spacing w:val="-4"/>
                <w:sz w:val="20"/>
              </w:rPr>
              <w:t>3,82</w:t>
            </w:r>
          </w:p>
        </w:tc>
        <w:tc>
          <w:tcPr>
            <w:tcW w:w="544" w:type="dxa"/>
          </w:tcPr>
          <w:p>
            <w:pPr>
              <w:pStyle w:val="TableParagraph"/>
              <w:spacing w:line="224" w:lineRule="exact"/>
              <w:ind w:left="87" w:right="28"/>
              <w:rPr>
                <w:rFonts w:ascii="Calibri"/>
                <w:sz w:val="20"/>
              </w:rPr>
            </w:pPr>
            <w:r>
              <w:rPr>
                <w:rFonts w:ascii="Calibri"/>
                <w:spacing w:val="-4"/>
                <w:sz w:val="20"/>
              </w:rPr>
              <w:t>3,81</w:t>
            </w:r>
          </w:p>
        </w:tc>
        <w:tc>
          <w:tcPr>
            <w:tcW w:w="544" w:type="dxa"/>
          </w:tcPr>
          <w:p>
            <w:pPr>
              <w:pStyle w:val="TableParagraph"/>
              <w:spacing w:line="224" w:lineRule="exact"/>
              <w:ind w:left="87" w:right="28"/>
              <w:rPr>
                <w:rFonts w:ascii="Calibri"/>
                <w:sz w:val="20"/>
              </w:rPr>
            </w:pPr>
            <w:r>
              <w:rPr>
                <w:rFonts w:ascii="Calibri"/>
                <w:spacing w:val="-4"/>
                <w:sz w:val="20"/>
              </w:rPr>
              <w:t>3,79</w:t>
            </w:r>
          </w:p>
        </w:tc>
        <w:tc>
          <w:tcPr>
            <w:tcW w:w="544" w:type="dxa"/>
          </w:tcPr>
          <w:p>
            <w:pPr>
              <w:pStyle w:val="TableParagraph"/>
              <w:spacing w:line="224" w:lineRule="exact"/>
              <w:ind w:left="87" w:right="28"/>
              <w:rPr>
                <w:rFonts w:ascii="Calibri"/>
                <w:sz w:val="20"/>
              </w:rPr>
            </w:pPr>
            <w:r>
              <w:rPr>
                <w:rFonts w:ascii="Calibri"/>
                <w:spacing w:val="-4"/>
                <w:sz w:val="20"/>
              </w:rPr>
              <w:t>3,79</w:t>
            </w:r>
          </w:p>
        </w:tc>
        <w:tc>
          <w:tcPr>
            <w:tcW w:w="544" w:type="dxa"/>
          </w:tcPr>
          <w:p>
            <w:pPr>
              <w:pStyle w:val="TableParagraph"/>
              <w:spacing w:line="224" w:lineRule="exact"/>
              <w:ind w:left="87" w:right="28"/>
              <w:rPr>
                <w:rFonts w:ascii="Calibri"/>
                <w:sz w:val="20"/>
              </w:rPr>
            </w:pPr>
            <w:r>
              <w:rPr>
                <w:rFonts w:ascii="Calibri"/>
                <w:spacing w:val="-4"/>
                <w:sz w:val="20"/>
              </w:rPr>
              <w:t>3,76</w:t>
            </w:r>
          </w:p>
        </w:tc>
        <w:tc>
          <w:tcPr>
            <w:tcW w:w="544" w:type="dxa"/>
          </w:tcPr>
          <w:p>
            <w:pPr>
              <w:pStyle w:val="TableParagraph"/>
              <w:spacing w:line="224" w:lineRule="exact"/>
              <w:ind w:left="87" w:right="28"/>
              <w:rPr>
                <w:rFonts w:ascii="Calibri"/>
                <w:sz w:val="20"/>
              </w:rPr>
            </w:pPr>
            <w:r>
              <w:rPr>
                <w:rFonts w:ascii="Calibri"/>
                <w:spacing w:val="-4"/>
                <w:sz w:val="20"/>
              </w:rPr>
              <w:t>3,72</w:t>
            </w:r>
          </w:p>
        </w:tc>
        <w:tc>
          <w:tcPr>
            <w:tcW w:w="544" w:type="dxa"/>
          </w:tcPr>
          <w:p>
            <w:pPr>
              <w:pStyle w:val="TableParagraph"/>
              <w:spacing w:line="224" w:lineRule="exact"/>
              <w:ind w:left="87" w:right="28"/>
              <w:rPr>
                <w:rFonts w:ascii="Calibri"/>
                <w:sz w:val="20"/>
              </w:rPr>
            </w:pPr>
            <w:r>
              <w:rPr>
                <w:rFonts w:ascii="Calibri"/>
                <w:spacing w:val="-4"/>
                <w:sz w:val="20"/>
              </w:rPr>
              <w:t>3,69</w:t>
            </w:r>
          </w:p>
        </w:tc>
        <w:tc>
          <w:tcPr>
            <w:tcW w:w="544" w:type="dxa"/>
          </w:tcPr>
          <w:p>
            <w:pPr>
              <w:pStyle w:val="TableParagraph"/>
              <w:spacing w:line="224" w:lineRule="exact"/>
              <w:ind w:left="87" w:right="28"/>
              <w:rPr>
                <w:rFonts w:ascii="Calibri"/>
                <w:sz w:val="20"/>
              </w:rPr>
            </w:pPr>
            <w:r>
              <w:rPr>
                <w:rFonts w:ascii="Calibri"/>
                <w:spacing w:val="-4"/>
                <w:sz w:val="20"/>
              </w:rPr>
              <w:t>4,58</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4,59</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4,58</w:t>
            </w:r>
          </w:p>
        </w:tc>
        <w:tc>
          <w:tcPr>
            <w:tcW w:w="544" w:type="dxa"/>
          </w:tcPr>
          <w:p>
            <w:pPr>
              <w:pStyle w:val="TableParagraph"/>
              <w:spacing w:line="224" w:lineRule="exact"/>
              <w:ind w:left="88" w:right="28"/>
              <w:rPr>
                <w:rFonts w:ascii="Calibri"/>
                <w:sz w:val="20"/>
              </w:rPr>
            </w:pPr>
            <w:r>
              <w:rPr>
                <w:rFonts w:ascii="Calibri"/>
                <w:spacing w:val="-4"/>
                <w:sz w:val="20"/>
              </w:rPr>
              <w:t>4,57</w:t>
            </w:r>
          </w:p>
        </w:tc>
        <w:tc>
          <w:tcPr>
            <w:tcW w:w="544" w:type="dxa"/>
          </w:tcPr>
          <w:p>
            <w:pPr>
              <w:pStyle w:val="TableParagraph"/>
              <w:spacing w:line="224" w:lineRule="exact"/>
              <w:ind w:left="88" w:right="28"/>
              <w:rPr>
                <w:rFonts w:ascii="Calibri"/>
                <w:sz w:val="20"/>
              </w:rPr>
            </w:pPr>
            <w:r>
              <w:rPr>
                <w:rFonts w:ascii="Calibri"/>
                <w:spacing w:val="-4"/>
                <w:sz w:val="20"/>
              </w:rPr>
              <w:t>4,57</w:t>
            </w:r>
          </w:p>
        </w:tc>
        <w:tc>
          <w:tcPr>
            <w:tcW w:w="544" w:type="dxa"/>
          </w:tcPr>
          <w:p>
            <w:pPr>
              <w:pStyle w:val="TableParagraph"/>
              <w:spacing w:line="224" w:lineRule="exact"/>
              <w:ind w:left="88" w:right="28"/>
              <w:rPr>
                <w:rFonts w:ascii="Calibri"/>
                <w:sz w:val="20"/>
              </w:rPr>
            </w:pPr>
            <w:r>
              <w:rPr>
                <w:rFonts w:ascii="Calibri"/>
                <w:spacing w:val="-4"/>
                <w:sz w:val="20"/>
              </w:rPr>
              <w:t>4,50</w:t>
            </w:r>
          </w:p>
        </w:tc>
        <w:tc>
          <w:tcPr>
            <w:tcW w:w="544" w:type="dxa"/>
          </w:tcPr>
          <w:p>
            <w:pPr>
              <w:pStyle w:val="TableParagraph"/>
              <w:spacing w:line="224" w:lineRule="exact"/>
              <w:ind w:left="87" w:right="28"/>
              <w:rPr>
                <w:rFonts w:ascii="Calibri"/>
                <w:sz w:val="20"/>
              </w:rPr>
            </w:pPr>
            <w:r>
              <w:rPr>
                <w:rFonts w:ascii="Calibri"/>
                <w:spacing w:val="-4"/>
                <w:sz w:val="20"/>
              </w:rPr>
              <w:t>4,47</w:t>
            </w:r>
          </w:p>
        </w:tc>
        <w:tc>
          <w:tcPr>
            <w:tcW w:w="544" w:type="dxa"/>
          </w:tcPr>
          <w:p>
            <w:pPr>
              <w:pStyle w:val="TableParagraph"/>
              <w:spacing w:line="224" w:lineRule="exact"/>
              <w:ind w:left="87" w:right="28"/>
              <w:rPr>
                <w:rFonts w:ascii="Calibri"/>
                <w:sz w:val="20"/>
              </w:rPr>
            </w:pPr>
            <w:r>
              <w:rPr>
                <w:rFonts w:ascii="Calibri"/>
                <w:spacing w:val="-4"/>
                <w:sz w:val="20"/>
              </w:rPr>
              <w:t>4,41</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5"/>
              <w:jc w:val="right"/>
              <w:rPr>
                <w:rFonts w:ascii="Calibri"/>
                <w:b/>
                <w:sz w:val="20"/>
              </w:rPr>
            </w:pPr>
            <w:r>
              <w:rPr>
                <w:rFonts w:ascii="Calibri"/>
                <w:b/>
                <w:spacing w:val="-5"/>
                <w:sz w:val="20"/>
              </w:rPr>
              <w:t>11</w:t>
            </w:r>
          </w:p>
        </w:tc>
        <w:tc>
          <w:tcPr>
            <w:tcW w:w="548" w:type="dxa"/>
          </w:tcPr>
          <w:p>
            <w:pPr>
              <w:pStyle w:val="TableParagraph"/>
              <w:spacing w:line="224" w:lineRule="exact"/>
              <w:ind w:right="56"/>
              <w:jc w:val="right"/>
              <w:rPr>
                <w:rFonts w:ascii="Calibri"/>
                <w:sz w:val="20"/>
              </w:rPr>
            </w:pPr>
            <w:r>
              <w:rPr>
                <w:rFonts w:ascii="Calibri"/>
                <w:spacing w:val="-4"/>
                <w:sz w:val="20"/>
              </w:rPr>
              <w:t>6,95</w:t>
            </w:r>
          </w:p>
        </w:tc>
        <w:tc>
          <w:tcPr>
            <w:tcW w:w="544" w:type="dxa"/>
          </w:tcPr>
          <w:p>
            <w:pPr>
              <w:pStyle w:val="TableParagraph"/>
              <w:spacing w:line="224" w:lineRule="exact"/>
              <w:ind w:left="118"/>
              <w:jc w:val="left"/>
              <w:rPr>
                <w:rFonts w:ascii="Calibri"/>
                <w:sz w:val="20"/>
              </w:rPr>
            </w:pPr>
            <w:r>
              <w:rPr>
                <w:rFonts w:ascii="Calibri"/>
                <w:spacing w:val="-4"/>
                <w:sz w:val="20"/>
              </w:rPr>
              <w:t>3,80</w:t>
            </w:r>
          </w:p>
        </w:tc>
        <w:tc>
          <w:tcPr>
            <w:tcW w:w="544" w:type="dxa"/>
          </w:tcPr>
          <w:p>
            <w:pPr>
              <w:pStyle w:val="TableParagraph"/>
              <w:spacing w:line="224" w:lineRule="exact"/>
              <w:ind w:left="118"/>
              <w:jc w:val="left"/>
              <w:rPr>
                <w:rFonts w:ascii="Calibri"/>
                <w:sz w:val="20"/>
              </w:rPr>
            </w:pPr>
            <w:r>
              <w:rPr>
                <w:rFonts w:ascii="Calibri"/>
                <w:spacing w:val="-4"/>
                <w:sz w:val="20"/>
              </w:rPr>
              <w:t>3,86</w:t>
            </w:r>
          </w:p>
        </w:tc>
        <w:tc>
          <w:tcPr>
            <w:tcW w:w="544" w:type="dxa"/>
          </w:tcPr>
          <w:p>
            <w:pPr>
              <w:pStyle w:val="TableParagraph"/>
              <w:spacing w:line="224" w:lineRule="exact"/>
              <w:ind w:left="118"/>
              <w:jc w:val="left"/>
              <w:rPr>
                <w:rFonts w:ascii="Calibri"/>
                <w:sz w:val="20"/>
              </w:rPr>
            </w:pPr>
            <w:r>
              <w:rPr>
                <w:rFonts w:ascii="Calibri"/>
                <w:spacing w:val="-4"/>
                <w:sz w:val="20"/>
              </w:rPr>
              <w:t>3,92</w:t>
            </w:r>
          </w:p>
        </w:tc>
        <w:tc>
          <w:tcPr>
            <w:tcW w:w="544" w:type="dxa"/>
          </w:tcPr>
          <w:p>
            <w:pPr>
              <w:pStyle w:val="TableParagraph"/>
              <w:spacing w:line="224" w:lineRule="exact"/>
              <w:ind w:left="118"/>
              <w:jc w:val="left"/>
              <w:rPr>
                <w:rFonts w:ascii="Calibri"/>
                <w:sz w:val="20"/>
              </w:rPr>
            </w:pPr>
            <w:r>
              <w:rPr>
                <w:rFonts w:ascii="Calibri"/>
                <w:spacing w:val="-4"/>
                <w:sz w:val="20"/>
              </w:rPr>
              <w:t>3,84</w:t>
            </w:r>
          </w:p>
        </w:tc>
        <w:tc>
          <w:tcPr>
            <w:tcW w:w="544" w:type="dxa"/>
          </w:tcPr>
          <w:p>
            <w:pPr>
              <w:pStyle w:val="TableParagraph"/>
              <w:spacing w:line="224" w:lineRule="exact"/>
              <w:ind w:right="58"/>
              <w:jc w:val="right"/>
              <w:rPr>
                <w:rFonts w:ascii="Calibri"/>
                <w:sz w:val="20"/>
              </w:rPr>
            </w:pPr>
            <w:r>
              <w:rPr>
                <w:rFonts w:ascii="Calibri"/>
                <w:spacing w:val="-4"/>
                <w:sz w:val="20"/>
              </w:rPr>
              <w:t>3,82</w:t>
            </w:r>
          </w:p>
        </w:tc>
        <w:tc>
          <w:tcPr>
            <w:tcW w:w="544" w:type="dxa"/>
          </w:tcPr>
          <w:p>
            <w:pPr>
              <w:pStyle w:val="TableParagraph"/>
              <w:spacing w:line="224" w:lineRule="exact"/>
              <w:ind w:left="118"/>
              <w:jc w:val="left"/>
              <w:rPr>
                <w:rFonts w:ascii="Calibri"/>
                <w:sz w:val="20"/>
              </w:rPr>
            </w:pPr>
            <w:r>
              <w:rPr>
                <w:rFonts w:ascii="Calibri"/>
                <w:spacing w:val="-4"/>
                <w:sz w:val="20"/>
              </w:rPr>
              <w:t>3,82</w:t>
            </w:r>
          </w:p>
        </w:tc>
        <w:tc>
          <w:tcPr>
            <w:tcW w:w="544" w:type="dxa"/>
          </w:tcPr>
          <w:p>
            <w:pPr>
              <w:pStyle w:val="TableParagraph"/>
              <w:spacing w:line="224" w:lineRule="exact"/>
              <w:ind w:left="118"/>
              <w:jc w:val="left"/>
              <w:rPr>
                <w:rFonts w:ascii="Calibri"/>
                <w:sz w:val="20"/>
              </w:rPr>
            </w:pPr>
            <w:r>
              <w:rPr>
                <w:rFonts w:ascii="Calibri"/>
                <w:spacing w:val="-4"/>
                <w:sz w:val="20"/>
              </w:rPr>
              <w:t>3,80</w:t>
            </w:r>
          </w:p>
        </w:tc>
        <w:tc>
          <w:tcPr>
            <w:tcW w:w="544" w:type="dxa"/>
          </w:tcPr>
          <w:p>
            <w:pPr>
              <w:pStyle w:val="TableParagraph"/>
              <w:spacing w:line="224" w:lineRule="exact"/>
              <w:ind w:left="86" w:right="28"/>
              <w:rPr>
                <w:rFonts w:ascii="Calibri"/>
                <w:sz w:val="20"/>
              </w:rPr>
            </w:pPr>
            <w:r>
              <w:rPr>
                <w:rFonts w:ascii="Calibri"/>
                <w:spacing w:val="-4"/>
                <w:sz w:val="20"/>
              </w:rPr>
              <w:t>3,82</w:t>
            </w:r>
          </w:p>
        </w:tc>
        <w:tc>
          <w:tcPr>
            <w:tcW w:w="544" w:type="dxa"/>
          </w:tcPr>
          <w:p>
            <w:pPr>
              <w:pStyle w:val="TableParagraph"/>
              <w:spacing w:line="224" w:lineRule="exact"/>
              <w:ind w:left="87" w:right="28"/>
              <w:rPr>
                <w:rFonts w:ascii="Calibri"/>
                <w:sz w:val="20"/>
              </w:rPr>
            </w:pPr>
            <w:r>
              <w:rPr>
                <w:rFonts w:ascii="Calibri"/>
                <w:spacing w:val="-4"/>
                <w:sz w:val="20"/>
              </w:rPr>
              <w:t>3,81</w:t>
            </w:r>
          </w:p>
        </w:tc>
        <w:tc>
          <w:tcPr>
            <w:tcW w:w="544" w:type="dxa"/>
          </w:tcPr>
          <w:p>
            <w:pPr>
              <w:pStyle w:val="TableParagraph"/>
              <w:spacing w:line="224" w:lineRule="exact"/>
              <w:ind w:left="87" w:right="28"/>
              <w:rPr>
                <w:rFonts w:ascii="Calibri"/>
                <w:sz w:val="20"/>
              </w:rPr>
            </w:pPr>
            <w:r>
              <w:rPr>
                <w:rFonts w:ascii="Calibri"/>
                <w:spacing w:val="-4"/>
                <w:sz w:val="20"/>
              </w:rPr>
              <w:t>3,83</w:t>
            </w:r>
          </w:p>
        </w:tc>
        <w:tc>
          <w:tcPr>
            <w:tcW w:w="544" w:type="dxa"/>
          </w:tcPr>
          <w:p>
            <w:pPr>
              <w:pStyle w:val="TableParagraph"/>
              <w:spacing w:line="224" w:lineRule="exact"/>
              <w:ind w:left="87" w:right="28"/>
              <w:rPr>
                <w:rFonts w:ascii="Calibri"/>
                <w:sz w:val="20"/>
              </w:rPr>
            </w:pPr>
            <w:r>
              <w:rPr>
                <w:rFonts w:ascii="Calibri"/>
                <w:spacing w:val="-4"/>
                <w:sz w:val="20"/>
              </w:rPr>
              <w:t>3,83</w:t>
            </w:r>
          </w:p>
        </w:tc>
        <w:tc>
          <w:tcPr>
            <w:tcW w:w="544" w:type="dxa"/>
          </w:tcPr>
          <w:p>
            <w:pPr>
              <w:pStyle w:val="TableParagraph"/>
              <w:spacing w:line="224" w:lineRule="exact"/>
              <w:ind w:left="87" w:right="28"/>
              <w:rPr>
                <w:rFonts w:ascii="Calibri"/>
                <w:sz w:val="20"/>
              </w:rPr>
            </w:pPr>
            <w:r>
              <w:rPr>
                <w:rFonts w:ascii="Calibri"/>
                <w:spacing w:val="-4"/>
                <w:sz w:val="20"/>
              </w:rPr>
              <w:t>3,79</w:t>
            </w:r>
          </w:p>
        </w:tc>
        <w:tc>
          <w:tcPr>
            <w:tcW w:w="544" w:type="dxa"/>
          </w:tcPr>
          <w:p>
            <w:pPr>
              <w:pStyle w:val="TableParagraph"/>
              <w:spacing w:line="224" w:lineRule="exact"/>
              <w:ind w:left="87" w:right="28"/>
              <w:rPr>
                <w:rFonts w:ascii="Calibri"/>
                <w:sz w:val="20"/>
              </w:rPr>
            </w:pPr>
            <w:r>
              <w:rPr>
                <w:rFonts w:ascii="Calibri"/>
                <w:spacing w:val="-4"/>
                <w:sz w:val="20"/>
              </w:rPr>
              <w:t>3,74</w:t>
            </w:r>
          </w:p>
        </w:tc>
        <w:tc>
          <w:tcPr>
            <w:tcW w:w="544" w:type="dxa"/>
          </w:tcPr>
          <w:p>
            <w:pPr>
              <w:pStyle w:val="TableParagraph"/>
              <w:spacing w:line="224" w:lineRule="exact"/>
              <w:ind w:left="87" w:right="28"/>
              <w:rPr>
                <w:rFonts w:ascii="Calibri"/>
                <w:sz w:val="20"/>
              </w:rPr>
            </w:pPr>
            <w:r>
              <w:rPr>
                <w:rFonts w:ascii="Calibri"/>
                <w:spacing w:val="-4"/>
                <w:sz w:val="20"/>
              </w:rPr>
              <w:t>3,71</w:t>
            </w:r>
          </w:p>
        </w:tc>
        <w:tc>
          <w:tcPr>
            <w:tcW w:w="544" w:type="dxa"/>
          </w:tcPr>
          <w:p>
            <w:pPr>
              <w:pStyle w:val="TableParagraph"/>
              <w:spacing w:line="224" w:lineRule="exact"/>
              <w:ind w:left="87" w:right="28"/>
              <w:rPr>
                <w:rFonts w:ascii="Calibri"/>
                <w:sz w:val="20"/>
              </w:rPr>
            </w:pPr>
            <w:r>
              <w:rPr>
                <w:rFonts w:ascii="Calibri"/>
                <w:spacing w:val="-4"/>
                <w:sz w:val="20"/>
              </w:rPr>
              <w:t>4,60</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4,56</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4,54</w:t>
            </w:r>
          </w:p>
        </w:tc>
        <w:tc>
          <w:tcPr>
            <w:tcW w:w="544" w:type="dxa"/>
          </w:tcPr>
          <w:p>
            <w:pPr>
              <w:pStyle w:val="TableParagraph"/>
              <w:spacing w:line="224" w:lineRule="exact"/>
              <w:ind w:left="88" w:right="28"/>
              <w:rPr>
                <w:rFonts w:ascii="Calibri"/>
                <w:sz w:val="20"/>
              </w:rPr>
            </w:pPr>
            <w:r>
              <w:rPr>
                <w:rFonts w:ascii="Calibri"/>
                <w:spacing w:val="-4"/>
                <w:sz w:val="20"/>
              </w:rPr>
              <w:t>4,52</w:t>
            </w:r>
          </w:p>
        </w:tc>
        <w:tc>
          <w:tcPr>
            <w:tcW w:w="544" w:type="dxa"/>
          </w:tcPr>
          <w:p>
            <w:pPr>
              <w:pStyle w:val="TableParagraph"/>
              <w:spacing w:line="224" w:lineRule="exact"/>
              <w:ind w:left="88" w:right="28"/>
              <w:rPr>
                <w:rFonts w:ascii="Calibri"/>
                <w:sz w:val="20"/>
              </w:rPr>
            </w:pPr>
            <w:r>
              <w:rPr>
                <w:rFonts w:ascii="Calibri"/>
                <w:spacing w:val="-4"/>
                <w:sz w:val="20"/>
              </w:rPr>
              <w:t>4,49</w:t>
            </w:r>
          </w:p>
        </w:tc>
        <w:tc>
          <w:tcPr>
            <w:tcW w:w="544" w:type="dxa"/>
          </w:tcPr>
          <w:p>
            <w:pPr>
              <w:pStyle w:val="TableParagraph"/>
              <w:spacing w:line="224" w:lineRule="exact"/>
              <w:ind w:left="88"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4,26</w:t>
            </w:r>
          </w:p>
        </w:tc>
        <w:tc>
          <w:tcPr>
            <w:tcW w:w="544" w:type="dxa"/>
          </w:tcPr>
          <w:p>
            <w:pPr>
              <w:pStyle w:val="TableParagraph"/>
              <w:spacing w:line="224" w:lineRule="exact"/>
              <w:ind w:left="87" w:right="28"/>
              <w:rPr>
                <w:rFonts w:ascii="Calibri"/>
                <w:sz w:val="20"/>
              </w:rPr>
            </w:pPr>
            <w:r>
              <w:rPr>
                <w:rFonts w:ascii="Calibri"/>
                <w:spacing w:val="-4"/>
                <w:sz w:val="20"/>
              </w:rPr>
              <w:t>4,19</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R1</w:t>
            </w:r>
          </w:p>
        </w:tc>
        <w:tc>
          <w:tcPr>
            <w:tcW w:w="415" w:type="dxa"/>
          </w:tcPr>
          <w:p>
            <w:pPr>
              <w:pStyle w:val="TableParagraph"/>
              <w:spacing w:line="224" w:lineRule="exact"/>
              <w:ind w:right="55"/>
              <w:jc w:val="right"/>
              <w:rPr>
                <w:rFonts w:ascii="Calibri"/>
                <w:b/>
                <w:sz w:val="20"/>
              </w:rPr>
            </w:pPr>
            <w:r>
              <w:rPr>
                <w:rFonts w:ascii="Calibri"/>
                <w:b/>
                <w:spacing w:val="-5"/>
                <w:sz w:val="20"/>
              </w:rPr>
              <w:t>12</w:t>
            </w:r>
          </w:p>
        </w:tc>
        <w:tc>
          <w:tcPr>
            <w:tcW w:w="548" w:type="dxa"/>
          </w:tcPr>
          <w:p>
            <w:pPr>
              <w:pStyle w:val="TableParagraph"/>
              <w:spacing w:line="224" w:lineRule="exact"/>
              <w:ind w:right="56"/>
              <w:jc w:val="right"/>
              <w:rPr>
                <w:rFonts w:ascii="Calibri"/>
                <w:sz w:val="20"/>
              </w:rPr>
            </w:pPr>
            <w:r>
              <w:rPr>
                <w:rFonts w:ascii="Calibri"/>
                <w:spacing w:val="-4"/>
                <w:sz w:val="20"/>
              </w:rPr>
              <w:t>7,25</w:t>
            </w:r>
          </w:p>
        </w:tc>
        <w:tc>
          <w:tcPr>
            <w:tcW w:w="544" w:type="dxa"/>
          </w:tcPr>
          <w:p>
            <w:pPr>
              <w:pStyle w:val="TableParagraph"/>
              <w:spacing w:line="224" w:lineRule="exact"/>
              <w:ind w:left="118"/>
              <w:jc w:val="left"/>
              <w:rPr>
                <w:rFonts w:ascii="Calibri"/>
                <w:sz w:val="20"/>
              </w:rPr>
            </w:pPr>
            <w:r>
              <w:rPr>
                <w:rFonts w:ascii="Calibri"/>
                <w:spacing w:val="-4"/>
                <w:sz w:val="20"/>
              </w:rPr>
              <w:t>3,75</w:t>
            </w:r>
          </w:p>
        </w:tc>
        <w:tc>
          <w:tcPr>
            <w:tcW w:w="544" w:type="dxa"/>
          </w:tcPr>
          <w:p>
            <w:pPr>
              <w:pStyle w:val="TableParagraph"/>
              <w:spacing w:line="224" w:lineRule="exact"/>
              <w:ind w:left="118"/>
              <w:jc w:val="left"/>
              <w:rPr>
                <w:rFonts w:ascii="Calibri"/>
                <w:sz w:val="20"/>
              </w:rPr>
            </w:pPr>
            <w:r>
              <w:rPr>
                <w:rFonts w:ascii="Calibri"/>
                <w:spacing w:val="-4"/>
                <w:sz w:val="20"/>
              </w:rPr>
              <w:t>3,93</w:t>
            </w:r>
          </w:p>
        </w:tc>
        <w:tc>
          <w:tcPr>
            <w:tcW w:w="544" w:type="dxa"/>
          </w:tcPr>
          <w:p>
            <w:pPr>
              <w:pStyle w:val="TableParagraph"/>
              <w:spacing w:line="224" w:lineRule="exact"/>
              <w:ind w:left="118"/>
              <w:jc w:val="left"/>
              <w:rPr>
                <w:rFonts w:ascii="Calibri"/>
                <w:sz w:val="20"/>
              </w:rPr>
            </w:pPr>
            <w:r>
              <w:rPr>
                <w:rFonts w:ascii="Calibri"/>
                <w:spacing w:val="-4"/>
                <w:sz w:val="20"/>
              </w:rPr>
              <w:t>3,85</w:t>
            </w:r>
          </w:p>
        </w:tc>
        <w:tc>
          <w:tcPr>
            <w:tcW w:w="544" w:type="dxa"/>
          </w:tcPr>
          <w:p>
            <w:pPr>
              <w:pStyle w:val="TableParagraph"/>
              <w:spacing w:line="224" w:lineRule="exact"/>
              <w:ind w:left="118"/>
              <w:jc w:val="left"/>
              <w:rPr>
                <w:rFonts w:ascii="Calibri"/>
                <w:sz w:val="20"/>
              </w:rPr>
            </w:pPr>
            <w:r>
              <w:rPr>
                <w:rFonts w:ascii="Calibri"/>
                <w:spacing w:val="-4"/>
                <w:sz w:val="20"/>
              </w:rPr>
              <w:t>3,82</w:t>
            </w:r>
          </w:p>
        </w:tc>
        <w:tc>
          <w:tcPr>
            <w:tcW w:w="544" w:type="dxa"/>
          </w:tcPr>
          <w:p>
            <w:pPr>
              <w:pStyle w:val="TableParagraph"/>
              <w:spacing w:line="224" w:lineRule="exact"/>
              <w:ind w:right="58"/>
              <w:jc w:val="right"/>
              <w:rPr>
                <w:rFonts w:ascii="Calibri"/>
                <w:sz w:val="20"/>
              </w:rPr>
            </w:pPr>
            <w:r>
              <w:rPr>
                <w:rFonts w:ascii="Calibri"/>
                <w:spacing w:val="-4"/>
                <w:sz w:val="20"/>
              </w:rPr>
              <w:t>3,86</w:t>
            </w:r>
          </w:p>
        </w:tc>
        <w:tc>
          <w:tcPr>
            <w:tcW w:w="544" w:type="dxa"/>
          </w:tcPr>
          <w:p>
            <w:pPr>
              <w:pStyle w:val="TableParagraph"/>
              <w:spacing w:line="224" w:lineRule="exact"/>
              <w:ind w:left="118"/>
              <w:jc w:val="left"/>
              <w:rPr>
                <w:rFonts w:ascii="Calibri"/>
                <w:sz w:val="20"/>
              </w:rPr>
            </w:pPr>
            <w:r>
              <w:rPr>
                <w:rFonts w:ascii="Calibri"/>
                <w:spacing w:val="-4"/>
                <w:sz w:val="20"/>
              </w:rPr>
              <w:t>3,90</w:t>
            </w:r>
          </w:p>
        </w:tc>
        <w:tc>
          <w:tcPr>
            <w:tcW w:w="544" w:type="dxa"/>
          </w:tcPr>
          <w:p>
            <w:pPr>
              <w:pStyle w:val="TableParagraph"/>
              <w:spacing w:line="224" w:lineRule="exact"/>
              <w:ind w:left="118"/>
              <w:jc w:val="left"/>
              <w:rPr>
                <w:rFonts w:ascii="Calibri"/>
                <w:sz w:val="20"/>
              </w:rPr>
            </w:pPr>
            <w:r>
              <w:rPr>
                <w:rFonts w:ascii="Calibri"/>
                <w:spacing w:val="-4"/>
                <w:sz w:val="20"/>
              </w:rPr>
              <w:t>3,93</w:t>
            </w:r>
          </w:p>
        </w:tc>
        <w:tc>
          <w:tcPr>
            <w:tcW w:w="544" w:type="dxa"/>
          </w:tcPr>
          <w:p>
            <w:pPr>
              <w:pStyle w:val="TableParagraph"/>
              <w:spacing w:line="224" w:lineRule="exact"/>
              <w:ind w:left="86" w:right="28"/>
              <w:rPr>
                <w:rFonts w:ascii="Calibri"/>
                <w:sz w:val="20"/>
              </w:rPr>
            </w:pPr>
            <w:r>
              <w:rPr>
                <w:rFonts w:ascii="Calibri"/>
                <w:spacing w:val="-4"/>
                <w:sz w:val="20"/>
              </w:rPr>
              <w:t>3,97</w:t>
            </w:r>
          </w:p>
        </w:tc>
        <w:tc>
          <w:tcPr>
            <w:tcW w:w="544" w:type="dxa"/>
          </w:tcPr>
          <w:p>
            <w:pPr>
              <w:pStyle w:val="TableParagraph"/>
              <w:spacing w:line="224" w:lineRule="exact"/>
              <w:ind w:left="87" w:right="28"/>
              <w:rPr>
                <w:rFonts w:ascii="Calibri"/>
                <w:sz w:val="20"/>
              </w:rPr>
            </w:pPr>
            <w:r>
              <w:rPr>
                <w:rFonts w:ascii="Calibri"/>
                <w:spacing w:val="-4"/>
                <w:sz w:val="20"/>
              </w:rPr>
              <w:t>4,00</w:t>
            </w:r>
          </w:p>
        </w:tc>
        <w:tc>
          <w:tcPr>
            <w:tcW w:w="544" w:type="dxa"/>
          </w:tcPr>
          <w:p>
            <w:pPr>
              <w:pStyle w:val="TableParagraph"/>
              <w:spacing w:line="224" w:lineRule="exact"/>
              <w:ind w:left="87" w:right="28"/>
              <w:rPr>
                <w:rFonts w:ascii="Calibri"/>
                <w:sz w:val="20"/>
              </w:rPr>
            </w:pPr>
            <w:r>
              <w:rPr>
                <w:rFonts w:ascii="Calibri"/>
                <w:spacing w:val="-4"/>
                <w:sz w:val="20"/>
              </w:rPr>
              <w:t>4,05</w:t>
            </w:r>
          </w:p>
        </w:tc>
        <w:tc>
          <w:tcPr>
            <w:tcW w:w="544" w:type="dxa"/>
          </w:tcPr>
          <w:p>
            <w:pPr>
              <w:pStyle w:val="TableParagraph"/>
              <w:spacing w:line="224" w:lineRule="exact"/>
              <w:ind w:left="87" w:right="28"/>
              <w:rPr>
                <w:rFonts w:ascii="Calibri"/>
                <w:sz w:val="20"/>
              </w:rPr>
            </w:pPr>
            <w:r>
              <w:rPr>
                <w:rFonts w:ascii="Calibri"/>
                <w:spacing w:val="-4"/>
                <w:sz w:val="20"/>
              </w:rPr>
              <w:t>4,11</w:t>
            </w:r>
          </w:p>
        </w:tc>
        <w:tc>
          <w:tcPr>
            <w:tcW w:w="544" w:type="dxa"/>
          </w:tcPr>
          <w:p>
            <w:pPr>
              <w:pStyle w:val="TableParagraph"/>
              <w:spacing w:line="224" w:lineRule="exact"/>
              <w:ind w:left="87" w:right="28"/>
              <w:rPr>
                <w:rFonts w:ascii="Calibri"/>
                <w:sz w:val="20"/>
              </w:rPr>
            </w:pPr>
            <w:r>
              <w:rPr>
                <w:rFonts w:ascii="Calibri"/>
                <w:spacing w:val="-4"/>
                <w:sz w:val="20"/>
              </w:rPr>
              <w:t>4,04</w:t>
            </w:r>
          </w:p>
        </w:tc>
        <w:tc>
          <w:tcPr>
            <w:tcW w:w="544" w:type="dxa"/>
          </w:tcPr>
          <w:p>
            <w:pPr>
              <w:pStyle w:val="TableParagraph"/>
              <w:spacing w:line="224" w:lineRule="exact"/>
              <w:ind w:left="87" w:right="28"/>
              <w:rPr>
                <w:rFonts w:ascii="Calibri"/>
                <w:sz w:val="20"/>
              </w:rPr>
            </w:pPr>
            <w:r>
              <w:rPr>
                <w:rFonts w:ascii="Calibri"/>
                <w:spacing w:val="-4"/>
                <w:sz w:val="20"/>
              </w:rPr>
              <w:t>3,99</w:t>
            </w:r>
          </w:p>
        </w:tc>
        <w:tc>
          <w:tcPr>
            <w:tcW w:w="544" w:type="dxa"/>
          </w:tcPr>
          <w:p>
            <w:pPr>
              <w:pStyle w:val="TableParagraph"/>
              <w:spacing w:line="224" w:lineRule="exact"/>
              <w:ind w:left="87" w:right="28"/>
              <w:rPr>
                <w:rFonts w:ascii="Calibri"/>
                <w:sz w:val="20"/>
              </w:rPr>
            </w:pPr>
            <w:r>
              <w:rPr>
                <w:rFonts w:ascii="Calibri"/>
                <w:spacing w:val="-4"/>
                <w:sz w:val="20"/>
              </w:rPr>
              <w:t>3,92</w:t>
            </w:r>
          </w:p>
        </w:tc>
        <w:tc>
          <w:tcPr>
            <w:tcW w:w="544" w:type="dxa"/>
          </w:tcPr>
          <w:p>
            <w:pPr>
              <w:pStyle w:val="TableParagraph"/>
              <w:spacing w:line="224" w:lineRule="exact"/>
              <w:ind w:left="87" w:right="28"/>
              <w:rPr>
                <w:rFonts w:ascii="Calibri"/>
                <w:sz w:val="20"/>
              </w:rPr>
            </w:pPr>
            <w:r>
              <w:rPr>
                <w:rFonts w:ascii="Calibri"/>
                <w:spacing w:val="-4"/>
                <w:sz w:val="20"/>
              </w:rPr>
              <w:t>4,69</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4,67</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4,67</w:t>
            </w:r>
          </w:p>
        </w:tc>
        <w:tc>
          <w:tcPr>
            <w:tcW w:w="544" w:type="dxa"/>
          </w:tcPr>
          <w:p>
            <w:pPr>
              <w:pStyle w:val="TableParagraph"/>
              <w:spacing w:line="224" w:lineRule="exact"/>
              <w:ind w:left="88" w:right="28"/>
              <w:rPr>
                <w:rFonts w:ascii="Calibri"/>
                <w:sz w:val="20"/>
              </w:rPr>
            </w:pPr>
            <w:r>
              <w:rPr>
                <w:rFonts w:ascii="Calibri"/>
                <w:spacing w:val="-4"/>
                <w:sz w:val="20"/>
              </w:rPr>
              <w:t>4,68</w:t>
            </w:r>
          </w:p>
        </w:tc>
        <w:tc>
          <w:tcPr>
            <w:tcW w:w="544" w:type="dxa"/>
          </w:tcPr>
          <w:p>
            <w:pPr>
              <w:pStyle w:val="TableParagraph"/>
              <w:spacing w:line="224" w:lineRule="exact"/>
              <w:ind w:left="88" w:right="28"/>
              <w:rPr>
                <w:rFonts w:ascii="Calibri"/>
                <w:sz w:val="20"/>
              </w:rPr>
            </w:pPr>
            <w:r>
              <w:rPr>
                <w:rFonts w:ascii="Calibri"/>
                <w:spacing w:val="-4"/>
                <w:sz w:val="20"/>
              </w:rPr>
              <w:t>4,69</w:t>
            </w:r>
          </w:p>
        </w:tc>
        <w:tc>
          <w:tcPr>
            <w:tcW w:w="544" w:type="dxa"/>
          </w:tcPr>
          <w:p>
            <w:pPr>
              <w:pStyle w:val="TableParagraph"/>
              <w:spacing w:line="224" w:lineRule="exact"/>
              <w:ind w:left="88" w:right="28"/>
              <w:rPr>
                <w:rFonts w:ascii="Calibri"/>
                <w:sz w:val="20"/>
              </w:rPr>
            </w:pPr>
            <w:r>
              <w:rPr>
                <w:rFonts w:ascii="Calibri"/>
                <w:spacing w:val="-4"/>
                <w:sz w:val="20"/>
              </w:rPr>
              <w:t>4,48</w:t>
            </w:r>
          </w:p>
        </w:tc>
        <w:tc>
          <w:tcPr>
            <w:tcW w:w="544" w:type="dxa"/>
          </w:tcPr>
          <w:p>
            <w:pPr>
              <w:pStyle w:val="TableParagraph"/>
              <w:spacing w:line="224" w:lineRule="exact"/>
              <w:ind w:left="87" w:right="28"/>
              <w:rPr>
                <w:rFonts w:ascii="Calibri"/>
                <w:sz w:val="20"/>
              </w:rPr>
            </w:pPr>
            <w:r>
              <w:rPr>
                <w:rFonts w:ascii="Calibri"/>
                <w:spacing w:val="-4"/>
                <w:sz w:val="20"/>
              </w:rPr>
              <w:t>4,41</w:t>
            </w:r>
          </w:p>
        </w:tc>
        <w:tc>
          <w:tcPr>
            <w:tcW w:w="544" w:type="dxa"/>
          </w:tcPr>
          <w:p>
            <w:pPr>
              <w:pStyle w:val="TableParagraph"/>
              <w:spacing w:line="224" w:lineRule="exact"/>
              <w:ind w:left="87" w:right="28"/>
              <w:rPr>
                <w:rFonts w:ascii="Calibri"/>
                <w:sz w:val="20"/>
              </w:rPr>
            </w:pPr>
            <w:r>
              <w:rPr>
                <w:rFonts w:ascii="Calibri"/>
                <w:spacing w:val="-4"/>
                <w:sz w:val="20"/>
              </w:rPr>
              <w:t>4,34</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13</w:t>
            </w:r>
          </w:p>
        </w:tc>
        <w:tc>
          <w:tcPr>
            <w:tcW w:w="548" w:type="dxa"/>
          </w:tcPr>
          <w:p>
            <w:pPr>
              <w:pStyle w:val="TableParagraph"/>
              <w:spacing w:line="224" w:lineRule="exact"/>
              <w:ind w:right="56"/>
              <w:jc w:val="right"/>
              <w:rPr>
                <w:rFonts w:ascii="Calibri"/>
                <w:sz w:val="20"/>
              </w:rPr>
            </w:pPr>
            <w:r>
              <w:rPr>
                <w:rFonts w:ascii="Calibri"/>
                <w:spacing w:val="-4"/>
                <w:sz w:val="20"/>
              </w:rPr>
              <w:t>7,20</w:t>
            </w:r>
          </w:p>
        </w:tc>
        <w:tc>
          <w:tcPr>
            <w:tcW w:w="544" w:type="dxa"/>
          </w:tcPr>
          <w:p>
            <w:pPr>
              <w:pStyle w:val="TableParagraph"/>
              <w:spacing w:line="224" w:lineRule="exact"/>
              <w:ind w:left="118"/>
              <w:jc w:val="left"/>
              <w:rPr>
                <w:rFonts w:ascii="Calibri"/>
                <w:sz w:val="20"/>
              </w:rPr>
            </w:pPr>
            <w:r>
              <w:rPr>
                <w:rFonts w:ascii="Calibri"/>
                <w:spacing w:val="-4"/>
                <w:sz w:val="20"/>
              </w:rPr>
              <w:t>6,01</w:t>
            </w:r>
          </w:p>
        </w:tc>
        <w:tc>
          <w:tcPr>
            <w:tcW w:w="544" w:type="dxa"/>
          </w:tcPr>
          <w:p>
            <w:pPr>
              <w:pStyle w:val="TableParagraph"/>
              <w:spacing w:line="224" w:lineRule="exact"/>
              <w:ind w:left="118"/>
              <w:jc w:val="left"/>
              <w:rPr>
                <w:rFonts w:ascii="Calibri"/>
                <w:sz w:val="20"/>
              </w:rPr>
            </w:pPr>
            <w:r>
              <w:rPr>
                <w:rFonts w:ascii="Calibri"/>
                <w:spacing w:val="-4"/>
                <w:sz w:val="20"/>
              </w:rPr>
              <w:t>5,25</w:t>
            </w:r>
          </w:p>
        </w:tc>
        <w:tc>
          <w:tcPr>
            <w:tcW w:w="544" w:type="dxa"/>
          </w:tcPr>
          <w:p>
            <w:pPr>
              <w:pStyle w:val="TableParagraph"/>
              <w:spacing w:line="224" w:lineRule="exact"/>
              <w:ind w:left="118"/>
              <w:jc w:val="left"/>
              <w:rPr>
                <w:rFonts w:ascii="Calibri"/>
                <w:sz w:val="20"/>
              </w:rPr>
            </w:pPr>
            <w:r>
              <w:rPr>
                <w:rFonts w:ascii="Calibri"/>
                <w:spacing w:val="-4"/>
                <w:sz w:val="20"/>
              </w:rPr>
              <w:t>4,86</w:t>
            </w:r>
          </w:p>
        </w:tc>
        <w:tc>
          <w:tcPr>
            <w:tcW w:w="544" w:type="dxa"/>
          </w:tcPr>
          <w:p>
            <w:pPr>
              <w:pStyle w:val="TableParagraph"/>
              <w:spacing w:line="224" w:lineRule="exact"/>
              <w:ind w:left="118"/>
              <w:jc w:val="left"/>
              <w:rPr>
                <w:rFonts w:ascii="Calibri"/>
                <w:sz w:val="20"/>
              </w:rPr>
            </w:pPr>
            <w:r>
              <w:rPr>
                <w:rFonts w:ascii="Calibri"/>
                <w:spacing w:val="-4"/>
                <w:sz w:val="20"/>
              </w:rPr>
              <w:t>4,51</w:t>
            </w:r>
          </w:p>
        </w:tc>
        <w:tc>
          <w:tcPr>
            <w:tcW w:w="544" w:type="dxa"/>
          </w:tcPr>
          <w:p>
            <w:pPr>
              <w:pStyle w:val="TableParagraph"/>
              <w:spacing w:line="224" w:lineRule="exact"/>
              <w:ind w:right="58"/>
              <w:jc w:val="right"/>
              <w:rPr>
                <w:rFonts w:ascii="Calibri"/>
                <w:sz w:val="20"/>
              </w:rPr>
            </w:pPr>
            <w:r>
              <w:rPr>
                <w:rFonts w:ascii="Calibri"/>
                <w:spacing w:val="-4"/>
                <w:sz w:val="20"/>
              </w:rPr>
              <w:t>4,49</w:t>
            </w:r>
          </w:p>
        </w:tc>
        <w:tc>
          <w:tcPr>
            <w:tcW w:w="544" w:type="dxa"/>
          </w:tcPr>
          <w:p>
            <w:pPr>
              <w:pStyle w:val="TableParagraph"/>
              <w:spacing w:line="224" w:lineRule="exact"/>
              <w:ind w:left="118"/>
              <w:jc w:val="left"/>
              <w:rPr>
                <w:rFonts w:ascii="Calibri"/>
                <w:sz w:val="20"/>
              </w:rPr>
            </w:pPr>
            <w:r>
              <w:rPr>
                <w:rFonts w:ascii="Calibri"/>
                <w:spacing w:val="-4"/>
                <w:sz w:val="20"/>
              </w:rPr>
              <w:t>4,46</w:t>
            </w:r>
          </w:p>
        </w:tc>
        <w:tc>
          <w:tcPr>
            <w:tcW w:w="544" w:type="dxa"/>
          </w:tcPr>
          <w:p>
            <w:pPr>
              <w:pStyle w:val="TableParagraph"/>
              <w:spacing w:line="224" w:lineRule="exact"/>
              <w:ind w:left="118"/>
              <w:jc w:val="left"/>
              <w:rPr>
                <w:rFonts w:ascii="Calibri"/>
                <w:sz w:val="20"/>
              </w:rPr>
            </w:pPr>
            <w:r>
              <w:rPr>
                <w:rFonts w:ascii="Calibri"/>
                <w:spacing w:val="-4"/>
                <w:sz w:val="20"/>
              </w:rPr>
              <w:t>4,45</w:t>
            </w:r>
          </w:p>
        </w:tc>
        <w:tc>
          <w:tcPr>
            <w:tcW w:w="544" w:type="dxa"/>
          </w:tcPr>
          <w:p>
            <w:pPr>
              <w:pStyle w:val="TableParagraph"/>
              <w:spacing w:line="224" w:lineRule="exact"/>
              <w:ind w:left="86"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4,41</w:t>
            </w:r>
          </w:p>
        </w:tc>
        <w:tc>
          <w:tcPr>
            <w:tcW w:w="544" w:type="dxa"/>
          </w:tcPr>
          <w:p>
            <w:pPr>
              <w:pStyle w:val="TableParagraph"/>
              <w:spacing w:line="224" w:lineRule="exact"/>
              <w:ind w:left="87" w:right="28"/>
              <w:rPr>
                <w:rFonts w:ascii="Calibri"/>
                <w:sz w:val="20"/>
              </w:rPr>
            </w:pPr>
            <w:r>
              <w:rPr>
                <w:rFonts w:ascii="Calibri"/>
                <w:spacing w:val="-4"/>
                <w:sz w:val="20"/>
              </w:rPr>
              <w:t>4,42</w:t>
            </w:r>
          </w:p>
        </w:tc>
        <w:tc>
          <w:tcPr>
            <w:tcW w:w="544" w:type="dxa"/>
          </w:tcPr>
          <w:p>
            <w:pPr>
              <w:pStyle w:val="TableParagraph"/>
              <w:spacing w:line="224" w:lineRule="exact"/>
              <w:ind w:left="87" w:right="28"/>
              <w:rPr>
                <w:rFonts w:ascii="Calibri"/>
                <w:sz w:val="20"/>
              </w:rPr>
            </w:pPr>
            <w:r>
              <w:rPr>
                <w:rFonts w:ascii="Calibri"/>
                <w:spacing w:val="-4"/>
                <w:sz w:val="20"/>
              </w:rPr>
              <w:t>4,41</w:t>
            </w:r>
          </w:p>
        </w:tc>
        <w:tc>
          <w:tcPr>
            <w:tcW w:w="544" w:type="dxa"/>
          </w:tcPr>
          <w:p>
            <w:pPr>
              <w:pStyle w:val="TableParagraph"/>
              <w:spacing w:line="224" w:lineRule="exact"/>
              <w:ind w:left="87" w:right="28"/>
              <w:rPr>
                <w:rFonts w:ascii="Calibri"/>
                <w:sz w:val="20"/>
              </w:rPr>
            </w:pPr>
            <w:r>
              <w:rPr>
                <w:rFonts w:ascii="Calibri"/>
                <w:spacing w:val="-4"/>
                <w:sz w:val="20"/>
              </w:rPr>
              <w:t>4,41</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4,46</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4,44</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4,44</w:t>
            </w:r>
          </w:p>
        </w:tc>
        <w:tc>
          <w:tcPr>
            <w:tcW w:w="544" w:type="dxa"/>
          </w:tcPr>
          <w:p>
            <w:pPr>
              <w:pStyle w:val="TableParagraph"/>
              <w:spacing w:line="224" w:lineRule="exact"/>
              <w:ind w:left="88" w:right="28"/>
              <w:rPr>
                <w:rFonts w:ascii="Calibri"/>
                <w:sz w:val="20"/>
              </w:rPr>
            </w:pPr>
            <w:r>
              <w:rPr>
                <w:rFonts w:ascii="Calibri"/>
                <w:spacing w:val="-4"/>
                <w:sz w:val="20"/>
              </w:rPr>
              <w:t>4,45</w:t>
            </w:r>
          </w:p>
        </w:tc>
        <w:tc>
          <w:tcPr>
            <w:tcW w:w="544" w:type="dxa"/>
          </w:tcPr>
          <w:p>
            <w:pPr>
              <w:pStyle w:val="TableParagraph"/>
              <w:spacing w:line="224" w:lineRule="exact"/>
              <w:ind w:left="88" w:right="28"/>
              <w:rPr>
                <w:rFonts w:ascii="Calibri"/>
                <w:sz w:val="20"/>
              </w:rPr>
            </w:pPr>
            <w:r>
              <w:rPr>
                <w:rFonts w:ascii="Calibri"/>
                <w:spacing w:val="-4"/>
                <w:sz w:val="20"/>
              </w:rPr>
              <w:t>4,45</w:t>
            </w:r>
          </w:p>
        </w:tc>
        <w:tc>
          <w:tcPr>
            <w:tcW w:w="544" w:type="dxa"/>
          </w:tcPr>
          <w:p>
            <w:pPr>
              <w:pStyle w:val="TableParagraph"/>
              <w:spacing w:line="224" w:lineRule="exact"/>
              <w:ind w:left="88" w:right="28"/>
              <w:rPr>
                <w:rFonts w:ascii="Calibri"/>
                <w:sz w:val="20"/>
              </w:rPr>
            </w:pPr>
            <w:r>
              <w:rPr>
                <w:rFonts w:ascii="Calibri"/>
                <w:spacing w:val="-4"/>
                <w:sz w:val="20"/>
              </w:rPr>
              <w:t>4,37</w:t>
            </w:r>
          </w:p>
        </w:tc>
        <w:tc>
          <w:tcPr>
            <w:tcW w:w="544" w:type="dxa"/>
          </w:tcPr>
          <w:p>
            <w:pPr>
              <w:pStyle w:val="TableParagraph"/>
              <w:spacing w:line="224" w:lineRule="exact"/>
              <w:ind w:left="87" w:right="28"/>
              <w:rPr>
                <w:rFonts w:ascii="Calibri"/>
                <w:sz w:val="20"/>
              </w:rPr>
            </w:pPr>
            <w:r>
              <w:rPr>
                <w:rFonts w:ascii="Calibri"/>
                <w:spacing w:val="-4"/>
                <w:sz w:val="20"/>
              </w:rPr>
              <w:t>4,33</w:t>
            </w:r>
          </w:p>
        </w:tc>
        <w:tc>
          <w:tcPr>
            <w:tcW w:w="544" w:type="dxa"/>
          </w:tcPr>
          <w:p>
            <w:pPr>
              <w:pStyle w:val="TableParagraph"/>
              <w:spacing w:line="224" w:lineRule="exact"/>
              <w:ind w:left="87" w:right="28"/>
              <w:rPr>
                <w:rFonts w:ascii="Calibri"/>
                <w:sz w:val="20"/>
              </w:rPr>
            </w:pPr>
            <w:r>
              <w:rPr>
                <w:rFonts w:ascii="Calibri"/>
                <w:spacing w:val="-4"/>
                <w:sz w:val="20"/>
              </w:rPr>
              <w:t>4,29</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14</w:t>
            </w:r>
          </w:p>
        </w:tc>
        <w:tc>
          <w:tcPr>
            <w:tcW w:w="548" w:type="dxa"/>
          </w:tcPr>
          <w:p>
            <w:pPr>
              <w:pStyle w:val="TableParagraph"/>
              <w:spacing w:line="224" w:lineRule="exact"/>
              <w:ind w:right="56"/>
              <w:jc w:val="right"/>
              <w:rPr>
                <w:rFonts w:ascii="Calibri"/>
                <w:sz w:val="20"/>
              </w:rPr>
            </w:pPr>
            <w:r>
              <w:rPr>
                <w:rFonts w:ascii="Calibri"/>
                <w:spacing w:val="-4"/>
                <w:sz w:val="20"/>
              </w:rPr>
              <w:t>6,87</w:t>
            </w:r>
          </w:p>
        </w:tc>
        <w:tc>
          <w:tcPr>
            <w:tcW w:w="544" w:type="dxa"/>
          </w:tcPr>
          <w:p>
            <w:pPr>
              <w:pStyle w:val="TableParagraph"/>
              <w:spacing w:line="224" w:lineRule="exact"/>
              <w:ind w:left="118"/>
              <w:jc w:val="left"/>
              <w:rPr>
                <w:rFonts w:ascii="Calibri"/>
                <w:sz w:val="20"/>
              </w:rPr>
            </w:pPr>
            <w:r>
              <w:rPr>
                <w:rFonts w:ascii="Calibri"/>
                <w:spacing w:val="-4"/>
                <w:sz w:val="20"/>
              </w:rPr>
              <w:t>5,88</w:t>
            </w:r>
          </w:p>
        </w:tc>
        <w:tc>
          <w:tcPr>
            <w:tcW w:w="544" w:type="dxa"/>
          </w:tcPr>
          <w:p>
            <w:pPr>
              <w:pStyle w:val="TableParagraph"/>
              <w:spacing w:line="224" w:lineRule="exact"/>
              <w:ind w:left="118"/>
              <w:jc w:val="left"/>
              <w:rPr>
                <w:rFonts w:ascii="Calibri"/>
                <w:sz w:val="20"/>
              </w:rPr>
            </w:pPr>
            <w:r>
              <w:rPr>
                <w:rFonts w:ascii="Calibri"/>
                <w:spacing w:val="-4"/>
                <w:sz w:val="20"/>
              </w:rPr>
              <w:t>5,13</w:t>
            </w:r>
          </w:p>
        </w:tc>
        <w:tc>
          <w:tcPr>
            <w:tcW w:w="544" w:type="dxa"/>
          </w:tcPr>
          <w:p>
            <w:pPr>
              <w:pStyle w:val="TableParagraph"/>
              <w:spacing w:line="224" w:lineRule="exact"/>
              <w:ind w:left="118"/>
              <w:jc w:val="left"/>
              <w:rPr>
                <w:rFonts w:ascii="Calibri"/>
                <w:sz w:val="20"/>
              </w:rPr>
            </w:pPr>
            <w:r>
              <w:rPr>
                <w:rFonts w:ascii="Calibri"/>
                <w:spacing w:val="-4"/>
                <w:sz w:val="20"/>
              </w:rPr>
              <w:t>4,76</w:t>
            </w:r>
          </w:p>
        </w:tc>
        <w:tc>
          <w:tcPr>
            <w:tcW w:w="544" w:type="dxa"/>
          </w:tcPr>
          <w:p>
            <w:pPr>
              <w:pStyle w:val="TableParagraph"/>
              <w:spacing w:line="224" w:lineRule="exact"/>
              <w:ind w:left="118"/>
              <w:jc w:val="left"/>
              <w:rPr>
                <w:rFonts w:ascii="Calibri"/>
                <w:sz w:val="20"/>
              </w:rPr>
            </w:pPr>
            <w:r>
              <w:rPr>
                <w:rFonts w:ascii="Calibri"/>
                <w:spacing w:val="-4"/>
                <w:sz w:val="20"/>
              </w:rPr>
              <w:t>4,34</w:t>
            </w:r>
          </w:p>
        </w:tc>
        <w:tc>
          <w:tcPr>
            <w:tcW w:w="544" w:type="dxa"/>
          </w:tcPr>
          <w:p>
            <w:pPr>
              <w:pStyle w:val="TableParagraph"/>
              <w:spacing w:line="224" w:lineRule="exact"/>
              <w:ind w:right="58"/>
              <w:jc w:val="right"/>
              <w:rPr>
                <w:rFonts w:ascii="Calibri"/>
                <w:sz w:val="20"/>
              </w:rPr>
            </w:pPr>
            <w:r>
              <w:rPr>
                <w:rFonts w:ascii="Calibri"/>
                <w:spacing w:val="-4"/>
                <w:sz w:val="20"/>
              </w:rPr>
              <w:t>4,32</w:t>
            </w:r>
          </w:p>
        </w:tc>
        <w:tc>
          <w:tcPr>
            <w:tcW w:w="544" w:type="dxa"/>
          </w:tcPr>
          <w:p>
            <w:pPr>
              <w:pStyle w:val="TableParagraph"/>
              <w:spacing w:line="224" w:lineRule="exact"/>
              <w:ind w:left="118"/>
              <w:jc w:val="left"/>
              <w:rPr>
                <w:rFonts w:ascii="Calibri"/>
                <w:sz w:val="20"/>
              </w:rPr>
            </w:pPr>
            <w:r>
              <w:rPr>
                <w:rFonts w:ascii="Calibri"/>
                <w:spacing w:val="-4"/>
                <w:sz w:val="20"/>
              </w:rPr>
              <w:t>4,32</w:t>
            </w:r>
          </w:p>
        </w:tc>
        <w:tc>
          <w:tcPr>
            <w:tcW w:w="544" w:type="dxa"/>
          </w:tcPr>
          <w:p>
            <w:pPr>
              <w:pStyle w:val="TableParagraph"/>
              <w:spacing w:line="224" w:lineRule="exact"/>
              <w:ind w:left="118"/>
              <w:jc w:val="left"/>
              <w:rPr>
                <w:rFonts w:ascii="Calibri"/>
                <w:sz w:val="20"/>
              </w:rPr>
            </w:pPr>
            <w:r>
              <w:rPr>
                <w:rFonts w:ascii="Calibri"/>
                <w:spacing w:val="-4"/>
                <w:sz w:val="20"/>
              </w:rPr>
              <w:t>4,35</w:t>
            </w:r>
          </w:p>
        </w:tc>
        <w:tc>
          <w:tcPr>
            <w:tcW w:w="544" w:type="dxa"/>
          </w:tcPr>
          <w:p>
            <w:pPr>
              <w:pStyle w:val="TableParagraph"/>
              <w:spacing w:line="224" w:lineRule="exact"/>
              <w:ind w:left="86" w:right="28"/>
              <w:rPr>
                <w:rFonts w:ascii="Calibri"/>
                <w:sz w:val="20"/>
              </w:rPr>
            </w:pPr>
            <w:r>
              <w:rPr>
                <w:rFonts w:ascii="Calibri"/>
                <w:spacing w:val="-4"/>
                <w:sz w:val="20"/>
              </w:rPr>
              <w:t>4,33</w:t>
            </w:r>
          </w:p>
        </w:tc>
        <w:tc>
          <w:tcPr>
            <w:tcW w:w="544" w:type="dxa"/>
          </w:tcPr>
          <w:p>
            <w:pPr>
              <w:pStyle w:val="TableParagraph"/>
              <w:spacing w:line="224" w:lineRule="exact"/>
              <w:ind w:left="87" w:right="28"/>
              <w:rPr>
                <w:rFonts w:ascii="Calibri"/>
                <w:sz w:val="20"/>
              </w:rPr>
            </w:pPr>
            <w:r>
              <w:rPr>
                <w:rFonts w:ascii="Calibri"/>
                <w:spacing w:val="-4"/>
                <w:sz w:val="20"/>
              </w:rPr>
              <w:t>4,33</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4,27</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4,26</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8"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4,21</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15</w:t>
            </w:r>
          </w:p>
        </w:tc>
        <w:tc>
          <w:tcPr>
            <w:tcW w:w="548" w:type="dxa"/>
          </w:tcPr>
          <w:p>
            <w:pPr>
              <w:pStyle w:val="TableParagraph"/>
              <w:spacing w:line="224" w:lineRule="exact"/>
              <w:ind w:right="56"/>
              <w:jc w:val="right"/>
              <w:rPr>
                <w:rFonts w:ascii="Calibri"/>
                <w:sz w:val="20"/>
              </w:rPr>
            </w:pPr>
            <w:r>
              <w:rPr>
                <w:rFonts w:ascii="Calibri"/>
                <w:spacing w:val="-4"/>
                <w:sz w:val="20"/>
              </w:rPr>
              <w:t>6,91</w:t>
            </w:r>
          </w:p>
        </w:tc>
        <w:tc>
          <w:tcPr>
            <w:tcW w:w="544" w:type="dxa"/>
          </w:tcPr>
          <w:p>
            <w:pPr>
              <w:pStyle w:val="TableParagraph"/>
              <w:spacing w:line="224" w:lineRule="exact"/>
              <w:ind w:left="118"/>
              <w:jc w:val="left"/>
              <w:rPr>
                <w:rFonts w:ascii="Calibri"/>
                <w:sz w:val="20"/>
              </w:rPr>
            </w:pPr>
            <w:r>
              <w:rPr>
                <w:rFonts w:ascii="Calibri"/>
                <w:spacing w:val="-4"/>
                <w:sz w:val="20"/>
              </w:rPr>
              <w:t>5,24</w:t>
            </w:r>
          </w:p>
        </w:tc>
        <w:tc>
          <w:tcPr>
            <w:tcW w:w="544" w:type="dxa"/>
          </w:tcPr>
          <w:p>
            <w:pPr>
              <w:pStyle w:val="TableParagraph"/>
              <w:spacing w:line="224" w:lineRule="exact"/>
              <w:ind w:left="118"/>
              <w:jc w:val="left"/>
              <w:rPr>
                <w:rFonts w:ascii="Calibri"/>
                <w:sz w:val="20"/>
              </w:rPr>
            </w:pPr>
            <w:r>
              <w:rPr>
                <w:rFonts w:ascii="Calibri"/>
                <w:spacing w:val="-4"/>
                <w:sz w:val="20"/>
              </w:rPr>
              <w:t>5,11</w:t>
            </w:r>
          </w:p>
        </w:tc>
        <w:tc>
          <w:tcPr>
            <w:tcW w:w="544" w:type="dxa"/>
          </w:tcPr>
          <w:p>
            <w:pPr>
              <w:pStyle w:val="TableParagraph"/>
              <w:spacing w:line="224" w:lineRule="exact"/>
              <w:ind w:left="118"/>
              <w:jc w:val="left"/>
              <w:rPr>
                <w:rFonts w:ascii="Calibri"/>
                <w:sz w:val="20"/>
              </w:rPr>
            </w:pPr>
            <w:r>
              <w:rPr>
                <w:rFonts w:ascii="Calibri"/>
                <w:spacing w:val="-4"/>
                <w:sz w:val="20"/>
              </w:rPr>
              <w:t>4,76</w:t>
            </w:r>
          </w:p>
        </w:tc>
        <w:tc>
          <w:tcPr>
            <w:tcW w:w="544" w:type="dxa"/>
          </w:tcPr>
          <w:p>
            <w:pPr>
              <w:pStyle w:val="TableParagraph"/>
              <w:spacing w:line="224" w:lineRule="exact"/>
              <w:ind w:left="118"/>
              <w:jc w:val="left"/>
              <w:rPr>
                <w:rFonts w:ascii="Calibri"/>
                <w:sz w:val="20"/>
              </w:rPr>
            </w:pPr>
            <w:r>
              <w:rPr>
                <w:rFonts w:ascii="Calibri"/>
                <w:spacing w:val="-4"/>
                <w:sz w:val="20"/>
              </w:rPr>
              <w:t>4,33</w:t>
            </w:r>
          </w:p>
        </w:tc>
        <w:tc>
          <w:tcPr>
            <w:tcW w:w="544" w:type="dxa"/>
          </w:tcPr>
          <w:p>
            <w:pPr>
              <w:pStyle w:val="TableParagraph"/>
              <w:spacing w:line="224" w:lineRule="exact"/>
              <w:ind w:right="58"/>
              <w:jc w:val="right"/>
              <w:rPr>
                <w:rFonts w:ascii="Calibri"/>
                <w:sz w:val="20"/>
              </w:rPr>
            </w:pPr>
            <w:r>
              <w:rPr>
                <w:rFonts w:ascii="Calibri"/>
                <w:spacing w:val="-4"/>
                <w:sz w:val="20"/>
              </w:rPr>
              <w:t>4,30</w:t>
            </w:r>
          </w:p>
        </w:tc>
        <w:tc>
          <w:tcPr>
            <w:tcW w:w="544" w:type="dxa"/>
          </w:tcPr>
          <w:p>
            <w:pPr>
              <w:pStyle w:val="TableParagraph"/>
              <w:spacing w:line="224" w:lineRule="exact"/>
              <w:ind w:left="118"/>
              <w:jc w:val="left"/>
              <w:rPr>
                <w:rFonts w:ascii="Calibri"/>
                <w:sz w:val="20"/>
              </w:rPr>
            </w:pPr>
            <w:r>
              <w:rPr>
                <w:rFonts w:ascii="Calibri"/>
                <w:spacing w:val="-4"/>
                <w:sz w:val="20"/>
              </w:rPr>
              <w:t>4,30</w:t>
            </w:r>
          </w:p>
        </w:tc>
        <w:tc>
          <w:tcPr>
            <w:tcW w:w="544" w:type="dxa"/>
          </w:tcPr>
          <w:p>
            <w:pPr>
              <w:pStyle w:val="TableParagraph"/>
              <w:spacing w:line="224" w:lineRule="exact"/>
              <w:ind w:left="118"/>
              <w:jc w:val="left"/>
              <w:rPr>
                <w:rFonts w:ascii="Calibri"/>
                <w:sz w:val="20"/>
              </w:rPr>
            </w:pPr>
            <w:r>
              <w:rPr>
                <w:rFonts w:ascii="Calibri"/>
                <w:spacing w:val="-4"/>
                <w:sz w:val="20"/>
              </w:rPr>
              <w:t>4,30</w:t>
            </w:r>
          </w:p>
        </w:tc>
        <w:tc>
          <w:tcPr>
            <w:tcW w:w="544" w:type="dxa"/>
          </w:tcPr>
          <w:p>
            <w:pPr>
              <w:pStyle w:val="TableParagraph"/>
              <w:spacing w:line="224" w:lineRule="exact"/>
              <w:ind w:left="86"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4,24</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4,24</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4,24</w:t>
            </w:r>
          </w:p>
        </w:tc>
        <w:tc>
          <w:tcPr>
            <w:tcW w:w="544" w:type="dxa"/>
          </w:tcPr>
          <w:p>
            <w:pPr>
              <w:pStyle w:val="TableParagraph"/>
              <w:spacing w:line="224" w:lineRule="exact"/>
              <w:ind w:left="88" w:right="28"/>
              <w:rPr>
                <w:rFonts w:ascii="Calibri"/>
                <w:sz w:val="20"/>
              </w:rPr>
            </w:pPr>
            <w:r>
              <w:rPr>
                <w:rFonts w:ascii="Calibri"/>
                <w:spacing w:val="-4"/>
                <w:sz w:val="20"/>
              </w:rPr>
              <w:t>4,23</w:t>
            </w:r>
          </w:p>
        </w:tc>
        <w:tc>
          <w:tcPr>
            <w:tcW w:w="544" w:type="dxa"/>
          </w:tcPr>
          <w:p>
            <w:pPr>
              <w:pStyle w:val="TableParagraph"/>
              <w:spacing w:line="224" w:lineRule="exact"/>
              <w:ind w:left="88" w:right="28"/>
              <w:rPr>
                <w:rFonts w:ascii="Calibri"/>
                <w:sz w:val="20"/>
              </w:rPr>
            </w:pPr>
            <w:r>
              <w:rPr>
                <w:rFonts w:ascii="Calibri"/>
                <w:spacing w:val="-4"/>
                <w:sz w:val="20"/>
              </w:rPr>
              <w:t>4,23</w:t>
            </w:r>
          </w:p>
        </w:tc>
        <w:tc>
          <w:tcPr>
            <w:tcW w:w="544" w:type="dxa"/>
          </w:tcPr>
          <w:p>
            <w:pPr>
              <w:pStyle w:val="TableParagraph"/>
              <w:spacing w:line="224" w:lineRule="exact"/>
              <w:ind w:left="88" w:right="28"/>
              <w:rPr>
                <w:rFonts w:ascii="Calibri"/>
                <w:sz w:val="20"/>
              </w:rPr>
            </w:pPr>
            <w:r>
              <w:rPr>
                <w:rFonts w:ascii="Calibri"/>
                <w:spacing w:val="-4"/>
                <w:sz w:val="20"/>
              </w:rPr>
              <w:t>4,20</w:t>
            </w:r>
          </w:p>
        </w:tc>
        <w:tc>
          <w:tcPr>
            <w:tcW w:w="544" w:type="dxa"/>
          </w:tcPr>
          <w:p>
            <w:pPr>
              <w:pStyle w:val="TableParagraph"/>
              <w:spacing w:line="224" w:lineRule="exact"/>
              <w:ind w:left="87" w:right="28"/>
              <w:rPr>
                <w:rFonts w:ascii="Calibri"/>
                <w:sz w:val="20"/>
              </w:rPr>
            </w:pPr>
            <w:r>
              <w:rPr>
                <w:rFonts w:ascii="Calibri"/>
                <w:spacing w:val="-4"/>
                <w:sz w:val="20"/>
              </w:rPr>
              <w:t>4,20</w:t>
            </w:r>
          </w:p>
        </w:tc>
        <w:tc>
          <w:tcPr>
            <w:tcW w:w="544" w:type="dxa"/>
          </w:tcPr>
          <w:p>
            <w:pPr>
              <w:pStyle w:val="TableParagraph"/>
              <w:spacing w:line="224" w:lineRule="exact"/>
              <w:ind w:left="87" w:right="28"/>
              <w:rPr>
                <w:rFonts w:ascii="Calibri"/>
                <w:sz w:val="20"/>
              </w:rPr>
            </w:pPr>
            <w:r>
              <w:rPr>
                <w:rFonts w:ascii="Calibri"/>
                <w:spacing w:val="-4"/>
                <w:sz w:val="20"/>
              </w:rPr>
              <w:t>4,18</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16</w:t>
            </w:r>
          </w:p>
        </w:tc>
        <w:tc>
          <w:tcPr>
            <w:tcW w:w="548" w:type="dxa"/>
          </w:tcPr>
          <w:p>
            <w:pPr>
              <w:pStyle w:val="TableParagraph"/>
              <w:spacing w:line="224" w:lineRule="exact"/>
              <w:ind w:right="56"/>
              <w:jc w:val="right"/>
              <w:rPr>
                <w:rFonts w:ascii="Calibri"/>
                <w:sz w:val="20"/>
              </w:rPr>
            </w:pPr>
            <w:r>
              <w:rPr>
                <w:rFonts w:ascii="Calibri"/>
                <w:spacing w:val="-4"/>
                <w:sz w:val="20"/>
              </w:rPr>
              <w:t>6,86</w:t>
            </w:r>
          </w:p>
        </w:tc>
        <w:tc>
          <w:tcPr>
            <w:tcW w:w="544" w:type="dxa"/>
          </w:tcPr>
          <w:p>
            <w:pPr>
              <w:pStyle w:val="TableParagraph"/>
              <w:spacing w:line="224" w:lineRule="exact"/>
              <w:ind w:left="118"/>
              <w:jc w:val="left"/>
              <w:rPr>
                <w:rFonts w:ascii="Calibri"/>
                <w:sz w:val="20"/>
              </w:rPr>
            </w:pPr>
            <w:r>
              <w:rPr>
                <w:rFonts w:ascii="Calibri"/>
                <w:spacing w:val="-4"/>
                <w:sz w:val="20"/>
              </w:rPr>
              <w:t>5,87</w:t>
            </w:r>
          </w:p>
        </w:tc>
        <w:tc>
          <w:tcPr>
            <w:tcW w:w="544" w:type="dxa"/>
          </w:tcPr>
          <w:p>
            <w:pPr>
              <w:pStyle w:val="TableParagraph"/>
              <w:spacing w:line="224" w:lineRule="exact"/>
              <w:ind w:left="118"/>
              <w:jc w:val="left"/>
              <w:rPr>
                <w:rFonts w:ascii="Calibri"/>
                <w:sz w:val="20"/>
              </w:rPr>
            </w:pPr>
            <w:r>
              <w:rPr>
                <w:rFonts w:ascii="Calibri"/>
                <w:spacing w:val="-4"/>
                <w:sz w:val="20"/>
              </w:rPr>
              <w:t>5,19</w:t>
            </w:r>
          </w:p>
        </w:tc>
        <w:tc>
          <w:tcPr>
            <w:tcW w:w="544" w:type="dxa"/>
          </w:tcPr>
          <w:p>
            <w:pPr>
              <w:pStyle w:val="TableParagraph"/>
              <w:spacing w:line="224" w:lineRule="exact"/>
              <w:ind w:left="118"/>
              <w:jc w:val="left"/>
              <w:rPr>
                <w:rFonts w:ascii="Calibri"/>
                <w:sz w:val="20"/>
              </w:rPr>
            </w:pPr>
            <w:r>
              <w:rPr>
                <w:rFonts w:ascii="Calibri"/>
                <w:spacing w:val="-4"/>
                <w:sz w:val="20"/>
              </w:rPr>
              <w:t>4,80</w:t>
            </w:r>
          </w:p>
        </w:tc>
        <w:tc>
          <w:tcPr>
            <w:tcW w:w="544" w:type="dxa"/>
          </w:tcPr>
          <w:p>
            <w:pPr>
              <w:pStyle w:val="TableParagraph"/>
              <w:spacing w:line="224" w:lineRule="exact"/>
              <w:ind w:left="118"/>
              <w:jc w:val="left"/>
              <w:rPr>
                <w:rFonts w:ascii="Calibri"/>
                <w:sz w:val="20"/>
              </w:rPr>
            </w:pPr>
            <w:r>
              <w:rPr>
                <w:rFonts w:ascii="Calibri"/>
                <w:spacing w:val="-4"/>
                <w:sz w:val="20"/>
              </w:rPr>
              <w:t>4,36</w:t>
            </w:r>
          </w:p>
        </w:tc>
        <w:tc>
          <w:tcPr>
            <w:tcW w:w="544" w:type="dxa"/>
          </w:tcPr>
          <w:p>
            <w:pPr>
              <w:pStyle w:val="TableParagraph"/>
              <w:spacing w:line="224" w:lineRule="exact"/>
              <w:ind w:right="58"/>
              <w:jc w:val="right"/>
              <w:rPr>
                <w:rFonts w:ascii="Calibri"/>
                <w:sz w:val="20"/>
              </w:rPr>
            </w:pPr>
            <w:r>
              <w:rPr>
                <w:rFonts w:ascii="Calibri"/>
                <w:spacing w:val="-4"/>
                <w:sz w:val="20"/>
              </w:rPr>
              <w:t>4,35</w:t>
            </w:r>
          </w:p>
        </w:tc>
        <w:tc>
          <w:tcPr>
            <w:tcW w:w="544" w:type="dxa"/>
          </w:tcPr>
          <w:p>
            <w:pPr>
              <w:pStyle w:val="TableParagraph"/>
              <w:spacing w:line="224" w:lineRule="exact"/>
              <w:ind w:left="118"/>
              <w:jc w:val="left"/>
              <w:rPr>
                <w:rFonts w:ascii="Calibri"/>
                <w:sz w:val="20"/>
              </w:rPr>
            </w:pPr>
            <w:r>
              <w:rPr>
                <w:rFonts w:ascii="Calibri"/>
                <w:spacing w:val="-4"/>
                <w:sz w:val="20"/>
              </w:rPr>
              <w:t>4,32</w:t>
            </w:r>
          </w:p>
        </w:tc>
        <w:tc>
          <w:tcPr>
            <w:tcW w:w="544" w:type="dxa"/>
          </w:tcPr>
          <w:p>
            <w:pPr>
              <w:pStyle w:val="TableParagraph"/>
              <w:spacing w:line="224" w:lineRule="exact"/>
              <w:ind w:left="118"/>
              <w:jc w:val="left"/>
              <w:rPr>
                <w:rFonts w:ascii="Calibri"/>
                <w:sz w:val="20"/>
              </w:rPr>
            </w:pPr>
            <w:r>
              <w:rPr>
                <w:rFonts w:ascii="Calibri"/>
                <w:spacing w:val="-4"/>
                <w:sz w:val="20"/>
              </w:rPr>
              <w:t>4,32</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4,26</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4,29</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4,29</w:t>
            </w:r>
          </w:p>
        </w:tc>
        <w:tc>
          <w:tcPr>
            <w:tcW w:w="544" w:type="dxa"/>
          </w:tcPr>
          <w:p>
            <w:pPr>
              <w:pStyle w:val="TableParagraph"/>
              <w:spacing w:line="224" w:lineRule="exact"/>
              <w:ind w:left="88" w:right="28"/>
              <w:rPr>
                <w:rFonts w:ascii="Calibri"/>
                <w:sz w:val="20"/>
              </w:rPr>
            </w:pPr>
            <w:r>
              <w:rPr>
                <w:rFonts w:ascii="Calibri"/>
                <w:spacing w:val="-4"/>
                <w:sz w:val="20"/>
              </w:rPr>
              <w:t>4,28</w:t>
            </w:r>
          </w:p>
        </w:tc>
        <w:tc>
          <w:tcPr>
            <w:tcW w:w="544" w:type="dxa"/>
          </w:tcPr>
          <w:p>
            <w:pPr>
              <w:pStyle w:val="TableParagraph"/>
              <w:spacing w:line="224" w:lineRule="exact"/>
              <w:ind w:left="88" w:right="28"/>
              <w:rPr>
                <w:rFonts w:ascii="Calibri"/>
                <w:sz w:val="20"/>
              </w:rPr>
            </w:pPr>
            <w:r>
              <w:rPr>
                <w:rFonts w:ascii="Calibri"/>
                <w:spacing w:val="-4"/>
                <w:sz w:val="20"/>
              </w:rPr>
              <w:t>4,28</w:t>
            </w:r>
          </w:p>
        </w:tc>
        <w:tc>
          <w:tcPr>
            <w:tcW w:w="544" w:type="dxa"/>
          </w:tcPr>
          <w:p>
            <w:pPr>
              <w:pStyle w:val="TableParagraph"/>
              <w:spacing w:line="224" w:lineRule="exact"/>
              <w:ind w:left="88" w:right="28"/>
              <w:rPr>
                <w:rFonts w:ascii="Calibri"/>
                <w:sz w:val="20"/>
              </w:rPr>
            </w:pPr>
            <w:r>
              <w:rPr>
                <w:rFonts w:ascii="Calibri"/>
                <w:spacing w:val="-4"/>
                <w:sz w:val="20"/>
              </w:rPr>
              <w:t>4,26</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17</w:t>
            </w:r>
          </w:p>
        </w:tc>
        <w:tc>
          <w:tcPr>
            <w:tcW w:w="548" w:type="dxa"/>
          </w:tcPr>
          <w:p>
            <w:pPr>
              <w:pStyle w:val="TableParagraph"/>
              <w:spacing w:line="224" w:lineRule="exact"/>
              <w:ind w:right="56"/>
              <w:jc w:val="right"/>
              <w:rPr>
                <w:rFonts w:ascii="Calibri"/>
                <w:sz w:val="20"/>
              </w:rPr>
            </w:pPr>
            <w:r>
              <w:rPr>
                <w:rFonts w:ascii="Calibri"/>
                <w:spacing w:val="-4"/>
                <w:sz w:val="20"/>
              </w:rPr>
              <w:t>7,10</w:t>
            </w:r>
          </w:p>
        </w:tc>
        <w:tc>
          <w:tcPr>
            <w:tcW w:w="544" w:type="dxa"/>
          </w:tcPr>
          <w:p>
            <w:pPr>
              <w:pStyle w:val="TableParagraph"/>
              <w:spacing w:line="224" w:lineRule="exact"/>
              <w:ind w:left="118"/>
              <w:jc w:val="left"/>
              <w:rPr>
                <w:rFonts w:ascii="Calibri"/>
                <w:sz w:val="20"/>
              </w:rPr>
            </w:pPr>
            <w:r>
              <w:rPr>
                <w:rFonts w:ascii="Calibri"/>
                <w:spacing w:val="-4"/>
                <w:sz w:val="20"/>
              </w:rPr>
              <w:t>5,92</w:t>
            </w:r>
          </w:p>
        </w:tc>
        <w:tc>
          <w:tcPr>
            <w:tcW w:w="544" w:type="dxa"/>
          </w:tcPr>
          <w:p>
            <w:pPr>
              <w:pStyle w:val="TableParagraph"/>
              <w:spacing w:line="224" w:lineRule="exact"/>
              <w:ind w:left="118"/>
              <w:jc w:val="left"/>
              <w:rPr>
                <w:rFonts w:ascii="Calibri"/>
                <w:sz w:val="20"/>
              </w:rPr>
            </w:pPr>
            <w:r>
              <w:rPr>
                <w:rFonts w:ascii="Calibri"/>
                <w:spacing w:val="-4"/>
                <w:sz w:val="20"/>
              </w:rPr>
              <w:t>5,17</w:t>
            </w:r>
          </w:p>
        </w:tc>
        <w:tc>
          <w:tcPr>
            <w:tcW w:w="544" w:type="dxa"/>
          </w:tcPr>
          <w:p>
            <w:pPr>
              <w:pStyle w:val="TableParagraph"/>
              <w:spacing w:line="224" w:lineRule="exact"/>
              <w:ind w:left="118"/>
              <w:jc w:val="left"/>
              <w:rPr>
                <w:rFonts w:ascii="Calibri"/>
                <w:sz w:val="20"/>
              </w:rPr>
            </w:pPr>
            <w:r>
              <w:rPr>
                <w:rFonts w:ascii="Calibri"/>
                <w:spacing w:val="-4"/>
                <w:sz w:val="20"/>
              </w:rPr>
              <w:t>4,73</w:t>
            </w:r>
          </w:p>
        </w:tc>
        <w:tc>
          <w:tcPr>
            <w:tcW w:w="544" w:type="dxa"/>
          </w:tcPr>
          <w:p>
            <w:pPr>
              <w:pStyle w:val="TableParagraph"/>
              <w:spacing w:line="224" w:lineRule="exact"/>
              <w:ind w:left="118"/>
              <w:jc w:val="left"/>
              <w:rPr>
                <w:rFonts w:ascii="Calibri"/>
                <w:sz w:val="20"/>
              </w:rPr>
            </w:pPr>
            <w:r>
              <w:rPr>
                <w:rFonts w:ascii="Calibri"/>
                <w:spacing w:val="-4"/>
                <w:sz w:val="20"/>
              </w:rPr>
              <w:t>4,28</w:t>
            </w:r>
          </w:p>
        </w:tc>
        <w:tc>
          <w:tcPr>
            <w:tcW w:w="544" w:type="dxa"/>
          </w:tcPr>
          <w:p>
            <w:pPr>
              <w:pStyle w:val="TableParagraph"/>
              <w:spacing w:line="224" w:lineRule="exact"/>
              <w:ind w:right="58"/>
              <w:jc w:val="right"/>
              <w:rPr>
                <w:rFonts w:ascii="Calibri"/>
                <w:sz w:val="20"/>
              </w:rPr>
            </w:pPr>
            <w:r>
              <w:rPr>
                <w:rFonts w:ascii="Calibri"/>
                <w:spacing w:val="-4"/>
                <w:sz w:val="20"/>
              </w:rPr>
              <w:t>4,30</w:t>
            </w:r>
          </w:p>
        </w:tc>
        <w:tc>
          <w:tcPr>
            <w:tcW w:w="544" w:type="dxa"/>
          </w:tcPr>
          <w:p>
            <w:pPr>
              <w:pStyle w:val="TableParagraph"/>
              <w:spacing w:line="224" w:lineRule="exact"/>
              <w:ind w:left="118"/>
              <w:jc w:val="left"/>
              <w:rPr>
                <w:rFonts w:ascii="Calibri"/>
                <w:sz w:val="20"/>
              </w:rPr>
            </w:pPr>
            <w:r>
              <w:rPr>
                <w:rFonts w:ascii="Calibri"/>
                <w:spacing w:val="-4"/>
                <w:sz w:val="20"/>
              </w:rPr>
              <w:t>4,28</w:t>
            </w:r>
          </w:p>
        </w:tc>
        <w:tc>
          <w:tcPr>
            <w:tcW w:w="544" w:type="dxa"/>
          </w:tcPr>
          <w:p>
            <w:pPr>
              <w:pStyle w:val="TableParagraph"/>
              <w:spacing w:line="224" w:lineRule="exact"/>
              <w:ind w:left="118"/>
              <w:jc w:val="left"/>
              <w:rPr>
                <w:rFonts w:ascii="Calibri"/>
                <w:sz w:val="20"/>
              </w:rPr>
            </w:pPr>
            <w:r>
              <w:rPr>
                <w:rFonts w:ascii="Calibri"/>
                <w:spacing w:val="-4"/>
                <w:sz w:val="20"/>
              </w:rPr>
              <w:t>4,30</w:t>
            </w:r>
          </w:p>
        </w:tc>
        <w:tc>
          <w:tcPr>
            <w:tcW w:w="544" w:type="dxa"/>
          </w:tcPr>
          <w:p>
            <w:pPr>
              <w:pStyle w:val="TableParagraph"/>
              <w:spacing w:line="224" w:lineRule="exact"/>
              <w:ind w:left="86" w:right="28"/>
              <w:rPr>
                <w:rFonts w:ascii="Calibri"/>
                <w:sz w:val="20"/>
              </w:rPr>
            </w:pPr>
            <w:r>
              <w:rPr>
                <w:rFonts w:ascii="Calibri"/>
                <w:spacing w:val="-4"/>
                <w:sz w:val="20"/>
              </w:rPr>
              <w:t>4,28</w:t>
            </w:r>
          </w:p>
        </w:tc>
        <w:tc>
          <w:tcPr>
            <w:tcW w:w="544" w:type="dxa"/>
          </w:tcPr>
          <w:p>
            <w:pPr>
              <w:pStyle w:val="TableParagraph"/>
              <w:spacing w:line="224" w:lineRule="exact"/>
              <w:ind w:left="87" w:right="28"/>
              <w:rPr>
                <w:rFonts w:ascii="Calibri"/>
                <w:sz w:val="20"/>
              </w:rPr>
            </w:pPr>
            <w:r>
              <w:rPr>
                <w:rFonts w:ascii="Calibri"/>
                <w:spacing w:val="-4"/>
                <w:sz w:val="20"/>
              </w:rPr>
              <w:t>4,28</w:t>
            </w:r>
          </w:p>
        </w:tc>
        <w:tc>
          <w:tcPr>
            <w:tcW w:w="544" w:type="dxa"/>
          </w:tcPr>
          <w:p>
            <w:pPr>
              <w:pStyle w:val="TableParagraph"/>
              <w:spacing w:line="224" w:lineRule="exact"/>
              <w:ind w:left="87" w:right="28"/>
              <w:rPr>
                <w:rFonts w:ascii="Calibri"/>
                <w:sz w:val="20"/>
              </w:rPr>
            </w:pPr>
            <w:r>
              <w:rPr>
                <w:rFonts w:ascii="Calibri"/>
                <w:spacing w:val="-4"/>
                <w:sz w:val="20"/>
              </w:rPr>
              <w:t>4,28</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4,27</w:t>
            </w:r>
          </w:p>
        </w:tc>
        <w:tc>
          <w:tcPr>
            <w:tcW w:w="544" w:type="dxa"/>
          </w:tcPr>
          <w:p>
            <w:pPr>
              <w:pStyle w:val="TableParagraph"/>
              <w:spacing w:line="224" w:lineRule="exact"/>
              <w:ind w:left="87" w:right="28"/>
              <w:rPr>
                <w:rFonts w:ascii="Calibri"/>
                <w:sz w:val="20"/>
              </w:rPr>
            </w:pPr>
            <w:r>
              <w:rPr>
                <w:rFonts w:ascii="Calibri"/>
                <w:spacing w:val="-4"/>
                <w:sz w:val="20"/>
              </w:rPr>
              <w:t>4,26</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4,25</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4,25</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8" w:right="28"/>
              <w:rPr>
                <w:rFonts w:ascii="Calibri"/>
                <w:sz w:val="20"/>
              </w:rPr>
            </w:pPr>
            <w:r>
              <w:rPr>
                <w:rFonts w:ascii="Calibri"/>
                <w:spacing w:val="-4"/>
                <w:sz w:val="20"/>
              </w:rPr>
              <w:t>4,24</w:t>
            </w:r>
          </w:p>
        </w:tc>
        <w:tc>
          <w:tcPr>
            <w:tcW w:w="544" w:type="dxa"/>
          </w:tcPr>
          <w:p>
            <w:pPr>
              <w:pStyle w:val="TableParagraph"/>
              <w:spacing w:line="224" w:lineRule="exact"/>
              <w:ind w:left="88"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4,21</w:t>
            </w:r>
          </w:p>
        </w:tc>
        <w:tc>
          <w:tcPr>
            <w:tcW w:w="544" w:type="dxa"/>
          </w:tcPr>
          <w:p>
            <w:pPr>
              <w:pStyle w:val="TableParagraph"/>
              <w:spacing w:line="224" w:lineRule="exact"/>
              <w:ind w:left="87" w:right="28"/>
              <w:rPr>
                <w:rFonts w:ascii="Calibri"/>
                <w:sz w:val="20"/>
              </w:rPr>
            </w:pPr>
            <w:r>
              <w:rPr>
                <w:rFonts w:ascii="Calibri"/>
                <w:spacing w:val="-4"/>
                <w:sz w:val="20"/>
              </w:rPr>
              <w:t>4,21</w:t>
            </w:r>
          </w:p>
        </w:tc>
      </w:tr>
      <w:tr>
        <w:trPr>
          <w:trHeight w:val="304" w:hRule="atLeast"/>
        </w:trPr>
        <w:tc>
          <w:tcPr>
            <w:tcW w:w="400" w:type="dxa"/>
          </w:tcPr>
          <w:p>
            <w:pPr>
              <w:pStyle w:val="TableParagraph"/>
              <w:spacing w:line="224" w:lineRule="exact" w:before="60"/>
              <w:ind w:right="37"/>
              <w:rPr>
                <w:rFonts w:ascii="Calibri"/>
                <w:b/>
                <w:sz w:val="20"/>
              </w:rPr>
            </w:pPr>
            <w:r>
              <w:rPr>
                <w:rFonts w:ascii="Calibri"/>
                <w:b/>
                <w:spacing w:val="-5"/>
                <w:sz w:val="20"/>
              </w:rPr>
              <w:t>R2</w:t>
            </w:r>
          </w:p>
        </w:tc>
        <w:tc>
          <w:tcPr>
            <w:tcW w:w="415" w:type="dxa"/>
          </w:tcPr>
          <w:p>
            <w:pPr>
              <w:pStyle w:val="TableParagraph"/>
              <w:spacing w:line="224" w:lineRule="exact" w:before="60"/>
              <w:ind w:right="55"/>
              <w:jc w:val="right"/>
              <w:rPr>
                <w:rFonts w:ascii="Calibri"/>
                <w:b/>
                <w:sz w:val="20"/>
              </w:rPr>
            </w:pPr>
            <w:r>
              <w:rPr>
                <w:rFonts w:ascii="Calibri"/>
                <w:b/>
                <w:spacing w:val="-5"/>
                <w:sz w:val="20"/>
              </w:rPr>
              <w:t>18</w:t>
            </w:r>
          </w:p>
        </w:tc>
        <w:tc>
          <w:tcPr>
            <w:tcW w:w="548" w:type="dxa"/>
          </w:tcPr>
          <w:p>
            <w:pPr>
              <w:pStyle w:val="TableParagraph"/>
              <w:spacing w:line="224" w:lineRule="exact" w:before="60"/>
              <w:ind w:right="56"/>
              <w:jc w:val="right"/>
              <w:rPr>
                <w:rFonts w:ascii="Calibri"/>
                <w:sz w:val="20"/>
              </w:rPr>
            </w:pPr>
            <w:r>
              <w:rPr>
                <w:rFonts w:ascii="Calibri"/>
                <w:spacing w:val="-4"/>
                <w:sz w:val="20"/>
              </w:rPr>
              <w:t>7,06</w:t>
            </w:r>
          </w:p>
        </w:tc>
        <w:tc>
          <w:tcPr>
            <w:tcW w:w="544" w:type="dxa"/>
          </w:tcPr>
          <w:p>
            <w:pPr>
              <w:pStyle w:val="TableParagraph"/>
              <w:spacing w:line="224" w:lineRule="exact" w:before="60"/>
              <w:ind w:left="118"/>
              <w:jc w:val="left"/>
              <w:rPr>
                <w:rFonts w:ascii="Calibri"/>
                <w:sz w:val="20"/>
              </w:rPr>
            </w:pPr>
            <w:r>
              <w:rPr>
                <w:rFonts w:ascii="Calibri"/>
                <w:spacing w:val="-4"/>
                <w:sz w:val="20"/>
              </w:rPr>
              <w:t>5,73</w:t>
            </w:r>
          </w:p>
        </w:tc>
        <w:tc>
          <w:tcPr>
            <w:tcW w:w="544" w:type="dxa"/>
          </w:tcPr>
          <w:p>
            <w:pPr>
              <w:pStyle w:val="TableParagraph"/>
              <w:spacing w:line="224" w:lineRule="exact" w:before="60"/>
              <w:ind w:left="118"/>
              <w:jc w:val="left"/>
              <w:rPr>
                <w:rFonts w:ascii="Calibri"/>
                <w:sz w:val="20"/>
              </w:rPr>
            </w:pPr>
            <w:r>
              <w:rPr>
                <w:rFonts w:ascii="Calibri"/>
                <w:spacing w:val="-4"/>
                <w:sz w:val="20"/>
              </w:rPr>
              <w:t>5,27</w:t>
            </w:r>
          </w:p>
        </w:tc>
        <w:tc>
          <w:tcPr>
            <w:tcW w:w="544" w:type="dxa"/>
          </w:tcPr>
          <w:p>
            <w:pPr>
              <w:pStyle w:val="TableParagraph"/>
              <w:spacing w:line="224" w:lineRule="exact" w:before="60"/>
              <w:ind w:left="118"/>
              <w:jc w:val="left"/>
              <w:rPr>
                <w:rFonts w:ascii="Calibri"/>
                <w:sz w:val="20"/>
              </w:rPr>
            </w:pPr>
            <w:r>
              <w:rPr>
                <w:rFonts w:ascii="Calibri"/>
                <w:spacing w:val="-4"/>
                <w:sz w:val="20"/>
              </w:rPr>
              <w:t>4,76</w:t>
            </w:r>
          </w:p>
        </w:tc>
        <w:tc>
          <w:tcPr>
            <w:tcW w:w="544" w:type="dxa"/>
          </w:tcPr>
          <w:p>
            <w:pPr>
              <w:pStyle w:val="TableParagraph"/>
              <w:spacing w:line="224" w:lineRule="exact" w:before="60"/>
              <w:ind w:left="118"/>
              <w:jc w:val="left"/>
              <w:rPr>
                <w:rFonts w:ascii="Calibri"/>
                <w:sz w:val="20"/>
              </w:rPr>
            </w:pPr>
            <w:r>
              <w:rPr>
                <w:rFonts w:ascii="Calibri"/>
                <w:spacing w:val="-4"/>
                <w:sz w:val="20"/>
              </w:rPr>
              <w:t>4,23</w:t>
            </w:r>
          </w:p>
        </w:tc>
        <w:tc>
          <w:tcPr>
            <w:tcW w:w="544" w:type="dxa"/>
          </w:tcPr>
          <w:p>
            <w:pPr>
              <w:pStyle w:val="TableParagraph"/>
              <w:spacing w:line="224" w:lineRule="exact" w:before="60"/>
              <w:ind w:right="58"/>
              <w:jc w:val="right"/>
              <w:rPr>
                <w:rFonts w:ascii="Calibri"/>
                <w:sz w:val="20"/>
              </w:rPr>
            </w:pPr>
            <w:r>
              <w:rPr>
                <w:rFonts w:ascii="Calibri"/>
                <w:spacing w:val="-4"/>
                <w:sz w:val="20"/>
              </w:rPr>
              <w:t>4,21</w:t>
            </w:r>
          </w:p>
        </w:tc>
        <w:tc>
          <w:tcPr>
            <w:tcW w:w="544" w:type="dxa"/>
          </w:tcPr>
          <w:p>
            <w:pPr>
              <w:pStyle w:val="TableParagraph"/>
              <w:spacing w:line="224" w:lineRule="exact" w:before="60"/>
              <w:ind w:left="118"/>
              <w:jc w:val="left"/>
              <w:rPr>
                <w:rFonts w:ascii="Calibri"/>
                <w:sz w:val="20"/>
              </w:rPr>
            </w:pPr>
            <w:r>
              <w:rPr>
                <w:rFonts w:ascii="Calibri"/>
                <w:spacing w:val="-4"/>
                <w:sz w:val="20"/>
              </w:rPr>
              <w:t>4,21</w:t>
            </w:r>
          </w:p>
        </w:tc>
        <w:tc>
          <w:tcPr>
            <w:tcW w:w="544" w:type="dxa"/>
          </w:tcPr>
          <w:p>
            <w:pPr>
              <w:pStyle w:val="TableParagraph"/>
              <w:spacing w:line="224" w:lineRule="exact" w:before="60"/>
              <w:ind w:left="118"/>
              <w:jc w:val="left"/>
              <w:rPr>
                <w:rFonts w:ascii="Calibri"/>
                <w:sz w:val="20"/>
              </w:rPr>
            </w:pPr>
            <w:r>
              <w:rPr>
                <w:rFonts w:ascii="Calibri"/>
                <w:spacing w:val="-4"/>
                <w:sz w:val="20"/>
              </w:rPr>
              <w:t>4,19</w:t>
            </w:r>
          </w:p>
        </w:tc>
        <w:tc>
          <w:tcPr>
            <w:tcW w:w="544" w:type="dxa"/>
          </w:tcPr>
          <w:p>
            <w:pPr>
              <w:pStyle w:val="TableParagraph"/>
              <w:spacing w:line="224" w:lineRule="exact" w:before="60"/>
              <w:ind w:left="86" w:right="28"/>
              <w:rPr>
                <w:rFonts w:ascii="Calibri"/>
                <w:sz w:val="20"/>
              </w:rPr>
            </w:pPr>
            <w:r>
              <w:rPr>
                <w:rFonts w:ascii="Calibri"/>
                <w:spacing w:val="-4"/>
                <w:sz w:val="20"/>
              </w:rPr>
              <w:t>4,20</w:t>
            </w:r>
          </w:p>
        </w:tc>
        <w:tc>
          <w:tcPr>
            <w:tcW w:w="544" w:type="dxa"/>
          </w:tcPr>
          <w:p>
            <w:pPr>
              <w:pStyle w:val="TableParagraph"/>
              <w:spacing w:line="224" w:lineRule="exact" w:before="60"/>
              <w:ind w:left="87" w:right="28"/>
              <w:rPr>
                <w:rFonts w:ascii="Calibri"/>
                <w:sz w:val="20"/>
              </w:rPr>
            </w:pPr>
            <w:r>
              <w:rPr>
                <w:rFonts w:ascii="Calibri"/>
                <w:spacing w:val="-4"/>
                <w:sz w:val="20"/>
              </w:rPr>
              <w:t>4,20</w:t>
            </w:r>
          </w:p>
        </w:tc>
        <w:tc>
          <w:tcPr>
            <w:tcW w:w="544" w:type="dxa"/>
          </w:tcPr>
          <w:p>
            <w:pPr>
              <w:pStyle w:val="TableParagraph"/>
              <w:spacing w:line="224" w:lineRule="exact" w:before="60"/>
              <w:ind w:left="87" w:right="28"/>
              <w:rPr>
                <w:rFonts w:ascii="Calibri"/>
                <w:sz w:val="20"/>
              </w:rPr>
            </w:pPr>
            <w:r>
              <w:rPr>
                <w:rFonts w:ascii="Calibri"/>
                <w:spacing w:val="-4"/>
                <w:sz w:val="20"/>
              </w:rPr>
              <w:t>4,22</w:t>
            </w:r>
          </w:p>
        </w:tc>
        <w:tc>
          <w:tcPr>
            <w:tcW w:w="544" w:type="dxa"/>
          </w:tcPr>
          <w:p>
            <w:pPr>
              <w:pStyle w:val="TableParagraph"/>
              <w:spacing w:line="224" w:lineRule="exact" w:before="60"/>
              <w:ind w:left="87" w:right="28"/>
              <w:rPr>
                <w:rFonts w:ascii="Calibri"/>
                <w:sz w:val="20"/>
              </w:rPr>
            </w:pPr>
            <w:r>
              <w:rPr>
                <w:rFonts w:ascii="Calibri"/>
                <w:spacing w:val="-4"/>
                <w:sz w:val="20"/>
              </w:rPr>
              <w:t>4,23</w:t>
            </w:r>
          </w:p>
        </w:tc>
        <w:tc>
          <w:tcPr>
            <w:tcW w:w="544" w:type="dxa"/>
          </w:tcPr>
          <w:p>
            <w:pPr>
              <w:pStyle w:val="TableParagraph"/>
              <w:spacing w:line="224" w:lineRule="exact" w:before="60"/>
              <w:ind w:left="87" w:right="28"/>
              <w:rPr>
                <w:rFonts w:ascii="Calibri"/>
                <w:sz w:val="20"/>
              </w:rPr>
            </w:pPr>
            <w:r>
              <w:rPr>
                <w:rFonts w:ascii="Calibri"/>
                <w:spacing w:val="-4"/>
                <w:sz w:val="20"/>
              </w:rPr>
              <w:t>4,23</w:t>
            </w:r>
          </w:p>
        </w:tc>
        <w:tc>
          <w:tcPr>
            <w:tcW w:w="544" w:type="dxa"/>
          </w:tcPr>
          <w:p>
            <w:pPr>
              <w:pStyle w:val="TableParagraph"/>
              <w:spacing w:line="224" w:lineRule="exact" w:before="60"/>
              <w:ind w:left="87" w:right="28"/>
              <w:rPr>
                <w:rFonts w:ascii="Calibri"/>
                <w:sz w:val="20"/>
              </w:rPr>
            </w:pPr>
            <w:r>
              <w:rPr>
                <w:rFonts w:ascii="Calibri"/>
                <w:spacing w:val="-4"/>
                <w:sz w:val="20"/>
              </w:rPr>
              <w:t>4,23</w:t>
            </w:r>
          </w:p>
        </w:tc>
        <w:tc>
          <w:tcPr>
            <w:tcW w:w="544" w:type="dxa"/>
          </w:tcPr>
          <w:p>
            <w:pPr>
              <w:pStyle w:val="TableParagraph"/>
              <w:spacing w:line="224" w:lineRule="exact" w:before="60"/>
              <w:ind w:left="87" w:right="28"/>
              <w:rPr>
                <w:rFonts w:ascii="Calibri"/>
                <w:sz w:val="20"/>
              </w:rPr>
            </w:pPr>
            <w:r>
              <w:rPr>
                <w:rFonts w:ascii="Calibri"/>
                <w:spacing w:val="-4"/>
                <w:sz w:val="20"/>
              </w:rPr>
              <w:t>4,23</w:t>
            </w:r>
          </w:p>
        </w:tc>
        <w:tc>
          <w:tcPr>
            <w:tcW w:w="544" w:type="dxa"/>
          </w:tcPr>
          <w:p>
            <w:pPr>
              <w:pStyle w:val="TableParagraph"/>
              <w:spacing w:line="224" w:lineRule="exact" w:before="60"/>
              <w:ind w:left="87" w:right="28"/>
              <w:rPr>
                <w:rFonts w:ascii="Calibri"/>
                <w:sz w:val="20"/>
              </w:rPr>
            </w:pPr>
            <w:r>
              <w:rPr>
                <w:rFonts w:ascii="Calibri"/>
                <w:spacing w:val="-4"/>
                <w:sz w:val="20"/>
              </w:rPr>
              <w:t>4,22</w:t>
            </w:r>
          </w:p>
        </w:tc>
        <w:tc>
          <w:tcPr>
            <w:tcW w:w="544" w:type="dxa"/>
            <w:tcBorders>
              <w:right w:val="single" w:sz="6" w:space="0" w:color="000000"/>
            </w:tcBorders>
          </w:tcPr>
          <w:p>
            <w:pPr>
              <w:pStyle w:val="TableParagraph"/>
              <w:spacing w:line="224" w:lineRule="exact" w:before="60"/>
              <w:ind w:left="89" w:right="28"/>
              <w:rPr>
                <w:rFonts w:ascii="Calibri"/>
                <w:sz w:val="20"/>
              </w:rPr>
            </w:pPr>
            <w:r>
              <w:rPr>
                <w:rFonts w:ascii="Calibri"/>
                <w:spacing w:val="-4"/>
                <w:sz w:val="20"/>
              </w:rPr>
              <w:t>4,20</w:t>
            </w:r>
          </w:p>
        </w:tc>
        <w:tc>
          <w:tcPr>
            <w:tcW w:w="544" w:type="dxa"/>
            <w:tcBorders>
              <w:left w:val="single" w:sz="6" w:space="0" w:color="000000"/>
            </w:tcBorders>
          </w:tcPr>
          <w:p>
            <w:pPr>
              <w:pStyle w:val="TableParagraph"/>
              <w:spacing w:line="224" w:lineRule="exact" w:before="60"/>
              <w:ind w:left="85" w:right="28"/>
              <w:rPr>
                <w:rFonts w:ascii="Calibri"/>
                <w:sz w:val="20"/>
              </w:rPr>
            </w:pPr>
            <w:r>
              <w:rPr>
                <w:rFonts w:ascii="Calibri"/>
                <w:spacing w:val="-4"/>
                <w:sz w:val="20"/>
              </w:rPr>
              <w:t>4,19</w:t>
            </w:r>
          </w:p>
        </w:tc>
        <w:tc>
          <w:tcPr>
            <w:tcW w:w="544" w:type="dxa"/>
          </w:tcPr>
          <w:p>
            <w:pPr>
              <w:pStyle w:val="TableParagraph"/>
              <w:spacing w:line="224" w:lineRule="exact" w:before="60"/>
              <w:ind w:left="88" w:right="28"/>
              <w:rPr>
                <w:rFonts w:ascii="Calibri"/>
                <w:sz w:val="20"/>
              </w:rPr>
            </w:pPr>
            <w:r>
              <w:rPr>
                <w:rFonts w:ascii="Calibri"/>
                <w:spacing w:val="-4"/>
                <w:sz w:val="20"/>
              </w:rPr>
              <w:t>4,19</w:t>
            </w:r>
          </w:p>
        </w:tc>
        <w:tc>
          <w:tcPr>
            <w:tcW w:w="544" w:type="dxa"/>
          </w:tcPr>
          <w:p>
            <w:pPr>
              <w:pStyle w:val="TableParagraph"/>
              <w:spacing w:line="224" w:lineRule="exact" w:before="60"/>
              <w:ind w:left="88" w:right="28"/>
              <w:rPr>
                <w:rFonts w:ascii="Calibri"/>
                <w:sz w:val="20"/>
              </w:rPr>
            </w:pPr>
            <w:r>
              <w:rPr>
                <w:rFonts w:ascii="Calibri"/>
                <w:spacing w:val="-4"/>
                <w:sz w:val="20"/>
              </w:rPr>
              <w:t>4,20</w:t>
            </w:r>
          </w:p>
        </w:tc>
        <w:tc>
          <w:tcPr>
            <w:tcW w:w="544" w:type="dxa"/>
          </w:tcPr>
          <w:p>
            <w:pPr>
              <w:pStyle w:val="TableParagraph"/>
              <w:spacing w:line="224" w:lineRule="exact" w:before="60"/>
              <w:ind w:left="88" w:right="28"/>
              <w:rPr>
                <w:rFonts w:ascii="Calibri"/>
                <w:sz w:val="20"/>
              </w:rPr>
            </w:pPr>
            <w:r>
              <w:rPr>
                <w:rFonts w:ascii="Calibri"/>
                <w:spacing w:val="-4"/>
                <w:sz w:val="20"/>
              </w:rPr>
              <w:t>4,19</w:t>
            </w:r>
          </w:p>
        </w:tc>
        <w:tc>
          <w:tcPr>
            <w:tcW w:w="544" w:type="dxa"/>
          </w:tcPr>
          <w:p>
            <w:pPr>
              <w:pStyle w:val="TableParagraph"/>
              <w:spacing w:line="224" w:lineRule="exact" w:before="60"/>
              <w:ind w:left="87" w:right="28"/>
              <w:rPr>
                <w:rFonts w:ascii="Calibri"/>
                <w:sz w:val="20"/>
              </w:rPr>
            </w:pPr>
            <w:r>
              <w:rPr>
                <w:rFonts w:ascii="Calibri"/>
                <w:spacing w:val="-4"/>
                <w:sz w:val="20"/>
              </w:rPr>
              <w:t>4,19</w:t>
            </w:r>
          </w:p>
        </w:tc>
        <w:tc>
          <w:tcPr>
            <w:tcW w:w="544" w:type="dxa"/>
          </w:tcPr>
          <w:p>
            <w:pPr>
              <w:pStyle w:val="TableParagraph"/>
              <w:spacing w:line="224" w:lineRule="exact" w:before="60"/>
              <w:ind w:left="87" w:right="28"/>
              <w:rPr>
                <w:rFonts w:ascii="Calibri"/>
                <w:sz w:val="20"/>
              </w:rPr>
            </w:pPr>
            <w:r>
              <w:rPr>
                <w:rFonts w:ascii="Calibri"/>
                <w:spacing w:val="-4"/>
                <w:sz w:val="20"/>
              </w:rPr>
              <w:t>4,17</w:t>
            </w:r>
          </w:p>
        </w:tc>
      </w:tr>
      <w:tr>
        <w:trPr>
          <w:trHeight w:val="304" w:hRule="atLeast"/>
        </w:trPr>
        <w:tc>
          <w:tcPr>
            <w:tcW w:w="400" w:type="dxa"/>
          </w:tcPr>
          <w:p>
            <w:pPr>
              <w:pStyle w:val="TableParagraph"/>
              <w:spacing w:line="225" w:lineRule="exact"/>
              <w:ind w:right="37"/>
              <w:rPr>
                <w:rFonts w:ascii="Calibri"/>
                <w:b/>
                <w:sz w:val="20"/>
              </w:rPr>
            </w:pPr>
            <w:r>
              <w:rPr>
                <w:rFonts w:ascii="Calibri"/>
                <w:b/>
                <w:spacing w:val="-5"/>
                <w:sz w:val="20"/>
              </w:rPr>
              <w:t>R2</w:t>
            </w:r>
          </w:p>
        </w:tc>
        <w:tc>
          <w:tcPr>
            <w:tcW w:w="415" w:type="dxa"/>
          </w:tcPr>
          <w:p>
            <w:pPr>
              <w:pStyle w:val="TableParagraph"/>
              <w:spacing w:line="225" w:lineRule="exact"/>
              <w:ind w:right="55"/>
              <w:jc w:val="right"/>
              <w:rPr>
                <w:rFonts w:ascii="Calibri"/>
                <w:b/>
                <w:sz w:val="20"/>
              </w:rPr>
            </w:pPr>
            <w:r>
              <w:rPr>
                <w:rFonts w:ascii="Calibri"/>
                <w:b/>
                <w:spacing w:val="-5"/>
                <w:sz w:val="20"/>
              </w:rPr>
              <w:t>19</w:t>
            </w:r>
          </w:p>
        </w:tc>
        <w:tc>
          <w:tcPr>
            <w:tcW w:w="548" w:type="dxa"/>
          </w:tcPr>
          <w:p>
            <w:pPr>
              <w:pStyle w:val="TableParagraph"/>
              <w:spacing w:line="225" w:lineRule="exact"/>
              <w:ind w:right="56"/>
              <w:jc w:val="right"/>
              <w:rPr>
                <w:rFonts w:ascii="Calibri"/>
                <w:sz w:val="20"/>
              </w:rPr>
            </w:pPr>
            <w:r>
              <w:rPr>
                <w:rFonts w:ascii="Calibri"/>
                <w:spacing w:val="-4"/>
                <w:sz w:val="20"/>
              </w:rPr>
              <w:t>7,00</w:t>
            </w:r>
          </w:p>
        </w:tc>
        <w:tc>
          <w:tcPr>
            <w:tcW w:w="544" w:type="dxa"/>
          </w:tcPr>
          <w:p>
            <w:pPr>
              <w:pStyle w:val="TableParagraph"/>
              <w:spacing w:line="225" w:lineRule="exact"/>
              <w:ind w:left="118"/>
              <w:jc w:val="left"/>
              <w:rPr>
                <w:rFonts w:ascii="Calibri"/>
                <w:sz w:val="20"/>
              </w:rPr>
            </w:pPr>
            <w:r>
              <w:rPr>
                <w:rFonts w:ascii="Calibri"/>
                <w:spacing w:val="-4"/>
                <w:sz w:val="20"/>
              </w:rPr>
              <w:t>3,72</w:t>
            </w:r>
          </w:p>
        </w:tc>
        <w:tc>
          <w:tcPr>
            <w:tcW w:w="544" w:type="dxa"/>
          </w:tcPr>
          <w:p>
            <w:pPr>
              <w:pStyle w:val="TableParagraph"/>
              <w:spacing w:line="225" w:lineRule="exact"/>
              <w:ind w:left="118"/>
              <w:jc w:val="left"/>
              <w:rPr>
                <w:rFonts w:ascii="Calibri"/>
                <w:sz w:val="20"/>
              </w:rPr>
            </w:pPr>
            <w:r>
              <w:rPr>
                <w:rFonts w:ascii="Calibri"/>
                <w:spacing w:val="-4"/>
                <w:sz w:val="20"/>
              </w:rPr>
              <w:t>3,87</w:t>
            </w:r>
          </w:p>
        </w:tc>
        <w:tc>
          <w:tcPr>
            <w:tcW w:w="544" w:type="dxa"/>
          </w:tcPr>
          <w:p>
            <w:pPr>
              <w:pStyle w:val="TableParagraph"/>
              <w:spacing w:line="225" w:lineRule="exact"/>
              <w:ind w:left="118"/>
              <w:jc w:val="left"/>
              <w:rPr>
                <w:rFonts w:ascii="Calibri"/>
                <w:sz w:val="20"/>
              </w:rPr>
            </w:pPr>
            <w:r>
              <w:rPr>
                <w:rFonts w:ascii="Calibri"/>
                <w:spacing w:val="-4"/>
                <w:sz w:val="20"/>
              </w:rPr>
              <w:t>3,73</w:t>
            </w:r>
          </w:p>
        </w:tc>
        <w:tc>
          <w:tcPr>
            <w:tcW w:w="544" w:type="dxa"/>
          </w:tcPr>
          <w:p>
            <w:pPr>
              <w:pStyle w:val="TableParagraph"/>
              <w:spacing w:line="225" w:lineRule="exact"/>
              <w:ind w:left="118"/>
              <w:jc w:val="left"/>
              <w:rPr>
                <w:rFonts w:ascii="Calibri"/>
                <w:sz w:val="20"/>
              </w:rPr>
            </w:pPr>
            <w:r>
              <w:rPr>
                <w:rFonts w:ascii="Calibri"/>
                <w:spacing w:val="-4"/>
                <w:sz w:val="20"/>
              </w:rPr>
              <w:t>3,68</w:t>
            </w:r>
          </w:p>
        </w:tc>
        <w:tc>
          <w:tcPr>
            <w:tcW w:w="544" w:type="dxa"/>
          </w:tcPr>
          <w:p>
            <w:pPr>
              <w:pStyle w:val="TableParagraph"/>
              <w:spacing w:line="225" w:lineRule="exact"/>
              <w:ind w:right="58"/>
              <w:jc w:val="right"/>
              <w:rPr>
                <w:rFonts w:ascii="Calibri"/>
                <w:sz w:val="20"/>
              </w:rPr>
            </w:pPr>
            <w:r>
              <w:rPr>
                <w:rFonts w:ascii="Calibri"/>
                <w:spacing w:val="-4"/>
                <w:sz w:val="20"/>
              </w:rPr>
              <w:t>3,68</w:t>
            </w:r>
          </w:p>
        </w:tc>
        <w:tc>
          <w:tcPr>
            <w:tcW w:w="544" w:type="dxa"/>
          </w:tcPr>
          <w:p>
            <w:pPr>
              <w:pStyle w:val="TableParagraph"/>
              <w:spacing w:line="225" w:lineRule="exact"/>
              <w:ind w:left="118"/>
              <w:jc w:val="left"/>
              <w:rPr>
                <w:rFonts w:ascii="Calibri"/>
                <w:sz w:val="20"/>
              </w:rPr>
            </w:pPr>
            <w:r>
              <w:rPr>
                <w:rFonts w:ascii="Calibri"/>
                <w:spacing w:val="-4"/>
                <w:sz w:val="20"/>
              </w:rPr>
              <w:t>3,66</w:t>
            </w:r>
          </w:p>
        </w:tc>
        <w:tc>
          <w:tcPr>
            <w:tcW w:w="544" w:type="dxa"/>
          </w:tcPr>
          <w:p>
            <w:pPr>
              <w:pStyle w:val="TableParagraph"/>
              <w:spacing w:line="225" w:lineRule="exact"/>
              <w:ind w:left="118"/>
              <w:jc w:val="left"/>
              <w:rPr>
                <w:rFonts w:ascii="Calibri"/>
                <w:sz w:val="20"/>
              </w:rPr>
            </w:pPr>
            <w:r>
              <w:rPr>
                <w:rFonts w:ascii="Calibri"/>
                <w:spacing w:val="-4"/>
                <w:sz w:val="20"/>
              </w:rPr>
              <w:t>3,67</w:t>
            </w:r>
          </w:p>
        </w:tc>
        <w:tc>
          <w:tcPr>
            <w:tcW w:w="544" w:type="dxa"/>
          </w:tcPr>
          <w:p>
            <w:pPr>
              <w:pStyle w:val="TableParagraph"/>
              <w:spacing w:line="225" w:lineRule="exact"/>
              <w:ind w:left="86" w:right="28"/>
              <w:rPr>
                <w:rFonts w:ascii="Calibri"/>
                <w:sz w:val="20"/>
              </w:rPr>
            </w:pPr>
            <w:r>
              <w:rPr>
                <w:rFonts w:ascii="Calibri"/>
                <w:spacing w:val="-4"/>
                <w:sz w:val="20"/>
              </w:rPr>
              <w:t>3,69</w:t>
            </w:r>
          </w:p>
        </w:tc>
        <w:tc>
          <w:tcPr>
            <w:tcW w:w="544" w:type="dxa"/>
          </w:tcPr>
          <w:p>
            <w:pPr>
              <w:pStyle w:val="TableParagraph"/>
              <w:spacing w:line="225" w:lineRule="exact"/>
              <w:ind w:left="87" w:right="28"/>
              <w:rPr>
                <w:rFonts w:ascii="Calibri"/>
                <w:sz w:val="20"/>
              </w:rPr>
            </w:pPr>
            <w:r>
              <w:rPr>
                <w:rFonts w:ascii="Calibri"/>
                <w:spacing w:val="-4"/>
                <w:sz w:val="20"/>
              </w:rPr>
              <w:t>3,69</w:t>
            </w:r>
          </w:p>
        </w:tc>
        <w:tc>
          <w:tcPr>
            <w:tcW w:w="544" w:type="dxa"/>
          </w:tcPr>
          <w:p>
            <w:pPr>
              <w:pStyle w:val="TableParagraph"/>
              <w:spacing w:line="225" w:lineRule="exact"/>
              <w:ind w:left="87" w:right="28"/>
              <w:rPr>
                <w:rFonts w:ascii="Calibri"/>
                <w:sz w:val="20"/>
              </w:rPr>
            </w:pPr>
            <w:r>
              <w:rPr>
                <w:rFonts w:ascii="Calibri"/>
                <w:spacing w:val="-4"/>
                <w:sz w:val="20"/>
              </w:rPr>
              <w:t>3,67</w:t>
            </w:r>
          </w:p>
        </w:tc>
        <w:tc>
          <w:tcPr>
            <w:tcW w:w="544" w:type="dxa"/>
          </w:tcPr>
          <w:p>
            <w:pPr>
              <w:pStyle w:val="TableParagraph"/>
              <w:spacing w:line="225" w:lineRule="exact"/>
              <w:ind w:left="87" w:right="28"/>
              <w:rPr>
                <w:rFonts w:ascii="Calibri"/>
                <w:sz w:val="20"/>
              </w:rPr>
            </w:pPr>
            <w:r>
              <w:rPr>
                <w:rFonts w:ascii="Calibri"/>
                <w:spacing w:val="-4"/>
                <w:sz w:val="20"/>
              </w:rPr>
              <w:t>3,70</w:t>
            </w:r>
          </w:p>
        </w:tc>
        <w:tc>
          <w:tcPr>
            <w:tcW w:w="544" w:type="dxa"/>
          </w:tcPr>
          <w:p>
            <w:pPr>
              <w:pStyle w:val="TableParagraph"/>
              <w:spacing w:line="225" w:lineRule="exact"/>
              <w:ind w:left="87" w:right="28"/>
              <w:rPr>
                <w:rFonts w:ascii="Calibri"/>
                <w:sz w:val="20"/>
              </w:rPr>
            </w:pPr>
            <w:r>
              <w:rPr>
                <w:rFonts w:ascii="Calibri"/>
                <w:spacing w:val="-4"/>
                <w:sz w:val="20"/>
              </w:rPr>
              <w:t>3,67</w:t>
            </w:r>
          </w:p>
        </w:tc>
        <w:tc>
          <w:tcPr>
            <w:tcW w:w="544" w:type="dxa"/>
          </w:tcPr>
          <w:p>
            <w:pPr>
              <w:pStyle w:val="TableParagraph"/>
              <w:spacing w:line="225" w:lineRule="exact"/>
              <w:ind w:left="87" w:right="28"/>
              <w:rPr>
                <w:rFonts w:ascii="Calibri"/>
                <w:sz w:val="20"/>
              </w:rPr>
            </w:pPr>
            <w:r>
              <w:rPr>
                <w:rFonts w:ascii="Calibri"/>
                <w:spacing w:val="-4"/>
                <w:sz w:val="20"/>
              </w:rPr>
              <w:t>3,65</w:t>
            </w:r>
          </w:p>
        </w:tc>
        <w:tc>
          <w:tcPr>
            <w:tcW w:w="544" w:type="dxa"/>
          </w:tcPr>
          <w:p>
            <w:pPr>
              <w:pStyle w:val="TableParagraph"/>
              <w:spacing w:line="225" w:lineRule="exact"/>
              <w:ind w:left="87" w:right="28"/>
              <w:rPr>
                <w:rFonts w:ascii="Calibri"/>
                <w:sz w:val="20"/>
              </w:rPr>
            </w:pPr>
            <w:r>
              <w:rPr>
                <w:rFonts w:ascii="Calibri"/>
                <w:spacing w:val="-4"/>
                <w:sz w:val="20"/>
              </w:rPr>
              <w:t>3,61</w:t>
            </w:r>
          </w:p>
        </w:tc>
        <w:tc>
          <w:tcPr>
            <w:tcW w:w="544" w:type="dxa"/>
          </w:tcPr>
          <w:p>
            <w:pPr>
              <w:pStyle w:val="TableParagraph"/>
              <w:spacing w:line="225" w:lineRule="exact"/>
              <w:ind w:left="87" w:right="28"/>
              <w:rPr>
                <w:rFonts w:ascii="Calibri"/>
                <w:sz w:val="20"/>
              </w:rPr>
            </w:pPr>
            <w:r>
              <w:rPr>
                <w:rFonts w:ascii="Calibri"/>
                <w:spacing w:val="-4"/>
                <w:sz w:val="20"/>
              </w:rPr>
              <w:t>4,42</w:t>
            </w:r>
          </w:p>
        </w:tc>
        <w:tc>
          <w:tcPr>
            <w:tcW w:w="544" w:type="dxa"/>
            <w:tcBorders>
              <w:right w:val="single" w:sz="6" w:space="0" w:color="000000"/>
            </w:tcBorders>
          </w:tcPr>
          <w:p>
            <w:pPr>
              <w:pStyle w:val="TableParagraph"/>
              <w:spacing w:line="225" w:lineRule="exact"/>
              <w:ind w:left="89" w:right="28"/>
              <w:rPr>
                <w:rFonts w:ascii="Calibri"/>
                <w:sz w:val="20"/>
              </w:rPr>
            </w:pPr>
            <w:r>
              <w:rPr>
                <w:rFonts w:ascii="Calibri"/>
                <w:spacing w:val="-4"/>
                <w:sz w:val="20"/>
              </w:rPr>
              <w:t>4,37</w:t>
            </w:r>
          </w:p>
        </w:tc>
        <w:tc>
          <w:tcPr>
            <w:tcW w:w="544" w:type="dxa"/>
            <w:tcBorders>
              <w:left w:val="single" w:sz="6" w:space="0" w:color="000000"/>
            </w:tcBorders>
          </w:tcPr>
          <w:p>
            <w:pPr>
              <w:pStyle w:val="TableParagraph"/>
              <w:spacing w:line="225" w:lineRule="exact"/>
              <w:ind w:left="85" w:right="28"/>
              <w:rPr>
                <w:rFonts w:ascii="Calibri"/>
                <w:sz w:val="20"/>
              </w:rPr>
            </w:pPr>
            <w:r>
              <w:rPr>
                <w:rFonts w:ascii="Calibri"/>
                <w:spacing w:val="-4"/>
                <w:sz w:val="20"/>
              </w:rPr>
              <w:t>4,35</w:t>
            </w:r>
          </w:p>
        </w:tc>
        <w:tc>
          <w:tcPr>
            <w:tcW w:w="544" w:type="dxa"/>
          </w:tcPr>
          <w:p>
            <w:pPr>
              <w:pStyle w:val="TableParagraph"/>
              <w:spacing w:line="225" w:lineRule="exact"/>
              <w:ind w:left="88" w:right="28"/>
              <w:rPr>
                <w:rFonts w:ascii="Calibri"/>
                <w:sz w:val="20"/>
              </w:rPr>
            </w:pPr>
            <w:r>
              <w:rPr>
                <w:rFonts w:ascii="Calibri"/>
                <w:spacing w:val="-4"/>
                <w:sz w:val="20"/>
              </w:rPr>
              <w:t>4,32</w:t>
            </w:r>
          </w:p>
        </w:tc>
        <w:tc>
          <w:tcPr>
            <w:tcW w:w="544" w:type="dxa"/>
          </w:tcPr>
          <w:p>
            <w:pPr>
              <w:pStyle w:val="TableParagraph"/>
              <w:spacing w:line="225" w:lineRule="exact"/>
              <w:ind w:left="88" w:right="28"/>
              <w:rPr>
                <w:rFonts w:ascii="Calibri"/>
                <w:sz w:val="20"/>
              </w:rPr>
            </w:pPr>
            <w:r>
              <w:rPr>
                <w:rFonts w:ascii="Calibri"/>
                <w:spacing w:val="-4"/>
                <w:sz w:val="20"/>
              </w:rPr>
              <w:t>4,30</w:t>
            </w:r>
          </w:p>
        </w:tc>
        <w:tc>
          <w:tcPr>
            <w:tcW w:w="544" w:type="dxa"/>
          </w:tcPr>
          <w:p>
            <w:pPr>
              <w:pStyle w:val="TableParagraph"/>
              <w:spacing w:line="225" w:lineRule="exact"/>
              <w:ind w:left="88" w:right="28"/>
              <w:rPr>
                <w:rFonts w:ascii="Calibri"/>
                <w:sz w:val="20"/>
              </w:rPr>
            </w:pPr>
            <w:r>
              <w:rPr>
                <w:rFonts w:ascii="Calibri"/>
                <w:spacing w:val="-4"/>
                <w:sz w:val="20"/>
              </w:rPr>
              <w:t>4,30</w:t>
            </w:r>
          </w:p>
        </w:tc>
        <w:tc>
          <w:tcPr>
            <w:tcW w:w="544" w:type="dxa"/>
          </w:tcPr>
          <w:p>
            <w:pPr>
              <w:pStyle w:val="TableParagraph"/>
              <w:spacing w:line="225" w:lineRule="exact"/>
              <w:ind w:left="87" w:right="28"/>
              <w:rPr>
                <w:rFonts w:ascii="Calibri"/>
                <w:sz w:val="20"/>
              </w:rPr>
            </w:pPr>
            <w:r>
              <w:rPr>
                <w:rFonts w:ascii="Calibri"/>
                <w:spacing w:val="-4"/>
                <w:sz w:val="20"/>
              </w:rPr>
              <w:t>4,29</w:t>
            </w:r>
          </w:p>
        </w:tc>
        <w:tc>
          <w:tcPr>
            <w:tcW w:w="544" w:type="dxa"/>
          </w:tcPr>
          <w:p>
            <w:pPr>
              <w:pStyle w:val="TableParagraph"/>
              <w:spacing w:line="225" w:lineRule="exact"/>
              <w:ind w:left="87" w:right="28"/>
              <w:rPr>
                <w:rFonts w:ascii="Calibri"/>
                <w:sz w:val="20"/>
              </w:rPr>
            </w:pPr>
            <w:r>
              <w:rPr>
                <w:rFonts w:ascii="Calibri"/>
                <w:spacing w:val="-4"/>
                <w:sz w:val="20"/>
              </w:rPr>
              <w:t>4,29</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20</w:t>
            </w:r>
          </w:p>
        </w:tc>
        <w:tc>
          <w:tcPr>
            <w:tcW w:w="548" w:type="dxa"/>
          </w:tcPr>
          <w:p>
            <w:pPr>
              <w:pStyle w:val="TableParagraph"/>
              <w:spacing w:line="224" w:lineRule="exact"/>
              <w:ind w:right="56"/>
              <w:jc w:val="right"/>
              <w:rPr>
                <w:rFonts w:ascii="Calibri"/>
                <w:sz w:val="20"/>
              </w:rPr>
            </w:pPr>
            <w:r>
              <w:rPr>
                <w:rFonts w:ascii="Calibri"/>
                <w:spacing w:val="-4"/>
                <w:sz w:val="20"/>
              </w:rPr>
              <w:t>6,82</w:t>
            </w:r>
          </w:p>
        </w:tc>
        <w:tc>
          <w:tcPr>
            <w:tcW w:w="544" w:type="dxa"/>
          </w:tcPr>
          <w:p>
            <w:pPr>
              <w:pStyle w:val="TableParagraph"/>
              <w:spacing w:line="224" w:lineRule="exact"/>
              <w:ind w:left="118"/>
              <w:jc w:val="left"/>
              <w:rPr>
                <w:rFonts w:ascii="Calibri"/>
                <w:sz w:val="20"/>
              </w:rPr>
            </w:pPr>
            <w:r>
              <w:rPr>
                <w:rFonts w:ascii="Calibri"/>
                <w:spacing w:val="-4"/>
                <w:sz w:val="20"/>
              </w:rPr>
              <w:t>3,75</w:t>
            </w:r>
          </w:p>
        </w:tc>
        <w:tc>
          <w:tcPr>
            <w:tcW w:w="544" w:type="dxa"/>
          </w:tcPr>
          <w:p>
            <w:pPr>
              <w:pStyle w:val="TableParagraph"/>
              <w:spacing w:line="224" w:lineRule="exact"/>
              <w:ind w:left="118"/>
              <w:jc w:val="left"/>
              <w:rPr>
                <w:rFonts w:ascii="Calibri"/>
                <w:sz w:val="20"/>
              </w:rPr>
            </w:pPr>
            <w:r>
              <w:rPr>
                <w:rFonts w:ascii="Calibri"/>
                <w:spacing w:val="-4"/>
                <w:sz w:val="20"/>
              </w:rPr>
              <w:t>3,74</w:t>
            </w:r>
          </w:p>
        </w:tc>
        <w:tc>
          <w:tcPr>
            <w:tcW w:w="544" w:type="dxa"/>
          </w:tcPr>
          <w:p>
            <w:pPr>
              <w:pStyle w:val="TableParagraph"/>
              <w:spacing w:line="224" w:lineRule="exact"/>
              <w:ind w:left="118"/>
              <w:jc w:val="left"/>
              <w:rPr>
                <w:rFonts w:ascii="Calibri"/>
                <w:sz w:val="20"/>
              </w:rPr>
            </w:pPr>
            <w:r>
              <w:rPr>
                <w:rFonts w:ascii="Calibri"/>
                <w:spacing w:val="-4"/>
                <w:sz w:val="20"/>
              </w:rPr>
              <w:t>3,82</w:t>
            </w:r>
          </w:p>
        </w:tc>
        <w:tc>
          <w:tcPr>
            <w:tcW w:w="544" w:type="dxa"/>
          </w:tcPr>
          <w:p>
            <w:pPr>
              <w:pStyle w:val="TableParagraph"/>
              <w:spacing w:line="224" w:lineRule="exact"/>
              <w:ind w:left="118"/>
              <w:jc w:val="left"/>
              <w:rPr>
                <w:rFonts w:ascii="Calibri"/>
                <w:sz w:val="20"/>
              </w:rPr>
            </w:pPr>
            <w:r>
              <w:rPr>
                <w:rFonts w:ascii="Calibri"/>
                <w:spacing w:val="-4"/>
                <w:sz w:val="20"/>
              </w:rPr>
              <w:t>3,70</w:t>
            </w:r>
          </w:p>
        </w:tc>
        <w:tc>
          <w:tcPr>
            <w:tcW w:w="544" w:type="dxa"/>
          </w:tcPr>
          <w:p>
            <w:pPr>
              <w:pStyle w:val="TableParagraph"/>
              <w:spacing w:line="224" w:lineRule="exact"/>
              <w:ind w:right="58"/>
              <w:jc w:val="right"/>
              <w:rPr>
                <w:rFonts w:ascii="Calibri"/>
                <w:sz w:val="20"/>
              </w:rPr>
            </w:pPr>
            <w:r>
              <w:rPr>
                <w:rFonts w:ascii="Calibri"/>
                <w:spacing w:val="-4"/>
                <w:sz w:val="20"/>
              </w:rPr>
              <w:t>3,69</w:t>
            </w:r>
          </w:p>
        </w:tc>
        <w:tc>
          <w:tcPr>
            <w:tcW w:w="544" w:type="dxa"/>
          </w:tcPr>
          <w:p>
            <w:pPr>
              <w:pStyle w:val="TableParagraph"/>
              <w:spacing w:line="224" w:lineRule="exact"/>
              <w:ind w:left="118"/>
              <w:jc w:val="left"/>
              <w:rPr>
                <w:rFonts w:ascii="Calibri"/>
                <w:sz w:val="20"/>
              </w:rPr>
            </w:pPr>
            <w:r>
              <w:rPr>
                <w:rFonts w:ascii="Calibri"/>
                <w:spacing w:val="-4"/>
                <w:sz w:val="20"/>
              </w:rPr>
              <w:t>3,70</w:t>
            </w:r>
          </w:p>
        </w:tc>
        <w:tc>
          <w:tcPr>
            <w:tcW w:w="544" w:type="dxa"/>
          </w:tcPr>
          <w:p>
            <w:pPr>
              <w:pStyle w:val="TableParagraph"/>
              <w:spacing w:line="224" w:lineRule="exact"/>
              <w:ind w:left="118"/>
              <w:jc w:val="left"/>
              <w:rPr>
                <w:rFonts w:ascii="Calibri"/>
                <w:sz w:val="20"/>
              </w:rPr>
            </w:pPr>
            <w:r>
              <w:rPr>
                <w:rFonts w:ascii="Calibri"/>
                <w:spacing w:val="-4"/>
                <w:sz w:val="20"/>
              </w:rPr>
              <w:t>3,71</w:t>
            </w:r>
          </w:p>
        </w:tc>
        <w:tc>
          <w:tcPr>
            <w:tcW w:w="544" w:type="dxa"/>
          </w:tcPr>
          <w:p>
            <w:pPr>
              <w:pStyle w:val="TableParagraph"/>
              <w:spacing w:line="224" w:lineRule="exact"/>
              <w:ind w:left="86" w:right="28"/>
              <w:rPr>
                <w:rFonts w:ascii="Calibri"/>
                <w:sz w:val="20"/>
              </w:rPr>
            </w:pPr>
            <w:r>
              <w:rPr>
                <w:rFonts w:ascii="Calibri"/>
                <w:spacing w:val="-4"/>
                <w:sz w:val="20"/>
              </w:rPr>
              <w:t>3,71</w:t>
            </w:r>
          </w:p>
        </w:tc>
        <w:tc>
          <w:tcPr>
            <w:tcW w:w="544" w:type="dxa"/>
          </w:tcPr>
          <w:p>
            <w:pPr>
              <w:pStyle w:val="TableParagraph"/>
              <w:spacing w:line="224" w:lineRule="exact"/>
              <w:ind w:left="87" w:right="28"/>
              <w:rPr>
                <w:rFonts w:ascii="Calibri"/>
                <w:sz w:val="20"/>
              </w:rPr>
            </w:pPr>
            <w:r>
              <w:rPr>
                <w:rFonts w:ascii="Calibri"/>
                <w:spacing w:val="-4"/>
                <w:sz w:val="20"/>
              </w:rPr>
              <w:t>3,70</w:t>
            </w:r>
          </w:p>
        </w:tc>
        <w:tc>
          <w:tcPr>
            <w:tcW w:w="544" w:type="dxa"/>
          </w:tcPr>
          <w:p>
            <w:pPr>
              <w:pStyle w:val="TableParagraph"/>
              <w:spacing w:line="224" w:lineRule="exact"/>
              <w:ind w:left="87" w:right="28"/>
              <w:rPr>
                <w:rFonts w:ascii="Calibri"/>
                <w:sz w:val="20"/>
              </w:rPr>
            </w:pPr>
            <w:r>
              <w:rPr>
                <w:rFonts w:ascii="Calibri"/>
                <w:spacing w:val="-4"/>
                <w:sz w:val="20"/>
              </w:rPr>
              <w:t>3,67</w:t>
            </w:r>
          </w:p>
        </w:tc>
        <w:tc>
          <w:tcPr>
            <w:tcW w:w="544" w:type="dxa"/>
          </w:tcPr>
          <w:p>
            <w:pPr>
              <w:pStyle w:val="TableParagraph"/>
              <w:spacing w:line="224" w:lineRule="exact"/>
              <w:ind w:left="87" w:right="28"/>
              <w:rPr>
                <w:rFonts w:ascii="Calibri"/>
                <w:sz w:val="20"/>
              </w:rPr>
            </w:pPr>
            <w:r>
              <w:rPr>
                <w:rFonts w:ascii="Calibri"/>
                <w:spacing w:val="-4"/>
                <w:sz w:val="20"/>
              </w:rPr>
              <w:t>3,68</w:t>
            </w:r>
          </w:p>
        </w:tc>
        <w:tc>
          <w:tcPr>
            <w:tcW w:w="544" w:type="dxa"/>
          </w:tcPr>
          <w:p>
            <w:pPr>
              <w:pStyle w:val="TableParagraph"/>
              <w:spacing w:line="224" w:lineRule="exact"/>
              <w:ind w:left="87" w:right="28"/>
              <w:rPr>
                <w:rFonts w:ascii="Calibri"/>
                <w:sz w:val="20"/>
              </w:rPr>
            </w:pPr>
            <w:r>
              <w:rPr>
                <w:rFonts w:ascii="Calibri"/>
                <w:spacing w:val="-4"/>
                <w:sz w:val="20"/>
              </w:rPr>
              <w:t>3,64</w:t>
            </w:r>
          </w:p>
        </w:tc>
        <w:tc>
          <w:tcPr>
            <w:tcW w:w="544" w:type="dxa"/>
          </w:tcPr>
          <w:p>
            <w:pPr>
              <w:pStyle w:val="TableParagraph"/>
              <w:spacing w:line="224" w:lineRule="exact"/>
              <w:ind w:left="87" w:right="28"/>
              <w:rPr>
                <w:rFonts w:ascii="Calibri"/>
                <w:sz w:val="20"/>
              </w:rPr>
            </w:pPr>
            <w:r>
              <w:rPr>
                <w:rFonts w:ascii="Calibri"/>
                <w:spacing w:val="-4"/>
                <w:sz w:val="20"/>
              </w:rPr>
              <w:t>3,56</w:t>
            </w:r>
          </w:p>
        </w:tc>
        <w:tc>
          <w:tcPr>
            <w:tcW w:w="544" w:type="dxa"/>
          </w:tcPr>
          <w:p>
            <w:pPr>
              <w:pStyle w:val="TableParagraph"/>
              <w:spacing w:line="224" w:lineRule="exact"/>
              <w:ind w:left="87" w:right="28"/>
              <w:rPr>
                <w:rFonts w:ascii="Calibri"/>
                <w:sz w:val="20"/>
              </w:rPr>
            </w:pPr>
            <w:r>
              <w:rPr>
                <w:rFonts w:ascii="Calibri"/>
                <w:spacing w:val="-4"/>
                <w:sz w:val="20"/>
              </w:rPr>
              <w:t>3,48</w:t>
            </w:r>
          </w:p>
        </w:tc>
        <w:tc>
          <w:tcPr>
            <w:tcW w:w="544" w:type="dxa"/>
          </w:tcPr>
          <w:p>
            <w:pPr>
              <w:pStyle w:val="TableParagraph"/>
              <w:spacing w:line="224" w:lineRule="exact"/>
              <w:ind w:left="87" w:right="28"/>
              <w:rPr>
                <w:rFonts w:ascii="Calibri"/>
                <w:sz w:val="20"/>
              </w:rPr>
            </w:pPr>
            <w:r>
              <w:rPr>
                <w:rFonts w:ascii="Calibri"/>
                <w:spacing w:val="-4"/>
                <w:sz w:val="20"/>
              </w:rPr>
              <w:t>4,60</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4,56</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4,56</w:t>
            </w:r>
          </w:p>
        </w:tc>
        <w:tc>
          <w:tcPr>
            <w:tcW w:w="544" w:type="dxa"/>
          </w:tcPr>
          <w:p>
            <w:pPr>
              <w:pStyle w:val="TableParagraph"/>
              <w:spacing w:line="224" w:lineRule="exact"/>
              <w:ind w:left="88" w:right="28"/>
              <w:rPr>
                <w:rFonts w:ascii="Calibri"/>
                <w:sz w:val="20"/>
              </w:rPr>
            </w:pPr>
            <w:r>
              <w:rPr>
                <w:rFonts w:ascii="Calibri"/>
                <w:spacing w:val="-4"/>
                <w:sz w:val="20"/>
              </w:rPr>
              <w:t>4,54</w:t>
            </w:r>
          </w:p>
        </w:tc>
        <w:tc>
          <w:tcPr>
            <w:tcW w:w="544" w:type="dxa"/>
          </w:tcPr>
          <w:p>
            <w:pPr>
              <w:pStyle w:val="TableParagraph"/>
              <w:spacing w:line="224" w:lineRule="exact"/>
              <w:ind w:left="88" w:right="28"/>
              <w:rPr>
                <w:rFonts w:ascii="Calibri"/>
                <w:sz w:val="20"/>
              </w:rPr>
            </w:pPr>
            <w:r>
              <w:rPr>
                <w:rFonts w:ascii="Calibri"/>
                <w:spacing w:val="-4"/>
                <w:sz w:val="20"/>
              </w:rPr>
              <w:t>4,53</w:t>
            </w:r>
          </w:p>
        </w:tc>
        <w:tc>
          <w:tcPr>
            <w:tcW w:w="544" w:type="dxa"/>
          </w:tcPr>
          <w:p>
            <w:pPr>
              <w:pStyle w:val="TableParagraph"/>
              <w:spacing w:line="224" w:lineRule="exact"/>
              <w:ind w:left="88" w:right="28"/>
              <w:rPr>
                <w:rFonts w:ascii="Calibri"/>
                <w:sz w:val="20"/>
              </w:rPr>
            </w:pPr>
            <w:r>
              <w:rPr>
                <w:rFonts w:ascii="Calibri"/>
                <w:spacing w:val="-4"/>
                <w:sz w:val="20"/>
              </w:rPr>
              <w:t>4,49</w:t>
            </w:r>
          </w:p>
        </w:tc>
        <w:tc>
          <w:tcPr>
            <w:tcW w:w="544" w:type="dxa"/>
          </w:tcPr>
          <w:p>
            <w:pPr>
              <w:pStyle w:val="TableParagraph"/>
              <w:spacing w:line="224" w:lineRule="exact"/>
              <w:ind w:left="87" w:right="28"/>
              <w:rPr>
                <w:rFonts w:ascii="Calibri"/>
                <w:sz w:val="20"/>
              </w:rPr>
            </w:pPr>
            <w:r>
              <w:rPr>
                <w:rFonts w:ascii="Calibri"/>
                <w:spacing w:val="-4"/>
                <w:sz w:val="20"/>
              </w:rPr>
              <w:t>4,40</w:t>
            </w:r>
          </w:p>
        </w:tc>
        <w:tc>
          <w:tcPr>
            <w:tcW w:w="544" w:type="dxa"/>
          </w:tcPr>
          <w:p>
            <w:pPr>
              <w:pStyle w:val="TableParagraph"/>
              <w:spacing w:line="224" w:lineRule="exact"/>
              <w:ind w:left="87" w:right="28"/>
              <w:rPr>
                <w:rFonts w:ascii="Calibri"/>
                <w:sz w:val="20"/>
              </w:rPr>
            </w:pPr>
            <w:r>
              <w:rPr>
                <w:rFonts w:ascii="Calibri"/>
                <w:spacing w:val="-4"/>
                <w:sz w:val="20"/>
              </w:rPr>
              <w:t>4,23</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21</w:t>
            </w:r>
          </w:p>
        </w:tc>
        <w:tc>
          <w:tcPr>
            <w:tcW w:w="548" w:type="dxa"/>
          </w:tcPr>
          <w:p>
            <w:pPr>
              <w:pStyle w:val="TableParagraph"/>
              <w:spacing w:line="224" w:lineRule="exact"/>
              <w:ind w:right="56"/>
              <w:jc w:val="right"/>
              <w:rPr>
                <w:rFonts w:ascii="Calibri"/>
                <w:sz w:val="20"/>
              </w:rPr>
            </w:pPr>
            <w:r>
              <w:rPr>
                <w:rFonts w:ascii="Calibri"/>
                <w:spacing w:val="-4"/>
                <w:sz w:val="20"/>
              </w:rPr>
              <w:t>7,04</w:t>
            </w:r>
          </w:p>
        </w:tc>
        <w:tc>
          <w:tcPr>
            <w:tcW w:w="544" w:type="dxa"/>
          </w:tcPr>
          <w:p>
            <w:pPr>
              <w:pStyle w:val="TableParagraph"/>
              <w:spacing w:line="224" w:lineRule="exact"/>
              <w:ind w:left="118"/>
              <w:jc w:val="left"/>
              <w:rPr>
                <w:rFonts w:ascii="Calibri"/>
                <w:sz w:val="20"/>
              </w:rPr>
            </w:pPr>
            <w:r>
              <w:rPr>
                <w:rFonts w:ascii="Calibri"/>
                <w:spacing w:val="-4"/>
                <w:sz w:val="20"/>
              </w:rPr>
              <w:t>3,69</w:t>
            </w:r>
          </w:p>
        </w:tc>
        <w:tc>
          <w:tcPr>
            <w:tcW w:w="544" w:type="dxa"/>
          </w:tcPr>
          <w:p>
            <w:pPr>
              <w:pStyle w:val="TableParagraph"/>
              <w:spacing w:line="224" w:lineRule="exact"/>
              <w:ind w:left="118"/>
              <w:jc w:val="left"/>
              <w:rPr>
                <w:rFonts w:ascii="Calibri"/>
                <w:sz w:val="20"/>
              </w:rPr>
            </w:pPr>
            <w:r>
              <w:rPr>
                <w:rFonts w:ascii="Calibri"/>
                <w:spacing w:val="-4"/>
                <w:sz w:val="20"/>
              </w:rPr>
              <w:t>3,73</w:t>
            </w:r>
          </w:p>
        </w:tc>
        <w:tc>
          <w:tcPr>
            <w:tcW w:w="544" w:type="dxa"/>
          </w:tcPr>
          <w:p>
            <w:pPr>
              <w:pStyle w:val="TableParagraph"/>
              <w:spacing w:line="224" w:lineRule="exact"/>
              <w:ind w:left="118"/>
              <w:jc w:val="left"/>
              <w:rPr>
                <w:rFonts w:ascii="Calibri"/>
                <w:sz w:val="20"/>
              </w:rPr>
            </w:pPr>
            <w:r>
              <w:rPr>
                <w:rFonts w:ascii="Calibri"/>
                <w:spacing w:val="-4"/>
                <w:sz w:val="20"/>
              </w:rPr>
              <w:t>3,74</w:t>
            </w:r>
          </w:p>
        </w:tc>
        <w:tc>
          <w:tcPr>
            <w:tcW w:w="544" w:type="dxa"/>
          </w:tcPr>
          <w:p>
            <w:pPr>
              <w:pStyle w:val="TableParagraph"/>
              <w:spacing w:line="224" w:lineRule="exact"/>
              <w:ind w:left="118"/>
              <w:jc w:val="left"/>
              <w:rPr>
                <w:rFonts w:ascii="Calibri"/>
                <w:sz w:val="20"/>
              </w:rPr>
            </w:pPr>
            <w:r>
              <w:rPr>
                <w:rFonts w:ascii="Calibri"/>
                <w:spacing w:val="-4"/>
                <w:sz w:val="20"/>
              </w:rPr>
              <w:t>3,68</w:t>
            </w:r>
          </w:p>
        </w:tc>
        <w:tc>
          <w:tcPr>
            <w:tcW w:w="544" w:type="dxa"/>
          </w:tcPr>
          <w:p>
            <w:pPr>
              <w:pStyle w:val="TableParagraph"/>
              <w:spacing w:line="224" w:lineRule="exact"/>
              <w:ind w:right="58"/>
              <w:jc w:val="right"/>
              <w:rPr>
                <w:rFonts w:ascii="Calibri"/>
                <w:sz w:val="20"/>
              </w:rPr>
            </w:pPr>
            <w:r>
              <w:rPr>
                <w:rFonts w:ascii="Calibri"/>
                <w:spacing w:val="-4"/>
                <w:sz w:val="20"/>
              </w:rPr>
              <w:t>3,69</w:t>
            </w:r>
          </w:p>
        </w:tc>
        <w:tc>
          <w:tcPr>
            <w:tcW w:w="544" w:type="dxa"/>
          </w:tcPr>
          <w:p>
            <w:pPr>
              <w:pStyle w:val="TableParagraph"/>
              <w:spacing w:line="224" w:lineRule="exact"/>
              <w:ind w:left="118"/>
              <w:jc w:val="left"/>
              <w:rPr>
                <w:rFonts w:ascii="Calibri"/>
                <w:sz w:val="20"/>
              </w:rPr>
            </w:pPr>
            <w:r>
              <w:rPr>
                <w:rFonts w:ascii="Calibri"/>
                <w:spacing w:val="-4"/>
                <w:sz w:val="20"/>
              </w:rPr>
              <w:t>3,68</w:t>
            </w:r>
          </w:p>
        </w:tc>
        <w:tc>
          <w:tcPr>
            <w:tcW w:w="544" w:type="dxa"/>
          </w:tcPr>
          <w:p>
            <w:pPr>
              <w:pStyle w:val="TableParagraph"/>
              <w:spacing w:line="224" w:lineRule="exact"/>
              <w:ind w:left="118"/>
              <w:jc w:val="left"/>
              <w:rPr>
                <w:rFonts w:ascii="Calibri"/>
                <w:sz w:val="20"/>
              </w:rPr>
            </w:pPr>
            <w:r>
              <w:rPr>
                <w:rFonts w:ascii="Calibri"/>
                <w:spacing w:val="-4"/>
                <w:sz w:val="20"/>
              </w:rPr>
              <w:t>3,66</w:t>
            </w:r>
          </w:p>
        </w:tc>
        <w:tc>
          <w:tcPr>
            <w:tcW w:w="544" w:type="dxa"/>
          </w:tcPr>
          <w:p>
            <w:pPr>
              <w:pStyle w:val="TableParagraph"/>
              <w:spacing w:line="224" w:lineRule="exact"/>
              <w:ind w:left="86" w:right="28"/>
              <w:rPr>
                <w:rFonts w:ascii="Calibri"/>
                <w:sz w:val="20"/>
              </w:rPr>
            </w:pPr>
            <w:r>
              <w:rPr>
                <w:rFonts w:ascii="Calibri"/>
                <w:spacing w:val="-4"/>
                <w:sz w:val="20"/>
              </w:rPr>
              <w:t>3,66</w:t>
            </w:r>
          </w:p>
        </w:tc>
        <w:tc>
          <w:tcPr>
            <w:tcW w:w="544" w:type="dxa"/>
          </w:tcPr>
          <w:p>
            <w:pPr>
              <w:pStyle w:val="TableParagraph"/>
              <w:spacing w:line="224" w:lineRule="exact"/>
              <w:ind w:left="87" w:right="28"/>
              <w:rPr>
                <w:rFonts w:ascii="Calibri"/>
                <w:sz w:val="20"/>
              </w:rPr>
            </w:pPr>
            <w:r>
              <w:rPr>
                <w:rFonts w:ascii="Calibri"/>
                <w:spacing w:val="-4"/>
                <w:sz w:val="20"/>
              </w:rPr>
              <w:t>3,66</w:t>
            </w:r>
          </w:p>
        </w:tc>
        <w:tc>
          <w:tcPr>
            <w:tcW w:w="544" w:type="dxa"/>
          </w:tcPr>
          <w:p>
            <w:pPr>
              <w:pStyle w:val="TableParagraph"/>
              <w:spacing w:line="224" w:lineRule="exact"/>
              <w:ind w:left="87" w:right="28"/>
              <w:rPr>
                <w:rFonts w:ascii="Calibri"/>
                <w:sz w:val="20"/>
              </w:rPr>
            </w:pPr>
            <w:r>
              <w:rPr>
                <w:rFonts w:ascii="Calibri"/>
                <w:spacing w:val="-4"/>
                <w:sz w:val="20"/>
              </w:rPr>
              <w:t>3,68</w:t>
            </w:r>
          </w:p>
        </w:tc>
        <w:tc>
          <w:tcPr>
            <w:tcW w:w="544" w:type="dxa"/>
          </w:tcPr>
          <w:p>
            <w:pPr>
              <w:pStyle w:val="TableParagraph"/>
              <w:spacing w:line="224" w:lineRule="exact"/>
              <w:ind w:left="87" w:right="28"/>
              <w:rPr>
                <w:rFonts w:ascii="Calibri"/>
                <w:sz w:val="20"/>
              </w:rPr>
            </w:pPr>
            <w:r>
              <w:rPr>
                <w:rFonts w:ascii="Calibri"/>
                <w:spacing w:val="-4"/>
                <w:sz w:val="20"/>
              </w:rPr>
              <w:t>3,67</w:t>
            </w:r>
          </w:p>
        </w:tc>
        <w:tc>
          <w:tcPr>
            <w:tcW w:w="544" w:type="dxa"/>
          </w:tcPr>
          <w:p>
            <w:pPr>
              <w:pStyle w:val="TableParagraph"/>
              <w:spacing w:line="224" w:lineRule="exact"/>
              <w:ind w:left="87" w:right="28"/>
              <w:rPr>
                <w:rFonts w:ascii="Calibri"/>
                <w:sz w:val="20"/>
              </w:rPr>
            </w:pPr>
            <w:r>
              <w:rPr>
                <w:rFonts w:ascii="Calibri"/>
                <w:spacing w:val="-4"/>
                <w:sz w:val="20"/>
              </w:rPr>
              <w:t>3,65</w:t>
            </w:r>
          </w:p>
        </w:tc>
        <w:tc>
          <w:tcPr>
            <w:tcW w:w="544" w:type="dxa"/>
          </w:tcPr>
          <w:p>
            <w:pPr>
              <w:pStyle w:val="TableParagraph"/>
              <w:spacing w:line="224" w:lineRule="exact"/>
              <w:ind w:left="87" w:right="28"/>
              <w:rPr>
                <w:rFonts w:ascii="Calibri"/>
                <w:sz w:val="20"/>
              </w:rPr>
            </w:pPr>
            <w:r>
              <w:rPr>
                <w:rFonts w:ascii="Calibri"/>
                <w:spacing w:val="-4"/>
                <w:sz w:val="20"/>
              </w:rPr>
              <w:t>3,59</w:t>
            </w:r>
          </w:p>
        </w:tc>
        <w:tc>
          <w:tcPr>
            <w:tcW w:w="544" w:type="dxa"/>
          </w:tcPr>
          <w:p>
            <w:pPr>
              <w:pStyle w:val="TableParagraph"/>
              <w:spacing w:line="224" w:lineRule="exact"/>
              <w:ind w:left="87" w:right="28"/>
              <w:rPr>
                <w:rFonts w:ascii="Calibri"/>
                <w:sz w:val="20"/>
              </w:rPr>
            </w:pPr>
            <w:r>
              <w:rPr>
                <w:rFonts w:ascii="Calibri"/>
                <w:spacing w:val="-4"/>
                <w:sz w:val="20"/>
              </w:rPr>
              <w:t>3,56</w:t>
            </w:r>
          </w:p>
        </w:tc>
        <w:tc>
          <w:tcPr>
            <w:tcW w:w="544" w:type="dxa"/>
          </w:tcPr>
          <w:p>
            <w:pPr>
              <w:pStyle w:val="TableParagraph"/>
              <w:spacing w:line="224" w:lineRule="exact"/>
              <w:ind w:left="87" w:right="28"/>
              <w:rPr>
                <w:rFonts w:ascii="Calibri"/>
                <w:sz w:val="20"/>
              </w:rPr>
            </w:pPr>
            <w:r>
              <w:rPr>
                <w:rFonts w:ascii="Calibri"/>
                <w:spacing w:val="-4"/>
                <w:sz w:val="20"/>
              </w:rPr>
              <w:t>4,56</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4,58</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4,58</w:t>
            </w:r>
          </w:p>
        </w:tc>
        <w:tc>
          <w:tcPr>
            <w:tcW w:w="544" w:type="dxa"/>
          </w:tcPr>
          <w:p>
            <w:pPr>
              <w:pStyle w:val="TableParagraph"/>
              <w:spacing w:line="224" w:lineRule="exact"/>
              <w:ind w:left="88" w:right="28"/>
              <w:rPr>
                <w:rFonts w:ascii="Calibri"/>
                <w:sz w:val="20"/>
              </w:rPr>
            </w:pPr>
            <w:r>
              <w:rPr>
                <w:rFonts w:ascii="Calibri"/>
                <w:spacing w:val="-4"/>
                <w:sz w:val="20"/>
              </w:rPr>
              <w:t>4,56</w:t>
            </w:r>
          </w:p>
        </w:tc>
        <w:tc>
          <w:tcPr>
            <w:tcW w:w="544" w:type="dxa"/>
          </w:tcPr>
          <w:p>
            <w:pPr>
              <w:pStyle w:val="TableParagraph"/>
              <w:spacing w:line="224" w:lineRule="exact"/>
              <w:ind w:left="88" w:right="28"/>
              <w:rPr>
                <w:rFonts w:ascii="Calibri"/>
                <w:sz w:val="20"/>
              </w:rPr>
            </w:pPr>
            <w:r>
              <w:rPr>
                <w:rFonts w:ascii="Calibri"/>
                <w:spacing w:val="-4"/>
                <w:sz w:val="20"/>
              </w:rPr>
              <w:t>4,56</w:t>
            </w:r>
          </w:p>
        </w:tc>
        <w:tc>
          <w:tcPr>
            <w:tcW w:w="544" w:type="dxa"/>
          </w:tcPr>
          <w:p>
            <w:pPr>
              <w:pStyle w:val="TableParagraph"/>
              <w:spacing w:line="224" w:lineRule="exact"/>
              <w:ind w:left="88"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4,39</w:t>
            </w:r>
          </w:p>
        </w:tc>
        <w:tc>
          <w:tcPr>
            <w:tcW w:w="544" w:type="dxa"/>
          </w:tcPr>
          <w:p>
            <w:pPr>
              <w:pStyle w:val="TableParagraph"/>
              <w:spacing w:line="224" w:lineRule="exact"/>
              <w:ind w:left="87" w:right="28"/>
              <w:rPr>
                <w:rFonts w:ascii="Calibri"/>
                <w:sz w:val="20"/>
              </w:rPr>
            </w:pPr>
            <w:r>
              <w:rPr>
                <w:rFonts w:ascii="Calibri"/>
                <w:spacing w:val="-4"/>
                <w:sz w:val="20"/>
              </w:rPr>
              <w:t>4,34</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right="55"/>
              <w:jc w:val="right"/>
              <w:rPr>
                <w:rFonts w:ascii="Calibri"/>
                <w:b/>
                <w:sz w:val="20"/>
              </w:rPr>
            </w:pPr>
            <w:r>
              <w:rPr>
                <w:rFonts w:ascii="Calibri"/>
                <w:b/>
                <w:spacing w:val="-5"/>
                <w:sz w:val="20"/>
              </w:rPr>
              <w:t>22</w:t>
            </w:r>
          </w:p>
        </w:tc>
        <w:tc>
          <w:tcPr>
            <w:tcW w:w="548" w:type="dxa"/>
          </w:tcPr>
          <w:p>
            <w:pPr>
              <w:pStyle w:val="TableParagraph"/>
              <w:spacing w:line="224" w:lineRule="exact"/>
              <w:ind w:right="56"/>
              <w:jc w:val="right"/>
              <w:rPr>
                <w:rFonts w:ascii="Calibri"/>
                <w:sz w:val="20"/>
              </w:rPr>
            </w:pPr>
            <w:r>
              <w:rPr>
                <w:rFonts w:ascii="Calibri"/>
                <w:spacing w:val="-4"/>
                <w:sz w:val="20"/>
              </w:rPr>
              <w:t>6,86</w:t>
            </w:r>
          </w:p>
        </w:tc>
        <w:tc>
          <w:tcPr>
            <w:tcW w:w="544" w:type="dxa"/>
          </w:tcPr>
          <w:p>
            <w:pPr>
              <w:pStyle w:val="TableParagraph"/>
              <w:spacing w:line="224" w:lineRule="exact"/>
              <w:ind w:left="118"/>
              <w:jc w:val="left"/>
              <w:rPr>
                <w:rFonts w:ascii="Calibri"/>
                <w:sz w:val="20"/>
              </w:rPr>
            </w:pPr>
            <w:r>
              <w:rPr>
                <w:rFonts w:ascii="Calibri"/>
                <w:spacing w:val="-4"/>
                <w:sz w:val="20"/>
              </w:rPr>
              <w:t>3,58</w:t>
            </w:r>
          </w:p>
        </w:tc>
        <w:tc>
          <w:tcPr>
            <w:tcW w:w="544" w:type="dxa"/>
          </w:tcPr>
          <w:p>
            <w:pPr>
              <w:pStyle w:val="TableParagraph"/>
              <w:spacing w:line="224" w:lineRule="exact"/>
              <w:ind w:left="118"/>
              <w:jc w:val="left"/>
              <w:rPr>
                <w:rFonts w:ascii="Calibri"/>
                <w:sz w:val="20"/>
              </w:rPr>
            </w:pPr>
            <w:r>
              <w:rPr>
                <w:rFonts w:ascii="Calibri"/>
                <w:spacing w:val="-4"/>
                <w:sz w:val="20"/>
              </w:rPr>
              <w:t>3,80</w:t>
            </w:r>
          </w:p>
        </w:tc>
        <w:tc>
          <w:tcPr>
            <w:tcW w:w="544" w:type="dxa"/>
          </w:tcPr>
          <w:p>
            <w:pPr>
              <w:pStyle w:val="TableParagraph"/>
              <w:spacing w:line="224" w:lineRule="exact"/>
              <w:ind w:left="118"/>
              <w:jc w:val="left"/>
              <w:rPr>
                <w:rFonts w:ascii="Calibri"/>
                <w:sz w:val="20"/>
              </w:rPr>
            </w:pPr>
            <w:r>
              <w:rPr>
                <w:rFonts w:ascii="Calibri"/>
                <w:spacing w:val="-4"/>
                <w:sz w:val="20"/>
              </w:rPr>
              <w:t>3,92</w:t>
            </w:r>
          </w:p>
        </w:tc>
        <w:tc>
          <w:tcPr>
            <w:tcW w:w="544" w:type="dxa"/>
          </w:tcPr>
          <w:p>
            <w:pPr>
              <w:pStyle w:val="TableParagraph"/>
              <w:spacing w:line="224" w:lineRule="exact"/>
              <w:ind w:left="118"/>
              <w:jc w:val="left"/>
              <w:rPr>
                <w:rFonts w:ascii="Calibri"/>
                <w:sz w:val="20"/>
              </w:rPr>
            </w:pPr>
            <w:r>
              <w:rPr>
                <w:rFonts w:ascii="Calibri"/>
                <w:spacing w:val="-4"/>
                <w:sz w:val="20"/>
              </w:rPr>
              <w:t>3,73</w:t>
            </w:r>
          </w:p>
        </w:tc>
        <w:tc>
          <w:tcPr>
            <w:tcW w:w="544" w:type="dxa"/>
          </w:tcPr>
          <w:p>
            <w:pPr>
              <w:pStyle w:val="TableParagraph"/>
              <w:spacing w:line="224" w:lineRule="exact"/>
              <w:ind w:right="58"/>
              <w:jc w:val="right"/>
              <w:rPr>
                <w:rFonts w:ascii="Calibri"/>
                <w:sz w:val="20"/>
              </w:rPr>
            </w:pPr>
            <w:r>
              <w:rPr>
                <w:rFonts w:ascii="Calibri"/>
                <w:spacing w:val="-4"/>
                <w:sz w:val="20"/>
              </w:rPr>
              <w:t>3,74</w:t>
            </w:r>
          </w:p>
        </w:tc>
        <w:tc>
          <w:tcPr>
            <w:tcW w:w="544" w:type="dxa"/>
          </w:tcPr>
          <w:p>
            <w:pPr>
              <w:pStyle w:val="TableParagraph"/>
              <w:spacing w:line="224" w:lineRule="exact"/>
              <w:ind w:left="118"/>
              <w:jc w:val="left"/>
              <w:rPr>
                <w:rFonts w:ascii="Calibri"/>
                <w:sz w:val="20"/>
              </w:rPr>
            </w:pPr>
            <w:r>
              <w:rPr>
                <w:rFonts w:ascii="Calibri"/>
                <w:spacing w:val="-4"/>
                <w:sz w:val="20"/>
              </w:rPr>
              <w:t>3,75</w:t>
            </w:r>
          </w:p>
        </w:tc>
        <w:tc>
          <w:tcPr>
            <w:tcW w:w="544" w:type="dxa"/>
          </w:tcPr>
          <w:p>
            <w:pPr>
              <w:pStyle w:val="TableParagraph"/>
              <w:spacing w:line="224" w:lineRule="exact"/>
              <w:ind w:left="118"/>
              <w:jc w:val="left"/>
              <w:rPr>
                <w:rFonts w:ascii="Calibri"/>
                <w:sz w:val="20"/>
              </w:rPr>
            </w:pPr>
            <w:r>
              <w:rPr>
                <w:rFonts w:ascii="Calibri"/>
                <w:spacing w:val="-4"/>
                <w:sz w:val="20"/>
              </w:rPr>
              <w:t>3,79</w:t>
            </w:r>
          </w:p>
        </w:tc>
        <w:tc>
          <w:tcPr>
            <w:tcW w:w="544" w:type="dxa"/>
          </w:tcPr>
          <w:p>
            <w:pPr>
              <w:pStyle w:val="TableParagraph"/>
              <w:spacing w:line="224" w:lineRule="exact"/>
              <w:ind w:left="86" w:right="28"/>
              <w:rPr>
                <w:rFonts w:ascii="Calibri"/>
                <w:sz w:val="20"/>
              </w:rPr>
            </w:pPr>
            <w:r>
              <w:rPr>
                <w:rFonts w:ascii="Calibri"/>
                <w:spacing w:val="-4"/>
                <w:sz w:val="20"/>
              </w:rPr>
              <w:t>3,78</w:t>
            </w:r>
          </w:p>
        </w:tc>
        <w:tc>
          <w:tcPr>
            <w:tcW w:w="544" w:type="dxa"/>
          </w:tcPr>
          <w:p>
            <w:pPr>
              <w:pStyle w:val="TableParagraph"/>
              <w:spacing w:line="224" w:lineRule="exact"/>
              <w:ind w:left="87" w:right="28"/>
              <w:rPr>
                <w:rFonts w:ascii="Calibri"/>
                <w:sz w:val="20"/>
              </w:rPr>
            </w:pPr>
            <w:r>
              <w:rPr>
                <w:rFonts w:ascii="Calibri"/>
                <w:spacing w:val="-4"/>
                <w:sz w:val="20"/>
              </w:rPr>
              <w:t>3,77</w:t>
            </w:r>
          </w:p>
        </w:tc>
        <w:tc>
          <w:tcPr>
            <w:tcW w:w="544" w:type="dxa"/>
          </w:tcPr>
          <w:p>
            <w:pPr>
              <w:pStyle w:val="TableParagraph"/>
              <w:spacing w:line="224" w:lineRule="exact"/>
              <w:ind w:left="87" w:right="28"/>
              <w:rPr>
                <w:rFonts w:ascii="Calibri"/>
                <w:sz w:val="20"/>
              </w:rPr>
            </w:pPr>
            <w:r>
              <w:rPr>
                <w:rFonts w:ascii="Calibri"/>
                <w:spacing w:val="-4"/>
                <w:sz w:val="20"/>
              </w:rPr>
              <w:t>3,75</w:t>
            </w:r>
          </w:p>
        </w:tc>
        <w:tc>
          <w:tcPr>
            <w:tcW w:w="544" w:type="dxa"/>
          </w:tcPr>
          <w:p>
            <w:pPr>
              <w:pStyle w:val="TableParagraph"/>
              <w:spacing w:line="224" w:lineRule="exact"/>
              <w:ind w:left="87" w:right="28"/>
              <w:rPr>
                <w:rFonts w:ascii="Calibri"/>
                <w:sz w:val="20"/>
              </w:rPr>
            </w:pPr>
            <w:r>
              <w:rPr>
                <w:rFonts w:ascii="Calibri"/>
                <w:spacing w:val="-4"/>
                <w:sz w:val="20"/>
              </w:rPr>
              <w:t>3,75</w:t>
            </w:r>
          </w:p>
        </w:tc>
        <w:tc>
          <w:tcPr>
            <w:tcW w:w="544" w:type="dxa"/>
          </w:tcPr>
          <w:p>
            <w:pPr>
              <w:pStyle w:val="TableParagraph"/>
              <w:spacing w:line="224" w:lineRule="exact"/>
              <w:ind w:left="87" w:right="28"/>
              <w:rPr>
                <w:rFonts w:ascii="Calibri"/>
                <w:sz w:val="20"/>
              </w:rPr>
            </w:pPr>
            <w:r>
              <w:rPr>
                <w:rFonts w:ascii="Calibri"/>
                <w:spacing w:val="-4"/>
                <w:sz w:val="20"/>
              </w:rPr>
              <w:t>3,72</w:t>
            </w:r>
          </w:p>
        </w:tc>
        <w:tc>
          <w:tcPr>
            <w:tcW w:w="544" w:type="dxa"/>
          </w:tcPr>
          <w:p>
            <w:pPr>
              <w:pStyle w:val="TableParagraph"/>
              <w:spacing w:line="224" w:lineRule="exact"/>
              <w:ind w:left="87" w:right="28"/>
              <w:rPr>
                <w:rFonts w:ascii="Calibri"/>
                <w:sz w:val="20"/>
              </w:rPr>
            </w:pPr>
            <w:r>
              <w:rPr>
                <w:rFonts w:ascii="Calibri"/>
                <w:spacing w:val="-4"/>
                <w:sz w:val="20"/>
              </w:rPr>
              <w:t>3,68</w:t>
            </w:r>
          </w:p>
        </w:tc>
        <w:tc>
          <w:tcPr>
            <w:tcW w:w="544" w:type="dxa"/>
          </w:tcPr>
          <w:p>
            <w:pPr>
              <w:pStyle w:val="TableParagraph"/>
              <w:spacing w:line="224" w:lineRule="exact"/>
              <w:ind w:left="87" w:right="28"/>
              <w:rPr>
                <w:rFonts w:ascii="Calibri"/>
                <w:sz w:val="20"/>
              </w:rPr>
            </w:pPr>
            <w:r>
              <w:rPr>
                <w:rFonts w:ascii="Calibri"/>
                <w:spacing w:val="-4"/>
                <w:sz w:val="20"/>
              </w:rPr>
              <w:t>3,65</w:t>
            </w:r>
          </w:p>
        </w:tc>
        <w:tc>
          <w:tcPr>
            <w:tcW w:w="544" w:type="dxa"/>
          </w:tcPr>
          <w:p>
            <w:pPr>
              <w:pStyle w:val="TableParagraph"/>
              <w:spacing w:line="224" w:lineRule="exact"/>
              <w:ind w:left="87" w:right="28"/>
              <w:rPr>
                <w:rFonts w:ascii="Calibri"/>
                <w:sz w:val="20"/>
              </w:rPr>
            </w:pPr>
            <w:r>
              <w:rPr>
                <w:rFonts w:ascii="Calibri"/>
                <w:spacing w:val="-4"/>
                <w:sz w:val="20"/>
              </w:rPr>
              <w:t>4,54</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4,55</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4,54</w:t>
            </w:r>
          </w:p>
        </w:tc>
        <w:tc>
          <w:tcPr>
            <w:tcW w:w="544" w:type="dxa"/>
          </w:tcPr>
          <w:p>
            <w:pPr>
              <w:pStyle w:val="TableParagraph"/>
              <w:spacing w:line="224" w:lineRule="exact"/>
              <w:ind w:left="88" w:right="28"/>
              <w:rPr>
                <w:rFonts w:ascii="Calibri"/>
                <w:sz w:val="20"/>
              </w:rPr>
            </w:pPr>
            <w:r>
              <w:rPr>
                <w:rFonts w:ascii="Calibri"/>
                <w:spacing w:val="-4"/>
                <w:sz w:val="20"/>
              </w:rPr>
              <w:t>4,53</w:t>
            </w:r>
          </w:p>
        </w:tc>
        <w:tc>
          <w:tcPr>
            <w:tcW w:w="544" w:type="dxa"/>
          </w:tcPr>
          <w:p>
            <w:pPr>
              <w:pStyle w:val="TableParagraph"/>
              <w:spacing w:line="224" w:lineRule="exact"/>
              <w:ind w:left="88" w:right="28"/>
              <w:rPr>
                <w:rFonts w:ascii="Calibri"/>
                <w:sz w:val="20"/>
              </w:rPr>
            </w:pPr>
            <w:r>
              <w:rPr>
                <w:rFonts w:ascii="Calibri"/>
                <w:spacing w:val="-4"/>
                <w:sz w:val="20"/>
              </w:rPr>
              <w:t>4,53</w:t>
            </w:r>
          </w:p>
        </w:tc>
        <w:tc>
          <w:tcPr>
            <w:tcW w:w="544" w:type="dxa"/>
          </w:tcPr>
          <w:p>
            <w:pPr>
              <w:pStyle w:val="TableParagraph"/>
              <w:spacing w:line="224" w:lineRule="exact"/>
              <w:ind w:left="88" w:right="28"/>
              <w:rPr>
                <w:rFonts w:ascii="Calibri"/>
                <w:sz w:val="20"/>
              </w:rPr>
            </w:pPr>
            <w:r>
              <w:rPr>
                <w:rFonts w:ascii="Calibri"/>
                <w:spacing w:val="-4"/>
                <w:sz w:val="20"/>
              </w:rPr>
              <w:t>4,46</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4,37</w:t>
            </w:r>
          </w:p>
        </w:tc>
      </w:tr>
    </w:tbl>
    <w:p>
      <w:pPr>
        <w:pStyle w:val="TableParagraph"/>
        <w:spacing w:after="0" w:line="224" w:lineRule="exact"/>
        <w:rPr>
          <w:rFonts w:ascii="Calibri"/>
          <w:sz w:val="20"/>
        </w:rPr>
        <w:sectPr>
          <w:footerReference w:type="default" r:id="rId110"/>
          <w:pgSz w:w="16840" w:h="11910" w:orient="landscape"/>
          <w:pgMar w:header="0" w:footer="0" w:top="1340" w:bottom="280" w:left="1700" w:right="1559"/>
        </w:sectPr>
      </w:pPr>
    </w:p>
    <w:p>
      <w:pPr>
        <w:pStyle w:val="BodyText"/>
        <w:rPr>
          <w:sz w:val="20"/>
        </w:rPr>
      </w:pPr>
    </w:p>
    <w:p>
      <w:pPr>
        <w:pStyle w:val="BodyText"/>
        <w:rPr>
          <w:sz w:val="20"/>
        </w:rPr>
      </w:pPr>
    </w:p>
    <w:p>
      <w:pPr>
        <w:pStyle w:val="BodyText"/>
        <w:spacing w:before="227"/>
        <w:rPr>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0"/>
        <w:gridCol w:w="415"/>
        <w:gridCol w:w="548"/>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tblGrid>
      <w:tr>
        <w:trPr>
          <w:trHeight w:val="303" w:hRule="atLeast"/>
        </w:trPr>
        <w:tc>
          <w:tcPr>
            <w:tcW w:w="400" w:type="dxa"/>
            <w:tcBorders>
              <w:top w:val="nil"/>
            </w:tcBorders>
          </w:tcPr>
          <w:p>
            <w:pPr>
              <w:pStyle w:val="TableParagraph"/>
              <w:spacing w:line="225" w:lineRule="exact"/>
              <w:ind w:right="37"/>
              <w:rPr>
                <w:rFonts w:ascii="Calibri"/>
                <w:b/>
                <w:sz w:val="20"/>
              </w:rPr>
            </w:pPr>
            <w:r>
              <w:rPr>
                <w:rFonts w:ascii="Calibri"/>
                <w:b/>
                <w:spacing w:val="-5"/>
                <w:sz w:val="20"/>
              </w:rPr>
              <w:t>R2</w:t>
            </w:r>
          </w:p>
        </w:tc>
        <w:tc>
          <w:tcPr>
            <w:tcW w:w="415" w:type="dxa"/>
            <w:tcBorders>
              <w:top w:val="nil"/>
            </w:tcBorders>
          </w:tcPr>
          <w:p>
            <w:pPr>
              <w:pStyle w:val="TableParagraph"/>
              <w:spacing w:line="225" w:lineRule="exact"/>
              <w:ind w:left="85"/>
              <w:rPr>
                <w:rFonts w:ascii="Calibri"/>
                <w:b/>
                <w:sz w:val="20"/>
              </w:rPr>
            </w:pPr>
            <w:r>
              <w:rPr>
                <w:rFonts w:ascii="Calibri"/>
                <w:b/>
                <w:spacing w:val="-5"/>
                <w:sz w:val="20"/>
              </w:rPr>
              <w:t>23</w:t>
            </w:r>
          </w:p>
        </w:tc>
        <w:tc>
          <w:tcPr>
            <w:tcW w:w="548" w:type="dxa"/>
            <w:tcBorders>
              <w:top w:val="nil"/>
            </w:tcBorders>
          </w:tcPr>
          <w:p>
            <w:pPr>
              <w:pStyle w:val="TableParagraph"/>
              <w:spacing w:line="225" w:lineRule="exact"/>
              <w:ind w:left="66"/>
              <w:rPr>
                <w:rFonts w:ascii="Calibri"/>
                <w:sz w:val="20"/>
              </w:rPr>
            </w:pPr>
            <w:r>
              <w:rPr>
                <w:rFonts w:ascii="Calibri"/>
                <w:spacing w:val="-4"/>
                <w:sz w:val="20"/>
              </w:rPr>
              <w:t>6,91</w:t>
            </w:r>
          </w:p>
        </w:tc>
        <w:tc>
          <w:tcPr>
            <w:tcW w:w="544" w:type="dxa"/>
            <w:tcBorders>
              <w:top w:val="nil"/>
            </w:tcBorders>
          </w:tcPr>
          <w:p>
            <w:pPr>
              <w:pStyle w:val="TableParagraph"/>
              <w:spacing w:line="225" w:lineRule="exact"/>
              <w:ind w:left="85" w:right="28"/>
              <w:rPr>
                <w:rFonts w:ascii="Calibri"/>
                <w:sz w:val="20"/>
              </w:rPr>
            </w:pPr>
            <w:r>
              <w:rPr>
                <w:rFonts w:ascii="Calibri"/>
                <w:spacing w:val="-4"/>
                <w:sz w:val="20"/>
              </w:rPr>
              <w:t>3,76</w:t>
            </w:r>
          </w:p>
        </w:tc>
        <w:tc>
          <w:tcPr>
            <w:tcW w:w="544" w:type="dxa"/>
            <w:tcBorders>
              <w:top w:val="nil"/>
            </w:tcBorders>
          </w:tcPr>
          <w:p>
            <w:pPr>
              <w:pStyle w:val="TableParagraph"/>
              <w:spacing w:line="225" w:lineRule="exact"/>
              <w:ind w:left="86" w:right="28"/>
              <w:rPr>
                <w:rFonts w:ascii="Calibri"/>
                <w:sz w:val="20"/>
              </w:rPr>
            </w:pPr>
            <w:r>
              <w:rPr>
                <w:rFonts w:ascii="Calibri"/>
                <w:spacing w:val="-4"/>
                <w:sz w:val="20"/>
              </w:rPr>
              <w:t>3,82</w:t>
            </w:r>
          </w:p>
        </w:tc>
        <w:tc>
          <w:tcPr>
            <w:tcW w:w="544" w:type="dxa"/>
            <w:tcBorders>
              <w:top w:val="nil"/>
            </w:tcBorders>
          </w:tcPr>
          <w:p>
            <w:pPr>
              <w:pStyle w:val="TableParagraph"/>
              <w:spacing w:line="225" w:lineRule="exact"/>
              <w:ind w:left="86" w:right="28"/>
              <w:rPr>
                <w:rFonts w:ascii="Calibri"/>
                <w:sz w:val="20"/>
              </w:rPr>
            </w:pPr>
            <w:r>
              <w:rPr>
                <w:rFonts w:ascii="Calibri"/>
                <w:spacing w:val="-4"/>
                <w:sz w:val="20"/>
              </w:rPr>
              <w:t>3,88</w:t>
            </w:r>
          </w:p>
        </w:tc>
        <w:tc>
          <w:tcPr>
            <w:tcW w:w="544" w:type="dxa"/>
            <w:tcBorders>
              <w:top w:val="nil"/>
            </w:tcBorders>
          </w:tcPr>
          <w:p>
            <w:pPr>
              <w:pStyle w:val="TableParagraph"/>
              <w:spacing w:line="225" w:lineRule="exact"/>
              <w:ind w:left="85" w:right="28"/>
              <w:rPr>
                <w:rFonts w:ascii="Calibri"/>
                <w:sz w:val="20"/>
              </w:rPr>
            </w:pPr>
            <w:r>
              <w:rPr>
                <w:rFonts w:ascii="Calibri"/>
                <w:spacing w:val="-4"/>
                <w:sz w:val="20"/>
              </w:rPr>
              <w:t>3,80</w:t>
            </w:r>
          </w:p>
        </w:tc>
        <w:tc>
          <w:tcPr>
            <w:tcW w:w="544" w:type="dxa"/>
            <w:tcBorders>
              <w:top w:val="nil"/>
            </w:tcBorders>
          </w:tcPr>
          <w:p>
            <w:pPr>
              <w:pStyle w:val="TableParagraph"/>
              <w:spacing w:line="225" w:lineRule="exact"/>
              <w:ind w:left="86" w:right="28"/>
              <w:rPr>
                <w:rFonts w:ascii="Calibri"/>
                <w:sz w:val="20"/>
              </w:rPr>
            </w:pPr>
            <w:r>
              <w:rPr>
                <w:rFonts w:ascii="Calibri"/>
                <w:spacing w:val="-4"/>
                <w:sz w:val="20"/>
              </w:rPr>
              <w:t>3,78</w:t>
            </w:r>
          </w:p>
        </w:tc>
        <w:tc>
          <w:tcPr>
            <w:tcW w:w="544" w:type="dxa"/>
            <w:tcBorders>
              <w:top w:val="nil"/>
            </w:tcBorders>
          </w:tcPr>
          <w:p>
            <w:pPr>
              <w:pStyle w:val="TableParagraph"/>
              <w:spacing w:line="225" w:lineRule="exact"/>
              <w:ind w:left="86" w:right="28"/>
              <w:rPr>
                <w:rFonts w:ascii="Calibri"/>
                <w:sz w:val="20"/>
              </w:rPr>
            </w:pPr>
            <w:r>
              <w:rPr>
                <w:rFonts w:ascii="Calibri"/>
                <w:spacing w:val="-4"/>
                <w:sz w:val="20"/>
              </w:rPr>
              <w:t>3,78</w:t>
            </w:r>
          </w:p>
        </w:tc>
        <w:tc>
          <w:tcPr>
            <w:tcW w:w="544" w:type="dxa"/>
            <w:tcBorders>
              <w:top w:val="nil"/>
            </w:tcBorders>
          </w:tcPr>
          <w:p>
            <w:pPr>
              <w:pStyle w:val="TableParagraph"/>
              <w:spacing w:line="225" w:lineRule="exact"/>
              <w:ind w:left="86" w:right="28"/>
              <w:rPr>
                <w:rFonts w:ascii="Calibri"/>
                <w:sz w:val="20"/>
              </w:rPr>
            </w:pPr>
            <w:r>
              <w:rPr>
                <w:rFonts w:ascii="Calibri"/>
                <w:spacing w:val="-4"/>
                <w:sz w:val="20"/>
              </w:rPr>
              <w:t>3,76</w:t>
            </w:r>
          </w:p>
        </w:tc>
        <w:tc>
          <w:tcPr>
            <w:tcW w:w="544" w:type="dxa"/>
            <w:tcBorders>
              <w:top w:val="nil"/>
            </w:tcBorders>
          </w:tcPr>
          <w:p>
            <w:pPr>
              <w:pStyle w:val="TableParagraph"/>
              <w:spacing w:line="225" w:lineRule="exact"/>
              <w:ind w:left="86" w:right="28"/>
              <w:rPr>
                <w:rFonts w:ascii="Calibri"/>
                <w:sz w:val="20"/>
              </w:rPr>
            </w:pPr>
            <w:r>
              <w:rPr>
                <w:rFonts w:ascii="Calibri"/>
                <w:spacing w:val="-4"/>
                <w:sz w:val="20"/>
              </w:rPr>
              <w:t>3,78</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3,77</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3,79</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3,79</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3,75</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3,70</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3,67</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4,56</w:t>
            </w:r>
          </w:p>
        </w:tc>
        <w:tc>
          <w:tcPr>
            <w:tcW w:w="544" w:type="dxa"/>
            <w:tcBorders>
              <w:top w:val="nil"/>
              <w:right w:val="single" w:sz="6" w:space="0" w:color="000000"/>
            </w:tcBorders>
          </w:tcPr>
          <w:p>
            <w:pPr>
              <w:pStyle w:val="TableParagraph"/>
              <w:spacing w:line="225" w:lineRule="exact"/>
              <w:ind w:left="89" w:right="28"/>
              <w:rPr>
                <w:rFonts w:ascii="Calibri"/>
                <w:sz w:val="20"/>
              </w:rPr>
            </w:pPr>
            <w:r>
              <w:rPr>
                <w:rFonts w:ascii="Calibri"/>
                <w:spacing w:val="-4"/>
                <w:sz w:val="20"/>
              </w:rPr>
              <w:t>4,52</w:t>
            </w:r>
          </w:p>
        </w:tc>
        <w:tc>
          <w:tcPr>
            <w:tcW w:w="544" w:type="dxa"/>
            <w:tcBorders>
              <w:top w:val="nil"/>
              <w:left w:val="single" w:sz="6" w:space="0" w:color="000000"/>
            </w:tcBorders>
          </w:tcPr>
          <w:p>
            <w:pPr>
              <w:pStyle w:val="TableParagraph"/>
              <w:spacing w:line="225" w:lineRule="exact"/>
              <w:ind w:left="85" w:right="28"/>
              <w:rPr>
                <w:rFonts w:ascii="Calibri"/>
                <w:sz w:val="20"/>
              </w:rPr>
            </w:pPr>
            <w:r>
              <w:rPr>
                <w:rFonts w:ascii="Calibri"/>
                <w:spacing w:val="-4"/>
                <w:sz w:val="20"/>
              </w:rPr>
              <w:t>4,50</w:t>
            </w:r>
          </w:p>
        </w:tc>
        <w:tc>
          <w:tcPr>
            <w:tcW w:w="544" w:type="dxa"/>
            <w:tcBorders>
              <w:top w:val="nil"/>
            </w:tcBorders>
          </w:tcPr>
          <w:p>
            <w:pPr>
              <w:pStyle w:val="TableParagraph"/>
              <w:spacing w:line="225" w:lineRule="exact"/>
              <w:ind w:left="88" w:right="28"/>
              <w:rPr>
                <w:rFonts w:ascii="Calibri"/>
                <w:sz w:val="20"/>
              </w:rPr>
            </w:pPr>
            <w:r>
              <w:rPr>
                <w:rFonts w:ascii="Calibri"/>
                <w:spacing w:val="-4"/>
                <w:sz w:val="20"/>
              </w:rPr>
              <w:t>4,48</w:t>
            </w:r>
          </w:p>
        </w:tc>
        <w:tc>
          <w:tcPr>
            <w:tcW w:w="544" w:type="dxa"/>
            <w:tcBorders>
              <w:top w:val="nil"/>
            </w:tcBorders>
          </w:tcPr>
          <w:p>
            <w:pPr>
              <w:pStyle w:val="TableParagraph"/>
              <w:spacing w:line="225" w:lineRule="exact"/>
              <w:ind w:left="88" w:right="28"/>
              <w:rPr>
                <w:rFonts w:ascii="Calibri"/>
                <w:sz w:val="20"/>
              </w:rPr>
            </w:pPr>
            <w:r>
              <w:rPr>
                <w:rFonts w:ascii="Calibri"/>
                <w:spacing w:val="-4"/>
                <w:sz w:val="20"/>
              </w:rPr>
              <w:t>4,45</w:t>
            </w:r>
          </w:p>
        </w:tc>
        <w:tc>
          <w:tcPr>
            <w:tcW w:w="544" w:type="dxa"/>
            <w:tcBorders>
              <w:top w:val="nil"/>
            </w:tcBorders>
          </w:tcPr>
          <w:p>
            <w:pPr>
              <w:pStyle w:val="TableParagraph"/>
              <w:spacing w:line="225" w:lineRule="exact"/>
              <w:ind w:left="88" w:right="28"/>
              <w:rPr>
                <w:rFonts w:ascii="Calibri"/>
                <w:sz w:val="20"/>
              </w:rPr>
            </w:pPr>
            <w:r>
              <w:rPr>
                <w:rFonts w:ascii="Calibri"/>
                <w:spacing w:val="-4"/>
                <w:sz w:val="20"/>
              </w:rPr>
              <w:t>4,28</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4,22</w:t>
            </w:r>
          </w:p>
        </w:tc>
        <w:tc>
          <w:tcPr>
            <w:tcW w:w="544" w:type="dxa"/>
            <w:tcBorders>
              <w:top w:val="nil"/>
            </w:tcBorders>
          </w:tcPr>
          <w:p>
            <w:pPr>
              <w:pStyle w:val="TableParagraph"/>
              <w:spacing w:line="225" w:lineRule="exact"/>
              <w:ind w:left="87" w:right="28"/>
              <w:rPr>
                <w:rFonts w:ascii="Calibri"/>
                <w:sz w:val="20"/>
              </w:rPr>
            </w:pPr>
            <w:r>
              <w:rPr>
                <w:rFonts w:ascii="Calibri"/>
                <w:spacing w:val="-4"/>
                <w:sz w:val="20"/>
              </w:rPr>
              <w:t>4,15</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R2</w:t>
            </w:r>
          </w:p>
        </w:tc>
        <w:tc>
          <w:tcPr>
            <w:tcW w:w="415" w:type="dxa"/>
          </w:tcPr>
          <w:p>
            <w:pPr>
              <w:pStyle w:val="TableParagraph"/>
              <w:spacing w:line="224" w:lineRule="exact"/>
              <w:ind w:left="85"/>
              <w:rPr>
                <w:rFonts w:ascii="Calibri"/>
                <w:b/>
                <w:sz w:val="20"/>
              </w:rPr>
            </w:pPr>
            <w:r>
              <w:rPr>
                <w:rFonts w:ascii="Calibri"/>
                <w:b/>
                <w:spacing w:val="-5"/>
                <w:sz w:val="20"/>
              </w:rPr>
              <w:t>24</w:t>
            </w:r>
          </w:p>
        </w:tc>
        <w:tc>
          <w:tcPr>
            <w:tcW w:w="548" w:type="dxa"/>
          </w:tcPr>
          <w:p>
            <w:pPr>
              <w:pStyle w:val="TableParagraph"/>
              <w:spacing w:line="224" w:lineRule="exact"/>
              <w:ind w:left="66"/>
              <w:rPr>
                <w:rFonts w:ascii="Calibri"/>
                <w:sz w:val="20"/>
              </w:rPr>
            </w:pPr>
            <w:r>
              <w:rPr>
                <w:rFonts w:ascii="Calibri"/>
                <w:spacing w:val="-4"/>
                <w:sz w:val="20"/>
              </w:rPr>
              <w:t>7,21</w:t>
            </w:r>
          </w:p>
        </w:tc>
        <w:tc>
          <w:tcPr>
            <w:tcW w:w="544" w:type="dxa"/>
          </w:tcPr>
          <w:p>
            <w:pPr>
              <w:pStyle w:val="TableParagraph"/>
              <w:spacing w:line="224" w:lineRule="exact"/>
              <w:ind w:left="85" w:right="28"/>
              <w:rPr>
                <w:rFonts w:ascii="Calibri"/>
                <w:sz w:val="20"/>
              </w:rPr>
            </w:pPr>
            <w:r>
              <w:rPr>
                <w:rFonts w:ascii="Calibri"/>
                <w:spacing w:val="-4"/>
                <w:sz w:val="20"/>
              </w:rPr>
              <w:t>3,71</w:t>
            </w:r>
          </w:p>
        </w:tc>
        <w:tc>
          <w:tcPr>
            <w:tcW w:w="544" w:type="dxa"/>
          </w:tcPr>
          <w:p>
            <w:pPr>
              <w:pStyle w:val="TableParagraph"/>
              <w:spacing w:line="224" w:lineRule="exact"/>
              <w:ind w:left="86" w:right="28"/>
              <w:rPr>
                <w:rFonts w:ascii="Calibri"/>
                <w:sz w:val="20"/>
              </w:rPr>
            </w:pPr>
            <w:r>
              <w:rPr>
                <w:rFonts w:ascii="Calibri"/>
                <w:spacing w:val="-4"/>
                <w:sz w:val="20"/>
              </w:rPr>
              <w:t>3,89</w:t>
            </w:r>
          </w:p>
        </w:tc>
        <w:tc>
          <w:tcPr>
            <w:tcW w:w="544" w:type="dxa"/>
          </w:tcPr>
          <w:p>
            <w:pPr>
              <w:pStyle w:val="TableParagraph"/>
              <w:spacing w:line="224" w:lineRule="exact"/>
              <w:ind w:left="86" w:right="28"/>
              <w:rPr>
                <w:rFonts w:ascii="Calibri"/>
                <w:sz w:val="20"/>
              </w:rPr>
            </w:pPr>
            <w:r>
              <w:rPr>
                <w:rFonts w:ascii="Calibri"/>
                <w:spacing w:val="-4"/>
                <w:sz w:val="20"/>
              </w:rPr>
              <w:t>3,81</w:t>
            </w:r>
          </w:p>
        </w:tc>
        <w:tc>
          <w:tcPr>
            <w:tcW w:w="544" w:type="dxa"/>
          </w:tcPr>
          <w:p>
            <w:pPr>
              <w:pStyle w:val="TableParagraph"/>
              <w:spacing w:line="224" w:lineRule="exact"/>
              <w:ind w:left="85" w:right="28"/>
              <w:rPr>
                <w:rFonts w:ascii="Calibri"/>
                <w:sz w:val="20"/>
              </w:rPr>
            </w:pPr>
            <w:r>
              <w:rPr>
                <w:rFonts w:ascii="Calibri"/>
                <w:spacing w:val="-4"/>
                <w:sz w:val="20"/>
              </w:rPr>
              <w:t>3,78</w:t>
            </w:r>
          </w:p>
        </w:tc>
        <w:tc>
          <w:tcPr>
            <w:tcW w:w="544" w:type="dxa"/>
          </w:tcPr>
          <w:p>
            <w:pPr>
              <w:pStyle w:val="TableParagraph"/>
              <w:spacing w:line="224" w:lineRule="exact"/>
              <w:ind w:left="86" w:right="28"/>
              <w:rPr>
                <w:rFonts w:ascii="Calibri"/>
                <w:sz w:val="20"/>
              </w:rPr>
            </w:pPr>
            <w:r>
              <w:rPr>
                <w:rFonts w:ascii="Calibri"/>
                <w:spacing w:val="-4"/>
                <w:sz w:val="20"/>
              </w:rPr>
              <w:t>3,82</w:t>
            </w:r>
          </w:p>
        </w:tc>
        <w:tc>
          <w:tcPr>
            <w:tcW w:w="544" w:type="dxa"/>
          </w:tcPr>
          <w:p>
            <w:pPr>
              <w:pStyle w:val="TableParagraph"/>
              <w:spacing w:line="224" w:lineRule="exact"/>
              <w:ind w:left="86" w:right="28"/>
              <w:rPr>
                <w:rFonts w:ascii="Calibri"/>
                <w:sz w:val="20"/>
              </w:rPr>
            </w:pPr>
            <w:r>
              <w:rPr>
                <w:rFonts w:ascii="Calibri"/>
                <w:spacing w:val="-4"/>
                <w:sz w:val="20"/>
              </w:rPr>
              <w:t>3,86</w:t>
            </w:r>
          </w:p>
        </w:tc>
        <w:tc>
          <w:tcPr>
            <w:tcW w:w="544" w:type="dxa"/>
          </w:tcPr>
          <w:p>
            <w:pPr>
              <w:pStyle w:val="TableParagraph"/>
              <w:spacing w:line="224" w:lineRule="exact"/>
              <w:ind w:left="86" w:right="28"/>
              <w:rPr>
                <w:rFonts w:ascii="Calibri"/>
                <w:sz w:val="20"/>
              </w:rPr>
            </w:pPr>
            <w:r>
              <w:rPr>
                <w:rFonts w:ascii="Calibri"/>
                <w:spacing w:val="-4"/>
                <w:sz w:val="20"/>
              </w:rPr>
              <w:t>3,89</w:t>
            </w:r>
          </w:p>
        </w:tc>
        <w:tc>
          <w:tcPr>
            <w:tcW w:w="544" w:type="dxa"/>
          </w:tcPr>
          <w:p>
            <w:pPr>
              <w:pStyle w:val="TableParagraph"/>
              <w:spacing w:line="224" w:lineRule="exact"/>
              <w:ind w:left="86" w:right="28"/>
              <w:rPr>
                <w:rFonts w:ascii="Calibri"/>
                <w:sz w:val="20"/>
              </w:rPr>
            </w:pPr>
            <w:r>
              <w:rPr>
                <w:rFonts w:ascii="Calibri"/>
                <w:spacing w:val="-4"/>
                <w:sz w:val="20"/>
              </w:rPr>
              <w:t>3,93</w:t>
            </w:r>
          </w:p>
        </w:tc>
        <w:tc>
          <w:tcPr>
            <w:tcW w:w="544" w:type="dxa"/>
          </w:tcPr>
          <w:p>
            <w:pPr>
              <w:pStyle w:val="TableParagraph"/>
              <w:spacing w:line="224" w:lineRule="exact"/>
              <w:ind w:left="87" w:right="28"/>
              <w:rPr>
                <w:rFonts w:ascii="Calibri"/>
                <w:sz w:val="20"/>
              </w:rPr>
            </w:pPr>
            <w:r>
              <w:rPr>
                <w:rFonts w:ascii="Calibri"/>
                <w:spacing w:val="-4"/>
                <w:sz w:val="20"/>
              </w:rPr>
              <w:t>3,96</w:t>
            </w:r>
          </w:p>
        </w:tc>
        <w:tc>
          <w:tcPr>
            <w:tcW w:w="544" w:type="dxa"/>
          </w:tcPr>
          <w:p>
            <w:pPr>
              <w:pStyle w:val="TableParagraph"/>
              <w:spacing w:line="224" w:lineRule="exact"/>
              <w:ind w:left="87" w:right="28"/>
              <w:rPr>
                <w:rFonts w:ascii="Calibri"/>
                <w:sz w:val="20"/>
              </w:rPr>
            </w:pPr>
            <w:r>
              <w:rPr>
                <w:rFonts w:ascii="Calibri"/>
                <w:spacing w:val="-4"/>
                <w:sz w:val="20"/>
              </w:rPr>
              <w:t>4,01</w:t>
            </w:r>
          </w:p>
        </w:tc>
        <w:tc>
          <w:tcPr>
            <w:tcW w:w="544" w:type="dxa"/>
          </w:tcPr>
          <w:p>
            <w:pPr>
              <w:pStyle w:val="TableParagraph"/>
              <w:spacing w:line="224" w:lineRule="exact"/>
              <w:ind w:left="87" w:right="28"/>
              <w:rPr>
                <w:rFonts w:ascii="Calibri"/>
                <w:sz w:val="20"/>
              </w:rPr>
            </w:pPr>
            <w:r>
              <w:rPr>
                <w:rFonts w:ascii="Calibri"/>
                <w:spacing w:val="-4"/>
                <w:sz w:val="20"/>
              </w:rPr>
              <w:t>4,07</w:t>
            </w:r>
          </w:p>
        </w:tc>
        <w:tc>
          <w:tcPr>
            <w:tcW w:w="544" w:type="dxa"/>
          </w:tcPr>
          <w:p>
            <w:pPr>
              <w:pStyle w:val="TableParagraph"/>
              <w:spacing w:line="224" w:lineRule="exact"/>
              <w:ind w:left="87" w:right="28"/>
              <w:rPr>
                <w:rFonts w:ascii="Calibri"/>
                <w:sz w:val="20"/>
              </w:rPr>
            </w:pPr>
            <w:r>
              <w:rPr>
                <w:rFonts w:ascii="Calibri"/>
                <w:spacing w:val="-4"/>
                <w:sz w:val="20"/>
              </w:rPr>
              <w:t>4,00</w:t>
            </w:r>
          </w:p>
        </w:tc>
        <w:tc>
          <w:tcPr>
            <w:tcW w:w="544" w:type="dxa"/>
          </w:tcPr>
          <w:p>
            <w:pPr>
              <w:pStyle w:val="TableParagraph"/>
              <w:spacing w:line="224" w:lineRule="exact"/>
              <w:ind w:left="87" w:right="28"/>
              <w:rPr>
                <w:rFonts w:ascii="Calibri"/>
                <w:sz w:val="20"/>
              </w:rPr>
            </w:pPr>
            <w:r>
              <w:rPr>
                <w:rFonts w:ascii="Calibri"/>
                <w:spacing w:val="-4"/>
                <w:sz w:val="20"/>
              </w:rPr>
              <w:t>3,95</w:t>
            </w:r>
          </w:p>
        </w:tc>
        <w:tc>
          <w:tcPr>
            <w:tcW w:w="544" w:type="dxa"/>
          </w:tcPr>
          <w:p>
            <w:pPr>
              <w:pStyle w:val="TableParagraph"/>
              <w:spacing w:line="224" w:lineRule="exact"/>
              <w:ind w:left="87" w:right="28"/>
              <w:rPr>
                <w:rFonts w:ascii="Calibri"/>
                <w:sz w:val="20"/>
              </w:rPr>
            </w:pPr>
            <w:r>
              <w:rPr>
                <w:rFonts w:ascii="Calibri"/>
                <w:spacing w:val="-4"/>
                <w:sz w:val="20"/>
              </w:rPr>
              <w:t>3,88</w:t>
            </w:r>
          </w:p>
        </w:tc>
        <w:tc>
          <w:tcPr>
            <w:tcW w:w="544" w:type="dxa"/>
          </w:tcPr>
          <w:p>
            <w:pPr>
              <w:pStyle w:val="TableParagraph"/>
              <w:spacing w:line="224" w:lineRule="exact"/>
              <w:ind w:left="87" w:right="28"/>
              <w:rPr>
                <w:rFonts w:ascii="Calibri"/>
                <w:sz w:val="20"/>
              </w:rPr>
            </w:pPr>
            <w:r>
              <w:rPr>
                <w:rFonts w:ascii="Calibri"/>
                <w:spacing w:val="-4"/>
                <w:sz w:val="20"/>
              </w:rPr>
              <w:t>4,65</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4,63</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4,63</w:t>
            </w:r>
          </w:p>
        </w:tc>
        <w:tc>
          <w:tcPr>
            <w:tcW w:w="544" w:type="dxa"/>
          </w:tcPr>
          <w:p>
            <w:pPr>
              <w:pStyle w:val="TableParagraph"/>
              <w:spacing w:line="224" w:lineRule="exact"/>
              <w:ind w:left="88" w:right="28"/>
              <w:rPr>
                <w:rFonts w:ascii="Calibri"/>
                <w:sz w:val="20"/>
              </w:rPr>
            </w:pPr>
            <w:r>
              <w:rPr>
                <w:rFonts w:ascii="Calibri"/>
                <w:spacing w:val="-4"/>
                <w:sz w:val="20"/>
              </w:rPr>
              <w:t>4,64</w:t>
            </w:r>
          </w:p>
        </w:tc>
        <w:tc>
          <w:tcPr>
            <w:tcW w:w="544" w:type="dxa"/>
          </w:tcPr>
          <w:p>
            <w:pPr>
              <w:pStyle w:val="TableParagraph"/>
              <w:spacing w:line="224" w:lineRule="exact"/>
              <w:ind w:left="88" w:right="28"/>
              <w:rPr>
                <w:rFonts w:ascii="Calibri"/>
                <w:sz w:val="20"/>
              </w:rPr>
            </w:pPr>
            <w:r>
              <w:rPr>
                <w:rFonts w:ascii="Calibri"/>
                <w:spacing w:val="-4"/>
                <w:sz w:val="20"/>
              </w:rPr>
              <w:t>4,65</w:t>
            </w:r>
          </w:p>
        </w:tc>
        <w:tc>
          <w:tcPr>
            <w:tcW w:w="544" w:type="dxa"/>
          </w:tcPr>
          <w:p>
            <w:pPr>
              <w:pStyle w:val="TableParagraph"/>
              <w:spacing w:line="224" w:lineRule="exact"/>
              <w:ind w:left="88" w:right="28"/>
              <w:rPr>
                <w:rFonts w:ascii="Calibri"/>
                <w:sz w:val="20"/>
              </w:rPr>
            </w:pPr>
            <w:r>
              <w:rPr>
                <w:rFonts w:ascii="Calibri"/>
                <w:spacing w:val="-4"/>
                <w:sz w:val="20"/>
              </w:rPr>
              <w:t>4,44</w:t>
            </w:r>
          </w:p>
        </w:tc>
        <w:tc>
          <w:tcPr>
            <w:tcW w:w="544" w:type="dxa"/>
          </w:tcPr>
          <w:p>
            <w:pPr>
              <w:pStyle w:val="TableParagraph"/>
              <w:spacing w:line="224" w:lineRule="exact"/>
              <w:ind w:left="87" w:right="28"/>
              <w:rPr>
                <w:rFonts w:ascii="Calibri"/>
                <w:sz w:val="20"/>
              </w:rPr>
            </w:pPr>
            <w:r>
              <w:rPr>
                <w:rFonts w:ascii="Calibri"/>
                <w:spacing w:val="-4"/>
                <w:sz w:val="20"/>
              </w:rPr>
              <w:t>4,37</w:t>
            </w:r>
          </w:p>
        </w:tc>
        <w:tc>
          <w:tcPr>
            <w:tcW w:w="544" w:type="dxa"/>
          </w:tcPr>
          <w:p>
            <w:pPr>
              <w:pStyle w:val="TableParagraph"/>
              <w:spacing w:line="224" w:lineRule="exact"/>
              <w:ind w:left="87" w:right="28"/>
              <w:rPr>
                <w:rFonts w:ascii="Calibri"/>
                <w:sz w:val="20"/>
              </w:rPr>
            </w:pPr>
            <w:r>
              <w:rPr>
                <w:rFonts w:ascii="Calibri"/>
                <w:spacing w:val="-4"/>
                <w:sz w:val="20"/>
              </w:rPr>
              <w:t>4,30</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25</w:t>
            </w:r>
          </w:p>
        </w:tc>
        <w:tc>
          <w:tcPr>
            <w:tcW w:w="548" w:type="dxa"/>
          </w:tcPr>
          <w:p>
            <w:pPr>
              <w:pStyle w:val="TableParagraph"/>
              <w:spacing w:line="224" w:lineRule="exact"/>
              <w:ind w:left="66"/>
              <w:rPr>
                <w:rFonts w:ascii="Calibri"/>
                <w:sz w:val="20"/>
              </w:rPr>
            </w:pPr>
            <w:r>
              <w:rPr>
                <w:rFonts w:ascii="Calibri"/>
                <w:spacing w:val="-4"/>
                <w:sz w:val="20"/>
              </w:rPr>
              <w:t>7,22</w:t>
            </w:r>
          </w:p>
        </w:tc>
        <w:tc>
          <w:tcPr>
            <w:tcW w:w="544" w:type="dxa"/>
          </w:tcPr>
          <w:p>
            <w:pPr>
              <w:pStyle w:val="TableParagraph"/>
              <w:spacing w:line="224" w:lineRule="exact"/>
              <w:ind w:left="85" w:right="28"/>
              <w:rPr>
                <w:rFonts w:ascii="Calibri"/>
                <w:sz w:val="20"/>
              </w:rPr>
            </w:pPr>
            <w:r>
              <w:rPr>
                <w:rFonts w:ascii="Calibri"/>
                <w:spacing w:val="-4"/>
                <w:sz w:val="20"/>
              </w:rPr>
              <w:t>6,03</w:t>
            </w:r>
          </w:p>
        </w:tc>
        <w:tc>
          <w:tcPr>
            <w:tcW w:w="544" w:type="dxa"/>
          </w:tcPr>
          <w:p>
            <w:pPr>
              <w:pStyle w:val="TableParagraph"/>
              <w:spacing w:line="224" w:lineRule="exact"/>
              <w:ind w:left="86" w:right="28"/>
              <w:rPr>
                <w:rFonts w:ascii="Calibri"/>
                <w:sz w:val="20"/>
              </w:rPr>
            </w:pPr>
            <w:r>
              <w:rPr>
                <w:rFonts w:ascii="Calibri"/>
                <w:spacing w:val="-4"/>
                <w:sz w:val="20"/>
              </w:rPr>
              <w:t>5,27</w:t>
            </w:r>
          </w:p>
        </w:tc>
        <w:tc>
          <w:tcPr>
            <w:tcW w:w="544" w:type="dxa"/>
          </w:tcPr>
          <w:p>
            <w:pPr>
              <w:pStyle w:val="TableParagraph"/>
              <w:spacing w:line="224" w:lineRule="exact"/>
              <w:ind w:left="86" w:right="28"/>
              <w:rPr>
                <w:rFonts w:ascii="Calibri"/>
                <w:sz w:val="20"/>
              </w:rPr>
            </w:pPr>
            <w:r>
              <w:rPr>
                <w:rFonts w:ascii="Calibri"/>
                <w:spacing w:val="-4"/>
                <w:sz w:val="20"/>
              </w:rPr>
              <w:t>4,88</w:t>
            </w:r>
          </w:p>
        </w:tc>
        <w:tc>
          <w:tcPr>
            <w:tcW w:w="544" w:type="dxa"/>
          </w:tcPr>
          <w:p>
            <w:pPr>
              <w:pStyle w:val="TableParagraph"/>
              <w:spacing w:line="224" w:lineRule="exact"/>
              <w:ind w:left="85" w:right="28"/>
              <w:rPr>
                <w:rFonts w:ascii="Calibri"/>
                <w:sz w:val="20"/>
              </w:rPr>
            </w:pPr>
            <w:r>
              <w:rPr>
                <w:rFonts w:ascii="Calibri"/>
                <w:spacing w:val="-4"/>
                <w:sz w:val="20"/>
              </w:rPr>
              <w:t>4,53</w:t>
            </w:r>
          </w:p>
        </w:tc>
        <w:tc>
          <w:tcPr>
            <w:tcW w:w="544" w:type="dxa"/>
          </w:tcPr>
          <w:p>
            <w:pPr>
              <w:pStyle w:val="TableParagraph"/>
              <w:spacing w:line="224" w:lineRule="exact"/>
              <w:ind w:left="86" w:right="28"/>
              <w:rPr>
                <w:rFonts w:ascii="Calibri"/>
                <w:sz w:val="20"/>
              </w:rPr>
            </w:pPr>
            <w:r>
              <w:rPr>
                <w:rFonts w:ascii="Calibri"/>
                <w:spacing w:val="-4"/>
                <w:sz w:val="20"/>
              </w:rPr>
              <w:t>4,51</w:t>
            </w:r>
          </w:p>
        </w:tc>
        <w:tc>
          <w:tcPr>
            <w:tcW w:w="544" w:type="dxa"/>
          </w:tcPr>
          <w:p>
            <w:pPr>
              <w:pStyle w:val="TableParagraph"/>
              <w:spacing w:line="224" w:lineRule="exact"/>
              <w:ind w:left="86" w:right="28"/>
              <w:rPr>
                <w:rFonts w:ascii="Calibri"/>
                <w:sz w:val="20"/>
              </w:rPr>
            </w:pPr>
            <w:r>
              <w:rPr>
                <w:rFonts w:ascii="Calibri"/>
                <w:spacing w:val="-4"/>
                <w:sz w:val="20"/>
              </w:rPr>
              <w:t>4,48</w:t>
            </w:r>
          </w:p>
        </w:tc>
        <w:tc>
          <w:tcPr>
            <w:tcW w:w="544" w:type="dxa"/>
          </w:tcPr>
          <w:p>
            <w:pPr>
              <w:pStyle w:val="TableParagraph"/>
              <w:spacing w:line="224" w:lineRule="exact"/>
              <w:ind w:left="86" w:right="28"/>
              <w:rPr>
                <w:rFonts w:ascii="Calibri"/>
                <w:sz w:val="20"/>
              </w:rPr>
            </w:pPr>
            <w:r>
              <w:rPr>
                <w:rFonts w:ascii="Calibri"/>
                <w:spacing w:val="-4"/>
                <w:sz w:val="20"/>
              </w:rPr>
              <w:t>4,47</w:t>
            </w:r>
          </w:p>
        </w:tc>
        <w:tc>
          <w:tcPr>
            <w:tcW w:w="544" w:type="dxa"/>
          </w:tcPr>
          <w:p>
            <w:pPr>
              <w:pStyle w:val="TableParagraph"/>
              <w:spacing w:line="224" w:lineRule="exact"/>
              <w:ind w:left="86"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4,44</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4,43</w:t>
            </w:r>
          </w:p>
        </w:tc>
        <w:tc>
          <w:tcPr>
            <w:tcW w:w="544" w:type="dxa"/>
          </w:tcPr>
          <w:p>
            <w:pPr>
              <w:pStyle w:val="TableParagraph"/>
              <w:spacing w:line="224" w:lineRule="exact"/>
              <w:ind w:left="87"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4,48</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4,46</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4,46</w:t>
            </w:r>
          </w:p>
        </w:tc>
        <w:tc>
          <w:tcPr>
            <w:tcW w:w="544" w:type="dxa"/>
          </w:tcPr>
          <w:p>
            <w:pPr>
              <w:pStyle w:val="TableParagraph"/>
              <w:spacing w:line="224" w:lineRule="exact"/>
              <w:ind w:left="88" w:right="28"/>
              <w:rPr>
                <w:rFonts w:ascii="Calibri"/>
                <w:sz w:val="20"/>
              </w:rPr>
            </w:pPr>
            <w:r>
              <w:rPr>
                <w:rFonts w:ascii="Calibri"/>
                <w:spacing w:val="-4"/>
                <w:sz w:val="20"/>
              </w:rPr>
              <w:t>4,47</w:t>
            </w:r>
          </w:p>
        </w:tc>
        <w:tc>
          <w:tcPr>
            <w:tcW w:w="544" w:type="dxa"/>
          </w:tcPr>
          <w:p>
            <w:pPr>
              <w:pStyle w:val="TableParagraph"/>
              <w:spacing w:line="224" w:lineRule="exact"/>
              <w:ind w:left="88" w:right="28"/>
              <w:rPr>
                <w:rFonts w:ascii="Calibri"/>
                <w:sz w:val="20"/>
              </w:rPr>
            </w:pPr>
            <w:r>
              <w:rPr>
                <w:rFonts w:ascii="Calibri"/>
                <w:spacing w:val="-4"/>
                <w:sz w:val="20"/>
              </w:rPr>
              <w:t>4,47</w:t>
            </w:r>
          </w:p>
        </w:tc>
        <w:tc>
          <w:tcPr>
            <w:tcW w:w="544" w:type="dxa"/>
          </w:tcPr>
          <w:p>
            <w:pPr>
              <w:pStyle w:val="TableParagraph"/>
              <w:spacing w:line="224" w:lineRule="exact"/>
              <w:ind w:left="88" w:right="28"/>
              <w:rPr>
                <w:rFonts w:ascii="Calibri"/>
                <w:sz w:val="20"/>
              </w:rPr>
            </w:pPr>
            <w:r>
              <w:rPr>
                <w:rFonts w:ascii="Calibri"/>
                <w:spacing w:val="-4"/>
                <w:sz w:val="20"/>
              </w:rPr>
              <w:t>4,39</w:t>
            </w:r>
          </w:p>
        </w:tc>
        <w:tc>
          <w:tcPr>
            <w:tcW w:w="544" w:type="dxa"/>
          </w:tcPr>
          <w:p>
            <w:pPr>
              <w:pStyle w:val="TableParagraph"/>
              <w:spacing w:line="224" w:lineRule="exact"/>
              <w:ind w:left="87" w:right="28"/>
              <w:rPr>
                <w:rFonts w:ascii="Calibri"/>
                <w:sz w:val="20"/>
              </w:rPr>
            </w:pPr>
            <w:r>
              <w:rPr>
                <w:rFonts w:ascii="Calibri"/>
                <w:spacing w:val="-4"/>
                <w:sz w:val="20"/>
              </w:rPr>
              <w:t>4,35</w:t>
            </w:r>
          </w:p>
        </w:tc>
        <w:tc>
          <w:tcPr>
            <w:tcW w:w="544" w:type="dxa"/>
          </w:tcPr>
          <w:p>
            <w:pPr>
              <w:pStyle w:val="TableParagraph"/>
              <w:spacing w:line="224" w:lineRule="exact"/>
              <w:ind w:left="87" w:right="28"/>
              <w:rPr>
                <w:rFonts w:ascii="Calibri"/>
                <w:sz w:val="20"/>
              </w:rPr>
            </w:pPr>
            <w:r>
              <w:rPr>
                <w:rFonts w:ascii="Calibri"/>
                <w:spacing w:val="-4"/>
                <w:sz w:val="20"/>
              </w:rPr>
              <w:t>4,31</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26</w:t>
            </w:r>
          </w:p>
        </w:tc>
        <w:tc>
          <w:tcPr>
            <w:tcW w:w="548" w:type="dxa"/>
          </w:tcPr>
          <w:p>
            <w:pPr>
              <w:pStyle w:val="TableParagraph"/>
              <w:spacing w:line="224" w:lineRule="exact"/>
              <w:ind w:left="66"/>
              <w:rPr>
                <w:rFonts w:ascii="Calibri"/>
                <w:sz w:val="20"/>
              </w:rPr>
            </w:pPr>
            <w:r>
              <w:rPr>
                <w:rFonts w:ascii="Calibri"/>
                <w:spacing w:val="-4"/>
                <w:sz w:val="20"/>
              </w:rPr>
              <w:t>6,89</w:t>
            </w:r>
          </w:p>
        </w:tc>
        <w:tc>
          <w:tcPr>
            <w:tcW w:w="544" w:type="dxa"/>
          </w:tcPr>
          <w:p>
            <w:pPr>
              <w:pStyle w:val="TableParagraph"/>
              <w:spacing w:line="224" w:lineRule="exact"/>
              <w:ind w:left="85" w:right="28"/>
              <w:rPr>
                <w:rFonts w:ascii="Calibri"/>
                <w:sz w:val="20"/>
              </w:rPr>
            </w:pPr>
            <w:r>
              <w:rPr>
                <w:rFonts w:ascii="Calibri"/>
                <w:spacing w:val="-4"/>
                <w:sz w:val="20"/>
              </w:rPr>
              <w:t>5,90</w:t>
            </w:r>
          </w:p>
        </w:tc>
        <w:tc>
          <w:tcPr>
            <w:tcW w:w="544" w:type="dxa"/>
          </w:tcPr>
          <w:p>
            <w:pPr>
              <w:pStyle w:val="TableParagraph"/>
              <w:spacing w:line="224" w:lineRule="exact"/>
              <w:ind w:left="86" w:right="28"/>
              <w:rPr>
                <w:rFonts w:ascii="Calibri"/>
                <w:sz w:val="20"/>
              </w:rPr>
            </w:pPr>
            <w:r>
              <w:rPr>
                <w:rFonts w:ascii="Calibri"/>
                <w:spacing w:val="-4"/>
                <w:sz w:val="20"/>
              </w:rPr>
              <w:t>5,15</w:t>
            </w:r>
          </w:p>
        </w:tc>
        <w:tc>
          <w:tcPr>
            <w:tcW w:w="544" w:type="dxa"/>
          </w:tcPr>
          <w:p>
            <w:pPr>
              <w:pStyle w:val="TableParagraph"/>
              <w:spacing w:line="224" w:lineRule="exact"/>
              <w:ind w:left="86" w:right="28"/>
              <w:rPr>
                <w:rFonts w:ascii="Calibri"/>
                <w:sz w:val="20"/>
              </w:rPr>
            </w:pPr>
            <w:r>
              <w:rPr>
                <w:rFonts w:ascii="Calibri"/>
                <w:spacing w:val="-4"/>
                <w:sz w:val="20"/>
              </w:rPr>
              <w:t>4,78</w:t>
            </w:r>
          </w:p>
        </w:tc>
        <w:tc>
          <w:tcPr>
            <w:tcW w:w="544" w:type="dxa"/>
          </w:tcPr>
          <w:p>
            <w:pPr>
              <w:pStyle w:val="TableParagraph"/>
              <w:spacing w:line="224" w:lineRule="exact"/>
              <w:ind w:left="85" w:right="28"/>
              <w:rPr>
                <w:rFonts w:ascii="Calibri"/>
                <w:sz w:val="20"/>
              </w:rPr>
            </w:pPr>
            <w:r>
              <w:rPr>
                <w:rFonts w:ascii="Calibri"/>
                <w:spacing w:val="-4"/>
                <w:sz w:val="20"/>
              </w:rPr>
              <w:t>4,36</w:t>
            </w:r>
          </w:p>
        </w:tc>
        <w:tc>
          <w:tcPr>
            <w:tcW w:w="544" w:type="dxa"/>
          </w:tcPr>
          <w:p>
            <w:pPr>
              <w:pStyle w:val="TableParagraph"/>
              <w:spacing w:line="224" w:lineRule="exact"/>
              <w:ind w:left="86" w:right="28"/>
              <w:rPr>
                <w:rFonts w:ascii="Calibri"/>
                <w:sz w:val="20"/>
              </w:rPr>
            </w:pPr>
            <w:r>
              <w:rPr>
                <w:rFonts w:ascii="Calibri"/>
                <w:spacing w:val="-4"/>
                <w:sz w:val="20"/>
              </w:rPr>
              <w:t>4,34</w:t>
            </w:r>
          </w:p>
        </w:tc>
        <w:tc>
          <w:tcPr>
            <w:tcW w:w="544" w:type="dxa"/>
          </w:tcPr>
          <w:p>
            <w:pPr>
              <w:pStyle w:val="TableParagraph"/>
              <w:spacing w:line="224" w:lineRule="exact"/>
              <w:ind w:left="86" w:right="28"/>
              <w:rPr>
                <w:rFonts w:ascii="Calibri"/>
                <w:sz w:val="20"/>
              </w:rPr>
            </w:pPr>
            <w:r>
              <w:rPr>
                <w:rFonts w:ascii="Calibri"/>
                <w:spacing w:val="-4"/>
                <w:sz w:val="20"/>
              </w:rPr>
              <w:t>4,34</w:t>
            </w:r>
          </w:p>
        </w:tc>
        <w:tc>
          <w:tcPr>
            <w:tcW w:w="544" w:type="dxa"/>
          </w:tcPr>
          <w:p>
            <w:pPr>
              <w:pStyle w:val="TableParagraph"/>
              <w:spacing w:line="224" w:lineRule="exact"/>
              <w:ind w:left="86" w:right="28"/>
              <w:rPr>
                <w:rFonts w:ascii="Calibri"/>
                <w:sz w:val="20"/>
              </w:rPr>
            </w:pPr>
            <w:r>
              <w:rPr>
                <w:rFonts w:ascii="Calibri"/>
                <w:spacing w:val="-4"/>
                <w:sz w:val="20"/>
              </w:rPr>
              <w:t>4,37</w:t>
            </w:r>
          </w:p>
        </w:tc>
        <w:tc>
          <w:tcPr>
            <w:tcW w:w="544" w:type="dxa"/>
          </w:tcPr>
          <w:p>
            <w:pPr>
              <w:pStyle w:val="TableParagraph"/>
              <w:spacing w:line="224" w:lineRule="exact"/>
              <w:ind w:left="86" w:right="28"/>
              <w:rPr>
                <w:rFonts w:ascii="Calibri"/>
                <w:sz w:val="20"/>
              </w:rPr>
            </w:pPr>
            <w:r>
              <w:rPr>
                <w:rFonts w:ascii="Calibri"/>
                <w:spacing w:val="-4"/>
                <w:sz w:val="20"/>
              </w:rPr>
              <w:t>4,35</w:t>
            </w:r>
          </w:p>
        </w:tc>
        <w:tc>
          <w:tcPr>
            <w:tcW w:w="544" w:type="dxa"/>
          </w:tcPr>
          <w:p>
            <w:pPr>
              <w:pStyle w:val="TableParagraph"/>
              <w:spacing w:line="224" w:lineRule="exact"/>
              <w:ind w:left="87" w:right="28"/>
              <w:rPr>
                <w:rFonts w:ascii="Calibri"/>
                <w:sz w:val="20"/>
              </w:rPr>
            </w:pPr>
            <w:r>
              <w:rPr>
                <w:rFonts w:ascii="Calibri"/>
                <w:spacing w:val="-4"/>
                <w:sz w:val="20"/>
              </w:rPr>
              <w:t>4,35</w:t>
            </w:r>
          </w:p>
        </w:tc>
        <w:tc>
          <w:tcPr>
            <w:tcW w:w="544" w:type="dxa"/>
          </w:tcPr>
          <w:p>
            <w:pPr>
              <w:pStyle w:val="TableParagraph"/>
              <w:spacing w:line="224" w:lineRule="exact"/>
              <w:ind w:left="87"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4,31</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4,29</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4,28</w:t>
            </w:r>
          </w:p>
        </w:tc>
        <w:tc>
          <w:tcPr>
            <w:tcW w:w="544" w:type="dxa"/>
          </w:tcPr>
          <w:p>
            <w:pPr>
              <w:pStyle w:val="TableParagraph"/>
              <w:spacing w:line="224" w:lineRule="exact"/>
              <w:ind w:left="88" w:right="28"/>
              <w:rPr>
                <w:rFonts w:ascii="Calibri"/>
                <w:sz w:val="20"/>
              </w:rPr>
            </w:pPr>
            <w:r>
              <w:rPr>
                <w:rFonts w:ascii="Calibri"/>
                <w:spacing w:val="-4"/>
                <w:sz w:val="20"/>
              </w:rPr>
              <w:t>4,27</w:t>
            </w:r>
          </w:p>
        </w:tc>
        <w:tc>
          <w:tcPr>
            <w:tcW w:w="544" w:type="dxa"/>
          </w:tcPr>
          <w:p>
            <w:pPr>
              <w:pStyle w:val="TableParagraph"/>
              <w:spacing w:line="224" w:lineRule="exact"/>
              <w:ind w:left="88" w:right="28"/>
              <w:rPr>
                <w:rFonts w:ascii="Calibri"/>
                <w:sz w:val="20"/>
              </w:rPr>
            </w:pPr>
            <w:r>
              <w:rPr>
                <w:rFonts w:ascii="Calibri"/>
                <w:spacing w:val="-4"/>
                <w:sz w:val="20"/>
              </w:rPr>
              <w:t>4,27</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4,23</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27</w:t>
            </w:r>
          </w:p>
        </w:tc>
        <w:tc>
          <w:tcPr>
            <w:tcW w:w="548" w:type="dxa"/>
          </w:tcPr>
          <w:p>
            <w:pPr>
              <w:pStyle w:val="TableParagraph"/>
              <w:spacing w:line="224" w:lineRule="exact"/>
              <w:ind w:left="66"/>
              <w:rPr>
                <w:rFonts w:ascii="Calibri"/>
                <w:sz w:val="20"/>
              </w:rPr>
            </w:pPr>
            <w:r>
              <w:rPr>
                <w:rFonts w:ascii="Calibri"/>
                <w:spacing w:val="-4"/>
                <w:sz w:val="20"/>
              </w:rPr>
              <w:t>6,93</w:t>
            </w:r>
          </w:p>
        </w:tc>
        <w:tc>
          <w:tcPr>
            <w:tcW w:w="544" w:type="dxa"/>
          </w:tcPr>
          <w:p>
            <w:pPr>
              <w:pStyle w:val="TableParagraph"/>
              <w:spacing w:line="224" w:lineRule="exact"/>
              <w:ind w:left="85" w:right="28"/>
              <w:rPr>
                <w:rFonts w:ascii="Calibri"/>
                <w:sz w:val="20"/>
              </w:rPr>
            </w:pPr>
            <w:r>
              <w:rPr>
                <w:rFonts w:ascii="Calibri"/>
                <w:spacing w:val="-4"/>
                <w:sz w:val="20"/>
              </w:rPr>
              <w:t>5,26</w:t>
            </w:r>
          </w:p>
        </w:tc>
        <w:tc>
          <w:tcPr>
            <w:tcW w:w="544" w:type="dxa"/>
          </w:tcPr>
          <w:p>
            <w:pPr>
              <w:pStyle w:val="TableParagraph"/>
              <w:spacing w:line="224" w:lineRule="exact"/>
              <w:ind w:left="86" w:right="28"/>
              <w:rPr>
                <w:rFonts w:ascii="Calibri"/>
                <w:sz w:val="20"/>
              </w:rPr>
            </w:pPr>
            <w:r>
              <w:rPr>
                <w:rFonts w:ascii="Calibri"/>
                <w:spacing w:val="-4"/>
                <w:sz w:val="20"/>
              </w:rPr>
              <w:t>5,13</w:t>
            </w:r>
          </w:p>
        </w:tc>
        <w:tc>
          <w:tcPr>
            <w:tcW w:w="544" w:type="dxa"/>
          </w:tcPr>
          <w:p>
            <w:pPr>
              <w:pStyle w:val="TableParagraph"/>
              <w:spacing w:line="224" w:lineRule="exact"/>
              <w:ind w:left="86" w:right="28"/>
              <w:rPr>
                <w:rFonts w:ascii="Calibri"/>
                <w:sz w:val="20"/>
              </w:rPr>
            </w:pPr>
            <w:r>
              <w:rPr>
                <w:rFonts w:ascii="Calibri"/>
                <w:spacing w:val="-4"/>
                <w:sz w:val="20"/>
              </w:rPr>
              <w:t>4,78</w:t>
            </w:r>
          </w:p>
        </w:tc>
        <w:tc>
          <w:tcPr>
            <w:tcW w:w="544" w:type="dxa"/>
          </w:tcPr>
          <w:p>
            <w:pPr>
              <w:pStyle w:val="TableParagraph"/>
              <w:spacing w:line="224" w:lineRule="exact"/>
              <w:ind w:left="85" w:right="28"/>
              <w:rPr>
                <w:rFonts w:ascii="Calibri"/>
                <w:sz w:val="20"/>
              </w:rPr>
            </w:pPr>
            <w:r>
              <w:rPr>
                <w:rFonts w:ascii="Calibri"/>
                <w:spacing w:val="-4"/>
                <w:sz w:val="20"/>
              </w:rPr>
              <w:t>4,35</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4,26</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4,26</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4,26</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8" w:right="28"/>
              <w:rPr>
                <w:rFonts w:ascii="Calibri"/>
                <w:sz w:val="20"/>
              </w:rPr>
            </w:pPr>
            <w:r>
              <w:rPr>
                <w:rFonts w:ascii="Calibri"/>
                <w:spacing w:val="-4"/>
                <w:sz w:val="20"/>
              </w:rPr>
              <w:t>4,22</w:t>
            </w:r>
          </w:p>
        </w:tc>
        <w:tc>
          <w:tcPr>
            <w:tcW w:w="544" w:type="dxa"/>
          </w:tcPr>
          <w:p>
            <w:pPr>
              <w:pStyle w:val="TableParagraph"/>
              <w:spacing w:line="224" w:lineRule="exact"/>
              <w:ind w:left="87" w:right="28"/>
              <w:rPr>
                <w:rFonts w:ascii="Calibri"/>
                <w:sz w:val="20"/>
              </w:rPr>
            </w:pPr>
            <w:r>
              <w:rPr>
                <w:rFonts w:ascii="Calibri"/>
                <w:spacing w:val="-4"/>
                <w:sz w:val="20"/>
              </w:rPr>
              <w:t>4,22</w:t>
            </w:r>
          </w:p>
        </w:tc>
        <w:tc>
          <w:tcPr>
            <w:tcW w:w="544" w:type="dxa"/>
          </w:tcPr>
          <w:p>
            <w:pPr>
              <w:pStyle w:val="TableParagraph"/>
              <w:spacing w:line="224" w:lineRule="exact"/>
              <w:ind w:left="87" w:right="28"/>
              <w:rPr>
                <w:rFonts w:ascii="Calibri"/>
                <w:sz w:val="20"/>
              </w:rPr>
            </w:pPr>
            <w:r>
              <w:rPr>
                <w:rFonts w:ascii="Calibri"/>
                <w:spacing w:val="-4"/>
                <w:sz w:val="20"/>
              </w:rPr>
              <w:t>4,20</w:t>
            </w:r>
          </w:p>
        </w:tc>
      </w:tr>
      <w:tr>
        <w:trPr>
          <w:trHeight w:val="304" w:hRule="atLeast"/>
        </w:trPr>
        <w:tc>
          <w:tcPr>
            <w:tcW w:w="400" w:type="dxa"/>
          </w:tcPr>
          <w:p>
            <w:pPr>
              <w:pStyle w:val="TableParagraph"/>
              <w:spacing w:line="225" w:lineRule="exact"/>
              <w:ind w:right="37"/>
              <w:rPr>
                <w:rFonts w:ascii="Calibri"/>
                <w:b/>
                <w:sz w:val="20"/>
              </w:rPr>
            </w:pPr>
            <w:r>
              <w:rPr>
                <w:rFonts w:ascii="Calibri"/>
                <w:b/>
                <w:spacing w:val="-5"/>
                <w:sz w:val="20"/>
              </w:rPr>
              <w:t>R3</w:t>
            </w:r>
          </w:p>
        </w:tc>
        <w:tc>
          <w:tcPr>
            <w:tcW w:w="415" w:type="dxa"/>
          </w:tcPr>
          <w:p>
            <w:pPr>
              <w:pStyle w:val="TableParagraph"/>
              <w:spacing w:line="225" w:lineRule="exact"/>
              <w:ind w:left="85"/>
              <w:rPr>
                <w:rFonts w:ascii="Calibri"/>
                <w:b/>
                <w:sz w:val="20"/>
              </w:rPr>
            </w:pPr>
            <w:r>
              <w:rPr>
                <w:rFonts w:ascii="Calibri"/>
                <w:b/>
                <w:spacing w:val="-5"/>
                <w:sz w:val="20"/>
              </w:rPr>
              <w:t>28</w:t>
            </w:r>
          </w:p>
        </w:tc>
        <w:tc>
          <w:tcPr>
            <w:tcW w:w="548" w:type="dxa"/>
          </w:tcPr>
          <w:p>
            <w:pPr>
              <w:pStyle w:val="TableParagraph"/>
              <w:spacing w:line="225" w:lineRule="exact"/>
              <w:ind w:left="66"/>
              <w:rPr>
                <w:rFonts w:ascii="Calibri"/>
                <w:sz w:val="20"/>
              </w:rPr>
            </w:pPr>
            <w:r>
              <w:rPr>
                <w:rFonts w:ascii="Calibri"/>
                <w:spacing w:val="-4"/>
                <w:sz w:val="20"/>
              </w:rPr>
              <w:t>6,88</w:t>
            </w:r>
          </w:p>
        </w:tc>
        <w:tc>
          <w:tcPr>
            <w:tcW w:w="544" w:type="dxa"/>
          </w:tcPr>
          <w:p>
            <w:pPr>
              <w:pStyle w:val="TableParagraph"/>
              <w:spacing w:line="225" w:lineRule="exact"/>
              <w:ind w:left="85" w:right="28"/>
              <w:rPr>
                <w:rFonts w:ascii="Calibri"/>
                <w:sz w:val="20"/>
              </w:rPr>
            </w:pPr>
            <w:r>
              <w:rPr>
                <w:rFonts w:ascii="Calibri"/>
                <w:spacing w:val="-4"/>
                <w:sz w:val="20"/>
              </w:rPr>
              <w:t>5,89</w:t>
            </w:r>
          </w:p>
        </w:tc>
        <w:tc>
          <w:tcPr>
            <w:tcW w:w="544" w:type="dxa"/>
          </w:tcPr>
          <w:p>
            <w:pPr>
              <w:pStyle w:val="TableParagraph"/>
              <w:spacing w:line="225" w:lineRule="exact"/>
              <w:ind w:left="86" w:right="28"/>
              <w:rPr>
                <w:rFonts w:ascii="Calibri"/>
                <w:sz w:val="20"/>
              </w:rPr>
            </w:pPr>
            <w:r>
              <w:rPr>
                <w:rFonts w:ascii="Calibri"/>
                <w:spacing w:val="-4"/>
                <w:sz w:val="20"/>
              </w:rPr>
              <w:t>5,21</w:t>
            </w:r>
          </w:p>
        </w:tc>
        <w:tc>
          <w:tcPr>
            <w:tcW w:w="544" w:type="dxa"/>
          </w:tcPr>
          <w:p>
            <w:pPr>
              <w:pStyle w:val="TableParagraph"/>
              <w:spacing w:line="225" w:lineRule="exact"/>
              <w:ind w:left="86" w:right="28"/>
              <w:rPr>
                <w:rFonts w:ascii="Calibri"/>
                <w:sz w:val="20"/>
              </w:rPr>
            </w:pPr>
            <w:r>
              <w:rPr>
                <w:rFonts w:ascii="Calibri"/>
                <w:spacing w:val="-4"/>
                <w:sz w:val="20"/>
              </w:rPr>
              <w:t>4,82</w:t>
            </w:r>
          </w:p>
        </w:tc>
        <w:tc>
          <w:tcPr>
            <w:tcW w:w="544" w:type="dxa"/>
          </w:tcPr>
          <w:p>
            <w:pPr>
              <w:pStyle w:val="TableParagraph"/>
              <w:spacing w:line="225" w:lineRule="exact"/>
              <w:ind w:left="85" w:right="28"/>
              <w:rPr>
                <w:rFonts w:ascii="Calibri"/>
                <w:sz w:val="20"/>
              </w:rPr>
            </w:pPr>
            <w:r>
              <w:rPr>
                <w:rFonts w:ascii="Calibri"/>
                <w:spacing w:val="-4"/>
                <w:sz w:val="20"/>
              </w:rPr>
              <w:t>4,38</w:t>
            </w:r>
          </w:p>
        </w:tc>
        <w:tc>
          <w:tcPr>
            <w:tcW w:w="544" w:type="dxa"/>
          </w:tcPr>
          <w:p>
            <w:pPr>
              <w:pStyle w:val="TableParagraph"/>
              <w:spacing w:line="225" w:lineRule="exact"/>
              <w:ind w:left="86" w:right="28"/>
              <w:rPr>
                <w:rFonts w:ascii="Calibri"/>
                <w:sz w:val="20"/>
              </w:rPr>
            </w:pPr>
            <w:r>
              <w:rPr>
                <w:rFonts w:ascii="Calibri"/>
                <w:spacing w:val="-4"/>
                <w:sz w:val="20"/>
              </w:rPr>
              <w:t>4,37</w:t>
            </w:r>
          </w:p>
        </w:tc>
        <w:tc>
          <w:tcPr>
            <w:tcW w:w="544" w:type="dxa"/>
          </w:tcPr>
          <w:p>
            <w:pPr>
              <w:pStyle w:val="TableParagraph"/>
              <w:spacing w:line="225" w:lineRule="exact"/>
              <w:ind w:left="86" w:right="28"/>
              <w:rPr>
                <w:rFonts w:ascii="Calibri"/>
                <w:sz w:val="20"/>
              </w:rPr>
            </w:pPr>
            <w:r>
              <w:rPr>
                <w:rFonts w:ascii="Calibri"/>
                <w:spacing w:val="-4"/>
                <w:sz w:val="20"/>
              </w:rPr>
              <w:t>4,34</w:t>
            </w:r>
          </w:p>
        </w:tc>
        <w:tc>
          <w:tcPr>
            <w:tcW w:w="544" w:type="dxa"/>
          </w:tcPr>
          <w:p>
            <w:pPr>
              <w:pStyle w:val="TableParagraph"/>
              <w:spacing w:line="225" w:lineRule="exact"/>
              <w:ind w:left="86" w:right="28"/>
              <w:rPr>
                <w:rFonts w:ascii="Calibri"/>
                <w:sz w:val="20"/>
              </w:rPr>
            </w:pPr>
            <w:r>
              <w:rPr>
                <w:rFonts w:ascii="Calibri"/>
                <w:spacing w:val="-4"/>
                <w:sz w:val="20"/>
              </w:rPr>
              <w:t>4,34</w:t>
            </w:r>
          </w:p>
        </w:tc>
        <w:tc>
          <w:tcPr>
            <w:tcW w:w="544" w:type="dxa"/>
          </w:tcPr>
          <w:p>
            <w:pPr>
              <w:pStyle w:val="TableParagraph"/>
              <w:spacing w:line="225" w:lineRule="exact"/>
              <w:ind w:left="86" w:right="28"/>
              <w:rPr>
                <w:rFonts w:ascii="Calibri"/>
                <w:sz w:val="20"/>
              </w:rPr>
            </w:pPr>
            <w:r>
              <w:rPr>
                <w:rFonts w:ascii="Calibri"/>
                <w:spacing w:val="-4"/>
                <w:sz w:val="20"/>
              </w:rPr>
              <w:t>4,34</w:t>
            </w:r>
          </w:p>
        </w:tc>
        <w:tc>
          <w:tcPr>
            <w:tcW w:w="544" w:type="dxa"/>
          </w:tcPr>
          <w:p>
            <w:pPr>
              <w:pStyle w:val="TableParagraph"/>
              <w:spacing w:line="225" w:lineRule="exact"/>
              <w:ind w:left="87" w:right="28"/>
              <w:rPr>
                <w:rFonts w:ascii="Calibri"/>
                <w:sz w:val="20"/>
              </w:rPr>
            </w:pPr>
            <w:r>
              <w:rPr>
                <w:rFonts w:ascii="Calibri"/>
                <w:spacing w:val="-4"/>
                <w:sz w:val="20"/>
              </w:rPr>
              <w:t>4,31</w:t>
            </w:r>
          </w:p>
        </w:tc>
        <w:tc>
          <w:tcPr>
            <w:tcW w:w="544" w:type="dxa"/>
          </w:tcPr>
          <w:p>
            <w:pPr>
              <w:pStyle w:val="TableParagraph"/>
              <w:spacing w:line="225" w:lineRule="exact"/>
              <w:ind w:left="87" w:right="28"/>
              <w:rPr>
                <w:rFonts w:ascii="Calibri"/>
                <w:sz w:val="20"/>
              </w:rPr>
            </w:pPr>
            <w:r>
              <w:rPr>
                <w:rFonts w:ascii="Calibri"/>
                <w:spacing w:val="-4"/>
                <w:sz w:val="20"/>
              </w:rPr>
              <w:t>4,32</w:t>
            </w:r>
          </w:p>
        </w:tc>
        <w:tc>
          <w:tcPr>
            <w:tcW w:w="544" w:type="dxa"/>
          </w:tcPr>
          <w:p>
            <w:pPr>
              <w:pStyle w:val="TableParagraph"/>
              <w:spacing w:line="225" w:lineRule="exact"/>
              <w:ind w:left="87" w:right="28"/>
              <w:rPr>
                <w:rFonts w:ascii="Calibri"/>
                <w:sz w:val="20"/>
              </w:rPr>
            </w:pPr>
            <w:r>
              <w:rPr>
                <w:rFonts w:ascii="Calibri"/>
                <w:spacing w:val="-4"/>
                <w:sz w:val="20"/>
              </w:rPr>
              <w:t>4,28</w:t>
            </w:r>
          </w:p>
        </w:tc>
        <w:tc>
          <w:tcPr>
            <w:tcW w:w="544" w:type="dxa"/>
          </w:tcPr>
          <w:p>
            <w:pPr>
              <w:pStyle w:val="TableParagraph"/>
              <w:spacing w:line="225" w:lineRule="exact"/>
              <w:ind w:left="87" w:right="28"/>
              <w:rPr>
                <w:rFonts w:ascii="Calibri"/>
                <w:sz w:val="20"/>
              </w:rPr>
            </w:pPr>
            <w:r>
              <w:rPr>
                <w:rFonts w:ascii="Calibri"/>
                <w:spacing w:val="-4"/>
                <w:sz w:val="20"/>
              </w:rPr>
              <w:t>4,29</w:t>
            </w:r>
          </w:p>
        </w:tc>
        <w:tc>
          <w:tcPr>
            <w:tcW w:w="544" w:type="dxa"/>
          </w:tcPr>
          <w:p>
            <w:pPr>
              <w:pStyle w:val="TableParagraph"/>
              <w:spacing w:line="225" w:lineRule="exact"/>
              <w:ind w:left="87" w:right="28"/>
              <w:rPr>
                <w:rFonts w:ascii="Calibri"/>
                <w:sz w:val="20"/>
              </w:rPr>
            </w:pPr>
            <w:r>
              <w:rPr>
                <w:rFonts w:ascii="Calibri"/>
                <w:spacing w:val="-4"/>
                <w:sz w:val="20"/>
              </w:rPr>
              <w:t>4,29</w:t>
            </w:r>
          </w:p>
        </w:tc>
        <w:tc>
          <w:tcPr>
            <w:tcW w:w="544" w:type="dxa"/>
          </w:tcPr>
          <w:p>
            <w:pPr>
              <w:pStyle w:val="TableParagraph"/>
              <w:spacing w:line="225" w:lineRule="exact"/>
              <w:ind w:left="87" w:right="28"/>
              <w:rPr>
                <w:rFonts w:ascii="Calibri"/>
                <w:sz w:val="20"/>
              </w:rPr>
            </w:pPr>
            <w:r>
              <w:rPr>
                <w:rFonts w:ascii="Calibri"/>
                <w:spacing w:val="-4"/>
                <w:sz w:val="20"/>
              </w:rPr>
              <w:t>4,29</w:t>
            </w:r>
          </w:p>
        </w:tc>
        <w:tc>
          <w:tcPr>
            <w:tcW w:w="544" w:type="dxa"/>
          </w:tcPr>
          <w:p>
            <w:pPr>
              <w:pStyle w:val="TableParagraph"/>
              <w:spacing w:line="225" w:lineRule="exact"/>
              <w:ind w:left="87" w:right="28"/>
              <w:rPr>
                <w:rFonts w:ascii="Calibri"/>
                <w:sz w:val="20"/>
              </w:rPr>
            </w:pPr>
            <w:r>
              <w:rPr>
                <w:rFonts w:ascii="Calibri"/>
                <w:spacing w:val="-4"/>
                <w:sz w:val="20"/>
              </w:rPr>
              <w:t>4,31</w:t>
            </w:r>
          </w:p>
        </w:tc>
        <w:tc>
          <w:tcPr>
            <w:tcW w:w="544" w:type="dxa"/>
            <w:tcBorders>
              <w:right w:val="single" w:sz="6" w:space="0" w:color="000000"/>
            </w:tcBorders>
          </w:tcPr>
          <w:p>
            <w:pPr>
              <w:pStyle w:val="TableParagraph"/>
              <w:spacing w:line="225" w:lineRule="exact"/>
              <w:ind w:left="89" w:right="28"/>
              <w:rPr>
                <w:rFonts w:ascii="Calibri"/>
                <w:sz w:val="20"/>
              </w:rPr>
            </w:pPr>
            <w:r>
              <w:rPr>
                <w:rFonts w:ascii="Calibri"/>
                <w:spacing w:val="-4"/>
                <w:sz w:val="20"/>
              </w:rPr>
              <w:t>4,31</w:t>
            </w:r>
          </w:p>
        </w:tc>
        <w:tc>
          <w:tcPr>
            <w:tcW w:w="544" w:type="dxa"/>
            <w:tcBorders>
              <w:left w:val="single" w:sz="6" w:space="0" w:color="000000"/>
            </w:tcBorders>
          </w:tcPr>
          <w:p>
            <w:pPr>
              <w:pStyle w:val="TableParagraph"/>
              <w:spacing w:line="225" w:lineRule="exact"/>
              <w:ind w:left="85" w:right="28"/>
              <w:rPr>
                <w:rFonts w:ascii="Calibri"/>
                <w:sz w:val="20"/>
              </w:rPr>
            </w:pPr>
            <w:r>
              <w:rPr>
                <w:rFonts w:ascii="Calibri"/>
                <w:spacing w:val="-4"/>
                <w:sz w:val="20"/>
              </w:rPr>
              <w:t>4,31</w:t>
            </w:r>
          </w:p>
        </w:tc>
        <w:tc>
          <w:tcPr>
            <w:tcW w:w="544" w:type="dxa"/>
          </w:tcPr>
          <w:p>
            <w:pPr>
              <w:pStyle w:val="TableParagraph"/>
              <w:spacing w:line="225" w:lineRule="exact"/>
              <w:ind w:left="88" w:right="28"/>
              <w:rPr>
                <w:rFonts w:ascii="Calibri"/>
                <w:sz w:val="20"/>
              </w:rPr>
            </w:pPr>
            <w:r>
              <w:rPr>
                <w:rFonts w:ascii="Calibri"/>
                <w:spacing w:val="-4"/>
                <w:sz w:val="20"/>
              </w:rPr>
              <w:t>4,30</w:t>
            </w:r>
          </w:p>
        </w:tc>
        <w:tc>
          <w:tcPr>
            <w:tcW w:w="544" w:type="dxa"/>
          </w:tcPr>
          <w:p>
            <w:pPr>
              <w:pStyle w:val="TableParagraph"/>
              <w:spacing w:line="225" w:lineRule="exact"/>
              <w:ind w:left="88" w:right="28"/>
              <w:rPr>
                <w:rFonts w:ascii="Calibri"/>
                <w:sz w:val="20"/>
              </w:rPr>
            </w:pPr>
            <w:r>
              <w:rPr>
                <w:rFonts w:ascii="Calibri"/>
                <w:spacing w:val="-4"/>
                <w:sz w:val="20"/>
              </w:rPr>
              <w:t>4,30</w:t>
            </w:r>
          </w:p>
        </w:tc>
        <w:tc>
          <w:tcPr>
            <w:tcW w:w="544" w:type="dxa"/>
          </w:tcPr>
          <w:p>
            <w:pPr>
              <w:pStyle w:val="TableParagraph"/>
              <w:spacing w:line="225" w:lineRule="exact"/>
              <w:ind w:left="88" w:right="28"/>
              <w:rPr>
                <w:rFonts w:ascii="Calibri"/>
                <w:sz w:val="20"/>
              </w:rPr>
            </w:pPr>
            <w:r>
              <w:rPr>
                <w:rFonts w:ascii="Calibri"/>
                <w:spacing w:val="-4"/>
                <w:sz w:val="20"/>
              </w:rPr>
              <w:t>4,28</w:t>
            </w:r>
          </w:p>
        </w:tc>
        <w:tc>
          <w:tcPr>
            <w:tcW w:w="544" w:type="dxa"/>
          </w:tcPr>
          <w:p>
            <w:pPr>
              <w:pStyle w:val="TableParagraph"/>
              <w:spacing w:line="225" w:lineRule="exact"/>
              <w:ind w:left="87" w:right="28"/>
              <w:rPr>
                <w:rFonts w:ascii="Calibri"/>
                <w:sz w:val="20"/>
              </w:rPr>
            </w:pPr>
            <w:r>
              <w:rPr>
                <w:rFonts w:ascii="Calibri"/>
                <w:spacing w:val="-4"/>
                <w:sz w:val="20"/>
              </w:rPr>
              <w:t>4,27</w:t>
            </w:r>
          </w:p>
        </w:tc>
        <w:tc>
          <w:tcPr>
            <w:tcW w:w="544" w:type="dxa"/>
          </w:tcPr>
          <w:p>
            <w:pPr>
              <w:pStyle w:val="TableParagraph"/>
              <w:spacing w:line="225" w:lineRule="exact"/>
              <w:ind w:left="87" w:right="28"/>
              <w:rPr>
                <w:rFonts w:ascii="Calibri"/>
                <w:sz w:val="20"/>
              </w:rPr>
            </w:pPr>
            <w:r>
              <w:rPr>
                <w:rFonts w:ascii="Calibri"/>
                <w:spacing w:val="-4"/>
                <w:sz w:val="20"/>
              </w:rPr>
              <w:t>4,27</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29</w:t>
            </w:r>
          </w:p>
        </w:tc>
        <w:tc>
          <w:tcPr>
            <w:tcW w:w="548" w:type="dxa"/>
          </w:tcPr>
          <w:p>
            <w:pPr>
              <w:pStyle w:val="TableParagraph"/>
              <w:spacing w:line="224" w:lineRule="exact"/>
              <w:ind w:left="66"/>
              <w:rPr>
                <w:rFonts w:ascii="Calibri"/>
                <w:sz w:val="20"/>
              </w:rPr>
            </w:pPr>
            <w:r>
              <w:rPr>
                <w:rFonts w:ascii="Calibri"/>
                <w:spacing w:val="-4"/>
                <w:sz w:val="20"/>
              </w:rPr>
              <w:t>7,12</w:t>
            </w:r>
          </w:p>
        </w:tc>
        <w:tc>
          <w:tcPr>
            <w:tcW w:w="544" w:type="dxa"/>
          </w:tcPr>
          <w:p>
            <w:pPr>
              <w:pStyle w:val="TableParagraph"/>
              <w:spacing w:line="224" w:lineRule="exact"/>
              <w:ind w:left="85" w:right="28"/>
              <w:rPr>
                <w:rFonts w:ascii="Calibri"/>
                <w:sz w:val="20"/>
              </w:rPr>
            </w:pPr>
            <w:r>
              <w:rPr>
                <w:rFonts w:ascii="Calibri"/>
                <w:spacing w:val="-4"/>
                <w:sz w:val="20"/>
              </w:rPr>
              <w:t>5,94</w:t>
            </w:r>
          </w:p>
        </w:tc>
        <w:tc>
          <w:tcPr>
            <w:tcW w:w="544" w:type="dxa"/>
          </w:tcPr>
          <w:p>
            <w:pPr>
              <w:pStyle w:val="TableParagraph"/>
              <w:spacing w:line="224" w:lineRule="exact"/>
              <w:ind w:left="86" w:right="28"/>
              <w:rPr>
                <w:rFonts w:ascii="Calibri"/>
                <w:sz w:val="20"/>
              </w:rPr>
            </w:pPr>
            <w:r>
              <w:rPr>
                <w:rFonts w:ascii="Calibri"/>
                <w:spacing w:val="-4"/>
                <w:sz w:val="20"/>
              </w:rPr>
              <w:t>5,19</w:t>
            </w:r>
          </w:p>
        </w:tc>
        <w:tc>
          <w:tcPr>
            <w:tcW w:w="544" w:type="dxa"/>
          </w:tcPr>
          <w:p>
            <w:pPr>
              <w:pStyle w:val="TableParagraph"/>
              <w:spacing w:line="224" w:lineRule="exact"/>
              <w:ind w:left="86" w:right="28"/>
              <w:rPr>
                <w:rFonts w:ascii="Calibri"/>
                <w:sz w:val="20"/>
              </w:rPr>
            </w:pPr>
            <w:r>
              <w:rPr>
                <w:rFonts w:ascii="Calibri"/>
                <w:spacing w:val="-4"/>
                <w:sz w:val="20"/>
              </w:rPr>
              <w:t>4,75</w:t>
            </w:r>
          </w:p>
        </w:tc>
        <w:tc>
          <w:tcPr>
            <w:tcW w:w="544" w:type="dxa"/>
          </w:tcPr>
          <w:p>
            <w:pPr>
              <w:pStyle w:val="TableParagraph"/>
              <w:spacing w:line="224" w:lineRule="exact"/>
              <w:ind w:left="85" w:right="28"/>
              <w:rPr>
                <w:rFonts w:ascii="Calibri"/>
                <w:sz w:val="20"/>
              </w:rPr>
            </w:pPr>
            <w:r>
              <w:rPr>
                <w:rFonts w:ascii="Calibri"/>
                <w:spacing w:val="-4"/>
                <w:sz w:val="20"/>
              </w:rPr>
              <w:t>4,30</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6" w:right="28"/>
              <w:rPr>
                <w:rFonts w:ascii="Calibri"/>
                <w:sz w:val="20"/>
              </w:rPr>
            </w:pPr>
            <w:r>
              <w:rPr>
                <w:rFonts w:ascii="Calibri"/>
                <w:spacing w:val="-4"/>
                <w:sz w:val="20"/>
              </w:rPr>
              <w:t>4,30</w:t>
            </w:r>
          </w:p>
        </w:tc>
        <w:tc>
          <w:tcPr>
            <w:tcW w:w="544" w:type="dxa"/>
          </w:tcPr>
          <w:p>
            <w:pPr>
              <w:pStyle w:val="TableParagraph"/>
              <w:spacing w:line="224" w:lineRule="exact"/>
              <w:ind w:left="86" w:right="28"/>
              <w:rPr>
                <w:rFonts w:ascii="Calibri"/>
                <w:sz w:val="20"/>
              </w:rPr>
            </w:pPr>
            <w:r>
              <w:rPr>
                <w:rFonts w:ascii="Calibri"/>
                <w:spacing w:val="-4"/>
                <w:sz w:val="20"/>
              </w:rPr>
              <w:t>4,32</w:t>
            </w:r>
          </w:p>
        </w:tc>
        <w:tc>
          <w:tcPr>
            <w:tcW w:w="544" w:type="dxa"/>
          </w:tcPr>
          <w:p>
            <w:pPr>
              <w:pStyle w:val="TableParagraph"/>
              <w:spacing w:line="224" w:lineRule="exact"/>
              <w:ind w:left="86"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4,29</w:t>
            </w:r>
          </w:p>
        </w:tc>
        <w:tc>
          <w:tcPr>
            <w:tcW w:w="544" w:type="dxa"/>
          </w:tcPr>
          <w:p>
            <w:pPr>
              <w:pStyle w:val="TableParagraph"/>
              <w:spacing w:line="224" w:lineRule="exact"/>
              <w:ind w:left="87" w:right="28"/>
              <w:rPr>
                <w:rFonts w:ascii="Calibri"/>
                <w:sz w:val="20"/>
              </w:rPr>
            </w:pPr>
            <w:r>
              <w:rPr>
                <w:rFonts w:ascii="Calibri"/>
                <w:spacing w:val="-4"/>
                <w:sz w:val="20"/>
              </w:rPr>
              <w:t>4,28</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4,27</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4,27</w:t>
            </w:r>
          </w:p>
        </w:tc>
        <w:tc>
          <w:tcPr>
            <w:tcW w:w="544" w:type="dxa"/>
          </w:tcPr>
          <w:p>
            <w:pPr>
              <w:pStyle w:val="TableParagraph"/>
              <w:spacing w:line="224" w:lineRule="exact"/>
              <w:ind w:left="88" w:right="28"/>
              <w:rPr>
                <w:rFonts w:ascii="Calibri"/>
                <w:sz w:val="20"/>
              </w:rPr>
            </w:pPr>
            <w:r>
              <w:rPr>
                <w:rFonts w:ascii="Calibri"/>
                <w:spacing w:val="-4"/>
                <w:sz w:val="20"/>
              </w:rPr>
              <w:t>4,27</w:t>
            </w:r>
          </w:p>
        </w:tc>
        <w:tc>
          <w:tcPr>
            <w:tcW w:w="544" w:type="dxa"/>
          </w:tcPr>
          <w:p>
            <w:pPr>
              <w:pStyle w:val="TableParagraph"/>
              <w:spacing w:line="224" w:lineRule="exact"/>
              <w:ind w:left="88" w:right="28"/>
              <w:rPr>
                <w:rFonts w:ascii="Calibri"/>
                <w:sz w:val="20"/>
              </w:rPr>
            </w:pPr>
            <w:r>
              <w:rPr>
                <w:rFonts w:ascii="Calibri"/>
                <w:spacing w:val="-4"/>
                <w:sz w:val="20"/>
              </w:rPr>
              <w:t>4,26</w:t>
            </w:r>
          </w:p>
        </w:tc>
        <w:tc>
          <w:tcPr>
            <w:tcW w:w="544" w:type="dxa"/>
          </w:tcPr>
          <w:p>
            <w:pPr>
              <w:pStyle w:val="TableParagraph"/>
              <w:spacing w:line="224" w:lineRule="exact"/>
              <w:ind w:left="88"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4,23</w:t>
            </w:r>
          </w:p>
        </w:tc>
        <w:tc>
          <w:tcPr>
            <w:tcW w:w="544" w:type="dxa"/>
          </w:tcPr>
          <w:p>
            <w:pPr>
              <w:pStyle w:val="TableParagraph"/>
              <w:spacing w:line="224" w:lineRule="exact"/>
              <w:ind w:left="87" w:right="28"/>
              <w:rPr>
                <w:rFonts w:ascii="Calibri"/>
                <w:sz w:val="20"/>
              </w:rPr>
            </w:pPr>
            <w:r>
              <w:rPr>
                <w:rFonts w:ascii="Calibri"/>
                <w:spacing w:val="-4"/>
                <w:sz w:val="20"/>
              </w:rPr>
              <w:t>4,23</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30</w:t>
            </w:r>
          </w:p>
        </w:tc>
        <w:tc>
          <w:tcPr>
            <w:tcW w:w="548" w:type="dxa"/>
          </w:tcPr>
          <w:p>
            <w:pPr>
              <w:pStyle w:val="TableParagraph"/>
              <w:spacing w:line="224" w:lineRule="exact"/>
              <w:ind w:left="66"/>
              <w:rPr>
                <w:rFonts w:ascii="Calibri"/>
                <w:sz w:val="20"/>
              </w:rPr>
            </w:pPr>
            <w:r>
              <w:rPr>
                <w:rFonts w:ascii="Calibri"/>
                <w:spacing w:val="-4"/>
                <w:sz w:val="20"/>
              </w:rPr>
              <w:t>7,08</w:t>
            </w:r>
          </w:p>
        </w:tc>
        <w:tc>
          <w:tcPr>
            <w:tcW w:w="544" w:type="dxa"/>
          </w:tcPr>
          <w:p>
            <w:pPr>
              <w:pStyle w:val="TableParagraph"/>
              <w:spacing w:line="224" w:lineRule="exact"/>
              <w:ind w:left="85" w:right="28"/>
              <w:rPr>
                <w:rFonts w:ascii="Calibri"/>
                <w:sz w:val="20"/>
              </w:rPr>
            </w:pPr>
            <w:r>
              <w:rPr>
                <w:rFonts w:ascii="Calibri"/>
                <w:spacing w:val="-4"/>
                <w:sz w:val="20"/>
              </w:rPr>
              <w:t>5,75</w:t>
            </w:r>
          </w:p>
        </w:tc>
        <w:tc>
          <w:tcPr>
            <w:tcW w:w="544" w:type="dxa"/>
          </w:tcPr>
          <w:p>
            <w:pPr>
              <w:pStyle w:val="TableParagraph"/>
              <w:spacing w:line="224" w:lineRule="exact"/>
              <w:ind w:left="86" w:right="28"/>
              <w:rPr>
                <w:rFonts w:ascii="Calibri"/>
                <w:sz w:val="20"/>
              </w:rPr>
            </w:pPr>
            <w:r>
              <w:rPr>
                <w:rFonts w:ascii="Calibri"/>
                <w:spacing w:val="-4"/>
                <w:sz w:val="20"/>
              </w:rPr>
              <w:t>5,29</w:t>
            </w:r>
          </w:p>
        </w:tc>
        <w:tc>
          <w:tcPr>
            <w:tcW w:w="544" w:type="dxa"/>
          </w:tcPr>
          <w:p>
            <w:pPr>
              <w:pStyle w:val="TableParagraph"/>
              <w:spacing w:line="224" w:lineRule="exact"/>
              <w:ind w:left="86" w:right="28"/>
              <w:rPr>
                <w:rFonts w:ascii="Calibri"/>
                <w:sz w:val="20"/>
              </w:rPr>
            </w:pPr>
            <w:r>
              <w:rPr>
                <w:rFonts w:ascii="Calibri"/>
                <w:spacing w:val="-4"/>
                <w:sz w:val="20"/>
              </w:rPr>
              <w:t>4,78</w:t>
            </w:r>
          </w:p>
        </w:tc>
        <w:tc>
          <w:tcPr>
            <w:tcW w:w="544" w:type="dxa"/>
          </w:tcPr>
          <w:p>
            <w:pPr>
              <w:pStyle w:val="TableParagraph"/>
              <w:spacing w:line="224" w:lineRule="exact"/>
              <w:ind w:left="85" w:right="28"/>
              <w:rPr>
                <w:rFonts w:ascii="Calibri"/>
                <w:sz w:val="20"/>
              </w:rPr>
            </w:pPr>
            <w:r>
              <w:rPr>
                <w:rFonts w:ascii="Calibri"/>
                <w:spacing w:val="-4"/>
                <w:sz w:val="20"/>
              </w:rPr>
              <w:t>4,25</w:t>
            </w:r>
          </w:p>
        </w:tc>
        <w:tc>
          <w:tcPr>
            <w:tcW w:w="544" w:type="dxa"/>
          </w:tcPr>
          <w:p>
            <w:pPr>
              <w:pStyle w:val="TableParagraph"/>
              <w:spacing w:line="224" w:lineRule="exact"/>
              <w:ind w:left="86" w:right="28"/>
              <w:rPr>
                <w:rFonts w:ascii="Calibri"/>
                <w:sz w:val="20"/>
              </w:rPr>
            </w:pPr>
            <w:r>
              <w:rPr>
                <w:rFonts w:ascii="Calibri"/>
                <w:spacing w:val="-4"/>
                <w:sz w:val="20"/>
              </w:rPr>
              <w:t>4,23</w:t>
            </w:r>
          </w:p>
        </w:tc>
        <w:tc>
          <w:tcPr>
            <w:tcW w:w="544" w:type="dxa"/>
          </w:tcPr>
          <w:p>
            <w:pPr>
              <w:pStyle w:val="TableParagraph"/>
              <w:spacing w:line="224" w:lineRule="exact"/>
              <w:ind w:left="86" w:right="28"/>
              <w:rPr>
                <w:rFonts w:ascii="Calibri"/>
                <w:sz w:val="20"/>
              </w:rPr>
            </w:pPr>
            <w:r>
              <w:rPr>
                <w:rFonts w:ascii="Calibri"/>
                <w:spacing w:val="-4"/>
                <w:sz w:val="20"/>
              </w:rPr>
              <w:t>4,23</w:t>
            </w:r>
          </w:p>
        </w:tc>
        <w:tc>
          <w:tcPr>
            <w:tcW w:w="544" w:type="dxa"/>
          </w:tcPr>
          <w:p>
            <w:pPr>
              <w:pStyle w:val="TableParagraph"/>
              <w:spacing w:line="224" w:lineRule="exact"/>
              <w:ind w:left="86" w:right="28"/>
              <w:rPr>
                <w:rFonts w:ascii="Calibri"/>
                <w:sz w:val="20"/>
              </w:rPr>
            </w:pPr>
            <w:r>
              <w:rPr>
                <w:rFonts w:ascii="Calibri"/>
                <w:spacing w:val="-4"/>
                <w:sz w:val="20"/>
              </w:rPr>
              <w:t>4,21</w:t>
            </w:r>
          </w:p>
        </w:tc>
        <w:tc>
          <w:tcPr>
            <w:tcW w:w="544" w:type="dxa"/>
          </w:tcPr>
          <w:p>
            <w:pPr>
              <w:pStyle w:val="TableParagraph"/>
              <w:spacing w:line="224" w:lineRule="exact"/>
              <w:ind w:left="86" w:right="28"/>
              <w:rPr>
                <w:rFonts w:ascii="Calibri"/>
                <w:sz w:val="20"/>
              </w:rPr>
            </w:pPr>
            <w:r>
              <w:rPr>
                <w:rFonts w:ascii="Calibri"/>
                <w:spacing w:val="-4"/>
                <w:sz w:val="20"/>
              </w:rPr>
              <w:t>4,22</w:t>
            </w:r>
          </w:p>
        </w:tc>
        <w:tc>
          <w:tcPr>
            <w:tcW w:w="544" w:type="dxa"/>
          </w:tcPr>
          <w:p>
            <w:pPr>
              <w:pStyle w:val="TableParagraph"/>
              <w:spacing w:line="224" w:lineRule="exact"/>
              <w:ind w:left="87" w:right="28"/>
              <w:rPr>
                <w:rFonts w:ascii="Calibri"/>
                <w:sz w:val="20"/>
              </w:rPr>
            </w:pPr>
            <w:r>
              <w:rPr>
                <w:rFonts w:ascii="Calibri"/>
                <w:spacing w:val="-4"/>
                <w:sz w:val="20"/>
              </w:rPr>
              <w:t>4,22</w:t>
            </w:r>
          </w:p>
        </w:tc>
        <w:tc>
          <w:tcPr>
            <w:tcW w:w="544" w:type="dxa"/>
          </w:tcPr>
          <w:p>
            <w:pPr>
              <w:pStyle w:val="TableParagraph"/>
              <w:spacing w:line="224" w:lineRule="exact"/>
              <w:ind w:left="87" w:right="28"/>
              <w:rPr>
                <w:rFonts w:ascii="Calibri"/>
                <w:sz w:val="20"/>
              </w:rPr>
            </w:pPr>
            <w:r>
              <w:rPr>
                <w:rFonts w:ascii="Calibri"/>
                <w:spacing w:val="-4"/>
                <w:sz w:val="20"/>
              </w:rPr>
              <w:t>4,24</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4,25</w:t>
            </w:r>
          </w:p>
        </w:tc>
        <w:tc>
          <w:tcPr>
            <w:tcW w:w="544" w:type="dxa"/>
          </w:tcPr>
          <w:p>
            <w:pPr>
              <w:pStyle w:val="TableParagraph"/>
              <w:spacing w:line="224" w:lineRule="exact"/>
              <w:ind w:left="87" w:right="28"/>
              <w:rPr>
                <w:rFonts w:ascii="Calibri"/>
                <w:sz w:val="20"/>
              </w:rPr>
            </w:pPr>
            <w:r>
              <w:rPr>
                <w:rFonts w:ascii="Calibri"/>
                <w:spacing w:val="-4"/>
                <w:sz w:val="20"/>
              </w:rPr>
              <w:t>4,24</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4,22</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4,21</w:t>
            </w:r>
          </w:p>
        </w:tc>
        <w:tc>
          <w:tcPr>
            <w:tcW w:w="544" w:type="dxa"/>
          </w:tcPr>
          <w:p>
            <w:pPr>
              <w:pStyle w:val="TableParagraph"/>
              <w:spacing w:line="224" w:lineRule="exact"/>
              <w:ind w:left="88" w:right="28"/>
              <w:rPr>
                <w:rFonts w:ascii="Calibri"/>
                <w:sz w:val="20"/>
              </w:rPr>
            </w:pPr>
            <w:r>
              <w:rPr>
                <w:rFonts w:ascii="Calibri"/>
                <w:spacing w:val="-4"/>
                <w:sz w:val="20"/>
              </w:rPr>
              <w:t>4,21</w:t>
            </w:r>
          </w:p>
        </w:tc>
        <w:tc>
          <w:tcPr>
            <w:tcW w:w="544" w:type="dxa"/>
          </w:tcPr>
          <w:p>
            <w:pPr>
              <w:pStyle w:val="TableParagraph"/>
              <w:spacing w:line="224" w:lineRule="exact"/>
              <w:ind w:left="88" w:right="28"/>
              <w:rPr>
                <w:rFonts w:ascii="Calibri"/>
                <w:sz w:val="20"/>
              </w:rPr>
            </w:pPr>
            <w:r>
              <w:rPr>
                <w:rFonts w:ascii="Calibri"/>
                <w:spacing w:val="-4"/>
                <w:sz w:val="20"/>
              </w:rPr>
              <w:t>4,22</w:t>
            </w:r>
          </w:p>
        </w:tc>
        <w:tc>
          <w:tcPr>
            <w:tcW w:w="544" w:type="dxa"/>
          </w:tcPr>
          <w:p>
            <w:pPr>
              <w:pStyle w:val="TableParagraph"/>
              <w:spacing w:line="224" w:lineRule="exact"/>
              <w:ind w:left="88" w:right="28"/>
              <w:rPr>
                <w:rFonts w:ascii="Calibri"/>
                <w:sz w:val="20"/>
              </w:rPr>
            </w:pPr>
            <w:r>
              <w:rPr>
                <w:rFonts w:ascii="Calibri"/>
                <w:spacing w:val="-4"/>
                <w:sz w:val="20"/>
              </w:rPr>
              <w:t>4,21</w:t>
            </w:r>
          </w:p>
        </w:tc>
        <w:tc>
          <w:tcPr>
            <w:tcW w:w="544" w:type="dxa"/>
          </w:tcPr>
          <w:p>
            <w:pPr>
              <w:pStyle w:val="TableParagraph"/>
              <w:spacing w:line="224" w:lineRule="exact"/>
              <w:ind w:left="87" w:right="28"/>
              <w:rPr>
                <w:rFonts w:ascii="Calibri"/>
                <w:sz w:val="20"/>
              </w:rPr>
            </w:pPr>
            <w:r>
              <w:rPr>
                <w:rFonts w:ascii="Calibri"/>
                <w:spacing w:val="-4"/>
                <w:sz w:val="20"/>
              </w:rPr>
              <w:t>4,21</w:t>
            </w:r>
          </w:p>
        </w:tc>
        <w:tc>
          <w:tcPr>
            <w:tcW w:w="544" w:type="dxa"/>
          </w:tcPr>
          <w:p>
            <w:pPr>
              <w:pStyle w:val="TableParagraph"/>
              <w:spacing w:line="224" w:lineRule="exact"/>
              <w:ind w:left="87" w:right="28"/>
              <w:rPr>
                <w:rFonts w:ascii="Calibri"/>
                <w:sz w:val="20"/>
              </w:rPr>
            </w:pPr>
            <w:r>
              <w:rPr>
                <w:rFonts w:ascii="Calibri"/>
                <w:spacing w:val="-4"/>
                <w:sz w:val="20"/>
              </w:rPr>
              <w:t>4,19</w:t>
            </w:r>
          </w:p>
        </w:tc>
      </w:tr>
      <w:tr>
        <w:trPr>
          <w:trHeight w:val="304" w:hRule="atLeast"/>
        </w:trPr>
        <w:tc>
          <w:tcPr>
            <w:tcW w:w="400" w:type="dxa"/>
          </w:tcPr>
          <w:p>
            <w:pPr>
              <w:pStyle w:val="TableParagraph"/>
              <w:spacing w:line="225" w:lineRule="exact"/>
              <w:ind w:right="37"/>
              <w:rPr>
                <w:rFonts w:ascii="Calibri"/>
                <w:b/>
                <w:sz w:val="20"/>
              </w:rPr>
            </w:pPr>
            <w:r>
              <w:rPr>
                <w:rFonts w:ascii="Calibri"/>
                <w:b/>
                <w:spacing w:val="-5"/>
                <w:sz w:val="20"/>
              </w:rPr>
              <w:t>R3</w:t>
            </w:r>
          </w:p>
        </w:tc>
        <w:tc>
          <w:tcPr>
            <w:tcW w:w="415" w:type="dxa"/>
          </w:tcPr>
          <w:p>
            <w:pPr>
              <w:pStyle w:val="TableParagraph"/>
              <w:spacing w:line="225" w:lineRule="exact"/>
              <w:ind w:left="85"/>
              <w:rPr>
                <w:rFonts w:ascii="Calibri"/>
                <w:b/>
                <w:sz w:val="20"/>
              </w:rPr>
            </w:pPr>
            <w:r>
              <w:rPr>
                <w:rFonts w:ascii="Calibri"/>
                <w:b/>
                <w:spacing w:val="-5"/>
                <w:sz w:val="20"/>
              </w:rPr>
              <w:t>31</w:t>
            </w:r>
          </w:p>
        </w:tc>
        <w:tc>
          <w:tcPr>
            <w:tcW w:w="548" w:type="dxa"/>
          </w:tcPr>
          <w:p>
            <w:pPr>
              <w:pStyle w:val="TableParagraph"/>
              <w:spacing w:line="225" w:lineRule="exact"/>
              <w:ind w:left="66"/>
              <w:rPr>
                <w:rFonts w:ascii="Calibri"/>
                <w:sz w:val="20"/>
              </w:rPr>
            </w:pPr>
            <w:r>
              <w:rPr>
                <w:rFonts w:ascii="Calibri"/>
                <w:spacing w:val="-4"/>
                <w:sz w:val="20"/>
              </w:rPr>
              <w:t>7,02</w:t>
            </w:r>
          </w:p>
        </w:tc>
        <w:tc>
          <w:tcPr>
            <w:tcW w:w="544" w:type="dxa"/>
          </w:tcPr>
          <w:p>
            <w:pPr>
              <w:pStyle w:val="TableParagraph"/>
              <w:spacing w:line="225" w:lineRule="exact"/>
              <w:ind w:left="85" w:right="28"/>
              <w:rPr>
                <w:rFonts w:ascii="Calibri"/>
                <w:sz w:val="20"/>
              </w:rPr>
            </w:pPr>
            <w:r>
              <w:rPr>
                <w:rFonts w:ascii="Calibri"/>
                <w:spacing w:val="-4"/>
                <w:sz w:val="20"/>
              </w:rPr>
              <w:t>3,74</w:t>
            </w:r>
          </w:p>
        </w:tc>
        <w:tc>
          <w:tcPr>
            <w:tcW w:w="544" w:type="dxa"/>
          </w:tcPr>
          <w:p>
            <w:pPr>
              <w:pStyle w:val="TableParagraph"/>
              <w:spacing w:line="225" w:lineRule="exact"/>
              <w:ind w:left="86" w:right="28"/>
              <w:rPr>
                <w:rFonts w:ascii="Calibri"/>
                <w:sz w:val="20"/>
              </w:rPr>
            </w:pPr>
            <w:r>
              <w:rPr>
                <w:rFonts w:ascii="Calibri"/>
                <w:spacing w:val="-4"/>
                <w:sz w:val="20"/>
              </w:rPr>
              <w:t>3,89</w:t>
            </w:r>
          </w:p>
        </w:tc>
        <w:tc>
          <w:tcPr>
            <w:tcW w:w="544" w:type="dxa"/>
          </w:tcPr>
          <w:p>
            <w:pPr>
              <w:pStyle w:val="TableParagraph"/>
              <w:spacing w:line="225" w:lineRule="exact"/>
              <w:ind w:left="86" w:right="28"/>
              <w:rPr>
                <w:rFonts w:ascii="Calibri"/>
                <w:sz w:val="20"/>
              </w:rPr>
            </w:pPr>
            <w:r>
              <w:rPr>
                <w:rFonts w:ascii="Calibri"/>
                <w:spacing w:val="-4"/>
                <w:sz w:val="20"/>
              </w:rPr>
              <w:t>3,75</w:t>
            </w:r>
          </w:p>
        </w:tc>
        <w:tc>
          <w:tcPr>
            <w:tcW w:w="544" w:type="dxa"/>
          </w:tcPr>
          <w:p>
            <w:pPr>
              <w:pStyle w:val="TableParagraph"/>
              <w:spacing w:line="225" w:lineRule="exact"/>
              <w:ind w:left="85" w:right="28"/>
              <w:rPr>
                <w:rFonts w:ascii="Calibri"/>
                <w:sz w:val="20"/>
              </w:rPr>
            </w:pPr>
            <w:r>
              <w:rPr>
                <w:rFonts w:ascii="Calibri"/>
                <w:spacing w:val="-4"/>
                <w:sz w:val="20"/>
              </w:rPr>
              <w:t>3,70</w:t>
            </w:r>
          </w:p>
        </w:tc>
        <w:tc>
          <w:tcPr>
            <w:tcW w:w="544" w:type="dxa"/>
          </w:tcPr>
          <w:p>
            <w:pPr>
              <w:pStyle w:val="TableParagraph"/>
              <w:spacing w:line="225" w:lineRule="exact"/>
              <w:ind w:left="86" w:right="28"/>
              <w:rPr>
                <w:rFonts w:ascii="Calibri"/>
                <w:sz w:val="20"/>
              </w:rPr>
            </w:pPr>
            <w:r>
              <w:rPr>
                <w:rFonts w:ascii="Calibri"/>
                <w:spacing w:val="-4"/>
                <w:sz w:val="20"/>
              </w:rPr>
              <w:t>3,70</w:t>
            </w:r>
          </w:p>
        </w:tc>
        <w:tc>
          <w:tcPr>
            <w:tcW w:w="544" w:type="dxa"/>
          </w:tcPr>
          <w:p>
            <w:pPr>
              <w:pStyle w:val="TableParagraph"/>
              <w:spacing w:line="225" w:lineRule="exact"/>
              <w:ind w:left="86" w:right="28"/>
              <w:rPr>
                <w:rFonts w:ascii="Calibri"/>
                <w:sz w:val="20"/>
              </w:rPr>
            </w:pPr>
            <w:r>
              <w:rPr>
                <w:rFonts w:ascii="Calibri"/>
                <w:spacing w:val="-4"/>
                <w:sz w:val="20"/>
              </w:rPr>
              <w:t>3,68</w:t>
            </w:r>
          </w:p>
        </w:tc>
        <w:tc>
          <w:tcPr>
            <w:tcW w:w="544" w:type="dxa"/>
          </w:tcPr>
          <w:p>
            <w:pPr>
              <w:pStyle w:val="TableParagraph"/>
              <w:spacing w:line="225" w:lineRule="exact"/>
              <w:ind w:left="86" w:right="28"/>
              <w:rPr>
                <w:rFonts w:ascii="Calibri"/>
                <w:sz w:val="20"/>
              </w:rPr>
            </w:pPr>
            <w:r>
              <w:rPr>
                <w:rFonts w:ascii="Calibri"/>
                <w:spacing w:val="-4"/>
                <w:sz w:val="20"/>
              </w:rPr>
              <w:t>3,69</w:t>
            </w:r>
          </w:p>
        </w:tc>
        <w:tc>
          <w:tcPr>
            <w:tcW w:w="544" w:type="dxa"/>
          </w:tcPr>
          <w:p>
            <w:pPr>
              <w:pStyle w:val="TableParagraph"/>
              <w:spacing w:line="225" w:lineRule="exact"/>
              <w:ind w:left="86" w:right="28"/>
              <w:rPr>
                <w:rFonts w:ascii="Calibri"/>
                <w:sz w:val="20"/>
              </w:rPr>
            </w:pPr>
            <w:r>
              <w:rPr>
                <w:rFonts w:ascii="Calibri"/>
                <w:spacing w:val="-4"/>
                <w:sz w:val="20"/>
              </w:rPr>
              <w:t>3,71</w:t>
            </w:r>
          </w:p>
        </w:tc>
        <w:tc>
          <w:tcPr>
            <w:tcW w:w="544" w:type="dxa"/>
          </w:tcPr>
          <w:p>
            <w:pPr>
              <w:pStyle w:val="TableParagraph"/>
              <w:spacing w:line="225" w:lineRule="exact"/>
              <w:ind w:left="87" w:right="28"/>
              <w:rPr>
                <w:rFonts w:ascii="Calibri"/>
                <w:sz w:val="20"/>
              </w:rPr>
            </w:pPr>
            <w:r>
              <w:rPr>
                <w:rFonts w:ascii="Calibri"/>
                <w:spacing w:val="-4"/>
                <w:sz w:val="20"/>
              </w:rPr>
              <w:t>3,71</w:t>
            </w:r>
          </w:p>
        </w:tc>
        <w:tc>
          <w:tcPr>
            <w:tcW w:w="544" w:type="dxa"/>
          </w:tcPr>
          <w:p>
            <w:pPr>
              <w:pStyle w:val="TableParagraph"/>
              <w:spacing w:line="225" w:lineRule="exact"/>
              <w:ind w:left="87" w:right="28"/>
              <w:rPr>
                <w:rFonts w:ascii="Calibri"/>
                <w:sz w:val="20"/>
              </w:rPr>
            </w:pPr>
            <w:r>
              <w:rPr>
                <w:rFonts w:ascii="Calibri"/>
                <w:spacing w:val="-4"/>
                <w:sz w:val="20"/>
              </w:rPr>
              <w:t>3,69</w:t>
            </w:r>
          </w:p>
        </w:tc>
        <w:tc>
          <w:tcPr>
            <w:tcW w:w="544" w:type="dxa"/>
          </w:tcPr>
          <w:p>
            <w:pPr>
              <w:pStyle w:val="TableParagraph"/>
              <w:spacing w:line="225" w:lineRule="exact"/>
              <w:ind w:left="87" w:right="28"/>
              <w:rPr>
                <w:rFonts w:ascii="Calibri"/>
                <w:sz w:val="20"/>
              </w:rPr>
            </w:pPr>
            <w:r>
              <w:rPr>
                <w:rFonts w:ascii="Calibri"/>
                <w:spacing w:val="-4"/>
                <w:sz w:val="20"/>
              </w:rPr>
              <w:t>3,72</w:t>
            </w:r>
          </w:p>
        </w:tc>
        <w:tc>
          <w:tcPr>
            <w:tcW w:w="544" w:type="dxa"/>
          </w:tcPr>
          <w:p>
            <w:pPr>
              <w:pStyle w:val="TableParagraph"/>
              <w:spacing w:line="225" w:lineRule="exact"/>
              <w:ind w:left="87" w:right="28"/>
              <w:rPr>
                <w:rFonts w:ascii="Calibri"/>
                <w:sz w:val="20"/>
              </w:rPr>
            </w:pPr>
            <w:r>
              <w:rPr>
                <w:rFonts w:ascii="Calibri"/>
                <w:spacing w:val="-4"/>
                <w:sz w:val="20"/>
              </w:rPr>
              <w:t>3,69</w:t>
            </w:r>
          </w:p>
        </w:tc>
        <w:tc>
          <w:tcPr>
            <w:tcW w:w="544" w:type="dxa"/>
          </w:tcPr>
          <w:p>
            <w:pPr>
              <w:pStyle w:val="TableParagraph"/>
              <w:spacing w:line="225" w:lineRule="exact"/>
              <w:ind w:left="87" w:right="28"/>
              <w:rPr>
                <w:rFonts w:ascii="Calibri"/>
                <w:sz w:val="20"/>
              </w:rPr>
            </w:pPr>
            <w:r>
              <w:rPr>
                <w:rFonts w:ascii="Calibri"/>
                <w:spacing w:val="-4"/>
                <w:sz w:val="20"/>
              </w:rPr>
              <w:t>3,67</w:t>
            </w:r>
          </w:p>
        </w:tc>
        <w:tc>
          <w:tcPr>
            <w:tcW w:w="544" w:type="dxa"/>
          </w:tcPr>
          <w:p>
            <w:pPr>
              <w:pStyle w:val="TableParagraph"/>
              <w:spacing w:line="225" w:lineRule="exact"/>
              <w:ind w:left="87" w:right="28"/>
              <w:rPr>
                <w:rFonts w:ascii="Calibri"/>
                <w:sz w:val="20"/>
              </w:rPr>
            </w:pPr>
            <w:r>
              <w:rPr>
                <w:rFonts w:ascii="Calibri"/>
                <w:spacing w:val="-4"/>
                <w:sz w:val="20"/>
              </w:rPr>
              <w:t>3,63</w:t>
            </w:r>
          </w:p>
        </w:tc>
        <w:tc>
          <w:tcPr>
            <w:tcW w:w="544" w:type="dxa"/>
          </w:tcPr>
          <w:p>
            <w:pPr>
              <w:pStyle w:val="TableParagraph"/>
              <w:spacing w:line="225" w:lineRule="exact"/>
              <w:ind w:left="87" w:right="28"/>
              <w:rPr>
                <w:rFonts w:ascii="Calibri"/>
                <w:sz w:val="20"/>
              </w:rPr>
            </w:pPr>
            <w:r>
              <w:rPr>
                <w:rFonts w:ascii="Calibri"/>
                <w:spacing w:val="-4"/>
                <w:sz w:val="20"/>
              </w:rPr>
              <w:t>4,44</w:t>
            </w:r>
          </w:p>
        </w:tc>
        <w:tc>
          <w:tcPr>
            <w:tcW w:w="544" w:type="dxa"/>
            <w:tcBorders>
              <w:right w:val="single" w:sz="6" w:space="0" w:color="000000"/>
            </w:tcBorders>
          </w:tcPr>
          <w:p>
            <w:pPr>
              <w:pStyle w:val="TableParagraph"/>
              <w:spacing w:line="225" w:lineRule="exact"/>
              <w:ind w:left="89" w:right="28"/>
              <w:rPr>
                <w:rFonts w:ascii="Calibri"/>
                <w:sz w:val="20"/>
              </w:rPr>
            </w:pPr>
            <w:r>
              <w:rPr>
                <w:rFonts w:ascii="Calibri"/>
                <w:spacing w:val="-4"/>
                <w:sz w:val="20"/>
              </w:rPr>
              <w:t>4,39</w:t>
            </w:r>
          </w:p>
        </w:tc>
        <w:tc>
          <w:tcPr>
            <w:tcW w:w="544" w:type="dxa"/>
            <w:tcBorders>
              <w:left w:val="single" w:sz="6" w:space="0" w:color="000000"/>
            </w:tcBorders>
          </w:tcPr>
          <w:p>
            <w:pPr>
              <w:pStyle w:val="TableParagraph"/>
              <w:spacing w:line="225" w:lineRule="exact"/>
              <w:ind w:left="85" w:right="28"/>
              <w:rPr>
                <w:rFonts w:ascii="Calibri"/>
                <w:sz w:val="20"/>
              </w:rPr>
            </w:pPr>
            <w:r>
              <w:rPr>
                <w:rFonts w:ascii="Calibri"/>
                <w:spacing w:val="-4"/>
                <w:sz w:val="20"/>
              </w:rPr>
              <w:t>4,37</w:t>
            </w:r>
          </w:p>
        </w:tc>
        <w:tc>
          <w:tcPr>
            <w:tcW w:w="544" w:type="dxa"/>
          </w:tcPr>
          <w:p>
            <w:pPr>
              <w:pStyle w:val="TableParagraph"/>
              <w:spacing w:line="225" w:lineRule="exact"/>
              <w:ind w:left="88" w:right="28"/>
              <w:rPr>
                <w:rFonts w:ascii="Calibri"/>
                <w:sz w:val="20"/>
              </w:rPr>
            </w:pPr>
            <w:r>
              <w:rPr>
                <w:rFonts w:ascii="Calibri"/>
                <w:spacing w:val="-4"/>
                <w:sz w:val="20"/>
              </w:rPr>
              <w:t>4,34</w:t>
            </w:r>
          </w:p>
        </w:tc>
        <w:tc>
          <w:tcPr>
            <w:tcW w:w="544" w:type="dxa"/>
          </w:tcPr>
          <w:p>
            <w:pPr>
              <w:pStyle w:val="TableParagraph"/>
              <w:spacing w:line="225" w:lineRule="exact"/>
              <w:ind w:left="88" w:right="28"/>
              <w:rPr>
                <w:rFonts w:ascii="Calibri"/>
                <w:sz w:val="20"/>
              </w:rPr>
            </w:pPr>
            <w:r>
              <w:rPr>
                <w:rFonts w:ascii="Calibri"/>
                <w:spacing w:val="-4"/>
                <w:sz w:val="20"/>
              </w:rPr>
              <w:t>4,32</w:t>
            </w:r>
          </w:p>
        </w:tc>
        <w:tc>
          <w:tcPr>
            <w:tcW w:w="544" w:type="dxa"/>
          </w:tcPr>
          <w:p>
            <w:pPr>
              <w:pStyle w:val="TableParagraph"/>
              <w:spacing w:line="225" w:lineRule="exact"/>
              <w:ind w:left="88" w:right="28"/>
              <w:rPr>
                <w:rFonts w:ascii="Calibri"/>
                <w:sz w:val="20"/>
              </w:rPr>
            </w:pPr>
            <w:r>
              <w:rPr>
                <w:rFonts w:ascii="Calibri"/>
                <w:spacing w:val="-4"/>
                <w:sz w:val="20"/>
              </w:rPr>
              <w:t>4,32</w:t>
            </w:r>
          </w:p>
        </w:tc>
        <w:tc>
          <w:tcPr>
            <w:tcW w:w="544" w:type="dxa"/>
          </w:tcPr>
          <w:p>
            <w:pPr>
              <w:pStyle w:val="TableParagraph"/>
              <w:spacing w:line="225" w:lineRule="exact"/>
              <w:ind w:left="87" w:right="28"/>
              <w:rPr>
                <w:rFonts w:ascii="Calibri"/>
                <w:sz w:val="20"/>
              </w:rPr>
            </w:pPr>
            <w:r>
              <w:rPr>
                <w:rFonts w:ascii="Calibri"/>
                <w:spacing w:val="-4"/>
                <w:sz w:val="20"/>
              </w:rPr>
              <w:t>4,31</w:t>
            </w:r>
          </w:p>
        </w:tc>
        <w:tc>
          <w:tcPr>
            <w:tcW w:w="544" w:type="dxa"/>
          </w:tcPr>
          <w:p>
            <w:pPr>
              <w:pStyle w:val="TableParagraph"/>
              <w:spacing w:line="225" w:lineRule="exact"/>
              <w:ind w:left="87" w:right="28"/>
              <w:rPr>
                <w:rFonts w:ascii="Calibri"/>
                <w:sz w:val="20"/>
              </w:rPr>
            </w:pPr>
            <w:r>
              <w:rPr>
                <w:rFonts w:ascii="Calibri"/>
                <w:spacing w:val="-4"/>
                <w:sz w:val="20"/>
              </w:rPr>
              <w:t>4,31</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32</w:t>
            </w:r>
          </w:p>
        </w:tc>
        <w:tc>
          <w:tcPr>
            <w:tcW w:w="548" w:type="dxa"/>
          </w:tcPr>
          <w:p>
            <w:pPr>
              <w:pStyle w:val="TableParagraph"/>
              <w:spacing w:line="224" w:lineRule="exact"/>
              <w:ind w:left="66"/>
              <w:rPr>
                <w:rFonts w:ascii="Calibri"/>
                <w:sz w:val="20"/>
              </w:rPr>
            </w:pPr>
            <w:r>
              <w:rPr>
                <w:rFonts w:ascii="Calibri"/>
                <w:spacing w:val="-4"/>
                <w:sz w:val="20"/>
              </w:rPr>
              <w:t>6,84</w:t>
            </w:r>
          </w:p>
        </w:tc>
        <w:tc>
          <w:tcPr>
            <w:tcW w:w="544" w:type="dxa"/>
          </w:tcPr>
          <w:p>
            <w:pPr>
              <w:pStyle w:val="TableParagraph"/>
              <w:spacing w:line="224" w:lineRule="exact"/>
              <w:ind w:left="85" w:right="28"/>
              <w:rPr>
                <w:rFonts w:ascii="Calibri"/>
                <w:sz w:val="20"/>
              </w:rPr>
            </w:pPr>
            <w:r>
              <w:rPr>
                <w:rFonts w:ascii="Calibri"/>
                <w:spacing w:val="-4"/>
                <w:sz w:val="20"/>
              </w:rPr>
              <w:t>3,77</w:t>
            </w:r>
          </w:p>
        </w:tc>
        <w:tc>
          <w:tcPr>
            <w:tcW w:w="544" w:type="dxa"/>
          </w:tcPr>
          <w:p>
            <w:pPr>
              <w:pStyle w:val="TableParagraph"/>
              <w:spacing w:line="224" w:lineRule="exact"/>
              <w:ind w:left="86" w:right="28"/>
              <w:rPr>
                <w:rFonts w:ascii="Calibri"/>
                <w:sz w:val="20"/>
              </w:rPr>
            </w:pPr>
            <w:r>
              <w:rPr>
                <w:rFonts w:ascii="Calibri"/>
                <w:spacing w:val="-4"/>
                <w:sz w:val="20"/>
              </w:rPr>
              <w:t>3,76</w:t>
            </w:r>
          </w:p>
        </w:tc>
        <w:tc>
          <w:tcPr>
            <w:tcW w:w="544" w:type="dxa"/>
          </w:tcPr>
          <w:p>
            <w:pPr>
              <w:pStyle w:val="TableParagraph"/>
              <w:spacing w:line="224" w:lineRule="exact"/>
              <w:ind w:left="86" w:right="28"/>
              <w:rPr>
                <w:rFonts w:ascii="Calibri"/>
                <w:sz w:val="20"/>
              </w:rPr>
            </w:pPr>
            <w:r>
              <w:rPr>
                <w:rFonts w:ascii="Calibri"/>
                <w:spacing w:val="-4"/>
                <w:sz w:val="20"/>
              </w:rPr>
              <w:t>3,84</w:t>
            </w:r>
          </w:p>
        </w:tc>
        <w:tc>
          <w:tcPr>
            <w:tcW w:w="544" w:type="dxa"/>
          </w:tcPr>
          <w:p>
            <w:pPr>
              <w:pStyle w:val="TableParagraph"/>
              <w:spacing w:line="224" w:lineRule="exact"/>
              <w:ind w:left="85" w:right="28"/>
              <w:rPr>
                <w:rFonts w:ascii="Calibri"/>
                <w:sz w:val="20"/>
              </w:rPr>
            </w:pPr>
            <w:r>
              <w:rPr>
                <w:rFonts w:ascii="Calibri"/>
                <w:spacing w:val="-4"/>
                <w:sz w:val="20"/>
              </w:rPr>
              <w:t>3,72</w:t>
            </w:r>
          </w:p>
        </w:tc>
        <w:tc>
          <w:tcPr>
            <w:tcW w:w="544" w:type="dxa"/>
          </w:tcPr>
          <w:p>
            <w:pPr>
              <w:pStyle w:val="TableParagraph"/>
              <w:spacing w:line="224" w:lineRule="exact"/>
              <w:ind w:left="86" w:right="28"/>
              <w:rPr>
                <w:rFonts w:ascii="Calibri"/>
                <w:sz w:val="20"/>
              </w:rPr>
            </w:pPr>
            <w:r>
              <w:rPr>
                <w:rFonts w:ascii="Calibri"/>
                <w:spacing w:val="-4"/>
                <w:sz w:val="20"/>
              </w:rPr>
              <w:t>3,71</w:t>
            </w:r>
          </w:p>
        </w:tc>
        <w:tc>
          <w:tcPr>
            <w:tcW w:w="544" w:type="dxa"/>
          </w:tcPr>
          <w:p>
            <w:pPr>
              <w:pStyle w:val="TableParagraph"/>
              <w:spacing w:line="224" w:lineRule="exact"/>
              <w:ind w:left="86" w:right="28"/>
              <w:rPr>
                <w:rFonts w:ascii="Calibri"/>
                <w:sz w:val="20"/>
              </w:rPr>
            </w:pPr>
            <w:r>
              <w:rPr>
                <w:rFonts w:ascii="Calibri"/>
                <w:spacing w:val="-4"/>
                <w:sz w:val="20"/>
              </w:rPr>
              <w:t>3,72</w:t>
            </w:r>
          </w:p>
        </w:tc>
        <w:tc>
          <w:tcPr>
            <w:tcW w:w="544" w:type="dxa"/>
          </w:tcPr>
          <w:p>
            <w:pPr>
              <w:pStyle w:val="TableParagraph"/>
              <w:spacing w:line="224" w:lineRule="exact"/>
              <w:ind w:left="86" w:right="28"/>
              <w:rPr>
                <w:rFonts w:ascii="Calibri"/>
                <w:sz w:val="20"/>
              </w:rPr>
            </w:pPr>
            <w:r>
              <w:rPr>
                <w:rFonts w:ascii="Calibri"/>
                <w:spacing w:val="-4"/>
                <w:sz w:val="20"/>
              </w:rPr>
              <w:t>3,73</w:t>
            </w:r>
          </w:p>
        </w:tc>
        <w:tc>
          <w:tcPr>
            <w:tcW w:w="544" w:type="dxa"/>
          </w:tcPr>
          <w:p>
            <w:pPr>
              <w:pStyle w:val="TableParagraph"/>
              <w:spacing w:line="224" w:lineRule="exact"/>
              <w:ind w:left="86" w:right="28"/>
              <w:rPr>
                <w:rFonts w:ascii="Calibri"/>
                <w:sz w:val="20"/>
              </w:rPr>
            </w:pPr>
            <w:r>
              <w:rPr>
                <w:rFonts w:ascii="Calibri"/>
                <w:spacing w:val="-4"/>
                <w:sz w:val="20"/>
              </w:rPr>
              <w:t>3,73</w:t>
            </w:r>
          </w:p>
        </w:tc>
        <w:tc>
          <w:tcPr>
            <w:tcW w:w="544" w:type="dxa"/>
          </w:tcPr>
          <w:p>
            <w:pPr>
              <w:pStyle w:val="TableParagraph"/>
              <w:spacing w:line="224" w:lineRule="exact"/>
              <w:ind w:left="87" w:right="28"/>
              <w:rPr>
                <w:rFonts w:ascii="Calibri"/>
                <w:sz w:val="20"/>
              </w:rPr>
            </w:pPr>
            <w:r>
              <w:rPr>
                <w:rFonts w:ascii="Calibri"/>
                <w:spacing w:val="-4"/>
                <w:sz w:val="20"/>
              </w:rPr>
              <w:t>3,72</w:t>
            </w:r>
          </w:p>
        </w:tc>
        <w:tc>
          <w:tcPr>
            <w:tcW w:w="544" w:type="dxa"/>
          </w:tcPr>
          <w:p>
            <w:pPr>
              <w:pStyle w:val="TableParagraph"/>
              <w:spacing w:line="224" w:lineRule="exact"/>
              <w:ind w:left="87" w:right="28"/>
              <w:rPr>
                <w:rFonts w:ascii="Calibri"/>
                <w:sz w:val="20"/>
              </w:rPr>
            </w:pPr>
            <w:r>
              <w:rPr>
                <w:rFonts w:ascii="Calibri"/>
                <w:spacing w:val="-4"/>
                <w:sz w:val="20"/>
              </w:rPr>
              <w:t>3,69</w:t>
            </w:r>
          </w:p>
        </w:tc>
        <w:tc>
          <w:tcPr>
            <w:tcW w:w="544" w:type="dxa"/>
          </w:tcPr>
          <w:p>
            <w:pPr>
              <w:pStyle w:val="TableParagraph"/>
              <w:spacing w:line="224" w:lineRule="exact"/>
              <w:ind w:left="87" w:right="28"/>
              <w:rPr>
                <w:rFonts w:ascii="Calibri"/>
                <w:sz w:val="20"/>
              </w:rPr>
            </w:pPr>
            <w:r>
              <w:rPr>
                <w:rFonts w:ascii="Calibri"/>
                <w:spacing w:val="-4"/>
                <w:sz w:val="20"/>
              </w:rPr>
              <w:t>3,70</w:t>
            </w:r>
          </w:p>
        </w:tc>
        <w:tc>
          <w:tcPr>
            <w:tcW w:w="544" w:type="dxa"/>
          </w:tcPr>
          <w:p>
            <w:pPr>
              <w:pStyle w:val="TableParagraph"/>
              <w:spacing w:line="224" w:lineRule="exact"/>
              <w:ind w:left="87" w:right="28"/>
              <w:rPr>
                <w:rFonts w:ascii="Calibri"/>
                <w:sz w:val="20"/>
              </w:rPr>
            </w:pPr>
            <w:r>
              <w:rPr>
                <w:rFonts w:ascii="Calibri"/>
                <w:spacing w:val="-4"/>
                <w:sz w:val="20"/>
              </w:rPr>
              <w:t>3,66</w:t>
            </w:r>
          </w:p>
        </w:tc>
        <w:tc>
          <w:tcPr>
            <w:tcW w:w="544" w:type="dxa"/>
          </w:tcPr>
          <w:p>
            <w:pPr>
              <w:pStyle w:val="TableParagraph"/>
              <w:spacing w:line="224" w:lineRule="exact"/>
              <w:ind w:left="87" w:right="28"/>
              <w:rPr>
                <w:rFonts w:ascii="Calibri"/>
                <w:sz w:val="20"/>
              </w:rPr>
            </w:pPr>
            <w:r>
              <w:rPr>
                <w:rFonts w:ascii="Calibri"/>
                <w:spacing w:val="-4"/>
                <w:sz w:val="20"/>
              </w:rPr>
              <w:t>3,58</w:t>
            </w:r>
          </w:p>
        </w:tc>
        <w:tc>
          <w:tcPr>
            <w:tcW w:w="544" w:type="dxa"/>
          </w:tcPr>
          <w:p>
            <w:pPr>
              <w:pStyle w:val="TableParagraph"/>
              <w:spacing w:line="224" w:lineRule="exact"/>
              <w:ind w:left="87" w:right="28"/>
              <w:rPr>
                <w:rFonts w:ascii="Calibri"/>
                <w:sz w:val="20"/>
              </w:rPr>
            </w:pPr>
            <w:r>
              <w:rPr>
                <w:rFonts w:ascii="Calibri"/>
                <w:spacing w:val="-4"/>
                <w:sz w:val="20"/>
              </w:rPr>
              <w:t>3,50</w:t>
            </w:r>
          </w:p>
        </w:tc>
        <w:tc>
          <w:tcPr>
            <w:tcW w:w="544" w:type="dxa"/>
          </w:tcPr>
          <w:p>
            <w:pPr>
              <w:pStyle w:val="TableParagraph"/>
              <w:spacing w:line="224" w:lineRule="exact"/>
              <w:ind w:left="87" w:right="28"/>
              <w:rPr>
                <w:rFonts w:ascii="Calibri"/>
                <w:sz w:val="20"/>
              </w:rPr>
            </w:pPr>
            <w:r>
              <w:rPr>
                <w:rFonts w:ascii="Calibri"/>
                <w:spacing w:val="-4"/>
                <w:sz w:val="20"/>
              </w:rPr>
              <w:t>4,62</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4,58</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4,58</w:t>
            </w:r>
          </w:p>
        </w:tc>
        <w:tc>
          <w:tcPr>
            <w:tcW w:w="544" w:type="dxa"/>
          </w:tcPr>
          <w:p>
            <w:pPr>
              <w:pStyle w:val="TableParagraph"/>
              <w:spacing w:line="224" w:lineRule="exact"/>
              <w:ind w:left="88" w:right="28"/>
              <w:rPr>
                <w:rFonts w:ascii="Calibri"/>
                <w:sz w:val="20"/>
              </w:rPr>
            </w:pPr>
            <w:r>
              <w:rPr>
                <w:rFonts w:ascii="Calibri"/>
                <w:spacing w:val="-4"/>
                <w:sz w:val="20"/>
              </w:rPr>
              <w:t>4,56</w:t>
            </w:r>
          </w:p>
        </w:tc>
        <w:tc>
          <w:tcPr>
            <w:tcW w:w="544" w:type="dxa"/>
          </w:tcPr>
          <w:p>
            <w:pPr>
              <w:pStyle w:val="TableParagraph"/>
              <w:spacing w:line="224" w:lineRule="exact"/>
              <w:ind w:left="88" w:right="28"/>
              <w:rPr>
                <w:rFonts w:ascii="Calibri"/>
                <w:sz w:val="20"/>
              </w:rPr>
            </w:pPr>
            <w:r>
              <w:rPr>
                <w:rFonts w:ascii="Calibri"/>
                <w:spacing w:val="-4"/>
                <w:sz w:val="20"/>
              </w:rPr>
              <w:t>4,55</w:t>
            </w:r>
          </w:p>
        </w:tc>
        <w:tc>
          <w:tcPr>
            <w:tcW w:w="544" w:type="dxa"/>
          </w:tcPr>
          <w:p>
            <w:pPr>
              <w:pStyle w:val="TableParagraph"/>
              <w:spacing w:line="224" w:lineRule="exact"/>
              <w:ind w:left="88" w:right="28"/>
              <w:rPr>
                <w:rFonts w:ascii="Calibri"/>
                <w:sz w:val="20"/>
              </w:rPr>
            </w:pPr>
            <w:r>
              <w:rPr>
                <w:rFonts w:ascii="Calibri"/>
                <w:spacing w:val="-4"/>
                <w:sz w:val="20"/>
              </w:rPr>
              <w:t>4,51</w:t>
            </w:r>
          </w:p>
        </w:tc>
        <w:tc>
          <w:tcPr>
            <w:tcW w:w="544" w:type="dxa"/>
          </w:tcPr>
          <w:p>
            <w:pPr>
              <w:pStyle w:val="TableParagraph"/>
              <w:spacing w:line="224" w:lineRule="exact"/>
              <w:ind w:left="87" w:right="28"/>
              <w:rPr>
                <w:rFonts w:ascii="Calibri"/>
                <w:sz w:val="20"/>
              </w:rPr>
            </w:pPr>
            <w:r>
              <w:rPr>
                <w:rFonts w:ascii="Calibri"/>
                <w:spacing w:val="-4"/>
                <w:sz w:val="20"/>
              </w:rPr>
              <w:t>4,42</w:t>
            </w:r>
          </w:p>
        </w:tc>
        <w:tc>
          <w:tcPr>
            <w:tcW w:w="544" w:type="dxa"/>
          </w:tcPr>
          <w:p>
            <w:pPr>
              <w:pStyle w:val="TableParagraph"/>
              <w:spacing w:line="224" w:lineRule="exact"/>
              <w:ind w:left="87" w:right="28"/>
              <w:rPr>
                <w:rFonts w:ascii="Calibri"/>
                <w:sz w:val="20"/>
              </w:rPr>
            </w:pPr>
            <w:r>
              <w:rPr>
                <w:rFonts w:ascii="Calibri"/>
                <w:spacing w:val="-4"/>
                <w:sz w:val="20"/>
              </w:rPr>
              <w:t>4,25</w:t>
            </w:r>
          </w:p>
        </w:tc>
      </w:tr>
      <w:tr>
        <w:trPr>
          <w:trHeight w:val="304"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33</w:t>
            </w:r>
          </w:p>
        </w:tc>
        <w:tc>
          <w:tcPr>
            <w:tcW w:w="548" w:type="dxa"/>
          </w:tcPr>
          <w:p>
            <w:pPr>
              <w:pStyle w:val="TableParagraph"/>
              <w:spacing w:line="224" w:lineRule="exact"/>
              <w:ind w:left="66"/>
              <w:rPr>
                <w:rFonts w:ascii="Calibri"/>
                <w:sz w:val="20"/>
              </w:rPr>
            </w:pPr>
            <w:r>
              <w:rPr>
                <w:rFonts w:ascii="Calibri"/>
                <w:spacing w:val="-4"/>
                <w:sz w:val="20"/>
              </w:rPr>
              <w:t>7,06</w:t>
            </w:r>
          </w:p>
        </w:tc>
        <w:tc>
          <w:tcPr>
            <w:tcW w:w="544" w:type="dxa"/>
          </w:tcPr>
          <w:p>
            <w:pPr>
              <w:pStyle w:val="TableParagraph"/>
              <w:spacing w:line="224" w:lineRule="exact"/>
              <w:ind w:left="85" w:right="28"/>
              <w:rPr>
                <w:rFonts w:ascii="Calibri"/>
                <w:sz w:val="20"/>
              </w:rPr>
            </w:pPr>
            <w:r>
              <w:rPr>
                <w:rFonts w:ascii="Calibri"/>
                <w:spacing w:val="-4"/>
                <w:sz w:val="20"/>
              </w:rPr>
              <w:t>3,71</w:t>
            </w:r>
          </w:p>
        </w:tc>
        <w:tc>
          <w:tcPr>
            <w:tcW w:w="544" w:type="dxa"/>
          </w:tcPr>
          <w:p>
            <w:pPr>
              <w:pStyle w:val="TableParagraph"/>
              <w:spacing w:line="224" w:lineRule="exact"/>
              <w:ind w:left="86" w:right="28"/>
              <w:rPr>
                <w:rFonts w:ascii="Calibri"/>
                <w:sz w:val="20"/>
              </w:rPr>
            </w:pPr>
            <w:r>
              <w:rPr>
                <w:rFonts w:ascii="Calibri"/>
                <w:spacing w:val="-4"/>
                <w:sz w:val="20"/>
              </w:rPr>
              <w:t>3,75</w:t>
            </w:r>
          </w:p>
        </w:tc>
        <w:tc>
          <w:tcPr>
            <w:tcW w:w="544" w:type="dxa"/>
          </w:tcPr>
          <w:p>
            <w:pPr>
              <w:pStyle w:val="TableParagraph"/>
              <w:spacing w:line="224" w:lineRule="exact"/>
              <w:ind w:left="86" w:right="28"/>
              <w:rPr>
                <w:rFonts w:ascii="Calibri"/>
                <w:sz w:val="20"/>
              </w:rPr>
            </w:pPr>
            <w:r>
              <w:rPr>
                <w:rFonts w:ascii="Calibri"/>
                <w:spacing w:val="-4"/>
                <w:sz w:val="20"/>
              </w:rPr>
              <w:t>3,76</w:t>
            </w:r>
          </w:p>
        </w:tc>
        <w:tc>
          <w:tcPr>
            <w:tcW w:w="544" w:type="dxa"/>
          </w:tcPr>
          <w:p>
            <w:pPr>
              <w:pStyle w:val="TableParagraph"/>
              <w:spacing w:line="224" w:lineRule="exact"/>
              <w:ind w:left="85" w:right="28"/>
              <w:rPr>
                <w:rFonts w:ascii="Calibri"/>
                <w:sz w:val="20"/>
              </w:rPr>
            </w:pPr>
            <w:r>
              <w:rPr>
                <w:rFonts w:ascii="Calibri"/>
                <w:spacing w:val="-4"/>
                <w:sz w:val="20"/>
              </w:rPr>
              <w:t>3,70</w:t>
            </w:r>
          </w:p>
        </w:tc>
        <w:tc>
          <w:tcPr>
            <w:tcW w:w="544" w:type="dxa"/>
          </w:tcPr>
          <w:p>
            <w:pPr>
              <w:pStyle w:val="TableParagraph"/>
              <w:spacing w:line="224" w:lineRule="exact"/>
              <w:ind w:left="86" w:right="28"/>
              <w:rPr>
                <w:rFonts w:ascii="Calibri"/>
                <w:sz w:val="20"/>
              </w:rPr>
            </w:pPr>
            <w:r>
              <w:rPr>
                <w:rFonts w:ascii="Calibri"/>
                <w:spacing w:val="-4"/>
                <w:sz w:val="20"/>
              </w:rPr>
              <w:t>3,71</w:t>
            </w:r>
          </w:p>
        </w:tc>
        <w:tc>
          <w:tcPr>
            <w:tcW w:w="544" w:type="dxa"/>
          </w:tcPr>
          <w:p>
            <w:pPr>
              <w:pStyle w:val="TableParagraph"/>
              <w:spacing w:line="224" w:lineRule="exact"/>
              <w:ind w:left="86" w:right="28"/>
              <w:rPr>
                <w:rFonts w:ascii="Calibri"/>
                <w:sz w:val="20"/>
              </w:rPr>
            </w:pPr>
            <w:r>
              <w:rPr>
                <w:rFonts w:ascii="Calibri"/>
                <w:spacing w:val="-4"/>
                <w:sz w:val="20"/>
              </w:rPr>
              <w:t>3,70</w:t>
            </w:r>
          </w:p>
        </w:tc>
        <w:tc>
          <w:tcPr>
            <w:tcW w:w="544" w:type="dxa"/>
          </w:tcPr>
          <w:p>
            <w:pPr>
              <w:pStyle w:val="TableParagraph"/>
              <w:spacing w:line="224" w:lineRule="exact"/>
              <w:ind w:left="86" w:right="28"/>
              <w:rPr>
                <w:rFonts w:ascii="Calibri"/>
                <w:sz w:val="20"/>
              </w:rPr>
            </w:pPr>
            <w:r>
              <w:rPr>
                <w:rFonts w:ascii="Calibri"/>
                <w:spacing w:val="-4"/>
                <w:sz w:val="20"/>
              </w:rPr>
              <w:t>3,68</w:t>
            </w:r>
          </w:p>
        </w:tc>
        <w:tc>
          <w:tcPr>
            <w:tcW w:w="544" w:type="dxa"/>
          </w:tcPr>
          <w:p>
            <w:pPr>
              <w:pStyle w:val="TableParagraph"/>
              <w:spacing w:line="224" w:lineRule="exact"/>
              <w:ind w:left="86" w:right="28"/>
              <w:rPr>
                <w:rFonts w:ascii="Calibri"/>
                <w:sz w:val="20"/>
              </w:rPr>
            </w:pPr>
            <w:r>
              <w:rPr>
                <w:rFonts w:ascii="Calibri"/>
                <w:spacing w:val="-4"/>
                <w:sz w:val="20"/>
              </w:rPr>
              <w:t>3,68</w:t>
            </w:r>
          </w:p>
        </w:tc>
        <w:tc>
          <w:tcPr>
            <w:tcW w:w="544" w:type="dxa"/>
          </w:tcPr>
          <w:p>
            <w:pPr>
              <w:pStyle w:val="TableParagraph"/>
              <w:spacing w:line="224" w:lineRule="exact"/>
              <w:ind w:left="87" w:right="28"/>
              <w:rPr>
                <w:rFonts w:ascii="Calibri"/>
                <w:sz w:val="20"/>
              </w:rPr>
            </w:pPr>
            <w:r>
              <w:rPr>
                <w:rFonts w:ascii="Calibri"/>
                <w:spacing w:val="-4"/>
                <w:sz w:val="20"/>
              </w:rPr>
              <w:t>3,68</w:t>
            </w:r>
          </w:p>
        </w:tc>
        <w:tc>
          <w:tcPr>
            <w:tcW w:w="544" w:type="dxa"/>
          </w:tcPr>
          <w:p>
            <w:pPr>
              <w:pStyle w:val="TableParagraph"/>
              <w:spacing w:line="224" w:lineRule="exact"/>
              <w:ind w:left="87" w:right="28"/>
              <w:rPr>
                <w:rFonts w:ascii="Calibri"/>
                <w:sz w:val="20"/>
              </w:rPr>
            </w:pPr>
            <w:r>
              <w:rPr>
                <w:rFonts w:ascii="Calibri"/>
                <w:spacing w:val="-4"/>
                <w:sz w:val="20"/>
              </w:rPr>
              <w:t>3,70</w:t>
            </w:r>
          </w:p>
        </w:tc>
        <w:tc>
          <w:tcPr>
            <w:tcW w:w="544" w:type="dxa"/>
          </w:tcPr>
          <w:p>
            <w:pPr>
              <w:pStyle w:val="TableParagraph"/>
              <w:spacing w:line="224" w:lineRule="exact"/>
              <w:ind w:left="87" w:right="28"/>
              <w:rPr>
                <w:rFonts w:ascii="Calibri"/>
                <w:sz w:val="20"/>
              </w:rPr>
            </w:pPr>
            <w:r>
              <w:rPr>
                <w:rFonts w:ascii="Calibri"/>
                <w:spacing w:val="-4"/>
                <w:sz w:val="20"/>
              </w:rPr>
              <w:t>3,69</w:t>
            </w:r>
          </w:p>
        </w:tc>
        <w:tc>
          <w:tcPr>
            <w:tcW w:w="544" w:type="dxa"/>
          </w:tcPr>
          <w:p>
            <w:pPr>
              <w:pStyle w:val="TableParagraph"/>
              <w:spacing w:line="224" w:lineRule="exact"/>
              <w:ind w:left="87" w:right="28"/>
              <w:rPr>
                <w:rFonts w:ascii="Calibri"/>
                <w:sz w:val="20"/>
              </w:rPr>
            </w:pPr>
            <w:r>
              <w:rPr>
                <w:rFonts w:ascii="Calibri"/>
                <w:spacing w:val="-4"/>
                <w:sz w:val="20"/>
              </w:rPr>
              <w:t>3,67</w:t>
            </w:r>
          </w:p>
        </w:tc>
        <w:tc>
          <w:tcPr>
            <w:tcW w:w="544" w:type="dxa"/>
          </w:tcPr>
          <w:p>
            <w:pPr>
              <w:pStyle w:val="TableParagraph"/>
              <w:spacing w:line="224" w:lineRule="exact"/>
              <w:ind w:left="87" w:right="28"/>
              <w:rPr>
                <w:rFonts w:ascii="Calibri"/>
                <w:sz w:val="20"/>
              </w:rPr>
            </w:pPr>
            <w:r>
              <w:rPr>
                <w:rFonts w:ascii="Calibri"/>
                <w:spacing w:val="-4"/>
                <w:sz w:val="20"/>
              </w:rPr>
              <w:t>3,61</w:t>
            </w:r>
          </w:p>
        </w:tc>
        <w:tc>
          <w:tcPr>
            <w:tcW w:w="544" w:type="dxa"/>
          </w:tcPr>
          <w:p>
            <w:pPr>
              <w:pStyle w:val="TableParagraph"/>
              <w:spacing w:line="224" w:lineRule="exact"/>
              <w:ind w:left="87" w:right="28"/>
              <w:rPr>
                <w:rFonts w:ascii="Calibri"/>
                <w:sz w:val="20"/>
              </w:rPr>
            </w:pPr>
            <w:r>
              <w:rPr>
                <w:rFonts w:ascii="Calibri"/>
                <w:spacing w:val="-4"/>
                <w:sz w:val="20"/>
              </w:rPr>
              <w:t>3,58</w:t>
            </w:r>
          </w:p>
        </w:tc>
        <w:tc>
          <w:tcPr>
            <w:tcW w:w="544" w:type="dxa"/>
          </w:tcPr>
          <w:p>
            <w:pPr>
              <w:pStyle w:val="TableParagraph"/>
              <w:spacing w:line="224" w:lineRule="exact"/>
              <w:ind w:left="87" w:right="28"/>
              <w:rPr>
                <w:rFonts w:ascii="Calibri"/>
                <w:sz w:val="20"/>
              </w:rPr>
            </w:pPr>
            <w:r>
              <w:rPr>
                <w:rFonts w:ascii="Calibri"/>
                <w:spacing w:val="-4"/>
                <w:sz w:val="20"/>
              </w:rPr>
              <w:t>4,58</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4,60</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4,60</w:t>
            </w:r>
          </w:p>
        </w:tc>
        <w:tc>
          <w:tcPr>
            <w:tcW w:w="544" w:type="dxa"/>
          </w:tcPr>
          <w:p>
            <w:pPr>
              <w:pStyle w:val="TableParagraph"/>
              <w:spacing w:line="224" w:lineRule="exact"/>
              <w:ind w:left="88" w:right="28"/>
              <w:rPr>
                <w:rFonts w:ascii="Calibri"/>
                <w:sz w:val="20"/>
              </w:rPr>
            </w:pPr>
            <w:r>
              <w:rPr>
                <w:rFonts w:ascii="Calibri"/>
                <w:spacing w:val="-4"/>
                <w:sz w:val="20"/>
              </w:rPr>
              <w:t>4,58</w:t>
            </w:r>
          </w:p>
        </w:tc>
        <w:tc>
          <w:tcPr>
            <w:tcW w:w="544" w:type="dxa"/>
          </w:tcPr>
          <w:p>
            <w:pPr>
              <w:pStyle w:val="TableParagraph"/>
              <w:spacing w:line="224" w:lineRule="exact"/>
              <w:ind w:left="88" w:right="28"/>
              <w:rPr>
                <w:rFonts w:ascii="Calibri"/>
                <w:sz w:val="20"/>
              </w:rPr>
            </w:pPr>
            <w:r>
              <w:rPr>
                <w:rFonts w:ascii="Calibri"/>
                <w:spacing w:val="-4"/>
                <w:sz w:val="20"/>
              </w:rPr>
              <w:t>4,58</w:t>
            </w:r>
          </w:p>
        </w:tc>
        <w:tc>
          <w:tcPr>
            <w:tcW w:w="544" w:type="dxa"/>
          </w:tcPr>
          <w:p>
            <w:pPr>
              <w:pStyle w:val="TableParagraph"/>
              <w:spacing w:line="224" w:lineRule="exact"/>
              <w:ind w:left="88"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4,41</w:t>
            </w:r>
          </w:p>
        </w:tc>
        <w:tc>
          <w:tcPr>
            <w:tcW w:w="544" w:type="dxa"/>
          </w:tcPr>
          <w:p>
            <w:pPr>
              <w:pStyle w:val="TableParagraph"/>
              <w:spacing w:line="224" w:lineRule="exact"/>
              <w:ind w:left="87" w:right="28"/>
              <w:rPr>
                <w:rFonts w:ascii="Calibri"/>
                <w:sz w:val="20"/>
              </w:rPr>
            </w:pPr>
            <w:r>
              <w:rPr>
                <w:rFonts w:ascii="Calibri"/>
                <w:spacing w:val="-4"/>
                <w:sz w:val="20"/>
              </w:rPr>
              <w:t>4,36</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34</w:t>
            </w:r>
          </w:p>
        </w:tc>
        <w:tc>
          <w:tcPr>
            <w:tcW w:w="548" w:type="dxa"/>
          </w:tcPr>
          <w:p>
            <w:pPr>
              <w:pStyle w:val="TableParagraph"/>
              <w:spacing w:line="224" w:lineRule="exact"/>
              <w:ind w:left="66"/>
              <w:rPr>
                <w:rFonts w:ascii="Calibri"/>
                <w:sz w:val="20"/>
              </w:rPr>
            </w:pPr>
            <w:r>
              <w:rPr>
                <w:rFonts w:ascii="Calibri"/>
                <w:spacing w:val="-4"/>
                <w:sz w:val="20"/>
              </w:rPr>
              <w:t>6,88</w:t>
            </w:r>
          </w:p>
        </w:tc>
        <w:tc>
          <w:tcPr>
            <w:tcW w:w="544" w:type="dxa"/>
          </w:tcPr>
          <w:p>
            <w:pPr>
              <w:pStyle w:val="TableParagraph"/>
              <w:spacing w:line="224" w:lineRule="exact"/>
              <w:ind w:left="85" w:right="28"/>
              <w:rPr>
                <w:rFonts w:ascii="Calibri"/>
                <w:sz w:val="20"/>
              </w:rPr>
            </w:pPr>
            <w:r>
              <w:rPr>
                <w:rFonts w:ascii="Calibri"/>
                <w:spacing w:val="-4"/>
                <w:sz w:val="20"/>
              </w:rPr>
              <w:t>3,60</w:t>
            </w:r>
          </w:p>
        </w:tc>
        <w:tc>
          <w:tcPr>
            <w:tcW w:w="544" w:type="dxa"/>
          </w:tcPr>
          <w:p>
            <w:pPr>
              <w:pStyle w:val="TableParagraph"/>
              <w:spacing w:line="224" w:lineRule="exact"/>
              <w:ind w:left="86" w:right="28"/>
              <w:rPr>
                <w:rFonts w:ascii="Calibri"/>
                <w:sz w:val="20"/>
              </w:rPr>
            </w:pPr>
            <w:r>
              <w:rPr>
                <w:rFonts w:ascii="Calibri"/>
                <w:spacing w:val="-4"/>
                <w:sz w:val="20"/>
              </w:rPr>
              <w:t>3,82</w:t>
            </w:r>
          </w:p>
        </w:tc>
        <w:tc>
          <w:tcPr>
            <w:tcW w:w="544" w:type="dxa"/>
          </w:tcPr>
          <w:p>
            <w:pPr>
              <w:pStyle w:val="TableParagraph"/>
              <w:spacing w:line="224" w:lineRule="exact"/>
              <w:ind w:left="86" w:right="28"/>
              <w:rPr>
                <w:rFonts w:ascii="Calibri"/>
                <w:sz w:val="20"/>
              </w:rPr>
            </w:pPr>
            <w:r>
              <w:rPr>
                <w:rFonts w:ascii="Calibri"/>
                <w:spacing w:val="-4"/>
                <w:sz w:val="20"/>
              </w:rPr>
              <w:t>3,94</w:t>
            </w:r>
          </w:p>
        </w:tc>
        <w:tc>
          <w:tcPr>
            <w:tcW w:w="544" w:type="dxa"/>
          </w:tcPr>
          <w:p>
            <w:pPr>
              <w:pStyle w:val="TableParagraph"/>
              <w:spacing w:line="224" w:lineRule="exact"/>
              <w:ind w:left="85" w:right="28"/>
              <w:rPr>
                <w:rFonts w:ascii="Calibri"/>
                <w:sz w:val="20"/>
              </w:rPr>
            </w:pPr>
            <w:r>
              <w:rPr>
                <w:rFonts w:ascii="Calibri"/>
                <w:spacing w:val="-4"/>
                <w:sz w:val="20"/>
              </w:rPr>
              <w:t>3,75</w:t>
            </w:r>
          </w:p>
        </w:tc>
        <w:tc>
          <w:tcPr>
            <w:tcW w:w="544" w:type="dxa"/>
          </w:tcPr>
          <w:p>
            <w:pPr>
              <w:pStyle w:val="TableParagraph"/>
              <w:spacing w:line="224" w:lineRule="exact"/>
              <w:ind w:left="86" w:right="28"/>
              <w:rPr>
                <w:rFonts w:ascii="Calibri"/>
                <w:sz w:val="20"/>
              </w:rPr>
            </w:pPr>
            <w:r>
              <w:rPr>
                <w:rFonts w:ascii="Calibri"/>
                <w:spacing w:val="-4"/>
                <w:sz w:val="20"/>
              </w:rPr>
              <w:t>3,76</w:t>
            </w:r>
          </w:p>
        </w:tc>
        <w:tc>
          <w:tcPr>
            <w:tcW w:w="544" w:type="dxa"/>
          </w:tcPr>
          <w:p>
            <w:pPr>
              <w:pStyle w:val="TableParagraph"/>
              <w:spacing w:line="224" w:lineRule="exact"/>
              <w:ind w:left="86" w:right="28"/>
              <w:rPr>
                <w:rFonts w:ascii="Calibri"/>
                <w:sz w:val="20"/>
              </w:rPr>
            </w:pPr>
            <w:r>
              <w:rPr>
                <w:rFonts w:ascii="Calibri"/>
                <w:spacing w:val="-4"/>
                <w:sz w:val="20"/>
              </w:rPr>
              <w:t>3,77</w:t>
            </w:r>
          </w:p>
        </w:tc>
        <w:tc>
          <w:tcPr>
            <w:tcW w:w="544" w:type="dxa"/>
          </w:tcPr>
          <w:p>
            <w:pPr>
              <w:pStyle w:val="TableParagraph"/>
              <w:spacing w:line="224" w:lineRule="exact"/>
              <w:ind w:left="86" w:right="28"/>
              <w:rPr>
                <w:rFonts w:ascii="Calibri"/>
                <w:sz w:val="20"/>
              </w:rPr>
            </w:pPr>
            <w:r>
              <w:rPr>
                <w:rFonts w:ascii="Calibri"/>
                <w:spacing w:val="-4"/>
                <w:sz w:val="20"/>
              </w:rPr>
              <w:t>3,81</w:t>
            </w:r>
          </w:p>
        </w:tc>
        <w:tc>
          <w:tcPr>
            <w:tcW w:w="544" w:type="dxa"/>
          </w:tcPr>
          <w:p>
            <w:pPr>
              <w:pStyle w:val="TableParagraph"/>
              <w:spacing w:line="224" w:lineRule="exact"/>
              <w:ind w:left="86" w:right="28"/>
              <w:rPr>
                <w:rFonts w:ascii="Calibri"/>
                <w:sz w:val="20"/>
              </w:rPr>
            </w:pPr>
            <w:r>
              <w:rPr>
                <w:rFonts w:ascii="Calibri"/>
                <w:spacing w:val="-4"/>
                <w:sz w:val="20"/>
              </w:rPr>
              <w:t>3,80</w:t>
            </w:r>
          </w:p>
        </w:tc>
        <w:tc>
          <w:tcPr>
            <w:tcW w:w="544" w:type="dxa"/>
          </w:tcPr>
          <w:p>
            <w:pPr>
              <w:pStyle w:val="TableParagraph"/>
              <w:spacing w:line="224" w:lineRule="exact"/>
              <w:ind w:left="87" w:right="28"/>
              <w:rPr>
                <w:rFonts w:ascii="Calibri"/>
                <w:sz w:val="20"/>
              </w:rPr>
            </w:pPr>
            <w:r>
              <w:rPr>
                <w:rFonts w:ascii="Calibri"/>
                <w:spacing w:val="-4"/>
                <w:sz w:val="20"/>
              </w:rPr>
              <w:t>3,79</w:t>
            </w:r>
          </w:p>
        </w:tc>
        <w:tc>
          <w:tcPr>
            <w:tcW w:w="544" w:type="dxa"/>
          </w:tcPr>
          <w:p>
            <w:pPr>
              <w:pStyle w:val="TableParagraph"/>
              <w:spacing w:line="224" w:lineRule="exact"/>
              <w:ind w:left="87" w:right="28"/>
              <w:rPr>
                <w:rFonts w:ascii="Calibri"/>
                <w:sz w:val="20"/>
              </w:rPr>
            </w:pPr>
            <w:r>
              <w:rPr>
                <w:rFonts w:ascii="Calibri"/>
                <w:spacing w:val="-4"/>
                <w:sz w:val="20"/>
              </w:rPr>
              <w:t>3,77</w:t>
            </w:r>
          </w:p>
        </w:tc>
        <w:tc>
          <w:tcPr>
            <w:tcW w:w="544" w:type="dxa"/>
          </w:tcPr>
          <w:p>
            <w:pPr>
              <w:pStyle w:val="TableParagraph"/>
              <w:spacing w:line="224" w:lineRule="exact"/>
              <w:ind w:left="87" w:right="28"/>
              <w:rPr>
                <w:rFonts w:ascii="Calibri"/>
                <w:sz w:val="20"/>
              </w:rPr>
            </w:pPr>
            <w:r>
              <w:rPr>
                <w:rFonts w:ascii="Calibri"/>
                <w:spacing w:val="-4"/>
                <w:sz w:val="20"/>
              </w:rPr>
              <w:t>3,77</w:t>
            </w:r>
          </w:p>
        </w:tc>
        <w:tc>
          <w:tcPr>
            <w:tcW w:w="544" w:type="dxa"/>
          </w:tcPr>
          <w:p>
            <w:pPr>
              <w:pStyle w:val="TableParagraph"/>
              <w:spacing w:line="224" w:lineRule="exact"/>
              <w:ind w:left="87" w:right="28"/>
              <w:rPr>
                <w:rFonts w:ascii="Calibri"/>
                <w:sz w:val="20"/>
              </w:rPr>
            </w:pPr>
            <w:r>
              <w:rPr>
                <w:rFonts w:ascii="Calibri"/>
                <w:spacing w:val="-4"/>
                <w:sz w:val="20"/>
              </w:rPr>
              <w:t>3,74</w:t>
            </w:r>
          </w:p>
        </w:tc>
        <w:tc>
          <w:tcPr>
            <w:tcW w:w="544" w:type="dxa"/>
          </w:tcPr>
          <w:p>
            <w:pPr>
              <w:pStyle w:val="TableParagraph"/>
              <w:spacing w:line="224" w:lineRule="exact"/>
              <w:ind w:left="87" w:right="28"/>
              <w:rPr>
                <w:rFonts w:ascii="Calibri"/>
                <w:sz w:val="20"/>
              </w:rPr>
            </w:pPr>
            <w:r>
              <w:rPr>
                <w:rFonts w:ascii="Calibri"/>
                <w:spacing w:val="-4"/>
                <w:sz w:val="20"/>
              </w:rPr>
              <w:t>3,70</w:t>
            </w:r>
          </w:p>
        </w:tc>
        <w:tc>
          <w:tcPr>
            <w:tcW w:w="544" w:type="dxa"/>
          </w:tcPr>
          <w:p>
            <w:pPr>
              <w:pStyle w:val="TableParagraph"/>
              <w:spacing w:line="224" w:lineRule="exact"/>
              <w:ind w:left="87" w:right="28"/>
              <w:rPr>
                <w:rFonts w:ascii="Calibri"/>
                <w:sz w:val="20"/>
              </w:rPr>
            </w:pPr>
            <w:r>
              <w:rPr>
                <w:rFonts w:ascii="Calibri"/>
                <w:spacing w:val="-4"/>
                <w:sz w:val="20"/>
              </w:rPr>
              <w:t>3,67</w:t>
            </w:r>
          </w:p>
        </w:tc>
        <w:tc>
          <w:tcPr>
            <w:tcW w:w="544" w:type="dxa"/>
          </w:tcPr>
          <w:p>
            <w:pPr>
              <w:pStyle w:val="TableParagraph"/>
              <w:spacing w:line="224" w:lineRule="exact"/>
              <w:ind w:left="87" w:right="28"/>
              <w:rPr>
                <w:rFonts w:ascii="Calibri"/>
                <w:sz w:val="20"/>
              </w:rPr>
            </w:pPr>
            <w:r>
              <w:rPr>
                <w:rFonts w:ascii="Calibri"/>
                <w:spacing w:val="-4"/>
                <w:sz w:val="20"/>
              </w:rPr>
              <w:t>4,56</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4,57</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4,56</w:t>
            </w:r>
          </w:p>
        </w:tc>
        <w:tc>
          <w:tcPr>
            <w:tcW w:w="544" w:type="dxa"/>
          </w:tcPr>
          <w:p>
            <w:pPr>
              <w:pStyle w:val="TableParagraph"/>
              <w:spacing w:line="224" w:lineRule="exact"/>
              <w:ind w:left="88" w:right="28"/>
              <w:rPr>
                <w:rFonts w:ascii="Calibri"/>
                <w:sz w:val="20"/>
              </w:rPr>
            </w:pPr>
            <w:r>
              <w:rPr>
                <w:rFonts w:ascii="Calibri"/>
                <w:spacing w:val="-4"/>
                <w:sz w:val="20"/>
              </w:rPr>
              <w:t>4,55</w:t>
            </w:r>
          </w:p>
        </w:tc>
        <w:tc>
          <w:tcPr>
            <w:tcW w:w="544" w:type="dxa"/>
          </w:tcPr>
          <w:p>
            <w:pPr>
              <w:pStyle w:val="TableParagraph"/>
              <w:spacing w:line="224" w:lineRule="exact"/>
              <w:ind w:left="88" w:right="28"/>
              <w:rPr>
                <w:rFonts w:ascii="Calibri"/>
                <w:sz w:val="20"/>
              </w:rPr>
            </w:pPr>
            <w:r>
              <w:rPr>
                <w:rFonts w:ascii="Calibri"/>
                <w:spacing w:val="-4"/>
                <w:sz w:val="20"/>
              </w:rPr>
              <w:t>4,55</w:t>
            </w:r>
          </w:p>
        </w:tc>
        <w:tc>
          <w:tcPr>
            <w:tcW w:w="544" w:type="dxa"/>
          </w:tcPr>
          <w:p>
            <w:pPr>
              <w:pStyle w:val="TableParagraph"/>
              <w:spacing w:line="224" w:lineRule="exact"/>
              <w:ind w:left="88" w:right="28"/>
              <w:rPr>
                <w:rFonts w:ascii="Calibri"/>
                <w:sz w:val="20"/>
              </w:rPr>
            </w:pPr>
            <w:r>
              <w:rPr>
                <w:rFonts w:ascii="Calibri"/>
                <w:spacing w:val="-4"/>
                <w:sz w:val="20"/>
              </w:rPr>
              <w:t>4,48</w:t>
            </w:r>
          </w:p>
        </w:tc>
        <w:tc>
          <w:tcPr>
            <w:tcW w:w="544" w:type="dxa"/>
          </w:tcPr>
          <w:p>
            <w:pPr>
              <w:pStyle w:val="TableParagraph"/>
              <w:spacing w:line="224" w:lineRule="exact"/>
              <w:ind w:left="87" w:right="28"/>
              <w:rPr>
                <w:rFonts w:ascii="Calibri"/>
                <w:sz w:val="20"/>
              </w:rPr>
            </w:pPr>
            <w:r>
              <w:rPr>
                <w:rFonts w:ascii="Calibri"/>
                <w:spacing w:val="-4"/>
                <w:sz w:val="20"/>
              </w:rPr>
              <w:t>4,45</w:t>
            </w:r>
          </w:p>
        </w:tc>
        <w:tc>
          <w:tcPr>
            <w:tcW w:w="544" w:type="dxa"/>
          </w:tcPr>
          <w:p>
            <w:pPr>
              <w:pStyle w:val="TableParagraph"/>
              <w:spacing w:line="224" w:lineRule="exact"/>
              <w:ind w:left="87" w:right="28"/>
              <w:rPr>
                <w:rFonts w:ascii="Calibri"/>
                <w:sz w:val="20"/>
              </w:rPr>
            </w:pPr>
            <w:r>
              <w:rPr>
                <w:rFonts w:ascii="Calibri"/>
                <w:spacing w:val="-4"/>
                <w:sz w:val="20"/>
              </w:rPr>
              <w:t>4,39</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35</w:t>
            </w:r>
          </w:p>
        </w:tc>
        <w:tc>
          <w:tcPr>
            <w:tcW w:w="548" w:type="dxa"/>
          </w:tcPr>
          <w:p>
            <w:pPr>
              <w:pStyle w:val="TableParagraph"/>
              <w:spacing w:line="224" w:lineRule="exact"/>
              <w:ind w:left="66"/>
              <w:rPr>
                <w:rFonts w:ascii="Calibri"/>
                <w:sz w:val="20"/>
              </w:rPr>
            </w:pPr>
            <w:r>
              <w:rPr>
                <w:rFonts w:ascii="Calibri"/>
                <w:spacing w:val="-4"/>
                <w:sz w:val="20"/>
              </w:rPr>
              <w:t>6,93</w:t>
            </w:r>
          </w:p>
        </w:tc>
        <w:tc>
          <w:tcPr>
            <w:tcW w:w="544" w:type="dxa"/>
          </w:tcPr>
          <w:p>
            <w:pPr>
              <w:pStyle w:val="TableParagraph"/>
              <w:spacing w:line="224" w:lineRule="exact"/>
              <w:ind w:left="85" w:right="28"/>
              <w:rPr>
                <w:rFonts w:ascii="Calibri"/>
                <w:sz w:val="20"/>
              </w:rPr>
            </w:pPr>
            <w:r>
              <w:rPr>
                <w:rFonts w:ascii="Calibri"/>
                <w:spacing w:val="-4"/>
                <w:sz w:val="20"/>
              </w:rPr>
              <w:t>3,78</w:t>
            </w:r>
          </w:p>
        </w:tc>
        <w:tc>
          <w:tcPr>
            <w:tcW w:w="544" w:type="dxa"/>
          </w:tcPr>
          <w:p>
            <w:pPr>
              <w:pStyle w:val="TableParagraph"/>
              <w:spacing w:line="224" w:lineRule="exact"/>
              <w:ind w:left="86" w:right="28"/>
              <w:rPr>
                <w:rFonts w:ascii="Calibri"/>
                <w:sz w:val="20"/>
              </w:rPr>
            </w:pPr>
            <w:r>
              <w:rPr>
                <w:rFonts w:ascii="Calibri"/>
                <w:spacing w:val="-4"/>
                <w:sz w:val="20"/>
              </w:rPr>
              <w:t>3,84</w:t>
            </w:r>
          </w:p>
        </w:tc>
        <w:tc>
          <w:tcPr>
            <w:tcW w:w="544" w:type="dxa"/>
          </w:tcPr>
          <w:p>
            <w:pPr>
              <w:pStyle w:val="TableParagraph"/>
              <w:spacing w:line="224" w:lineRule="exact"/>
              <w:ind w:left="86" w:right="28"/>
              <w:rPr>
                <w:rFonts w:ascii="Calibri"/>
                <w:sz w:val="20"/>
              </w:rPr>
            </w:pPr>
            <w:r>
              <w:rPr>
                <w:rFonts w:ascii="Calibri"/>
                <w:spacing w:val="-4"/>
                <w:sz w:val="20"/>
              </w:rPr>
              <w:t>3,90</w:t>
            </w:r>
          </w:p>
        </w:tc>
        <w:tc>
          <w:tcPr>
            <w:tcW w:w="544" w:type="dxa"/>
          </w:tcPr>
          <w:p>
            <w:pPr>
              <w:pStyle w:val="TableParagraph"/>
              <w:spacing w:line="224" w:lineRule="exact"/>
              <w:ind w:left="85" w:right="28"/>
              <w:rPr>
                <w:rFonts w:ascii="Calibri"/>
                <w:sz w:val="20"/>
              </w:rPr>
            </w:pPr>
            <w:r>
              <w:rPr>
                <w:rFonts w:ascii="Calibri"/>
                <w:spacing w:val="-4"/>
                <w:sz w:val="20"/>
              </w:rPr>
              <w:t>3,82</w:t>
            </w:r>
          </w:p>
        </w:tc>
        <w:tc>
          <w:tcPr>
            <w:tcW w:w="544" w:type="dxa"/>
          </w:tcPr>
          <w:p>
            <w:pPr>
              <w:pStyle w:val="TableParagraph"/>
              <w:spacing w:line="224" w:lineRule="exact"/>
              <w:ind w:left="86" w:right="28"/>
              <w:rPr>
                <w:rFonts w:ascii="Calibri"/>
                <w:sz w:val="20"/>
              </w:rPr>
            </w:pPr>
            <w:r>
              <w:rPr>
                <w:rFonts w:ascii="Calibri"/>
                <w:spacing w:val="-4"/>
                <w:sz w:val="20"/>
              </w:rPr>
              <w:t>3,80</w:t>
            </w:r>
          </w:p>
        </w:tc>
        <w:tc>
          <w:tcPr>
            <w:tcW w:w="544" w:type="dxa"/>
          </w:tcPr>
          <w:p>
            <w:pPr>
              <w:pStyle w:val="TableParagraph"/>
              <w:spacing w:line="224" w:lineRule="exact"/>
              <w:ind w:left="86" w:right="28"/>
              <w:rPr>
                <w:rFonts w:ascii="Calibri"/>
                <w:sz w:val="20"/>
              </w:rPr>
            </w:pPr>
            <w:r>
              <w:rPr>
                <w:rFonts w:ascii="Calibri"/>
                <w:spacing w:val="-4"/>
                <w:sz w:val="20"/>
              </w:rPr>
              <w:t>3,80</w:t>
            </w:r>
          </w:p>
        </w:tc>
        <w:tc>
          <w:tcPr>
            <w:tcW w:w="544" w:type="dxa"/>
          </w:tcPr>
          <w:p>
            <w:pPr>
              <w:pStyle w:val="TableParagraph"/>
              <w:spacing w:line="224" w:lineRule="exact"/>
              <w:ind w:left="86" w:right="28"/>
              <w:rPr>
                <w:rFonts w:ascii="Calibri"/>
                <w:sz w:val="20"/>
              </w:rPr>
            </w:pPr>
            <w:r>
              <w:rPr>
                <w:rFonts w:ascii="Calibri"/>
                <w:spacing w:val="-4"/>
                <w:sz w:val="20"/>
              </w:rPr>
              <w:t>3,78</w:t>
            </w:r>
          </w:p>
        </w:tc>
        <w:tc>
          <w:tcPr>
            <w:tcW w:w="544" w:type="dxa"/>
          </w:tcPr>
          <w:p>
            <w:pPr>
              <w:pStyle w:val="TableParagraph"/>
              <w:spacing w:line="224" w:lineRule="exact"/>
              <w:ind w:left="86" w:right="28"/>
              <w:rPr>
                <w:rFonts w:ascii="Calibri"/>
                <w:sz w:val="20"/>
              </w:rPr>
            </w:pPr>
            <w:r>
              <w:rPr>
                <w:rFonts w:ascii="Calibri"/>
                <w:spacing w:val="-4"/>
                <w:sz w:val="20"/>
              </w:rPr>
              <w:t>3,80</w:t>
            </w:r>
          </w:p>
        </w:tc>
        <w:tc>
          <w:tcPr>
            <w:tcW w:w="544" w:type="dxa"/>
          </w:tcPr>
          <w:p>
            <w:pPr>
              <w:pStyle w:val="TableParagraph"/>
              <w:spacing w:line="224" w:lineRule="exact"/>
              <w:ind w:left="87" w:right="28"/>
              <w:rPr>
                <w:rFonts w:ascii="Calibri"/>
                <w:sz w:val="20"/>
              </w:rPr>
            </w:pPr>
            <w:r>
              <w:rPr>
                <w:rFonts w:ascii="Calibri"/>
                <w:spacing w:val="-4"/>
                <w:sz w:val="20"/>
              </w:rPr>
              <w:t>3,79</w:t>
            </w:r>
          </w:p>
        </w:tc>
        <w:tc>
          <w:tcPr>
            <w:tcW w:w="544" w:type="dxa"/>
          </w:tcPr>
          <w:p>
            <w:pPr>
              <w:pStyle w:val="TableParagraph"/>
              <w:spacing w:line="224" w:lineRule="exact"/>
              <w:ind w:left="87" w:right="28"/>
              <w:rPr>
                <w:rFonts w:ascii="Calibri"/>
                <w:sz w:val="20"/>
              </w:rPr>
            </w:pPr>
            <w:r>
              <w:rPr>
                <w:rFonts w:ascii="Calibri"/>
                <w:spacing w:val="-4"/>
                <w:sz w:val="20"/>
              </w:rPr>
              <w:t>3,81</w:t>
            </w:r>
          </w:p>
        </w:tc>
        <w:tc>
          <w:tcPr>
            <w:tcW w:w="544" w:type="dxa"/>
          </w:tcPr>
          <w:p>
            <w:pPr>
              <w:pStyle w:val="TableParagraph"/>
              <w:spacing w:line="224" w:lineRule="exact"/>
              <w:ind w:left="87" w:right="28"/>
              <w:rPr>
                <w:rFonts w:ascii="Calibri"/>
                <w:sz w:val="20"/>
              </w:rPr>
            </w:pPr>
            <w:r>
              <w:rPr>
                <w:rFonts w:ascii="Calibri"/>
                <w:spacing w:val="-4"/>
                <w:sz w:val="20"/>
              </w:rPr>
              <w:t>3,81</w:t>
            </w:r>
          </w:p>
        </w:tc>
        <w:tc>
          <w:tcPr>
            <w:tcW w:w="544" w:type="dxa"/>
          </w:tcPr>
          <w:p>
            <w:pPr>
              <w:pStyle w:val="TableParagraph"/>
              <w:spacing w:line="224" w:lineRule="exact"/>
              <w:ind w:left="87" w:right="28"/>
              <w:rPr>
                <w:rFonts w:ascii="Calibri"/>
                <w:sz w:val="20"/>
              </w:rPr>
            </w:pPr>
            <w:r>
              <w:rPr>
                <w:rFonts w:ascii="Calibri"/>
                <w:spacing w:val="-4"/>
                <w:sz w:val="20"/>
              </w:rPr>
              <w:t>3,77</w:t>
            </w:r>
          </w:p>
        </w:tc>
        <w:tc>
          <w:tcPr>
            <w:tcW w:w="544" w:type="dxa"/>
          </w:tcPr>
          <w:p>
            <w:pPr>
              <w:pStyle w:val="TableParagraph"/>
              <w:spacing w:line="224" w:lineRule="exact"/>
              <w:ind w:left="87" w:right="28"/>
              <w:rPr>
                <w:rFonts w:ascii="Calibri"/>
                <w:sz w:val="20"/>
              </w:rPr>
            </w:pPr>
            <w:r>
              <w:rPr>
                <w:rFonts w:ascii="Calibri"/>
                <w:spacing w:val="-4"/>
                <w:sz w:val="20"/>
              </w:rPr>
              <w:t>3,72</w:t>
            </w:r>
          </w:p>
        </w:tc>
        <w:tc>
          <w:tcPr>
            <w:tcW w:w="544" w:type="dxa"/>
          </w:tcPr>
          <w:p>
            <w:pPr>
              <w:pStyle w:val="TableParagraph"/>
              <w:spacing w:line="224" w:lineRule="exact"/>
              <w:ind w:left="87" w:right="28"/>
              <w:rPr>
                <w:rFonts w:ascii="Calibri"/>
                <w:sz w:val="20"/>
              </w:rPr>
            </w:pPr>
            <w:r>
              <w:rPr>
                <w:rFonts w:ascii="Calibri"/>
                <w:spacing w:val="-4"/>
                <w:sz w:val="20"/>
              </w:rPr>
              <w:t>3,69</w:t>
            </w:r>
          </w:p>
        </w:tc>
        <w:tc>
          <w:tcPr>
            <w:tcW w:w="544" w:type="dxa"/>
          </w:tcPr>
          <w:p>
            <w:pPr>
              <w:pStyle w:val="TableParagraph"/>
              <w:spacing w:line="224" w:lineRule="exact"/>
              <w:ind w:left="87" w:right="28"/>
              <w:rPr>
                <w:rFonts w:ascii="Calibri"/>
                <w:sz w:val="20"/>
              </w:rPr>
            </w:pPr>
            <w:r>
              <w:rPr>
                <w:rFonts w:ascii="Calibri"/>
                <w:spacing w:val="-4"/>
                <w:sz w:val="20"/>
              </w:rPr>
              <w:t>4,58</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4,54</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4,52</w:t>
            </w:r>
          </w:p>
        </w:tc>
        <w:tc>
          <w:tcPr>
            <w:tcW w:w="544" w:type="dxa"/>
          </w:tcPr>
          <w:p>
            <w:pPr>
              <w:pStyle w:val="TableParagraph"/>
              <w:spacing w:line="224" w:lineRule="exact"/>
              <w:ind w:left="88" w:right="28"/>
              <w:rPr>
                <w:rFonts w:ascii="Calibri"/>
                <w:sz w:val="20"/>
              </w:rPr>
            </w:pPr>
            <w:r>
              <w:rPr>
                <w:rFonts w:ascii="Calibri"/>
                <w:spacing w:val="-4"/>
                <w:sz w:val="20"/>
              </w:rPr>
              <w:t>4,50</w:t>
            </w:r>
          </w:p>
        </w:tc>
        <w:tc>
          <w:tcPr>
            <w:tcW w:w="544" w:type="dxa"/>
          </w:tcPr>
          <w:p>
            <w:pPr>
              <w:pStyle w:val="TableParagraph"/>
              <w:spacing w:line="224" w:lineRule="exact"/>
              <w:ind w:left="88" w:right="28"/>
              <w:rPr>
                <w:rFonts w:ascii="Calibri"/>
                <w:sz w:val="20"/>
              </w:rPr>
            </w:pPr>
            <w:r>
              <w:rPr>
                <w:rFonts w:ascii="Calibri"/>
                <w:spacing w:val="-4"/>
                <w:sz w:val="20"/>
              </w:rPr>
              <w:t>4,47</w:t>
            </w:r>
          </w:p>
        </w:tc>
        <w:tc>
          <w:tcPr>
            <w:tcW w:w="544" w:type="dxa"/>
          </w:tcPr>
          <w:p>
            <w:pPr>
              <w:pStyle w:val="TableParagraph"/>
              <w:spacing w:line="224" w:lineRule="exact"/>
              <w:ind w:left="88" w:right="28"/>
              <w:rPr>
                <w:rFonts w:ascii="Calibri"/>
                <w:sz w:val="20"/>
              </w:rPr>
            </w:pPr>
            <w:r>
              <w:rPr>
                <w:rFonts w:ascii="Calibri"/>
                <w:spacing w:val="-4"/>
                <w:sz w:val="20"/>
              </w:rPr>
              <w:t>4,30</w:t>
            </w:r>
          </w:p>
        </w:tc>
        <w:tc>
          <w:tcPr>
            <w:tcW w:w="544" w:type="dxa"/>
          </w:tcPr>
          <w:p>
            <w:pPr>
              <w:pStyle w:val="TableParagraph"/>
              <w:spacing w:line="224" w:lineRule="exact"/>
              <w:ind w:left="87" w:right="28"/>
              <w:rPr>
                <w:rFonts w:ascii="Calibri"/>
                <w:sz w:val="20"/>
              </w:rPr>
            </w:pPr>
            <w:r>
              <w:rPr>
                <w:rFonts w:ascii="Calibri"/>
                <w:spacing w:val="-4"/>
                <w:sz w:val="20"/>
              </w:rPr>
              <w:t>4,24</w:t>
            </w:r>
          </w:p>
        </w:tc>
        <w:tc>
          <w:tcPr>
            <w:tcW w:w="544" w:type="dxa"/>
          </w:tcPr>
          <w:p>
            <w:pPr>
              <w:pStyle w:val="TableParagraph"/>
              <w:spacing w:line="224" w:lineRule="exact"/>
              <w:ind w:left="87" w:right="28"/>
              <w:rPr>
                <w:rFonts w:ascii="Calibri"/>
                <w:sz w:val="20"/>
              </w:rPr>
            </w:pPr>
            <w:r>
              <w:rPr>
                <w:rFonts w:ascii="Calibri"/>
                <w:spacing w:val="-4"/>
                <w:sz w:val="20"/>
              </w:rPr>
              <w:t>4,17</w:t>
            </w:r>
          </w:p>
        </w:tc>
      </w:tr>
      <w:tr>
        <w:trPr>
          <w:trHeight w:val="303" w:hRule="atLeast"/>
        </w:trPr>
        <w:tc>
          <w:tcPr>
            <w:tcW w:w="400" w:type="dxa"/>
          </w:tcPr>
          <w:p>
            <w:pPr>
              <w:pStyle w:val="TableParagraph"/>
              <w:spacing w:line="224" w:lineRule="exact"/>
              <w:ind w:right="37"/>
              <w:rPr>
                <w:rFonts w:ascii="Calibri"/>
                <w:b/>
                <w:sz w:val="20"/>
              </w:rPr>
            </w:pPr>
            <w:r>
              <w:rPr>
                <w:rFonts w:ascii="Calibri"/>
                <w:b/>
                <w:spacing w:val="-5"/>
                <w:sz w:val="20"/>
              </w:rPr>
              <w:t>R3</w:t>
            </w:r>
          </w:p>
        </w:tc>
        <w:tc>
          <w:tcPr>
            <w:tcW w:w="415" w:type="dxa"/>
          </w:tcPr>
          <w:p>
            <w:pPr>
              <w:pStyle w:val="TableParagraph"/>
              <w:spacing w:line="224" w:lineRule="exact"/>
              <w:ind w:left="85"/>
              <w:rPr>
                <w:rFonts w:ascii="Calibri"/>
                <w:b/>
                <w:sz w:val="20"/>
              </w:rPr>
            </w:pPr>
            <w:r>
              <w:rPr>
                <w:rFonts w:ascii="Calibri"/>
                <w:b/>
                <w:spacing w:val="-5"/>
                <w:sz w:val="20"/>
              </w:rPr>
              <w:t>36</w:t>
            </w:r>
          </w:p>
        </w:tc>
        <w:tc>
          <w:tcPr>
            <w:tcW w:w="548" w:type="dxa"/>
          </w:tcPr>
          <w:p>
            <w:pPr>
              <w:pStyle w:val="TableParagraph"/>
              <w:spacing w:line="224" w:lineRule="exact"/>
              <w:ind w:left="66"/>
              <w:rPr>
                <w:rFonts w:ascii="Calibri"/>
                <w:sz w:val="20"/>
              </w:rPr>
            </w:pPr>
            <w:r>
              <w:rPr>
                <w:rFonts w:ascii="Calibri"/>
                <w:spacing w:val="-4"/>
                <w:sz w:val="20"/>
              </w:rPr>
              <w:t>7,23</w:t>
            </w:r>
          </w:p>
        </w:tc>
        <w:tc>
          <w:tcPr>
            <w:tcW w:w="544" w:type="dxa"/>
          </w:tcPr>
          <w:p>
            <w:pPr>
              <w:pStyle w:val="TableParagraph"/>
              <w:spacing w:line="224" w:lineRule="exact"/>
              <w:ind w:left="85" w:right="28"/>
              <w:rPr>
                <w:rFonts w:ascii="Calibri"/>
                <w:sz w:val="20"/>
              </w:rPr>
            </w:pPr>
            <w:r>
              <w:rPr>
                <w:rFonts w:ascii="Calibri"/>
                <w:spacing w:val="-4"/>
                <w:sz w:val="20"/>
              </w:rPr>
              <w:t>3,73</w:t>
            </w:r>
          </w:p>
        </w:tc>
        <w:tc>
          <w:tcPr>
            <w:tcW w:w="544" w:type="dxa"/>
          </w:tcPr>
          <w:p>
            <w:pPr>
              <w:pStyle w:val="TableParagraph"/>
              <w:spacing w:line="224" w:lineRule="exact"/>
              <w:ind w:left="86" w:right="28"/>
              <w:rPr>
                <w:rFonts w:ascii="Calibri"/>
                <w:sz w:val="20"/>
              </w:rPr>
            </w:pPr>
            <w:r>
              <w:rPr>
                <w:rFonts w:ascii="Calibri"/>
                <w:spacing w:val="-4"/>
                <w:sz w:val="20"/>
              </w:rPr>
              <w:t>3,91</w:t>
            </w:r>
          </w:p>
        </w:tc>
        <w:tc>
          <w:tcPr>
            <w:tcW w:w="544" w:type="dxa"/>
          </w:tcPr>
          <w:p>
            <w:pPr>
              <w:pStyle w:val="TableParagraph"/>
              <w:spacing w:line="224" w:lineRule="exact"/>
              <w:ind w:left="86" w:right="28"/>
              <w:rPr>
                <w:rFonts w:ascii="Calibri"/>
                <w:sz w:val="20"/>
              </w:rPr>
            </w:pPr>
            <w:r>
              <w:rPr>
                <w:rFonts w:ascii="Calibri"/>
                <w:spacing w:val="-4"/>
                <w:sz w:val="20"/>
              </w:rPr>
              <w:t>3,83</w:t>
            </w:r>
          </w:p>
        </w:tc>
        <w:tc>
          <w:tcPr>
            <w:tcW w:w="544" w:type="dxa"/>
          </w:tcPr>
          <w:p>
            <w:pPr>
              <w:pStyle w:val="TableParagraph"/>
              <w:spacing w:line="224" w:lineRule="exact"/>
              <w:ind w:left="85" w:right="28"/>
              <w:rPr>
                <w:rFonts w:ascii="Calibri"/>
                <w:sz w:val="20"/>
              </w:rPr>
            </w:pPr>
            <w:r>
              <w:rPr>
                <w:rFonts w:ascii="Calibri"/>
                <w:spacing w:val="-4"/>
                <w:sz w:val="20"/>
              </w:rPr>
              <w:t>3,80</w:t>
            </w:r>
          </w:p>
        </w:tc>
        <w:tc>
          <w:tcPr>
            <w:tcW w:w="544" w:type="dxa"/>
          </w:tcPr>
          <w:p>
            <w:pPr>
              <w:pStyle w:val="TableParagraph"/>
              <w:spacing w:line="224" w:lineRule="exact"/>
              <w:ind w:left="86" w:right="28"/>
              <w:rPr>
                <w:rFonts w:ascii="Calibri"/>
                <w:sz w:val="20"/>
              </w:rPr>
            </w:pPr>
            <w:r>
              <w:rPr>
                <w:rFonts w:ascii="Calibri"/>
                <w:spacing w:val="-4"/>
                <w:sz w:val="20"/>
              </w:rPr>
              <w:t>3,84</w:t>
            </w:r>
          </w:p>
        </w:tc>
        <w:tc>
          <w:tcPr>
            <w:tcW w:w="544" w:type="dxa"/>
          </w:tcPr>
          <w:p>
            <w:pPr>
              <w:pStyle w:val="TableParagraph"/>
              <w:spacing w:line="224" w:lineRule="exact"/>
              <w:ind w:left="86" w:right="28"/>
              <w:rPr>
                <w:rFonts w:ascii="Calibri"/>
                <w:sz w:val="20"/>
              </w:rPr>
            </w:pPr>
            <w:r>
              <w:rPr>
                <w:rFonts w:ascii="Calibri"/>
                <w:spacing w:val="-4"/>
                <w:sz w:val="20"/>
              </w:rPr>
              <w:t>3,88</w:t>
            </w:r>
          </w:p>
        </w:tc>
        <w:tc>
          <w:tcPr>
            <w:tcW w:w="544" w:type="dxa"/>
          </w:tcPr>
          <w:p>
            <w:pPr>
              <w:pStyle w:val="TableParagraph"/>
              <w:spacing w:line="224" w:lineRule="exact"/>
              <w:ind w:left="86" w:right="28"/>
              <w:rPr>
                <w:rFonts w:ascii="Calibri"/>
                <w:sz w:val="20"/>
              </w:rPr>
            </w:pPr>
            <w:r>
              <w:rPr>
                <w:rFonts w:ascii="Calibri"/>
                <w:spacing w:val="-4"/>
                <w:sz w:val="20"/>
              </w:rPr>
              <w:t>3,91</w:t>
            </w:r>
          </w:p>
        </w:tc>
        <w:tc>
          <w:tcPr>
            <w:tcW w:w="544" w:type="dxa"/>
          </w:tcPr>
          <w:p>
            <w:pPr>
              <w:pStyle w:val="TableParagraph"/>
              <w:spacing w:line="224" w:lineRule="exact"/>
              <w:ind w:left="86" w:right="28"/>
              <w:rPr>
                <w:rFonts w:ascii="Calibri"/>
                <w:sz w:val="20"/>
              </w:rPr>
            </w:pPr>
            <w:r>
              <w:rPr>
                <w:rFonts w:ascii="Calibri"/>
                <w:spacing w:val="-4"/>
                <w:sz w:val="20"/>
              </w:rPr>
              <w:t>3,95</w:t>
            </w:r>
          </w:p>
        </w:tc>
        <w:tc>
          <w:tcPr>
            <w:tcW w:w="544" w:type="dxa"/>
          </w:tcPr>
          <w:p>
            <w:pPr>
              <w:pStyle w:val="TableParagraph"/>
              <w:spacing w:line="224" w:lineRule="exact"/>
              <w:ind w:left="87" w:right="28"/>
              <w:rPr>
                <w:rFonts w:ascii="Calibri"/>
                <w:sz w:val="20"/>
              </w:rPr>
            </w:pPr>
            <w:r>
              <w:rPr>
                <w:rFonts w:ascii="Calibri"/>
                <w:spacing w:val="-4"/>
                <w:sz w:val="20"/>
              </w:rPr>
              <w:t>3,98</w:t>
            </w:r>
          </w:p>
        </w:tc>
        <w:tc>
          <w:tcPr>
            <w:tcW w:w="544" w:type="dxa"/>
          </w:tcPr>
          <w:p>
            <w:pPr>
              <w:pStyle w:val="TableParagraph"/>
              <w:spacing w:line="224" w:lineRule="exact"/>
              <w:ind w:left="87" w:right="28"/>
              <w:rPr>
                <w:rFonts w:ascii="Calibri"/>
                <w:sz w:val="20"/>
              </w:rPr>
            </w:pPr>
            <w:r>
              <w:rPr>
                <w:rFonts w:ascii="Calibri"/>
                <w:spacing w:val="-4"/>
                <w:sz w:val="20"/>
              </w:rPr>
              <w:t>4,03</w:t>
            </w:r>
          </w:p>
        </w:tc>
        <w:tc>
          <w:tcPr>
            <w:tcW w:w="544" w:type="dxa"/>
          </w:tcPr>
          <w:p>
            <w:pPr>
              <w:pStyle w:val="TableParagraph"/>
              <w:spacing w:line="224" w:lineRule="exact"/>
              <w:ind w:left="87" w:right="28"/>
              <w:rPr>
                <w:rFonts w:ascii="Calibri"/>
                <w:sz w:val="20"/>
              </w:rPr>
            </w:pPr>
            <w:r>
              <w:rPr>
                <w:rFonts w:ascii="Calibri"/>
                <w:spacing w:val="-4"/>
                <w:sz w:val="20"/>
              </w:rPr>
              <w:t>4,09</w:t>
            </w:r>
          </w:p>
        </w:tc>
        <w:tc>
          <w:tcPr>
            <w:tcW w:w="544" w:type="dxa"/>
          </w:tcPr>
          <w:p>
            <w:pPr>
              <w:pStyle w:val="TableParagraph"/>
              <w:spacing w:line="224" w:lineRule="exact"/>
              <w:ind w:left="87" w:right="28"/>
              <w:rPr>
                <w:rFonts w:ascii="Calibri"/>
                <w:sz w:val="20"/>
              </w:rPr>
            </w:pPr>
            <w:r>
              <w:rPr>
                <w:rFonts w:ascii="Calibri"/>
                <w:spacing w:val="-4"/>
                <w:sz w:val="20"/>
              </w:rPr>
              <w:t>4,02</w:t>
            </w:r>
          </w:p>
        </w:tc>
        <w:tc>
          <w:tcPr>
            <w:tcW w:w="544" w:type="dxa"/>
          </w:tcPr>
          <w:p>
            <w:pPr>
              <w:pStyle w:val="TableParagraph"/>
              <w:spacing w:line="224" w:lineRule="exact"/>
              <w:ind w:left="87" w:right="28"/>
              <w:rPr>
                <w:rFonts w:ascii="Calibri"/>
                <w:sz w:val="20"/>
              </w:rPr>
            </w:pPr>
            <w:r>
              <w:rPr>
                <w:rFonts w:ascii="Calibri"/>
                <w:spacing w:val="-4"/>
                <w:sz w:val="20"/>
              </w:rPr>
              <w:t>3,97</w:t>
            </w:r>
          </w:p>
        </w:tc>
        <w:tc>
          <w:tcPr>
            <w:tcW w:w="544" w:type="dxa"/>
          </w:tcPr>
          <w:p>
            <w:pPr>
              <w:pStyle w:val="TableParagraph"/>
              <w:spacing w:line="224" w:lineRule="exact"/>
              <w:ind w:left="87" w:right="28"/>
              <w:rPr>
                <w:rFonts w:ascii="Calibri"/>
                <w:sz w:val="20"/>
              </w:rPr>
            </w:pPr>
            <w:r>
              <w:rPr>
                <w:rFonts w:ascii="Calibri"/>
                <w:spacing w:val="-4"/>
                <w:sz w:val="20"/>
              </w:rPr>
              <w:t>3,90</w:t>
            </w:r>
          </w:p>
        </w:tc>
        <w:tc>
          <w:tcPr>
            <w:tcW w:w="544" w:type="dxa"/>
          </w:tcPr>
          <w:p>
            <w:pPr>
              <w:pStyle w:val="TableParagraph"/>
              <w:spacing w:line="224" w:lineRule="exact"/>
              <w:ind w:left="87" w:right="28"/>
              <w:rPr>
                <w:rFonts w:ascii="Calibri"/>
                <w:sz w:val="20"/>
              </w:rPr>
            </w:pPr>
            <w:r>
              <w:rPr>
                <w:rFonts w:ascii="Calibri"/>
                <w:spacing w:val="-4"/>
                <w:sz w:val="20"/>
              </w:rPr>
              <w:t>4,67</w:t>
            </w:r>
          </w:p>
        </w:tc>
        <w:tc>
          <w:tcPr>
            <w:tcW w:w="544" w:type="dxa"/>
            <w:tcBorders>
              <w:right w:val="single" w:sz="6" w:space="0" w:color="000000"/>
            </w:tcBorders>
          </w:tcPr>
          <w:p>
            <w:pPr>
              <w:pStyle w:val="TableParagraph"/>
              <w:spacing w:line="224" w:lineRule="exact"/>
              <w:ind w:left="89" w:right="28"/>
              <w:rPr>
                <w:rFonts w:ascii="Calibri"/>
                <w:sz w:val="20"/>
              </w:rPr>
            </w:pPr>
            <w:r>
              <w:rPr>
                <w:rFonts w:ascii="Calibri"/>
                <w:spacing w:val="-4"/>
                <w:sz w:val="20"/>
              </w:rPr>
              <w:t>4,65</w:t>
            </w:r>
          </w:p>
        </w:tc>
        <w:tc>
          <w:tcPr>
            <w:tcW w:w="544" w:type="dxa"/>
            <w:tcBorders>
              <w:left w:val="single" w:sz="6" w:space="0" w:color="000000"/>
            </w:tcBorders>
          </w:tcPr>
          <w:p>
            <w:pPr>
              <w:pStyle w:val="TableParagraph"/>
              <w:spacing w:line="224" w:lineRule="exact"/>
              <w:ind w:left="85" w:right="28"/>
              <w:rPr>
                <w:rFonts w:ascii="Calibri"/>
                <w:sz w:val="20"/>
              </w:rPr>
            </w:pPr>
            <w:r>
              <w:rPr>
                <w:rFonts w:ascii="Calibri"/>
                <w:spacing w:val="-4"/>
                <w:sz w:val="20"/>
              </w:rPr>
              <w:t>4,65</w:t>
            </w:r>
          </w:p>
        </w:tc>
        <w:tc>
          <w:tcPr>
            <w:tcW w:w="544" w:type="dxa"/>
          </w:tcPr>
          <w:p>
            <w:pPr>
              <w:pStyle w:val="TableParagraph"/>
              <w:spacing w:line="224" w:lineRule="exact"/>
              <w:ind w:left="88" w:right="28"/>
              <w:rPr>
                <w:rFonts w:ascii="Calibri"/>
                <w:sz w:val="20"/>
              </w:rPr>
            </w:pPr>
            <w:r>
              <w:rPr>
                <w:rFonts w:ascii="Calibri"/>
                <w:spacing w:val="-4"/>
                <w:sz w:val="20"/>
              </w:rPr>
              <w:t>4,66</w:t>
            </w:r>
          </w:p>
        </w:tc>
        <w:tc>
          <w:tcPr>
            <w:tcW w:w="544" w:type="dxa"/>
          </w:tcPr>
          <w:p>
            <w:pPr>
              <w:pStyle w:val="TableParagraph"/>
              <w:spacing w:line="224" w:lineRule="exact"/>
              <w:ind w:left="88" w:right="28"/>
              <w:rPr>
                <w:rFonts w:ascii="Calibri"/>
                <w:sz w:val="20"/>
              </w:rPr>
            </w:pPr>
            <w:r>
              <w:rPr>
                <w:rFonts w:ascii="Calibri"/>
                <w:spacing w:val="-4"/>
                <w:sz w:val="20"/>
              </w:rPr>
              <w:t>4,67</w:t>
            </w:r>
          </w:p>
        </w:tc>
        <w:tc>
          <w:tcPr>
            <w:tcW w:w="544" w:type="dxa"/>
          </w:tcPr>
          <w:p>
            <w:pPr>
              <w:pStyle w:val="TableParagraph"/>
              <w:spacing w:line="224" w:lineRule="exact"/>
              <w:ind w:left="88" w:right="28"/>
              <w:rPr>
                <w:rFonts w:ascii="Calibri"/>
                <w:sz w:val="20"/>
              </w:rPr>
            </w:pPr>
            <w:r>
              <w:rPr>
                <w:rFonts w:ascii="Calibri"/>
                <w:spacing w:val="-4"/>
                <w:sz w:val="20"/>
              </w:rPr>
              <w:t>4,46</w:t>
            </w:r>
          </w:p>
        </w:tc>
        <w:tc>
          <w:tcPr>
            <w:tcW w:w="544" w:type="dxa"/>
          </w:tcPr>
          <w:p>
            <w:pPr>
              <w:pStyle w:val="TableParagraph"/>
              <w:spacing w:line="224" w:lineRule="exact"/>
              <w:ind w:left="87" w:right="28"/>
              <w:rPr>
                <w:rFonts w:ascii="Calibri"/>
                <w:sz w:val="20"/>
              </w:rPr>
            </w:pPr>
            <w:r>
              <w:rPr>
                <w:rFonts w:ascii="Calibri"/>
                <w:spacing w:val="-4"/>
                <w:sz w:val="20"/>
              </w:rPr>
              <w:t>4,39</w:t>
            </w:r>
          </w:p>
        </w:tc>
        <w:tc>
          <w:tcPr>
            <w:tcW w:w="544" w:type="dxa"/>
          </w:tcPr>
          <w:p>
            <w:pPr>
              <w:pStyle w:val="TableParagraph"/>
              <w:spacing w:line="224" w:lineRule="exact"/>
              <w:ind w:left="87" w:right="28"/>
              <w:rPr>
                <w:rFonts w:ascii="Calibri"/>
                <w:sz w:val="20"/>
              </w:rPr>
            </w:pPr>
            <w:r>
              <w:rPr>
                <w:rFonts w:ascii="Calibri"/>
                <w:spacing w:val="-4"/>
                <w:sz w:val="20"/>
              </w:rPr>
              <w:t>4,32</w:t>
            </w:r>
          </w:p>
        </w:tc>
      </w:tr>
    </w:tbl>
    <w:p>
      <w:pPr>
        <w:pStyle w:val="TableParagraph"/>
        <w:spacing w:after="0" w:line="224" w:lineRule="exact"/>
        <w:rPr>
          <w:rFonts w:ascii="Calibri"/>
          <w:sz w:val="20"/>
        </w:rPr>
        <w:sectPr>
          <w:footerReference w:type="default" r:id="rId111"/>
          <w:pgSz w:w="16840" w:h="11910" w:orient="landscape"/>
          <w:pgMar w:header="0" w:footer="0" w:top="1340" w:bottom="280" w:left="1700" w:right="1559"/>
        </w:sectPr>
      </w:pPr>
    </w:p>
    <w:p>
      <w:pPr>
        <w:pStyle w:val="BodyText"/>
      </w:pPr>
    </w:p>
    <w:p>
      <w:pPr>
        <w:pStyle w:val="BodyText"/>
      </w:pPr>
    </w:p>
    <w:p>
      <w:pPr>
        <w:pStyle w:val="BodyText"/>
        <w:spacing w:before="94"/>
      </w:pPr>
    </w:p>
    <w:p>
      <w:pPr>
        <w:pStyle w:val="BodyText"/>
        <w:ind w:left="1"/>
      </w:pPr>
      <w:r>
        <w:rPr/>
        <w:t>Datos</w:t>
      </w:r>
      <w:r>
        <w:rPr>
          <w:spacing w:val="-1"/>
        </w:rPr>
        <w:t> </w:t>
      </w:r>
      <w:r>
        <w:rPr/>
        <w:t>promedios</w:t>
      </w:r>
      <w:r>
        <w:rPr>
          <w:spacing w:val="-1"/>
        </w:rPr>
        <w:t> </w:t>
      </w:r>
      <w:r>
        <w:rPr/>
        <w:t>de pH</w:t>
      </w:r>
      <w:r>
        <w:rPr>
          <w:spacing w:val="-1"/>
        </w:rPr>
        <w:t> </w:t>
      </w:r>
      <w:r>
        <w:rPr/>
        <w:t>durante</w:t>
      </w:r>
      <w:r>
        <w:rPr>
          <w:spacing w:val="-1"/>
        </w:rPr>
        <w:t> </w:t>
      </w:r>
      <w:r>
        <w:rPr/>
        <w:t>los</w:t>
      </w:r>
      <w:r>
        <w:rPr>
          <w:spacing w:val="-1"/>
        </w:rPr>
        <w:t> </w:t>
      </w:r>
      <w:r>
        <w:rPr/>
        <w:t>30</w:t>
      </w:r>
      <w:r>
        <w:rPr>
          <w:spacing w:val="-1"/>
        </w:rPr>
        <w:t> </w:t>
      </w:r>
      <w:r>
        <w:rPr>
          <w:spacing w:val="-4"/>
        </w:rPr>
        <w:t>días</w:t>
      </w:r>
    </w:p>
    <w:p>
      <w:pPr>
        <w:pStyle w:val="BodyText"/>
        <w:spacing w:before="10"/>
        <w:rPr>
          <w:sz w:val="15"/>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2"/>
        <w:gridCol w:w="560"/>
        <w:gridCol w:w="558"/>
        <w:gridCol w:w="560"/>
        <w:gridCol w:w="558"/>
        <w:gridCol w:w="560"/>
        <w:gridCol w:w="550"/>
        <w:gridCol w:w="550"/>
        <w:gridCol w:w="548"/>
        <w:gridCol w:w="550"/>
        <w:gridCol w:w="548"/>
        <w:gridCol w:w="550"/>
        <w:gridCol w:w="548"/>
        <w:gridCol w:w="550"/>
        <w:gridCol w:w="548"/>
        <w:gridCol w:w="550"/>
        <w:gridCol w:w="548"/>
        <w:gridCol w:w="556"/>
        <w:gridCol w:w="555"/>
        <w:gridCol w:w="556"/>
        <w:gridCol w:w="548"/>
        <w:gridCol w:w="556"/>
        <w:gridCol w:w="554"/>
        <w:gridCol w:w="526"/>
      </w:tblGrid>
      <w:tr>
        <w:trPr>
          <w:trHeight w:val="360" w:hRule="atLeast"/>
        </w:trPr>
        <w:tc>
          <w:tcPr>
            <w:tcW w:w="572" w:type="dxa"/>
            <w:vMerge w:val="restart"/>
          </w:tcPr>
          <w:p>
            <w:pPr>
              <w:pStyle w:val="TableParagraph"/>
              <w:spacing w:before="238"/>
              <w:ind w:left="71"/>
              <w:jc w:val="left"/>
              <w:rPr>
                <w:b/>
                <w:sz w:val="22"/>
              </w:rPr>
            </w:pPr>
            <w:r>
              <w:rPr>
                <w:b/>
                <w:spacing w:val="-4"/>
                <w:sz w:val="22"/>
              </w:rPr>
              <w:t>Trat</w:t>
            </w:r>
          </w:p>
        </w:tc>
        <w:tc>
          <w:tcPr>
            <w:tcW w:w="12687" w:type="dxa"/>
            <w:gridSpan w:val="23"/>
          </w:tcPr>
          <w:p>
            <w:pPr>
              <w:pStyle w:val="TableParagraph"/>
              <w:spacing w:line="234" w:lineRule="exact" w:before="106"/>
              <w:ind w:left="7"/>
              <w:rPr>
                <w:b/>
                <w:sz w:val="22"/>
              </w:rPr>
            </w:pPr>
            <w:r>
              <w:rPr>
                <w:b/>
                <w:sz w:val="22"/>
              </w:rPr>
              <w:t>Valores</w:t>
            </w:r>
            <w:r>
              <w:rPr>
                <w:b/>
                <w:spacing w:val="-1"/>
                <w:sz w:val="22"/>
              </w:rPr>
              <w:t> </w:t>
            </w:r>
            <w:r>
              <w:rPr>
                <w:b/>
                <w:sz w:val="22"/>
              </w:rPr>
              <w:t>de</w:t>
            </w:r>
            <w:r>
              <w:rPr>
                <w:b/>
                <w:spacing w:val="-2"/>
                <w:sz w:val="22"/>
              </w:rPr>
              <w:t> pH/Dia</w:t>
            </w:r>
          </w:p>
        </w:tc>
      </w:tr>
      <w:tr>
        <w:trPr>
          <w:trHeight w:val="361" w:hRule="atLeast"/>
        </w:trPr>
        <w:tc>
          <w:tcPr>
            <w:tcW w:w="572" w:type="dxa"/>
            <w:vMerge/>
            <w:tcBorders>
              <w:top w:val="nil"/>
            </w:tcBorders>
          </w:tcPr>
          <w:p>
            <w:pPr>
              <w:rPr>
                <w:sz w:val="2"/>
                <w:szCs w:val="2"/>
              </w:rPr>
            </w:pPr>
          </w:p>
        </w:tc>
        <w:tc>
          <w:tcPr>
            <w:tcW w:w="560" w:type="dxa"/>
          </w:tcPr>
          <w:p>
            <w:pPr>
              <w:pStyle w:val="TableParagraph"/>
              <w:spacing w:line="235" w:lineRule="exact" w:before="106"/>
              <w:ind w:right="60"/>
              <w:jc w:val="right"/>
              <w:rPr>
                <w:b/>
                <w:sz w:val="22"/>
              </w:rPr>
            </w:pPr>
            <w:r>
              <w:rPr>
                <w:b/>
                <w:spacing w:val="-10"/>
                <w:sz w:val="22"/>
              </w:rPr>
              <w:t>0</w:t>
            </w:r>
          </w:p>
        </w:tc>
        <w:tc>
          <w:tcPr>
            <w:tcW w:w="558" w:type="dxa"/>
          </w:tcPr>
          <w:p>
            <w:pPr>
              <w:pStyle w:val="TableParagraph"/>
              <w:spacing w:line="235" w:lineRule="exact" w:before="106"/>
              <w:ind w:right="58"/>
              <w:jc w:val="right"/>
              <w:rPr>
                <w:b/>
                <w:sz w:val="22"/>
              </w:rPr>
            </w:pPr>
            <w:r>
              <w:rPr>
                <w:b/>
                <w:spacing w:val="-10"/>
                <w:sz w:val="22"/>
              </w:rPr>
              <w:t>1</w:t>
            </w:r>
          </w:p>
        </w:tc>
        <w:tc>
          <w:tcPr>
            <w:tcW w:w="560" w:type="dxa"/>
          </w:tcPr>
          <w:p>
            <w:pPr>
              <w:pStyle w:val="TableParagraph"/>
              <w:spacing w:line="235" w:lineRule="exact" w:before="106"/>
              <w:ind w:right="58"/>
              <w:jc w:val="right"/>
              <w:rPr>
                <w:b/>
                <w:sz w:val="22"/>
              </w:rPr>
            </w:pPr>
            <w:r>
              <w:rPr>
                <w:b/>
                <w:spacing w:val="-10"/>
                <w:sz w:val="22"/>
              </w:rPr>
              <w:t>2</w:t>
            </w:r>
          </w:p>
        </w:tc>
        <w:tc>
          <w:tcPr>
            <w:tcW w:w="558" w:type="dxa"/>
          </w:tcPr>
          <w:p>
            <w:pPr>
              <w:pStyle w:val="TableParagraph"/>
              <w:spacing w:line="235" w:lineRule="exact" w:before="106"/>
              <w:ind w:right="58"/>
              <w:jc w:val="right"/>
              <w:rPr>
                <w:b/>
                <w:sz w:val="22"/>
              </w:rPr>
            </w:pPr>
            <w:r>
              <w:rPr>
                <w:b/>
                <w:spacing w:val="-10"/>
                <w:sz w:val="22"/>
              </w:rPr>
              <w:t>3</w:t>
            </w:r>
          </w:p>
        </w:tc>
        <w:tc>
          <w:tcPr>
            <w:tcW w:w="560" w:type="dxa"/>
          </w:tcPr>
          <w:p>
            <w:pPr>
              <w:pStyle w:val="TableParagraph"/>
              <w:spacing w:line="235" w:lineRule="exact" w:before="106"/>
              <w:ind w:right="58"/>
              <w:jc w:val="right"/>
              <w:rPr>
                <w:b/>
                <w:sz w:val="22"/>
              </w:rPr>
            </w:pPr>
            <w:r>
              <w:rPr>
                <w:b/>
                <w:spacing w:val="-10"/>
                <w:sz w:val="22"/>
              </w:rPr>
              <w:t>4</w:t>
            </w:r>
          </w:p>
        </w:tc>
        <w:tc>
          <w:tcPr>
            <w:tcW w:w="550" w:type="dxa"/>
          </w:tcPr>
          <w:p>
            <w:pPr>
              <w:pStyle w:val="TableParagraph"/>
              <w:spacing w:line="235" w:lineRule="exact" w:before="106"/>
              <w:ind w:right="58"/>
              <w:jc w:val="right"/>
              <w:rPr>
                <w:b/>
                <w:sz w:val="22"/>
              </w:rPr>
            </w:pPr>
            <w:r>
              <w:rPr>
                <w:b/>
                <w:spacing w:val="-10"/>
                <w:sz w:val="22"/>
              </w:rPr>
              <w:t>7</w:t>
            </w:r>
          </w:p>
        </w:tc>
        <w:tc>
          <w:tcPr>
            <w:tcW w:w="550" w:type="dxa"/>
          </w:tcPr>
          <w:p>
            <w:pPr>
              <w:pStyle w:val="TableParagraph"/>
              <w:spacing w:line="235" w:lineRule="exact" w:before="106"/>
              <w:ind w:right="58"/>
              <w:jc w:val="right"/>
              <w:rPr>
                <w:b/>
                <w:sz w:val="22"/>
              </w:rPr>
            </w:pPr>
            <w:r>
              <w:rPr>
                <w:b/>
                <w:spacing w:val="-10"/>
                <w:sz w:val="22"/>
              </w:rPr>
              <w:t>8</w:t>
            </w:r>
          </w:p>
        </w:tc>
        <w:tc>
          <w:tcPr>
            <w:tcW w:w="548" w:type="dxa"/>
          </w:tcPr>
          <w:p>
            <w:pPr>
              <w:pStyle w:val="TableParagraph"/>
              <w:spacing w:line="235" w:lineRule="exact" w:before="106"/>
              <w:ind w:right="58"/>
              <w:jc w:val="right"/>
              <w:rPr>
                <w:b/>
                <w:sz w:val="22"/>
              </w:rPr>
            </w:pPr>
            <w:r>
              <w:rPr>
                <w:b/>
                <w:spacing w:val="-10"/>
                <w:sz w:val="22"/>
              </w:rPr>
              <w:t>9</w:t>
            </w:r>
          </w:p>
        </w:tc>
        <w:tc>
          <w:tcPr>
            <w:tcW w:w="550" w:type="dxa"/>
          </w:tcPr>
          <w:p>
            <w:pPr>
              <w:pStyle w:val="TableParagraph"/>
              <w:spacing w:line="235" w:lineRule="exact" w:before="106"/>
              <w:ind w:right="58"/>
              <w:jc w:val="right"/>
              <w:rPr>
                <w:b/>
                <w:sz w:val="22"/>
              </w:rPr>
            </w:pPr>
            <w:r>
              <w:rPr>
                <w:b/>
                <w:spacing w:val="-5"/>
                <w:sz w:val="22"/>
              </w:rPr>
              <w:t>10</w:t>
            </w:r>
          </w:p>
        </w:tc>
        <w:tc>
          <w:tcPr>
            <w:tcW w:w="548" w:type="dxa"/>
          </w:tcPr>
          <w:p>
            <w:pPr>
              <w:pStyle w:val="TableParagraph"/>
              <w:spacing w:line="235" w:lineRule="exact" w:before="106"/>
              <w:ind w:right="59"/>
              <w:jc w:val="right"/>
              <w:rPr>
                <w:b/>
                <w:sz w:val="22"/>
              </w:rPr>
            </w:pPr>
            <w:r>
              <w:rPr>
                <w:b/>
                <w:spacing w:val="-5"/>
                <w:sz w:val="22"/>
              </w:rPr>
              <w:t>11</w:t>
            </w:r>
          </w:p>
        </w:tc>
        <w:tc>
          <w:tcPr>
            <w:tcW w:w="550" w:type="dxa"/>
          </w:tcPr>
          <w:p>
            <w:pPr>
              <w:pStyle w:val="TableParagraph"/>
              <w:spacing w:line="235" w:lineRule="exact" w:before="106"/>
              <w:ind w:right="59"/>
              <w:jc w:val="right"/>
              <w:rPr>
                <w:b/>
                <w:sz w:val="22"/>
              </w:rPr>
            </w:pPr>
            <w:r>
              <w:rPr>
                <w:b/>
                <w:spacing w:val="-5"/>
                <w:sz w:val="22"/>
              </w:rPr>
              <w:t>14</w:t>
            </w:r>
          </w:p>
        </w:tc>
        <w:tc>
          <w:tcPr>
            <w:tcW w:w="548" w:type="dxa"/>
          </w:tcPr>
          <w:p>
            <w:pPr>
              <w:pStyle w:val="TableParagraph"/>
              <w:spacing w:line="235" w:lineRule="exact" w:before="106"/>
              <w:ind w:right="59"/>
              <w:jc w:val="right"/>
              <w:rPr>
                <w:b/>
                <w:sz w:val="22"/>
              </w:rPr>
            </w:pPr>
            <w:r>
              <w:rPr>
                <w:b/>
                <w:spacing w:val="-5"/>
                <w:sz w:val="22"/>
              </w:rPr>
              <w:t>15</w:t>
            </w:r>
          </w:p>
        </w:tc>
        <w:tc>
          <w:tcPr>
            <w:tcW w:w="550" w:type="dxa"/>
          </w:tcPr>
          <w:p>
            <w:pPr>
              <w:pStyle w:val="TableParagraph"/>
              <w:spacing w:line="235" w:lineRule="exact" w:before="106"/>
              <w:ind w:right="61"/>
              <w:jc w:val="right"/>
              <w:rPr>
                <w:b/>
                <w:sz w:val="22"/>
              </w:rPr>
            </w:pPr>
            <w:r>
              <w:rPr>
                <w:b/>
                <w:spacing w:val="-5"/>
                <w:sz w:val="22"/>
              </w:rPr>
              <w:t>16</w:t>
            </w:r>
          </w:p>
        </w:tc>
        <w:tc>
          <w:tcPr>
            <w:tcW w:w="548" w:type="dxa"/>
          </w:tcPr>
          <w:p>
            <w:pPr>
              <w:pStyle w:val="TableParagraph"/>
              <w:spacing w:line="235" w:lineRule="exact" w:before="106"/>
              <w:ind w:right="59"/>
              <w:jc w:val="right"/>
              <w:rPr>
                <w:b/>
                <w:sz w:val="22"/>
              </w:rPr>
            </w:pPr>
            <w:r>
              <w:rPr>
                <w:b/>
                <w:spacing w:val="-5"/>
                <w:sz w:val="22"/>
              </w:rPr>
              <w:t>17</w:t>
            </w:r>
          </w:p>
        </w:tc>
        <w:tc>
          <w:tcPr>
            <w:tcW w:w="550" w:type="dxa"/>
          </w:tcPr>
          <w:p>
            <w:pPr>
              <w:pStyle w:val="TableParagraph"/>
              <w:spacing w:line="235" w:lineRule="exact" w:before="106"/>
              <w:ind w:left="200"/>
              <w:rPr>
                <w:b/>
                <w:sz w:val="22"/>
              </w:rPr>
            </w:pPr>
            <w:r>
              <w:rPr>
                <w:b/>
                <w:spacing w:val="-5"/>
                <w:sz w:val="22"/>
              </w:rPr>
              <w:t>18</w:t>
            </w:r>
          </w:p>
        </w:tc>
        <w:tc>
          <w:tcPr>
            <w:tcW w:w="548" w:type="dxa"/>
          </w:tcPr>
          <w:p>
            <w:pPr>
              <w:pStyle w:val="TableParagraph"/>
              <w:spacing w:line="235" w:lineRule="exact" w:before="106"/>
              <w:ind w:right="59"/>
              <w:jc w:val="right"/>
              <w:rPr>
                <w:b/>
                <w:sz w:val="22"/>
              </w:rPr>
            </w:pPr>
            <w:r>
              <w:rPr>
                <w:b/>
                <w:spacing w:val="-5"/>
                <w:sz w:val="22"/>
              </w:rPr>
              <w:t>21</w:t>
            </w:r>
          </w:p>
        </w:tc>
        <w:tc>
          <w:tcPr>
            <w:tcW w:w="556" w:type="dxa"/>
          </w:tcPr>
          <w:p>
            <w:pPr>
              <w:pStyle w:val="TableParagraph"/>
              <w:spacing w:line="235" w:lineRule="exact" w:before="106"/>
              <w:ind w:left="210"/>
              <w:rPr>
                <w:b/>
                <w:sz w:val="22"/>
              </w:rPr>
            </w:pPr>
            <w:r>
              <w:rPr>
                <w:b/>
                <w:spacing w:val="-5"/>
                <w:sz w:val="22"/>
              </w:rPr>
              <w:t>22</w:t>
            </w:r>
          </w:p>
        </w:tc>
        <w:tc>
          <w:tcPr>
            <w:tcW w:w="555" w:type="dxa"/>
          </w:tcPr>
          <w:p>
            <w:pPr>
              <w:pStyle w:val="TableParagraph"/>
              <w:spacing w:line="235" w:lineRule="exact" w:before="106"/>
              <w:ind w:left="208"/>
              <w:rPr>
                <w:b/>
                <w:sz w:val="22"/>
              </w:rPr>
            </w:pPr>
            <w:r>
              <w:rPr>
                <w:b/>
                <w:spacing w:val="-5"/>
                <w:sz w:val="22"/>
              </w:rPr>
              <w:t>23</w:t>
            </w:r>
          </w:p>
        </w:tc>
        <w:tc>
          <w:tcPr>
            <w:tcW w:w="556" w:type="dxa"/>
          </w:tcPr>
          <w:p>
            <w:pPr>
              <w:pStyle w:val="TableParagraph"/>
              <w:spacing w:line="235" w:lineRule="exact" w:before="106"/>
              <w:ind w:right="56"/>
              <w:jc w:val="right"/>
              <w:rPr>
                <w:b/>
                <w:sz w:val="22"/>
              </w:rPr>
            </w:pPr>
            <w:r>
              <w:rPr>
                <w:b/>
                <w:spacing w:val="-5"/>
                <w:sz w:val="22"/>
              </w:rPr>
              <w:t>24</w:t>
            </w:r>
          </w:p>
        </w:tc>
        <w:tc>
          <w:tcPr>
            <w:tcW w:w="548" w:type="dxa"/>
          </w:tcPr>
          <w:p>
            <w:pPr>
              <w:pStyle w:val="TableParagraph"/>
              <w:spacing w:line="235" w:lineRule="exact" w:before="106"/>
              <w:ind w:right="58"/>
              <w:jc w:val="right"/>
              <w:rPr>
                <w:b/>
                <w:sz w:val="22"/>
              </w:rPr>
            </w:pPr>
            <w:r>
              <w:rPr>
                <w:b/>
                <w:spacing w:val="-5"/>
                <w:sz w:val="22"/>
              </w:rPr>
              <w:t>25</w:t>
            </w:r>
          </w:p>
        </w:tc>
        <w:tc>
          <w:tcPr>
            <w:tcW w:w="556" w:type="dxa"/>
          </w:tcPr>
          <w:p>
            <w:pPr>
              <w:pStyle w:val="TableParagraph"/>
              <w:spacing w:line="235" w:lineRule="exact" w:before="106"/>
              <w:ind w:right="58"/>
              <w:jc w:val="right"/>
              <w:rPr>
                <w:b/>
                <w:sz w:val="22"/>
              </w:rPr>
            </w:pPr>
            <w:r>
              <w:rPr>
                <w:b/>
                <w:spacing w:val="-5"/>
                <w:sz w:val="22"/>
              </w:rPr>
              <w:t>28</w:t>
            </w:r>
          </w:p>
        </w:tc>
        <w:tc>
          <w:tcPr>
            <w:tcW w:w="554" w:type="dxa"/>
          </w:tcPr>
          <w:p>
            <w:pPr>
              <w:pStyle w:val="TableParagraph"/>
              <w:spacing w:line="235" w:lineRule="exact" w:before="106"/>
              <w:ind w:right="56"/>
              <w:jc w:val="right"/>
              <w:rPr>
                <w:b/>
                <w:sz w:val="22"/>
              </w:rPr>
            </w:pPr>
            <w:r>
              <w:rPr>
                <w:b/>
                <w:spacing w:val="-5"/>
                <w:sz w:val="22"/>
              </w:rPr>
              <w:t>29</w:t>
            </w:r>
          </w:p>
        </w:tc>
        <w:tc>
          <w:tcPr>
            <w:tcW w:w="526" w:type="dxa"/>
          </w:tcPr>
          <w:p>
            <w:pPr>
              <w:pStyle w:val="TableParagraph"/>
              <w:spacing w:line="235" w:lineRule="exact" w:before="106"/>
              <w:ind w:left="175"/>
              <w:rPr>
                <w:b/>
                <w:sz w:val="22"/>
              </w:rPr>
            </w:pPr>
            <w:r>
              <w:rPr>
                <w:b/>
                <w:spacing w:val="-5"/>
                <w:sz w:val="22"/>
              </w:rPr>
              <w:t>30</w:t>
            </w:r>
          </w:p>
        </w:tc>
      </w:tr>
      <w:tr>
        <w:trPr>
          <w:trHeight w:val="360" w:hRule="atLeast"/>
        </w:trPr>
        <w:tc>
          <w:tcPr>
            <w:tcW w:w="572" w:type="dxa"/>
          </w:tcPr>
          <w:p>
            <w:pPr>
              <w:pStyle w:val="TableParagraph"/>
              <w:spacing w:before="53"/>
              <w:ind w:left="8" w:right="2"/>
              <w:rPr>
                <w:b/>
                <w:sz w:val="22"/>
              </w:rPr>
            </w:pPr>
            <w:r>
              <w:rPr>
                <w:b/>
                <w:spacing w:val="-10"/>
                <w:sz w:val="22"/>
              </w:rPr>
              <w:t>1</w:t>
            </w:r>
          </w:p>
        </w:tc>
        <w:tc>
          <w:tcPr>
            <w:tcW w:w="560" w:type="dxa"/>
          </w:tcPr>
          <w:p>
            <w:pPr>
              <w:pStyle w:val="TableParagraph"/>
              <w:spacing w:line="247" w:lineRule="exact" w:before="92"/>
              <w:ind w:right="61"/>
              <w:jc w:val="right"/>
              <w:rPr>
                <w:rFonts w:ascii="Calibri"/>
                <w:sz w:val="22"/>
              </w:rPr>
            </w:pPr>
            <w:r>
              <w:rPr>
                <w:rFonts w:ascii="Calibri"/>
                <w:spacing w:val="-4"/>
                <w:sz w:val="22"/>
              </w:rPr>
              <w:t>7,22</w:t>
            </w:r>
          </w:p>
        </w:tc>
        <w:tc>
          <w:tcPr>
            <w:tcW w:w="558" w:type="dxa"/>
          </w:tcPr>
          <w:p>
            <w:pPr>
              <w:pStyle w:val="TableParagraph"/>
              <w:spacing w:line="247" w:lineRule="exact" w:before="92"/>
              <w:ind w:right="58"/>
              <w:jc w:val="right"/>
              <w:rPr>
                <w:rFonts w:ascii="Calibri"/>
                <w:sz w:val="22"/>
              </w:rPr>
            </w:pPr>
            <w:r>
              <w:rPr>
                <w:rFonts w:ascii="Calibri"/>
                <w:spacing w:val="-4"/>
                <w:sz w:val="22"/>
              </w:rPr>
              <w:t>6,03</w:t>
            </w:r>
          </w:p>
        </w:tc>
        <w:tc>
          <w:tcPr>
            <w:tcW w:w="560" w:type="dxa"/>
          </w:tcPr>
          <w:p>
            <w:pPr>
              <w:pStyle w:val="TableParagraph"/>
              <w:spacing w:line="247" w:lineRule="exact" w:before="92"/>
              <w:ind w:right="58"/>
              <w:jc w:val="right"/>
              <w:rPr>
                <w:rFonts w:ascii="Calibri"/>
                <w:sz w:val="22"/>
              </w:rPr>
            </w:pPr>
            <w:r>
              <w:rPr>
                <w:rFonts w:ascii="Calibri"/>
                <w:spacing w:val="-4"/>
                <w:sz w:val="22"/>
              </w:rPr>
              <w:t>5,27</w:t>
            </w:r>
          </w:p>
        </w:tc>
        <w:tc>
          <w:tcPr>
            <w:tcW w:w="558" w:type="dxa"/>
          </w:tcPr>
          <w:p>
            <w:pPr>
              <w:pStyle w:val="TableParagraph"/>
              <w:spacing w:line="247" w:lineRule="exact" w:before="92"/>
              <w:ind w:right="59"/>
              <w:jc w:val="right"/>
              <w:rPr>
                <w:rFonts w:ascii="Calibri"/>
                <w:sz w:val="22"/>
              </w:rPr>
            </w:pPr>
            <w:r>
              <w:rPr>
                <w:rFonts w:ascii="Calibri"/>
                <w:spacing w:val="-4"/>
                <w:sz w:val="22"/>
              </w:rPr>
              <w:t>4,88</w:t>
            </w:r>
          </w:p>
        </w:tc>
        <w:tc>
          <w:tcPr>
            <w:tcW w:w="560" w:type="dxa"/>
          </w:tcPr>
          <w:p>
            <w:pPr>
              <w:pStyle w:val="TableParagraph"/>
              <w:spacing w:line="247" w:lineRule="exact" w:before="92"/>
              <w:ind w:right="59"/>
              <w:jc w:val="right"/>
              <w:rPr>
                <w:rFonts w:ascii="Calibri"/>
                <w:sz w:val="22"/>
              </w:rPr>
            </w:pPr>
            <w:r>
              <w:rPr>
                <w:rFonts w:ascii="Calibri"/>
                <w:spacing w:val="-4"/>
                <w:sz w:val="22"/>
              </w:rPr>
              <w:t>4,53</w:t>
            </w:r>
          </w:p>
        </w:tc>
        <w:tc>
          <w:tcPr>
            <w:tcW w:w="550" w:type="dxa"/>
          </w:tcPr>
          <w:p>
            <w:pPr>
              <w:pStyle w:val="TableParagraph"/>
              <w:spacing w:line="233" w:lineRule="exact" w:before="107"/>
              <w:ind w:right="58"/>
              <w:jc w:val="right"/>
              <w:rPr>
                <w:sz w:val="22"/>
              </w:rPr>
            </w:pPr>
            <w:r>
              <w:rPr>
                <w:spacing w:val="-4"/>
                <w:sz w:val="22"/>
              </w:rPr>
              <w:t>4,51</w:t>
            </w:r>
          </w:p>
        </w:tc>
        <w:tc>
          <w:tcPr>
            <w:tcW w:w="550" w:type="dxa"/>
          </w:tcPr>
          <w:p>
            <w:pPr>
              <w:pStyle w:val="TableParagraph"/>
              <w:spacing w:line="233" w:lineRule="exact" w:before="107"/>
              <w:ind w:right="58"/>
              <w:jc w:val="right"/>
              <w:rPr>
                <w:sz w:val="22"/>
              </w:rPr>
            </w:pPr>
            <w:r>
              <w:rPr>
                <w:spacing w:val="-4"/>
                <w:sz w:val="22"/>
              </w:rPr>
              <w:t>4,48</w:t>
            </w:r>
          </w:p>
        </w:tc>
        <w:tc>
          <w:tcPr>
            <w:tcW w:w="548" w:type="dxa"/>
          </w:tcPr>
          <w:p>
            <w:pPr>
              <w:pStyle w:val="TableParagraph"/>
              <w:spacing w:line="233" w:lineRule="exact" w:before="107"/>
              <w:ind w:right="58"/>
              <w:jc w:val="right"/>
              <w:rPr>
                <w:sz w:val="22"/>
              </w:rPr>
            </w:pPr>
            <w:r>
              <w:rPr>
                <w:spacing w:val="-4"/>
                <w:sz w:val="22"/>
              </w:rPr>
              <w:t>4,47</w:t>
            </w:r>
          </w:p>
        </w:tc>
        <w:tc>
          <w:tcPr>
            <w:tcW w:w="550" w:type="dxa"/>
          </w:tcPr>
          <w:p>
            <w:pPr>
              <w:pStyle w:val="TableParagraph"/>
              <w:spacing w:line="233" w:lineRule="exact" w:before="107"/>
              <w:ind w:right="58"/>
              <w:jc w:val="right"/>
              <w:rPr>
                <w:sz w:val="22"/>
              </w:rPr>
            </w:pPr>
            <w:r>
              <w:rPr>
                <w:spacing w:val="-4"/>
                <w:sz w:val="22"/>
              </w:rPr>
              <w:t>4,45</w:t>
            </w:r>
          </w:p>
        </w:tc>
        <w:tc>
          <w:tcPr>
            <w:tcW w:w="548" w:type="dxa"/>
          </w:tcPr>
          <w:p>
            <w:pPr>
              <w:pStyle w:val="TableParagraph"/>
              <w:spacing w:line="233" w:lineRule="exact" w:before="107"/>
              <w:ind w:right="58"/>
              <w:jc w:val="right"/>
              <w:rPr>
                <w:sz w:val="22"/>
              </w:rPr>
            </w:pPr>
            <w:r>
              <w:rPr>
                <w:spacing w:val="-4"/>
                <w:sz w:val="22"/>
              </w:rPr>
              <w:t>4,43</w:t>
            </w:r>
          </w:p>
        </w:tc>
        <w:tc>
          <w:tcPr>
            <w:tcW w:w="550" w:type="dxa"/>
          </w:tcPr>
          <w:p>
            <w:pPr>
              <w:pStyle w:val="TableParagraph"/>
              <w:spacing w:line="233" w:lineRule="exact" w:before="107"/>
              <w:ind w:right="58"/>
              <w:jc w:val="right"/>
              <w:rPr>
                <w:sz w:val="22"/>
              </w:rPr>
            </w:pPr>
            <w:r>
              <w:rPr>
                <w:spacing w:val="-4"/>
                <w:sz w:val="22"/>
              </w:rPr>
              <w:t>4,44</w:t>
            </w:r>
          </w:p>
        </w:tc>
        <w:tc>
          <w:tcPr>
            <w:tcW w:w="548" w:type="dxa"/>
          </w:tcPr>
          <w:p>
            <w:pPr>
              <w:pStyle w:val="TableParagraph"/>
              <w:spacing w:line="233" w:lineRule="exact" w:before="107"/>
              <w:ind w:right="58"/>
              <w:jc w:val="right"/>
              <w:rPr>
                <w:sz w:val="22"/>
              </w:rPr>
            </w:pPr>
            <w:r>
              <w:rPr>
                <w:spacing w:val="-4"/>
                <w:sz w:val="22"/>
              </w:rPr>
              <w:t>4,43</w:t>
            </w:r>
          </w:p>
        </w:tc>
        <w:tc>
          <w:tcPr>
            <w:tcW w:w="550" w:type="dxa"/>
          </w:tcPr>
          <w:p>
            <w:pPr>
              <w:pStyle w:val="TableParagraph"/>
              <w:spacing w:line="233" w:lineRule="exact" w:before="107"/>
              <w:ind w:right="60"/>
              <w:jc w:val="right"/>
              <w:rPr>
                <w:sz w:val="22"/>
              </w:rPr>
            </w:pPr>
            <w:r>
              <w:rPr>
                <w:spacing w:val="-4"/>
                <w:sz w:val="22"/>
              </w:rPr>
              <w:t>4,43</w:t>
            </w:r>
          </w:p>
        </w:tc>
        <w:tc>
          <w:tcPr>
            <w:tcW w:w="548" w:type="dxa"/>
          </w:tcPr>
          <w:p>
            <w:pPr>
              <w:pStyle w:val="TableParagraph"/>
              <w:spacing w:line="233" w:lineRule="exact" w:before="107"/>
              <w:ind w:right="58"/>
              <w:jc w:val="right"/>
              <w:rPr>
                <w:sz w:val="22"/>
              </w:rPr>
            </w:pPr>
            <w:r>
              <w:rPr>
                <w:spacing w:val="-4"/>
                <w:sz w:val="22"/>
              </w:rPr>
              <w:t>4,45</w:t>
            </w:r>
          </w:p>
        </w:tc>
        <w:tc>
          <w:tcPr>
            <w:tcW w:w="550" w:type="dxa"/>
          </w:tcPr>
          <w:p>
            <w:pPr>
              <w:pStyle w:val="TableParagraph"/>
              <w:spacing w:line="233" w:lineRule="exact" w:before="107"/>
              <w:ind w:left="33"/>
              <w:rPr>
                <w:sz w:val="22"/>
              </w:rPr>
            </w:pPr>
            <w:r>
              <w:rPr>
                <w:spacing w:val="-4"/>
                <w:sz w:val="22"/>
              </w:rPr>
              <w:t>4,45</w:t>
            </w:r>
          </w:p>
        </w:tc>
        <w:tc>
          <w:tcPr>
            <w:tcW w:w="548" w:type="dxa"/>
          </w:tcPr>
          <w:p>
            <w:pPr>
              <w:pStyle w:val="TableParagraph"/>
              <w:spacing w:line="233" w:lineRule="exact" w:before="107"/>
              <w:ind w:right="58"/>
              <w:jc w:val="right"/>
              <w:rPr>
                <w:sz w:val="22"/>
              </w:rPr>
            </w:pPr>
            <w:r>
              <w:rPr>
                <w:spacing w:val="-4"/>
                <w:sz w:val="22"/>
              </w:rPr>
              <w:t>4,48</w:t>
            </w:r>
          </w:p>
        </w:tc>
        <w:tc>
          <w:tcPr>
            <w:tcW w:w="556" w:type="dxa"/>
          </w:tcPr>
          <w:p>
            <w:pPr>
              <w:pStyle w:val="TableParagraph"/>
              <w:spacing w:line="247" w:lineRule="exact" w:before="92"/>
              <w:ind w:left="39"/>
              <w:rPr>
                <w:rFonts w:ascii="Calibri"/>
                <w:sz w:val="22"/>
              </w:rPr>
            </w:pPr>
            <w:r>
              <w:rPr>
                <w:rFonts w:ascii="Calibri"/>
                <w:spacing w:val="-4"/>
                <w:sz w:val="22"/>
              </w:rPr>
              <w:t>4,46</w:t>
            </w:r>
          </w:p>
        </w:tc>
        <w:tc>
          <w:tcPr>
            <w:tcW w:w="555" w:type="dxa"/>
          </w:tcPr>
          <w:p>
            <w:pPr>
              <w:pStyle w:val="TableParagraph"/>
              <w:spacing w:line="247" w:lineRule="exact" w:before="92"/>
              <w:ind w:left="36"/>
              <w:rPr>
                <w:rFonts w:ascii="Calibri"/>
                <w:sz w:val="22"/>
              </w:rPr>
            </w:pPr>
            <w:r>
              <w:rPr>
                <w:rFonts w:ascii="Calibri"/>
                <w:spacing w:val="-4"/>
                <w:sz w:val="22"/>
              </w:rPr>
              <w:t>4,46</w:t>
            </w:r>
          </w:p>
        </w:tc>
        <w:tc>
          <w:tcPr>
            <w:tcW w:w="556" w:type="dxa"/>
          </w:tcPr>
          <w:p>
            <w:pPr>
              <w:pStyle w:val="TableParagraph"/>
              <w:spacing w:line="247" w:lineRule="exact" w:before="92"/>
              <w:ind w:right="57"/>
              <w:jc w:val="right"/>
              <w:rPr>
                <w:rFonts w:ascii="Calibri"/>
                <w:sz w:val="22"/>
              </w:rPr>
            </w:pPr>
            <w:r>
              <w:rPr>
                <w:rFonts w:ascii="Calibri"/>
                <w:spacing w:val="-4"/>
                <w:sz w:val="22"/>
              </w:rPr>
              <w:t>4,47</w:t>
            </w:r>
          </w:p>
        </w:tc>
        <w:tc>
          <w:tcPr>
            <w:tcW w:w="548" w:type="dxa"/>
          </w:tcPr>
          <w:p>
            <w:pPr>
              <w:pStyle w:val="TableParagraph"/>
              <w:spacing w:line="233" w:lineRule="exact" w:before="107"/>
              <w:ind w:right="58"/>
              <w:jc w:val="right"/>
              <w:rPr>
                <w:sz w:val="22"/>
              </w:rPr>
            </w:pPr>
            <w:r>
              <w:rPr>
                <w:spacing w:val="-4"/>
                <w:sz w:val="22"/>
              </w:rPr>
              <w:t>4,47</w:t>
            </w:r>
          </w:p>
        </w:tc>
        <w:tc>
          <w:tcPr>
            <w:tcW w:w="556" w:type="dxa"/>
          </w:tcPr>
          <w:p>
            <w:pPr>
              <w:pStyle w:val="TableParagraph"/>
              <w:spacing w:line="247" w:lineRule="exact" w:before="92"/>
              <w:ind w:right="58"/>
              <w:jc w:val="right"/>
              <w:rPr>
                <w:rFonts w:ascii="Calibri"/>
                <w:sz w:val="22"/>
              </w:rPr>
            </w:pPr>
            <w:r>
              <w:rPr>
                <w:rFonts w:ascii="Calibri"/>
                <w:spacing w:val="-4"/>
                <w:sz w:val="22"/>
              </w:rPr>
              <w:t>4,39</w:t>
            </w:r>
          </w:p>
        </w:tc>
        <w:tc>
          <w:tcPr>
            <w:tcW w:w="554" w:type="dxa"/>
          </w:tcPr>
          <w:p>
            <w:pPr>
              <w:pStyle w:val="TableParagraph"/>
              <w:spacing w:line="247" w:lineRule="exact" w:before="92"/>
              <w:ind w:right="56"/>
              <w:jc w:val="right"/>
              <w:rPr>
                <w:rFonts w:ascii="Calibri"/>
                <w:sz w:val="22"/>
              </w:rPr>
            </w:pPr>
            <w:r>
              <w:rPr>
                <w:rFonts w:ascii="Calibri"/>
                <w:spacing w:val="-4"/>
                <w:sz w:val="22"/>
              </w:rPr>
              <w:t>4,35</w:t>
            </w:r>
          </w:p>
        </w:tc>
        <w:tc>
          <w:tcPr>
            <w:tcW w:w="526" w:type="dxa"/>
          </w:tcPr>
          <w:p>
            <w:pPr>
              <w:pStyle w:val="TableParagraph"/>
              <w:spacing w:line="233" w:lineRule="exact" w:before="107"/>
              <w:ind w:left="8"/>
              <w:rPr>
                <w:sz w:val="22"/>
              </w:rPr>
            </w:pPr>
            <w:r>
              <w:rPr>
                <w:spacing w:val="-4"/>
                <w:sz w:val="22"/>
              </w:rPr>
              <w:t>4,31</w:t>
            </w:r>
          </w:p>
        </w:tc>
      </w:tr>
      <w:tr>
        <w:trPr>
          <w:trHeight w:val="362" w:hRule="atLeast"/>
        </w:trPr>
        <w:tc>
          <w:tcPr>
            <w:tcW w:w="572" w:type="dxa"/>
          </w:tcPr>
          <w:p>
            <w:pPr>
              <w:pStyle w:val="TableParagraph"/>
              <w:spacing w:before="53"/>
              <w:ind w:left="8" w:right="2"/>
              <w:rPr>
                <w:b/>
                <w:sz w:val="22"/>
              </w:rPr>
            </w:pPr>
            <w:r>
              <w:rPr>
                <w:b/>
                <w:spacing w:val="-10"/>
                <w:sz w:val="22"/>
              </w:rPr>
              <w:t>2</w:t>
            </w:r>
          </w:p>
        </w:tc>
        <w:tc>
          <w:tcPr>
            <w:tcW w:w="560" w:type="dxa"/>
          </w:tcPr>
          <w:p>
            <w:pPr>
              <w:pStyle w:val="TableParagraph"/>
              <w:spacing w:line="247" w:lineRule="exact" w:before="94"/>
              <w:ind w:right="61"/>
              <w:jc w:val="right"/>
              <w:rPr>
                <w:rFonts w:ascii="Calibri"/>
                <w:sz w:val="22"/>
              </w:rPr>
            </w:pPr>
            <w:r>
              <w:rPr>
                <w:rFonts w:ascii="Calibri"/>
                <w:spacing w:val="-4"/>
                <w:sz w:val="22"/>
              </w:rPr>
              <w:t>6,89</w:t>
            </w:r>
          </w:p>
        </w:tc>
        <w:tc>
          <w:tcPr>
            <w:tcW w:w="558" w:type="dxa"/>
          </w:tcPr>
          <w:p>
            <w:pPr>
              <w:pStyle w:val="TableParagraph"/>
              <w:spacing w:line="247" w:lineRule="exact" w:before="94"/>
              <w:ind w:right="58"/>
              <w:jc w:val="right"/>
              <w:rPr>
                <w:rFonts w:ascii="Calibri"/>
                <w:sz w:val="22"/>
              </w:rPr>
            </w:pPr>
            <w:r>
              <w:rPr>
                <w:rFonts w:ascii="Calibri"/>
                <w:spacing w:val="-5"/>
                <w:sz w:val="22"/>
              </w:rPr>
              <w:t>5,9</w:t>
            </w:r>
          </w:p>
        </w:tc>
        <w:tc>
          <w:tcPr>
            <w:tcW w:w="560" w:type="dxa"/>
          </w:tcPr>
          <w:p>
            <w:pPr>
              <w:pStyle w:val="TableParagraph"/>
              <w:spacing w:line="247" w:lineRule="exact" w:before="94"/>
              <w:ind w:right="58"/>
              <w:jc w:val="right"/>
              <w:rPr>
                <w:rFonts w:ascii="Calibri"/>
                <w:sz w:val="22"/>
              </w:rPr>
            </w:pPr>
            <w:r>
              <w:rPr>
                <w:rFonts w:ascii="Calibri"/>
                <w:spacing w:val="-4"/>
                <w:sz w:val="22"/>
              </w:rPr>
              <w:t>5,15</w:t>
            </w:r>
          </w:p>
        </w:tc>
        <w:tc>
          <w:tcPr>
            <w:tcW w:w="558" w:type="dxa"/>
          </w:tcPr>
          <w:p>
            <w:pPr>
              <w:pStyle w:val="TableParagraph"/>
              <w:spacing w:line="247" w:lineRule="exact" w:before="94"/>
              <w:ind w:right="59"/>
              <w:jc w:val="right"/>
              <w:rPr>
                <w:rFonts w:ascii="Calibri"/>
                <w:sz w:val="22"/>
              </w:rPr>
            </w:pPr>
            <w:r>
              <w:rPr>
                <w:rFonts w:ascii="Calibri"/>
                <w:spacing w:val="-4"/>
                <w:sz w:val="22"/>
              </w:rPr>
              <w:t>4,78</w:t>
            </w:r>
          </w:p>
        </w:tc>
        <w:tc>
          <w:tcPr>
            <w:tcW w:w="560" w:type="dxa"/>
          </w:tcPr>
          <w:p>
            <w:pPr>
              <w:pStyle w:val="TableParagraph"/>
              <w:spacing w:line="247" w:lineRule="exact" w:before="94"/>
              <w:ind w:right="59"/>
              <w:jc w:val="right"/>
              <w:rPr>
                <w:rFonts w:ascii="Calibri"/>
                <w:sz w:val="22"/>
              </w:rPr>
            </w:pPr>
            <w:r>
              <w:rPr>
                <w:rFonts w:ascii="Calibri"/>
                <w:spacing w:val="-4"/>
                <w:sz w:val="22"/>
              </w:rPr>
              <w:t>4,36</w:t>
            </w:r>
          </w:p>
        </w:tc>
        <w:tc>
          <w:tcPr>
            <w:tcW w:w="550" w:type="dxa"/>
          </w:tcPr>
          <w:p>
            <w:pPr>
              <w:pStyle w:val="TableParagraph"/>
              <w:spacing w:line="235" w:lineRule="exact" w:before="107"/>
              <w:ind w:right="58"/>
              <w:jc w:val="right"/>
              <w:rPr>
                <w:sz w:val="22"/>
              </w:rPr>
            </w:pPr>
            <w:r>
              <w:rPr>
                <w:spacing w:val="-4"/>
                <w:sz w:val="22"/>
              </w:rPr>
              <w:t>4,34</w:t>
            </w:r>
          </w:p>
        </w:tc>
        <w:tc>
          <w:tcPr>
            <w:tcW w:w="550" w:type="dxa"/>
          </w:tcPr>
          <w:p>
            <w:pPr>
              <w:pStyle w:val="TableParagraph"/>
              <w:spacing w:line="235" w:lineRule="exact" w:before="107"/>
              <w:ind w:right="58"/>
              <w:jc w:val="right"/>
              <w:rPr>
                <w:sz w:val="22"/>
              </w:rPr>
            </w:pPr>
            <w:r>
              <w:rPr>
                <w:spacing w:val="-4"/>
                <w:sz w:val="22"/>
              </w:rPr>
              <w:t>4,34</w:t>
            </w:r>
          </w:p>
        </w:tc>
        <w:tc>
          <w:tcPr>
            <w:tcW w:w="548" w:type="dxa"/>
          </w:tcPr>
          <w:p>
            <w:pPr>
              <w:pStyle w:val="TableParagraph"/>
              <w:spacing w:line="235" w:lineRule="exact" w:before="107"/>
              <w:ind w:right="58"/>
              <w:jc w:val="right"/>
              <w:rPr>
                <w:sz w:val="22"/>
              </w:rPr>
            </w:pPr>
            <w:r>
              <w:rPr>
                <w:spacing w:val="-4"/>
                <w:sz w:val="22"/>
              </w:rPr>
              <w:t>4,37</w:t>
            </w:r>
          </w:p>
        </w:tc>
        <w:tc>
          <w:tcPr>
            <w:tcW w:w="550" w:type="dxa"/>
          </w:tcPr>
          <w:p>
            <w:pPr>
              <w:pStyle w:val="TableParagraph"/>
              <w:spacing w:line="235" w:lineRule="exact" w:before="107"/>
              <w:ind w:right="58"/>
              <w:jc w:val="right"/>
              <w:rPr>
                <w:sz w:val="22"/>
              </w:rPr>
            </w:pPr>
            <w:r>
              <w:rPr>
                <w:spacing w:val="-4"/>
                <w:sz w:val="22"/>
              </w:rPr>
              <w:t>4,35</w:t>
            </w:r>
          </w:p>
        </w:tc>
        <w:tc>
          <w:tcPr>
            <w:tcW w:w="548" w:type="dxa"/>
          </w:tcPr>
          <w:p>
            <w:pPr>
              <w:pStyle w:val="TableParagraph"/>
              <w:spacing w:line="235" w:lineRule="exact" w:before="107"/>
              <w:ind w:right="58"/>
              <w:jc w:val="right"/>
              <w:rPr>
                <w:sz w:val="22"/>
              </w:rPr>
            </w:pPr>
            <w:r>
              <w:rPr>
                <w:spacing w:val="-4"/>
                <w:sz w:val="22"/>
              </w:rPr>
              <w:t>4,35</w:t>
            </w:r>
          </w:p>
        </w:tc>
        <w:tc>
          <w:tcPr>
            <w:tcW w:w="550" w:type="dxa"/>
          </w:tcPr>
          <w:p>
            <w:pPr>
              <w:pStyle w:val="TableParagraph"/>
              <w:spacing w:line="235" w:lineRule="exact" w:before="107"/>
              <w:ind w:right="58"/>
              <w:jc w:val="right"/>
              <w:rPr>
                <w:sz w:val="22"/>
              </w:rPr>
            </w:pPr>
            <w:r>
              <w:rPr>
                <w:spacing w:val="-4"/>
                <w:sz w:val="22"/>
              </w:rPr>
              <w:t>4,32</w:t>
            </w:r>
          </w:p>
        </w:tc>
        <w:tc>
          <w:tcPr>
            <w:tcW w:w="548" w:type="dxa"/>
          </w:tcPr>
          <w:p>
            <w:pPr>
              <w:pStyle w:val="TableParagraph"/>
              <w:spacing w:line="235" w:lineRule="exact" w:before="107"/>
              <w:ind w:right="58"/>
              <w:jc w:val="right"/>
              <w:rPr>
                <w:sz w:val="22"/>
              </w:rPr>
            </w:pPr>
            <w:r>
              <w:rPr>
                <w:spacing w:val="-4"/>
                <w:sz w:val="22"/>
              </w:rPr>
              <w:t>4,32</w:t>
            </w:r>
          </w:p>
        </w:tc>
        <w:tc>
          <w:tcPr>
            <w:tcW w:w="550" w:type="dxa"/>
          </w:tcPr>
          <w:p>
            <w:pPr>
              <w:pStyle w:val="TableParagraph"/>
              <w:spacing w:line="235" w:lineRule="exact" w:before="107"/>
              <w:ind w:right="60"/>
              <w:jc w:val="right"/>
              <w:rPr>
                <w:sz w:val="22"/>
              </w:rPr>
            </w:pPr>
            <w:r>
              <w:rPr>
                <w:spacing w:val="-4"/>
                <w:sz w:val="22"/>
              </w:rPr>
              <w:t>4,32</w:t>
            </w:r>
          </w:p>
        </w:tc>
        <w:tc>
          <w:tcPr>
            <w:tcW w:w="548" w:type="dxa"/>
          </w:tcPr>
          <w:p>
            <w:pPr>
              <w:pStyle w:val="TableParagraph"/>
              <w:spacing w:line="235" w:lineRule="exact" w:before="107"/>
              <w:ind w:right="58"/>
              <w:jc w:val="right"/>
              <w:rPr>
                <w:sz w:val="22"/>
              </w:rPr>
            </w:pPr>
            <w:r>
              <w:rPr>
                <w:spacing w:val="-4"/>
                <w:sz w:val="22"/>
              </w:rPr>
              <w:t>4,31</w:t>
            </w:r>
          </w:p>
        </w:tc>
        <w:tc>
          <w:tcPr>
            <w:tcW w:w="550" w:type="dxa"/>
          </w:tcPr>
          <w:p>
            <w:pPr>
              <w:pStyle w:val="TableParagraph"/>
              <w:spacing w:line="235" w:lineRule="exact" w:before="107"/>
              <w:ind w:left="33"/>
              <w:rPr>
                <w:sz w:val="22"/>
              </w:rPr>
            </w:pPr>
            <w:r>
              <w:rPr>
                <w:spacing w:val="-4"/>
                <w:sz w:val="22"/>
              </w:rPr>
              <w:t>4,31</w:t>
            </w:r>
          </w:p>
        </w:tc>
        <w:tc>
          <w:tcPr>
            <w:tcW w:w="548" w:type="dxa"/>
          </w:tcPr>
          <w:p>
            <w:pPr>
              <w:pStyle w:val="TableParagraph"/>
              <w:spacing w:line="235" w:lineRule="exact" w:before="107"/>
              <w:ind w:right="58"/>
              <w:jc w:val="right"/>
              <w:rPr>
                <w:sz w:val="22"/>
              </w:rPr>
            </w:pPr>
            <w:r>
              <w:rPr>
                <w:spacing w:val="-4"/>
                <w:sz w:val="22"/>
              </w:rPr>
              <w:t>4,29</w:t>
            </w:r>
          </w:p>
        </w:tc>
        <w:tc>
          <w:tcPr>
            <w:tcW w:w="556" w:type="dxa"/>
          </w:tcPr>
          <w:p>
            <w:pPr>
              <w:pStyle w:val="TableParagraph"/>
              <w:spacing w:line="247" w:lineRule="exact" w:before="94"/>
              <w:ind w:left="39"/>
              <w:rPr>
                <w:rFonts w:ascii="Calibri"/>
                <w:sz w:val="22"/>
              </w:rPr>
            </w:pPr>
            <w:r>
              <w:rPr>
                <w:rFonts w:ascii="Calibri"/>
                <w:spacing w:val="-4"/>
                <w:sz w:val="22"/>
              </w:rPr>
              <w:t>4,29</w:t>
            </w:r>
          </w:p>
        </w:tc>
        <w:tc>
          <w:tcPr>
            <w:tcW w:w="555" w:type="dxa"/>
          </w:tcPr>
          <w:p>
            <w:pPr>
              <w:pStyle w:val="TableParagraph"/>
              <w:spacing w:line="247" w:lineRule="exact" w:before="94"/>
              <w:ind w:left="36"/>
              <w:rPr>
                <w:rFonts w:ascii="Calibri"/>
                <w:sz w:val="22"/>
              </w:rPr>
            </w:pPr>
            <w:r>
              <w:rPr>
                <w:rFonts w:ascii="Calibri"/>
                <w:spacing w:val="-4"/>
                <w:sz w:val="22"/>
              </w:rPr>
              <w:t>4,28</w:t>
            </w:r>
          </w:p>
        </w:tc>
        <w:tc>
          <w:tcPr>
            <w:tcW w:w="556" w:type="dxa"/>
          </w:tcPr>
          <w:p>
            <w:pPr>
              <w:pStyle w:val="TableParagraph"/>
              <w:spacing w:line="247" w:lineRule="exact" w:before="94"/>
              <w:ind w:right="57"/>
              <w:jc w:val="right"/>
              <w:rPr>
                <w:rFonts w:ascii="Calibri"/>
                <w:sz w:val="22"/>
              </w:rPr>
            </w:pPr>
            <w:r>
              <w:rPr>
                <w:rFonts w:ascii="Calibri"/>
                <w:spacing w:val="-4"/>
                <w:sz w:val="22"/>
              </w:rPr>
              <w:t>4,27</w:t>
            </w:r>
          </w:p>
        </w:tc>
        <w:tc>
          <w:tcPr>
            <w:tcW w:w="548" w:type="dxa"/>
          </w:tcPr>
          <w:p>
            <w:pPr>
              <w:pStyle w:val="TableParagraph"/>
              <w:spacing w:line="235" w:lineRule="exact" w:before="107"/>
              <w:ind w:right="58"/>
              <w:jc w:val="right"/>
              <w:rPr>
                <w:sz w:val="22"/>
              </w:rPr>
            </w:pPr>
            <w:r>
              <w:rPr>
                <w:spacing w:val="-4"/>
                <w:sz w:val="22"/>
              </w:rPr>
              <w:t>4,27</w:t>
            </w:r>
          </w:p>
        </w:tc>
        <w:tc>
          <w:tcPr>
            <w:tcW w:w="556" w:type="dxa"/>
          </w:tcPr>
          <w:p>
            <w:pPr>
              <w:pStyle w:val="TableParagraph"/>
              <w:spacing w:line="247" w:lineRule="exact" w:before="94"/>
              <w:ind w:right="58"/>
              <w:jc w:val="right"/>
              <w:rPr>
                <w:rFonts w:ascii="Calibri"/>
                <w:sz w:val="22"/>
              </w:rPr>
            </w:pPr>
            <w:r>
              <w:rPr>
                <w:rFonts w:ascii="Calibri"/>
                <w:spacing w:val="-4"/>
                <w:sz w:val="22"/>
              </w:rPr>
              <w:t>4,25</w:t>
            </w:r>
          </w:p>
        </w:tc>
        <w:tc>
          <w:tcPr>
            <w:tcW w:w="554" w:type="dxa"/>
          </w:tcPr>
          <w:p>
            <w:pPr>
              <w:pStyle w:val="TableParagraph"/>
              <w:spacing w:line="247" w:lineRule="exact" w:before="94"/>
              <w:ind w:right="56"/>
              <w:jc w:val="right"/>
              <w:rPr>
                <w:rFonts w:ascii="Calibri"/>
                <w:sz w:val="22"/>
              </w:rPr>
            </w:pPr>
            <w:r>
              <w:rPr>
                <w:rFonts w:ascii="Calibri"/>
                <w:spacing w:val="-4"/>
                <w:sz w:val="22"/>
              </w:rPr>
              <w:t>4,25</w:t>
            </w:r>
          </w:p>
        </w:tc>
        <w:tc>
          <w:tcPr>
            <w:tcW w:w="526" w:type="dxa"/>
          </w:tcPr>
          <w:p>
            <w:pPr>
              <w:pStyle w:val="TableParagraph"/>
              <w:spacing w:line="235" w:lineRule="exact" w:before="107"/>
              <w:ind w:left="8"/>
              <w:rPr>
                <w:sz w:val="22"/>
              </w:rPr>
            </w:pPr>
            <w:r>
              <w:rPr>
                <w:spacing w:val="-4"/>
                <w:sz w:val="22"/>
              </w:rPr>
              <w:t>4,23</w:t>
            </w:r>
          </w:p>
        </w:tc>
      </w:tr>
      <w:tr>
        <w:trPr>
          <w:trHeight w:val="360" w:hRule="atLeast"/>
        </w:trPr>
        <w:tc>
          <w:tcPr>
            <w:tcW w:w="572" w:type="dxa"/>
          </w:tcPr>
          <w:p>
            <w:pPr>
              <w:pStyle w:val="TableParagraph"/>
              <w:spacing w:before="52"/>
              <w:ind w:left="8" w:right="2"/>
              <w:rPr>
                <w:b/>
                <w:sz w:val="22"/>
              </w:rPr>
            </w:pPr>
            <w:r>
              <w:rPr>
                <w:b/>
                <w:spacing w:val="-10"/>
                <w:sz w:val="22"/>
              </w:rPr>
              <w:t>3</w:t>
            </w:r>
          </w:p>
        </w:tc>
        <w:tc>
          <w:tcPr>
            <w:tcW w:w="560" w:type="dxa"/>
          </w:tcPr>
          <w:p>
            <w:pPr>
              <w:pStyle w:val="TableParagraph"/>
              <w:spacing w:line="247" w:lineRule="exact" w:before="92"/>
              <w:ind w:right="61"/>
              <w:jc w:val="right"/>
              <w:rPr>
                <w:rFonts w:ascii="Calibri"/>
                <w:sz w:val="22"/>
              </w:rPr>
            </w:pPr>
            <w:r>
              <w:rPr>
                <w:rFonts w:ascii="Calibri"/>
                <w:spacing w:val="-4"/>
                <w:sz w:val="22"/>
              </w:rPr>
              <w:t>6,93</w:t>
            </w:r>
          </w:p>
        </w:tc>
        <w:tc>
          <w:tcPr>
            <w:tcW w:w="558" w:type="dxa"/>
          </w:tcPr>
          <w:p>
            <w:pPr>
              <w:pStyle w:val="TableParagraph"/>
              <w:spacing w:line="247" w:lineRule="exact" w:before="92"/>
              <w:ind w:right="58"/>
              <w:jc w:val="right"/>
              <w:rPr>
                <w:rFonts w:ascii="Calibri"/>
                <w:sz w:val="22"/>
              </w:rPr>
            </w:pPr>
            <w:r>
              <w:rPr>
                <w:rFonts w:ascii="Calibri"/>
                <w:spacing w:val="-4"/>
                <w:sz w:val="22"/>
              </w:rPr>
              <w:t>5,26</w:t>
            </w:r>
          </w:p>
        </w:tc>
        <w:tc>
          <w:tcPr>
            <w:tcW w:w="560" w:type="dxa"/>
          </w:tcPr>
          <w:p>
            <w:pPr>
              <w:pStyle w:val="TableParagraph"/>
              <w:spacing w:line="247" w:lineRule="exact" w:before="92"/>
              <w:ind w:right="58"/>
              <w:jc w:val="right"/>
              <w:rPr>
                <w:rFonts w:ascii="Calibri"/>
                <w:sz w:val="22"/>
              </w:rPr>
            </w:pPr>
            <w:r>
              <w:rPr>
                <w:rFonts w:ascii="Calibri"/>
                <w:spacing w:val="-4"/>
                <w:sz w:val="22"/>
              </w:rPr>
              <w:t>5,13</w:t>
            </w:r>
          </w:p>
        </w:tc>
        <w:tc>
          <w:tcPr>
            <w:tcW w:w="558" w:type="dxa"/>
          </w:tcPr>
          <w:p>
            <w:pPr>
              <w:pStyle w:val="TableParagraph"/>
              <w:spacing w:line="247" w:lineRule="exact" w:before="92"/>
              <w:ind w:right="59"/>
              <w:jc w:val="right"/>
              <w:rPr>
                <w:rFonts w:ascii="Calibri"/>
                <w:sz w:val="22"/>
              </w:rPr>
            </w:pPr>
            <w:r>
              <w:rPr>
                <w:rFonts w:ascii="Calibri"/>
                <w:spacing w:val="-4"/>
                <w:sz w:val="22"/>
              </w:rPr>
              <w:t>4,78</w:t>
            </w:r>
          </w:p>
        </w:tc>
        <w:tc>
          <w:tcPr>
            <w:tcW w:w="560" w:type="dxa"/>
          </w:tcPr>
          <w:p>
            <w:pPr>
              <w:pStyle w:val="TableParagraph"/>
              <w:spacing w:line="247" w:lineRule="exact" w:before="92"/>
              <w:ind w:right="59"/>
              <w:jc w:val="right"/>
              <w:rPr>
                <w:rFonts w:ascii="Calibri"/>
                <w:sz w:val="22"/>
              </w:rPr>
            </w:pPr>
            <w:r>
              <w:rPr>
                <w:rFonts w:ascii="Calibri"/>
                <w:spacing w:val="-4"/>
                <w:sz w:val="22"/>
              </w:rPr>
              <w:t>4,35</w:t>
            </w:r>
          </w:p>
        </w:tc>
        <w:tc>
          <w:tcPr>
            <w:tcW w:w="550" w:type="dxa"/>
          </w:tcPr>
          <w:p>
            <w:pPr>
              <w:pStyle w:val="TableParagraph"/>
              <w:spacing w:line="233" w:lineRule="exact" w:before="106"/>
              <w:ind w:right="58"/>
              <w:jc w:val="right"/>
              <w:rPr>
                <w:sz w:val="22"/>
              </w:rPr>
            </w:pPr>
            <w:r>
              <w:rPr>
                <w:spacing w:val="-4"/>
                <w:sz w:val="22"/>
              </w:rPr>
              <w:t>4,32</w:t>
            </w:r>
          </w:p>
        </w:tc>
        <w:tc>
          <w:tcPr>
            <w:tcW w:w="550" w:type="dxa"/>
          </w:tcPr>
          <w:p>
            <w:pPr>
              <w:pStyle w:val="TableParagraph"/>
              <w:spacing w:line="233" w:lineRule="exact" w:before="106"/>
              <w:ind w:right="58"/>
              <w:jc w:val="right"/>
              <w:rPr>
                <w:sz w:val="22"/>
              </w:rPr>
            </w:pPr>
            <w:r>
              <w:rPr>
                <w:spacing w:val="-4"/>
                <w:sz w:val="22"/>
              </w:rPr>
              <w:t>4,32</w:t>
            </w:r>
          </w:p>
        </w:tc>
        <w:tc>
          <w:tcPr>
            <w:tcW w:w="548" w:type="dxa"/>
          </w:tcPr>
          <w:p>
            <w:pPr>
              <w:pStyle w:val="TableParagraph"/>
              <w:spacing w:line="233" w:lineRule="exact" w:before="106"/>
              <w:ind w:right="58"/>
              <w:jc w:val="right"/>
              <w:rPr>
                <w:sz w:val="22"/>
              </w:rPr>
            </w:pPr>
            <w:r>
              <w:rPr>
                <w:spacing w:val="-4"/>
                <w:sz w:val="22"/>
              </w:rPr>
              <w:t>4,32</w:t>
            </w:r>
          </w:p>
        </w:tc>
        <w:tc>
          <w:tcPr>
            <w:tcW w:w="550" w:type="dxa"/>
          </w:tcPr>
          <w:p>
            <w:pPr>
              <w:pStyle w:val="TableParagraph"/>
              <w:spacing w:line="233" w:lineRule="exact" w:before="106"/>
              <w:ind w:right="58"/>
              <w:jc w:val="right"/>
              <w:rPr>
                <w:sz w:val="22"/>
              </w:rPr>
            </w:pPr>
            <w:r>
              <w:rPr>
                <w:spacing w:val="-4"/>
                <w:sz w:val="22"/>
              </w:rPr>
              <w:t>4,32</w:t>
            </w:r>
          </w:p>
        </w:tc>
        <w:tc>
          <w:tcPr>
            <w:tcW w:w="548" w:type="dxa"/>
          </w:tcPr>
          <w:p>
            <w:pPr>
              <w:pStyle w:val="TableParagraph"/>
              <w:spacing w:line="233" w:lineRule="exact" w:before="106"/>
              <w:ind w:right="58"/>
              <w:jc w:val="right"/>
              <w:rPr>
                <w:sz w:val="22"/>
              </w:rPr>
            </w:pPr>
            <w:r>
              <w:rPr>
                <w:spacing w:val="-4"/>
                <w:sz w:val="22"/>
              </w:rPr>
              <w:t>4,29</w:t>
            </w:r>
          </w:p>
        </w:tc>
        <w:tc>
          <w:tcPr>
            <w:tcW w:w="550" w:type="dxa"/>
          </w:tcPr>
          <w:p>
            <w:pPr>
              <w:pStyle w:val="TableParagraph"/>
              <w:spacing w:line="233" w:lineRule="exact" w:before="106"/>
              <w:ind w:right="58"/>
              <w:jc w:val="right"/>
              <w:rPr>
                <w:sz w:val="22"/>
              </w:rPr>
            </w:pPr>
            <w:r>
              <w:rPr>
                <w:spacing w:val="-4"/>
                <w:sz w:val="22"/>
              </w:rPr>
              <w:t>4,29</w:t>
            </w:r>
          </w:p>
        </w:tc>
        <w:tc>
          <w:tcPr>
            <w:tcW w:w="548" w:type="dxa"/>
          </w:tcPr>
          <w:p>
            <w:pPr>
              <w:pStyle w:val="TableParagraph"/>
              <w:spacing w:line="233" w:lineRule="exact" w:before="106"/>
              <w:ind w:right="58"/>
              <w:jc w:val="right"/>
              <w:rPr>
                <w:sz w:val="22"/>
              </w:rPr>
            </w:pPr>
            <w:r>
              <w:rPr>
                <w:spacing w:val="-4"/>
                <w:sz w:val="22"/>
              </w:rPr>
              <w:t>4,26</w:t>
            </w:r>
          </w:p>
        </w:tc>
        <w:tc>
          <w:tcPr>
            <w:tcW w:w="550" w:type="dxa"/>
          </w:tcPr>
          <w:p>
            <w:pPr>
              <w:pStyle w:val="TableParagraph"/>
              <w:spacing w:line="233" w:lineRule="exact" w:before="106"/>
              <w:ind w:right="60"/>
              <w:jc w:val="right"/>
              <w:rPr>
                <w:sz w:val="22"/>
              </w:rPr>
            </w:pPr>
            <w:r>
              <w:rPr>
                <w:spacing w:val="-4"/>
                <w:sz w:val="22"/>
              </w:rPr>
              <w:t>4,25</w:t>
            </w:r>
          </w:p>
        </w:tc>
        <w:tc>
          <w:tcPr>
            <w:tcW w:w="548" w:type="dxa"/>
          </w:tcPr>
          <w:p>
            <w:pPr>
              <w:pStyle w:val="TableParagraph"/>
              <w:spacing w:line="233" w:lineRule="exact" w:before="106"/>
              <w:ind w:right="58"/>
              <w:jc w:val="right"/>
              <w:rPr>
                <w:sz w:val="22"/>
              </w:rPr>
            </w:pPr>
            <w:r>
              <w:rPr>
                <w:spacing w:val="-4"/>
                <w:sz w:val="22"/>
              </w:rPr>
              <w:t>4,25</w:t>
            </w:r>
          </w:p>
        </w:tc>
        <w:tc>
          <w:tcPr>
            <w:tcW w:w="550" w:type="dxa"/>
          </w:tcPr>
          <w:p>
            <w:pPr>
              <w:pStyle w:val="TableParagraph"/>
              <w:spacing w:line="233" w:lineRule="exact" w:before="106"/>
              <w:ind w:left="33"/>
              <w:rPr>
                <w:sz w:val="22"/>
              </w:rPr>
            </w:pPr>
            <w:r>
              <w:rPr>
                <w:spacing w:val="-4"/>
                <w:sz w:val="22"/>
              </w:rPr>
              <w:t>4,25</w:t>
            </w:r>
          </w:p>
        </w:tc>
        <w:tc>
          <w:tcPr>
            <w:tcW w:w="548" w:type="dxa"/>
          </w:tcPr>
          <w:p>
            <w:pPr>
              <w:pStyle w:val="TableParagraph"/>
              <w:spacing w:line="233" w:lineRule="exact" w:before="106"/>
              <w:ind w:right="58"/>
              <w:jc w:val="right"/>
              <w:rPr>
                <w:sz w:val="22"/>
              </w:rPr>
            </w:pPr>
            <w:r>
              <w:rPr>
                <w:spacing w:val="-4"/>
                <w:sz w:val="22"/>
              </w:rPr>
              <w:t>4,25</w:t>
            </w:r>
          </w:p>
        </w:tc>
        <w:tc>
          <w:tcPr>
            <w:tcW w:w="556" w:type="dxa"/>
          </w:tcPr>
          <w:p>
            <w:pPr>
              <w:pStyle w:val="TableParagraph"/>
              <w:spacing w:line="247" w:lineRule="exact" w:before="92"/>
              <w:ind w:left="39"/>
              <w:rPr>
                <w:rFonts w:ascii="Calibri"/>
                <w:sz w:val="22"/>
              </w:rPr>
            </w:pPr>
            <w:r>
              <w:rPr>
                <w:rFonts w:ascii="Calibri"/>
                <w:spacing w:val="-4"/>
                <w:sz w:val="22"/>
              </w:rPr>
              <w:t>4,26</w:t>
            </w:r>
          </w:p>
        </w:tc>
        <w:tc>
          <w:tcPr>
            <w:tcW w:w="555" w:type="dxa"/>
          </w:tcPr>
          <w:p>
            <w:pPr>
              <w:pStyle w:val="TableParagraph"/>
              <w:spacing w:line="247" w:lineRule="exact" w:before="92"/>
              <w:ind w:left="36"/>
              <w:rPr>
                <w:rFonts w:ascii="Calibri"/>
                <w:sz w:val="22"/>
              </w:rPr>
            </w:pPr>
            <w:r>
              <w:rPr>
                <w:rFonts w:ascii="Calibri"/>
                <w:spacing w:val="-4"/>
                <w:sz w:val="22"/>
              </w:rPr>
              <w:t>4,26</w:t>
            </w:r>
          </w:p>
        </w:tc>
        <w:tc>
          <w:tcPr>
            <w:tcW w:w="556" w:type="dxa"/>
          </w:tcPr>
          <w:p>
            <w:pPr>
              <w:pStyle w:val="TableParagraph"/>
              <w:spacing w:line="247" w:lineRule="exact" w:before="92"/>
              <w:ind w:right="57"/>
              <w:jc w:val="right"/>
              <w:rPr>
                <w:rFonts w:ascii="Calibri"/>
                <w:sz w:val="22"/>
              </w:rPr>
            </w:pPr>
            <w:r>
              <w:rPr>
                <w:rFonts w:ascii="Calibri"/>
                <w:spacing w:val="-4"/>
                <w:sz w:val="22"/>
              </w:rPr>
              <w:t>4,25</w:t>
            </w:r>
          </w:p>
        </w:tc>
        <w:tc>
          <w:tcPr>
            <w:tcW w:w="548" w:type="dxa"/>
          </w:tcPr>
          <w:p>
            <w:pPr>
              <w:pStyle w:val="TableParagraph"/>
              <w:spacing w:line="233" w:lineRule="exact" w:before="106"/>
              <w:ind w:right="58"/>
              <w:jc w:val="right"/>
              <w:rPr>
                <w:sz w:val="22"/>
              </w:rPr>
            </w:pPr>
            <w:r>
              <w:rPr>
                <w:spacing w:val="-4"/>
                <w:sz w:val="22"/>
              </w:rPr>
              <w:t>4,25</w:t>
            </w:r>
          </w:p>
        </w:tc>
        <w:tc>
          <w:tcPr>
            <w:tcW w:w="556" w:type="dxa"/>
          </w:tcPr>
          <w:p>
            <w:pPr>
              <w:pStyle w:val="TableParagraph"/>
              <w:spacing w:line="247" w:lineRule="exact" w:before="92"/>
              <w:ind w:right="58"/>
              <w:jc w:val="right"/>
              <w:rPr>
                <w:rFonts w:ascii="Calibri"/>
                <w:sz w:val="22"/>
              </w:rPr>
            </w:pPr>
            <w:r>
              <w:rPr>
                <w:rFonts w:ascii="Calibri"/>
                <w:spacing w:val="-4"/>
                <w:sz w:val="22"/>
              </w:rPr>
              <w:t>4,22</w:t>
            </w:r>
          </w:p>
        </w:tc>
        <w:tc>
          <w:tcPr>
            <w:tcW w:w="554" w:type="dxa"/>
          </w:tcPr>
          <w:p>
            <w:pPr>
              <w:pStyle w:val="TableParagraph"/>
              <w:spacing w:line="247" w:lineRule="exact" w:before="92"/>
              <w:ind w:right="56"/>
              <w:jc w:val="right"/>
              <w:rPr>
                <w:rFonts w:ascii="Calibri"/>
                <w:sz w:val="22"/>
              </w:rPr>
            </w:pPr>
            <w:r>
              <w:rPr>
                <w:rFonts w:ascii="Calibri"/>
                <w:spacing w:val="-4"/>
                <w:sz w:val="22"/>
              </w:rPr>
              <w:t>4,22</w:t>
            </w:r>
          </w:p>
        </w:tc>
        <w:tc>
          <w:tcPr>
            <w:tcW w:w="526" w:type="dxa"/>
          </w:tcPr>
          <w:p>
            <w:pPr>
              <w:pStyle w:val="TableParagraph"/>
              <w:spacing w:line="233" w:lineRule="exact" w:before="106"/>
              <w:ind w:left="118"/>
              <w:rPr>
                <w:sz w:val="22"/>
              </w:rPr>
            </w:pPr>
            <w:r>
              <w:rPr>
                <w:spacing w:val="-5"/>
                <w:sz w:val="22"/>
              </w:rPr>
              <w:t>4,2</w:t>
            </w:r>
          </w:p>
        </w:tc>
      </w:tr>
      <w:tr>
        <w:trPr>
          <w:trHeight w:val="361" w:hRule="atLeast"/>
        </w:trPr>
        <w:tc>
          <w:tcPr>
            <w:tcW w:w="572" w:type="dxa"/>
          </w:tcPr>
          <w:p>
            <w:pPr>
              <w:pStyle w:val="TableParagraph"/>
              <w:spacing w:before="52"/>
              <w:ind w:left="8" w:right="2"/>
              <w:rPr>
                <w:b/>
                <w:sz w:val="22"/>
              </w:rPr>
            </w:pPr>
            <w:r>
              <w:rPr>
                <w:b/>
                <w:spacing w:val="-10"/>
                <w:sz w:val="22"/>
              </w:rPr>
              <w:t>4</w:t>
            </w:r>
          </w:p>
        </w:tc>
        <w:tc>
          <w:tcPr>
            <w:tcW w:w="560" w:type="dxa"/>
          </w:tcPr>
          <w:p>
            <w:pPr>
              <w:pStyle w:val="TableParagraph"/>
              <w:spacing w:line="247" w:lineRule="exact" w:before="94"/>
              <w:ind w:right="61"/>
              <w:jc w:val="right"/>
              <w:rPr>
                <w:rFonts w:ascii="Calibri"/>
                <w:sz w:val="22"/>
              </w:rPr>
            </w:pPr>
            <w:r>
              <w:rPr>
                <w:rFonts w:ascii="Calibri"/>
                <w:spacing w:val="-4"/>
                <w:sz w:val="22"/>
              </w:rPr>
              <w:t>6,88</w:t>
            </w:r>
          </w:p>
        </w:tc>
        <w:tc>
          <w:tcPr>
            <w:tcW w:w="558" w:type="dxa"/>
          </w:tcPr>
          <w:p>
            <w:pPr>
              <w:pStyle w:val="TableParagraph"/>
              <w:spacing w:line="247" w:lineRule="exact" w:before="94"/>
              <w:ind w:right="58"/>
              <w:jc w:val="right"/>
              <w:rPr>
                <w:rFonts w:ascii="Calibri"/>
                <w:sz w:val="22"/>
              </w:rPr>
            </w:pPr>
            <w:r>
              <w:rPr>
                <w:rFonts w:ascii="Calibri"/>
                <w:spacing w:val="-4"/>
                <w:sz w:val="22"/>
              </w:rPr>
              <w:t>5,89</w:t>
            </w:r>
          </w:p>
        </w:tc>
        <w:tc>
          <w:tcPr>
            <w:tcW w:w="560" w:type="dxa"/>
          </w:tcPr>
          <w:p>
            <w:pPr>
              <w:pStyle w:val="TableParagraph"/>
              <w:spacing w:line="247" w:lineRule="exact" w:before="94"/>
              <w:ind w:right="58"/>
              <w:jc w:val="right"/>
              <w:rPr>
                <w:rFonts w:ascii="Calibri"/>
                <w:sz w:val="22"/>
              </w:rPr>
            </w:pPr>
            <w:r>
              <w:rPr>
                <w:rFonts w:ascii="Calibri"/>
                <w:spacing w:val="-4"/>
                <w:sz w:val="22"/>
              </w:rPr>
              <w:t>5,21</w:t>
            </w:r>
          </w:p>
        </w:tc>
        <w:tc>
          <w:tcPr>
            <w:tcW w:w="558" w:type="dxa"/>
          </w:tcPr>
          <w:p>
            <w:pPr>
              <w:pStyle w:val="TableParagraph"/>
              <w:spacing w:line="247" w:lineRule="exact" w:before="94"/>
              <w:ind w:right="59"/>
              <w:jc w:val="right"/>
              <w:rPr>
                <w:rFonts w:ascii="Calibri"/>
                <w:sz w:val="22"/>
              </w:rPr>
            </w:pPr>
            <w:r>
              <w:rPr>
                <w:rFonts w:ascii="Calibri"/>
                <w:spacing w:val="-4"/>
                <w:sz w:val="22"/>
              </w:rPr>
              <w:t>4,82</w:t>
            </w:r>
          </w:p>
        </w:tc>
        <w:tc>
          <w:tcPr>
            <w:tcW w:w="560" w:type="dxa"/>
          </w:tcPr>
          <w:p>
            <w:pPr>
              <w:pStyle w:val="TableParagraph"/>
              <w:spacing w:line="247" w:lineRule="exact" w:before="94"/>
              <w:ind w:right="59"/>
              <w:jc w:val="right"/>
              <w:rPr>
                <w:rFonts w:ascii="Calibri"/>
                <w:sz w:val="22"/>
              </w:rPr>
            </w:pPr>
            <w:r>
              <w:rPr>
                <w:rFonts w:ascii="Calibri"/>
                <w:spacing w:val="-4"/>
                <w:sz w:val="22"/>
              </w:rPr>
              <w:t>4,38</w:t>
            </w:r>
          </w:p>
        </w:tc>
        <w:tc>
          <w:tcPr>
            <w:tcW w:w="550" w:type="dxa"/>
          </w:tcPr>
          <w:p>
            <w:pPr>
              <w:pStyle w:val="TableParagraph"/>
              <w:spacing w:line="235" w:lineRule="exact" w:before="106"/>
              <w:ind w:right="58"/>
              <w:jc w:val="right"/>
              <w:rPr>
                <w:sz w:val="22"/>
              </w:rPr>
            </w:pPr>
            <w:r>
              <w:rPr>
                <w:spacing w:val="-4"/>
                <w:sz w:val="22"/>
              </w:rPr>
              <w:t>4,37</w:t>
            </w:r>
          </w:p>
        </w:tc>
        <w:tc>
          <w:tcPr>
            <w:tcW w:w="550" w:type="dxa"/>
          </w:tcPr>
          <w:p>
            <w:pPr>
              <w:pStyle w:val="TableParagraph"/>
              <w:spacing w:line="235" w:lineRule="exact" w:before="106"/>
              <w:ind w:right="58"/>
              <w:jc w:val="right"/>
              <w:rPr>
                <w:sz w:val="22"/>
              </w:rPr>
            </w:pPr>
            <w:r>
              <w:rPr>
                <w:spacing w:val="-4"/>
                <w:sz w:val="22"/>
              </w:rPr>
              <w:t>4,34</w:t>
            </w:r>
          </w:p>
        </w:tc>
        <w:tc>
          <w:tcPr>
            <w:tcW w:w="548" w:type="dxa"/>
          </w:tcPr>
          <w:p>
            <w:pPr>
              <w:pStyle w:val="TableParagraph"/>
              <w:spacing w:line="235" w:lineRule="exact" w:before="106"/>
              <w:ind w:right="58"/>
              <w:jc w:val="right"/>
              <w:rPr>
                <w:sz w:val="22"/>
              </w:rPr>
            </w:pPr>
            <w:r>
              <w:rPr>
                <w:spacing w:val="-4"/>
                <w:sz w:val="22"/>
              </w:rPr>
              <w:t>4,34</w:t>
            </w:r>
          </w:p>
        </w:tc>
        <w:tc>
          <w:tcPr>
            <w:tcW w:w="550" w:type="dxa"/>
          </w:tcPr>
          <w:p>
            <w:pPr>
              <w:pStyle w:val="TableParagraph"/>
              <w:spacing w:line="235" w:lineRule="exact" w:before="106"/>
              <w:ind w:right="58"/>
              <w:jc w:val="right"/>
              <w:rPr>
                <w:sz w:val="22"/>
              </w:rPr>
            </w:pPr>
            <w:r>
              <w:rPr>
                <w:spacing w:val="-4"/>
                <w:sz w:val="22"/>
              </w:rPr>
              <w:t>4,34</w:t>
            </w:r>
          </w:p>
        </w:tc>
        <w:tc>
          <w:tcPr>
            <w:tcW w:w="548" w:type="dxa"/>
          </w:tcPr>
          <w:p>
            <w:pPr>
              <w:pStyle w:val="TableParagraph"/>
              <w:spacing w:line="235" w:lineRule="exact" w:before="106"/>
              <w:ind w:right="58"/>
              <w:jc w:val="right"/>
              <w:rPr>
                <w:sz w:val="22"/>
              </w:rPr>
            </w:pPr>
            <w:r>
              <w:rPr>
                <w:spacing w:val="-4"/>
                <w:sz w:val="22"/>
              </w:rPr>
              <w:t>4,31</w:t>
            </w:r>
          </w:p>
        </w:tc>
        <w:tc>
          <w:tcPr>
            <w:tcW w:w="550" w:type="dxa"/>
          </w:tcPr>
          <w:p>
            <w:pPr>
              <w:pStyle w:val="TableParagraph"/>
              <w:spacing w:line="235" w:lineRule="exact" w:before="106"/>
              <w:ind w:right="58"/>
              <w:jc w:val="right"/>
              <w:rPr>
                <w:sz w:val="22"/>
              </w:rPr>
            </w:pPr>
            <w:r>
              <w:rPr>
                <w:spacing w:val="-4"/>
                <w:sz w:val="22"/>
              </w:rPr>
              <w:t>4,32</w:t>
            </w:r>
          </w:p>
        </w:tc>
        <w:tc>
          <w:tcPr>
            <w:tcW w:w="548" w:type="dxa"/>
          </w:tcPr>
          <w:p>
            <w:pPr>
              <w:pStyle w:val="TableParagraph"/>
              <w:spacing w:line="235" w:lineRule="exact" w:before="106"/>
              <w:ind w:right="58"/>
              <w:jc w:val="right"/>
              <w:rPr>
                <w:sz w:val="22"/>
              </w:rPr>
            </w:pPr>
            <w:r>
              <w:rPr>
                <w:spacing w:val="-4"/>
                <w:sz w:val="22"/>
              </w:rPr>
              <w:t>4,28</w:t>
            </w:r>
          </w:p>
        </w:tc>
        <w:tc>
          <w:tcPr>
            <w:tcW w:w="550" w:type="dxa"/>
          </w:tcPr>
          <w:p>
            <w:pPr>
              <w:pStyle w:val="TableParagraph"/>
              <w:spacing w:line="235" w:lineRule="exact" w:before="106"/>
              <w:ind w:right="60"/>
              <w:jc w:val="right"/>
              <w:rPr>
                <w:sz w:val="22"/>
              </w:rPr>
            </w:pPr>
            <w:r>
              <w:rPr>
                <w:spacing w:val="-4"/>
                <w:sz w:val="22"/>
              </w:rPr>
              <w:t>4,29</w:t>
            </w:r>
          </w:p>
        </w:tc>
        <w:tc>
          <w:tcPr>
            <w:tcW w:w="548" w:type="dxa"/>
          </w:tcPr>
          <w:p>
            <w:pPr>
              <w:pStyle w:val="TableParagraph"/>
              <w:spacing w:line="235" w:lineRule="exact" w:before="106"/>
              <w:ind w:right="58"/>
              <w:jc w:val="right"/>
              <w:rPr>
                <w:sz w:val="22"/>
              </w:rPr>
            </w:pPr>
            <w:r>
              <w:rPr>
                <w:spacing w:val="-4"/>
                <w:sz w:val="22"/>
              </w:rPr>
              <w:t>4,29</w:t>
            </w:r>
          </w:p>
        </w:tc>
        <w:tc>
          <w:tcPr>
            <w:tcW w:w="550" w:type="dxa"/>
          </w:tcPr>
          <w:p>
            <w:pPr>
              <w:pStyle w:val="TableParagraph"/>
              <w:spacing w:line="235" w:lineRule="exact" w:before="106"/>
              <w:ind w:left="33"/>
              <w:rPr>
                <w:sz w:val="22"/>
              </w:rPr>
            </w:pPr>
            <w:r>
              <w:rPr>
                <w:spacing w:val="-4"/>
                <w:sz w:val="22"/>
              </w:rPr>
              <w:t>4,29</w:t>
            </w:r>
          </w:p>
        </w:tc>
        <w:tc>
          <w:tcPr>
            <w:tcW w:w="548" w:type="dxa"/>
          </w:tcPr>
          <w:p>
            <w:pPr>
              <w:pStyle w:val="TableParagraph"/>
              <w:spacing w:line="235" w:lineRule="exact" w:before="106"/>
              <w:ind w:right="58"/>
              <w:jc w:val="right"/>
              <w:rPr>
                <w:sz w:val="22"/>
              </w:rPr>
            </w:pPr>
            <w:r>
              <w:rPr>
                <w:spacing w:val="-4"/>
                <w:sz w:val="22"/>
              </w:rPr>
              <w:t>4,31</w:t>
            </w:r>
          </w:p>
        </w:tc>
        <w:tc>
          <w:tcPr>
            <w:tcW w:w="556" w:type="dxa"/>
          </w:tcPr>
          <w:p>
            <w:pPr>
              <w:pStyle w:val="TableParagraph"/>
              <w:spacing w:line="247" w:lineRule="exact" w:before="94"/>
              <w:ind w:left="39"/>
              <w:rPr>
                <w:rFonts w:ascii="Calibri"/>
                <w:sz w:val="22"/>
              </w:rPr>
            </w:pPr>
            <w:r>
              <w:rPr>
                <w:rFonts w:ascii="Calibri"/>
                <w:spacing w:val="-4"/>
                <w:sz w:val="22"/>
              </w:rPr>
              <w:t>4,31</w:t>
            </w:r>
          </w:p>
        </w:tc>
        <w:tc>
          <w:tcPr>
            <w:tcW w:w="555" w:type="dxa"/>
          </w:tcPr>
          <w:p>
            <w:pPr>
              <w:pStyle w:val="TableParagraph"/>
              <w:spacing w:line="247" w:lineRule="exact" w:before="94"/>
              <w:ind w:left="36"/>
              <w:rPr>
                <w:rFonts w:ascii="Calibri"/>
                <w:sz w:val="22"/>
              </w:rPr>
            </w:pPr>
            <w:r>
              <w:rPr>
                <w:rFonts w:ascii="Calibri"/>
                <w:spacing w:val="-4"/>
                <w:sz w:val="22"/>
              </w:rPr>
              <w:t>4,31</w:t>
            </w:r>
          </w:p>
        </w:tc>
        <w:tc>
          <w:tcPr>
            <w:tcW w:w="556" w:type="dxa"/>
          </w:tcPr>
          <w:p>
            <w:pPr>
              <w:pStyle w:val="TableParagraph"/>
              <w:spacing w:line="247" w:lineRule="exact" w:before="94"/>
              <w:ind w:right="56"/>
              <w:jc w:val="right"/>
              <w:rPr>
                <w:rFonts w:ascii="Calibri"/>
                <w:sz w:val="22"/>
              </w:rPr>
            </w:pPr>
            <w:r>
              <w:rPr>
                <w:rFonts w:ascii="Calibri"/>
                <w:spacing w:val="-5"/>
                <w:sz w:val="22"/>
              </w:rPr>
              <w:t>4,3</w:t>
            </w:r>
          </w:p>
        </w:tc>
        <w:tc>
          <w:tcPr>
            <w:tcW w:w="548" w:type="dxa"/>
          </w:tcPr>
          <w:p>
            <w:pPr>
              <w:pStyle w:val="TableParagraph"/>
              <w:spacing w:line="235" w:lineRule="exact" w:before="106"/>
              <w:ind w:right="58"/>
              <w:jc w:val="right"/>
              <w:rPr>
                <w:sz w:val="22"/>
              </w:rPr>
            </w:pPr>
            <w:r>
              <w:rPr>
                <w:spacing w:val="-4"/>
                <w:sz w:val="22"/>
              </w:rPr>
              <w:t>4,30</w:t>
            </w:r>
          </w:p>
        </w:tc>
        <w:tc>
          <w:tcPr>
            <w:tcW w:w="556" w:type="dxa"/>
          </w:tcPr>
          <w:p>
            <w:pPr>
              <w:pStyle w:val="TableParagraph"/>
              <w:spacing w:line="247" w:lineRule="exact" w:before="94"/>
              <w:ind w:right="58"/>
              <w:jc w:val="right"/>
              <w:rPr>
                <w:rFonts w:ascii="Calibri"/>
                <w:sz w:val="22"/>
              </w:rPr>
            </w:pPr>
            <w:r>
              <w:rPr>
                <w:rFonts w:ascii="Calibri"/>
                <w:spacing w:val="-4"/>
                <w:sz w:val="22"/>
              </w:rPr>
              <w:t>4,28</w:t>
            </w:r>
          </w:p>
        </w:tc>
        <w:tc>
          <w:tcPr>
            <w:tcW w:w="554" w:type="dxa"/>
          </w:tcPr>
          <w:p>
            <w:pPr>
              <w:pStyle w:val="TableParagraph"/>
              <w:spacing w:line="247" w:lineRule="exact" w:before="94"/>
              <w:ind w:right="56"/>
              <w:jc w:val="right"/>
              <w:rPr>
                <w:rFonts w:ascii="Calibri"/>
                <w:sz w:val="22"/>
              </w:rPr>
            </w:pPr>
            <w:r>
              <w:rPr>
                <w:rFonts w:ascii="Calibri"/>
                <w:spacing w:val="-4"/>
                <w:sz w:val="22"/>
              </w:rPr>
              <w:t>4,27</w:t>
            </w:r>
          </w:p>
        </w:tc>
        <w:tc>
          <w:tcPr>
            <w:tcW w:w="526" w:type="dxa"/>
          </w:tcPr>
          <w:p>
            <w:pPr>
              <w:pStyle w:val="TableParagraph"/>
              <w:spacing w:line="235" w:lineRule="exact" w:before="106"/>
              <w:ind w:left="8"/>
              <w:rPr>
                <w:sz w:val="22"/>
              </w:rPr>
            </w:pPr>
            <w:r>
              <w:rPr>
                <w:spacing w:val="-4"/>
                <w:sz w:val="22"/>
              </w:rPr>
              <w:t>4,27</w:t>
            </w:r>
          </w:p>
        </w:tc>
      </w:tr>
      <w:tr>
        <w:trPr>
          <w:trHeight w:val="360" w:hRule="atLeast"/>
        </w:trPr>
        <w:tc>
          <w:tcPr>
            <w:tcW w:w="572" w:type="dxa"/>
          </w:tcPr>
          <w:p>
            <w:pPr>
              <w:pStyle w:val="TableParagraph"/>
              <w:spacing w:before="53"/>
              <w:ind w:left="8" w:right="2"/>
              <w:rPr>
                <w:b/>
                <w:sz w:val="22"/>
              </w:rPr>
            </w:pPr>
            <w:r>
              <w:rPr>
                <w:b/>
                <w:spacing w:val="-10"/>
                <w:sz w:val="22"/>
              </w:rPr>
              <w:t>5</w:t>
            </w:r>
          </w:p>
        </w:tc>
        <w:tc>
          <w:tcPr>
            <w:tcW w:w="560" w:type="dxa"/>
          </w:tcPr>
          <w:p>
            <w:pPr>
              <w:pStyle w:val="TableParagraph"/>
              <w:spacing w:line="247" w:lineRule="exact" w:before="93"/>
              <w:ind w:right="61"/>
              <w:jc w:val="right"/>
              <w:rPr>
                <w:rFonts w:ascii="Calibri"/>
                <w:sz w:val="22"/>
              </w:rPr>
            </w:pPr>
            <w:r>
              <w:rPr>
                <w:rFonts w:ascii="Calibri"/>
                <w:spacing w:val="-4"/>
                <w:sz w:val="22"/>
              </w:rPr>
              <w:t>7,12</w:t>
            </w:r>
          </w:p>
        </w:tc>
        <w:tc>
          <w:tcPr>
            <w:tcW w:w="558" w:type="dxa"/>
          </w:tcPr>
          <w:p>
            <w:pPr>
              <w:pStyle w:val="TableParagraph"/>
              <w:spacing w:line="247" w:lineRule="exact" w:before="93"/>
              <w:ind w:right="58"/>
              <w:jc w:val="right"/>
              <w:rPr>
                <w:rFonts w:ascii="Calibri"/>
                <w:sz w:val="22"/>
              </w:rPr>
            </w:pPr>
            <w:r>
              <w:rPr>
                <w:rFonts w:ascii="Calibri"/>
                <w:spacing w:val="-4"/>
                <w:sz w:val="22"/>
              </w:rPr>
              <w:t>5,94</w:t>
            </w:r>
          </w:p>
        </w:tc>
        <w:tc>
          <w:tcPr>
            <w:tcW w:w="560" w:type="dxa"/>
          </w:tcPr>
          <w:p>
            <w:pPr>
              <w:pStyle w:val="TableParagraph"/>
              <w:spacing w:line="247" w:lineRule="exact" w:before="93"/>
              <w:ind w:right="58"/>
              <w:jc w:val="right"/>
              <w:rPr>
                <w:rFonts w:ascii="Calibri"/>
                <w:sz w:val="22"/>
              </w:rPr>
            </w:pPr>
            <w:r>
              <w:rPr>
                <w:rFonts w:ascii="Calibri"/>
                <w:spacing w:val="-4"/>
                <w:sz w:val="22"/>
              </w:rPr>
              <w:t>5,19</w:t>
            </w:r>
          </w:p>
        </w:tc>
        <w:tc>
          <w:tcPr>
            <w:tcW w:w="558" w:type="dxa"/>
          </w:tcPr>
          <w:p>
            <w:pPr>
              <w:pStyle w:val="TableParagraph"/>
              <w:spacing w:line="247" w:lineRule="exact" w:before="93"/>
              <w:ind w:right="59"/>
              <w:jc w:val="right"/>
              <w:rPr>
                <w:rFonts w:ascii="Calibri"/>
                <w:sz w:val="22"/>
              </w:rPr>
            </w:pPr>
            <w:r>
              <w:rPr>
                <w:rFonts w:ascii="Calibri"/>
                <w:spacing w:val="-4"/>
                <w:sz w:val="22"/>
              </w:rPr>
              <w:t>4,75</w:t>
            </w:r>
          </w:p>
        </w:tc>
        <w:tc>
          <w:tcPr>
            <w:tcW w:w="560" w:type="dxa"/>
          </w:tcPr>
          <w:p>
            <w:pPr>
              <w:pStyle w:val="TableParagraph"/>
              <w:spacing w:line="247" w:lineRule="exact" w:before="93"/>
              <w:ind w:right="58"/>
              <w:jc w:val="right"/>
              <w:rPr>
                <w:rFonts w:ascii="Calibri"/>
                <w:sz w:val="22"/>
              </w:rPr>
            </w:pPr>
            <w:r>
              <w:rPr>
                <w:rFonts w:ascii="Calibri"/>
                <w:spacing w:val="-5"/>
                <w:sz w:val="22"/>
              </w:rPr>
              <w:t>4,3</w:t>
            </w:r>
          </w:p>
        </w:tc>
        <w:tc>
          <w:tcPr>
            <w:tcW w:w="550" w:type="dxa"/>
          </w:tcPr>
          <w:p>
            <w:pPr>
              <w:pStyle w:val="TableParagraph"/>
              <w:spacing w:line="233" w:lineRule="exact" w:before="107"/>
              <w:ind w:right="58"/>
              <w:jc w:val="right"/>
              <w:rPr>
                <w:sz w:val="22"/>
              </w:rPr>
            </w:pPr>
            <w:r>
              <w:rPr>
                <w:spacing w:val="-4"/>
                <w:sz w:val="22"/>
              </w:rPr>
              <w:t>4,32</w:t>
            </w:r>
          </w:p>
        </w:tc>
        <w:tc>
          <w:tcPr>
            <w:tcW w:w="550" w:type="dxa"/>
          </w:tcPr>
          <w:p>
            <w:pPr>
              <w:pStyle w:val="TableParagraph"/>
              <w:spacing w:line="233" w:lineRule="exact" w:before="107"/>
              <w:ind w:right="58"/>
              <w:jc w:val="right"/>
              <w:rPr>
                <w:sz w:val="22"/>
              </w:rPr>
            </w:pPr>
            <w:r>
              <w:rPr>
                <w:spacing w:val="-4"/>
                <w:sz w:val="22"/>
              </w:rPr>
              <w:t>4,30</w:t>
            </w:r>
          </w:p>
        </w:tc>
        <w:tc>
          <w:tcPr>
            <w:tcW w:w="548" w:type="dxa"/>
          </w:tcPr>
          <w:p>
            <w:pPr>
              <w:pStyle w:val="TableParagraph"/>
              <w:spacing w:line="233" w:lineRule="exact" w:before="107"/>
              <w:ind w:right="58"/>
              <w:jc w:val="right"/>
              <w:rPr>
                <w:sz w:val="22"/>
              </w:rPr>
            </w:pPr>
            <w:r>
              <w:rPr>
                <w:spacing w:val="-4"/>
                <w:sz w:val="22"/>
              </w:rPr>
              <w:t>4,32</w:t>
            </w:r>
          </w:p>
        </w:tc>
        <w:tc>
          <w:tcPr>
            <w:tcW w:w="550" w:type="dxa"/>
          </w:tcPr>
          <w:p>
            <w:pPr>
              <w:pStyle w:val="TableParagraph"/>
              <w:spacing w:line="233" w:lineRule="exact" w:before="107"/>
              <w:ind w:right="58"/>
              <w:jc w:val="right"/>
              <w:rPr>
                <w:sz w:val="22"/>
              </w:rPr>
            </w:pPr>
            <w:r>
              <w:rPr>
                <w:spacing w:val="-4"/>
                <w:sz w:val="22"/>
              </w:rPr>
              <w:t>4,30</w:t>
            </w:r>
          </w:p>
        </w:tc>
        <w:tc>
          <w:tcPr>
            <w:tcW w:w="548" w:type="dxa"/>
          </w:tcPr>
          <w:p>
            <w:pPr>
              <w:pStyle w:val="TableParagraph"/>
              <w:spacing w:line="233" w:lineRule="exact" w:before="107"/>
              <w:ind w:right="58"/>
              <w:jc w:val="right"/>
              <w:rPr>
                <w:sz w:val="22"/>
              </w:rPr>
            </w:pPr>
            <w:r>
              <w:rPr>
                <w:spacing w:val="-4"/>
                <w:sz w:val="22"/>
              </w:rPr>
              <w:t>4,30</w:t>
            </w:r>
          </w:p>
        </w:tc>
        <w:tc>
          <w:tcPr>
            <w:tcW w:w="550" w:type="dxa"/>
          </w:tcPr>
          <w:p>
            <w:pPr>
              <w:pStyle w:val="TableParagraph"/>
              <w:spacing w:line="233" w:lineRule="exact" w:before="107"/>
              <w:ind w:right="58"/>
              <w:jc w:val="right"/>
              <w:rPr>
                <w:sz w:val="22"/>
              </w:rPr>
            </w:pPr>
            <w:r>
              <w:rPr>
                <w:spacing w:val="-4"/>
                <w:sz w:val="22"/>
              </w:rPr>
              <w:t>4,30</w:t>
            </w:r>
          </w:p>
        </w:tc>
        <w:tc>
          <w:tcPr>
            <w:tcW w:w="548" w:type="dxa"/>
          </w:tcPr>
          <w:p>
            <w:pPr>
              <w:pStyle w:val="TableParagraph"/>
              <w:spacing w:line="233" w:lineRule="exact" w:before="107"/>
              <w:ind w:right="58"/>
              <w:jc w:val="right"/>
              <w:rPr>
                <w:sz w:val="22"/>
              </w:rPr>
            </w:pPr>
            <w:r>
              <w:rPr>
                <w:spacing w:val="-4"/>
                <w:sz w:val="22"/>
              </w:rPr>
              <w:t>4,29</w:t>
            </w:r>
          </w:p>
        </w:tc>
        <w:tc>
          <w:tcPr>
            <w:tcW w:w="550" w:type="dxa"/>
          </w:tcPr>
          <w:p>
            <w:pPr>
              <w:pStyle w:val="TableParagraph"/>
              <w:spacing w:line="233" w:lineRule="exact" w:before="107"/>
              <w:ind w:right="60"/>
              <w:jc w:val="right"/>
              <w:rPr>
                <w:sz w:val="22"/>
              </w:rPr>
            </w:pPr>
            <w:r>
              <w:rPr>
                <w:spacing w:val="-4"/>
                <w:sz w:val="22"/>
              </w:rPr>
              <w:t>4,29</w:t>
            </w:r>
          </w:p>
        </w:tc>
        <w:tc>
          <w:tcPr>
            <w:tcW w:w="548" w:type="dxa"/>
          </w:tcPr>
          <w:p>
            <w:pPr>
              <w:pStyle w:val="TableParagraph"/>
              <w:spacing w:line="233" w:lineRule="exact" w:before="107"/>
              <w:ind w:right="58"/>
              <w:jc w:val="right"/>
              <w:rPr>
                <w:sz w:val="22"/>
              </w:rPr>
            </w:pPr>
            <w:r>
              <w:rPr>
                <w:spacing w:val="-4"/>
                <w:sz w:val="22"/>
              </w:rPr>
              <w:t>4,29</w:t>
            </w:r>
          </w:p>
        </w:tc>
        <w:tc>
          <w:tcPr>
            <w:tcW w:w="550" w:type="dxa"/>
          </w:tcPr>
          <w:p>
            <w:pPr>
              <w:pStyle w:val="TableParagraph"/>
              <w:spacing w:line="233" w:lineRule="exact" w:before="107"/>
              <w:ind w:left="33"/>
              <w:rPr>
                <w:sz w:val="22"/>
              </w:rPr>
            </w:pPr>
            <w:r>
              <w:rPr>
                <w:spacing w:val="-4"/>
                <w:sz w:val="22"/>
              </w:rPr>
              <w:t>4,29</w:t>
            </w:r>
          </w:p>
        </w:tc>
        <w:tc>
          <w:tcPr>
            <w:tcW w:w="548" w:type="dxa"/>
          </w:tcPr>
          <w:p>
            <w:pPr>
              <w:pStyle w:val="TableParagraph"/>
              <w:spacing w:line="233" w:lineRule="exact" w:before="107"/>
              <w:ind w:right="58"/>
              <w:jc w:val="right"/>
              <w:rPr>
                <w:sz w:val="22"/>
              </w:rPr>
            </w:pPr>
            <w:r>
              <w:rPr>
                <w:spacing w:val="-4"/>
                <w:sz w:val="22"/>
              </w:rPr>
              <w:t>4,28</w:t>
            </w:r>
          </w:p>
        </w:tc>
        <w:tc>
          <w:tcPr>
            <w:tcW w:w="556" w:type="dxa"/>
          </w:tcPr>
          <w:p>
            <w:pPr>
              <w:pStyle w:val="TableParagraph"/>
              <w:spacing w:line="247" w:lineRule="exact" w:before="93"/>
              <w:ind w:left="39"/>
              <w:rPr>
                <w:rFonts w:ascii="Calibri"/>
                <w:sz w:val="22"/>
              </w:rPr>
            </w:pPr>
            <w:r>
              <w:rPr>
                <w:rFonts w:ascii="Calibri"/>
                <w:spacing w:val="-4"/>
                <w:sz w:val="22"/>
              </w:rPr>
              <w:t>4,27</w:t>
            </w:r>
          </w:p>
        </w:tc>
        <w:tc>
          <w:tcPr>
            <w:tcW w:w="555" w:type="dxa"/>
          </w:tcPr>
          <w:p>
            <w:pPr>
              <w:pStyle w:val="TableParagraph"/>
              <w:spacing w:line="247" w:lineRule="exact" w:before="93"/>
              <w:ind w:left="36"/>
              <w:rPr>
                <w:rFonts w:ascii="Calibri"/>
                <w:sz w:val="22"/>
              </w:rPr>
            </w:pPr>
            <w:r>
              <w:rPr>
                <w:rFonts w:ascii="Calibri"/>
                <w:spacing w:val="-4"/>
                <w:sz w:val="22"/>
              </w:rPr>
              <w:t>4,27</w:t>
            </w:r>
          </w:p>
        </w:tc>
        <w:tc>
          <w:tcPr>
            <w:tcW w:w="556" w:type="dxa"/>
          </w:tcPr>
          <w:p>
            <w:pPr>
              <w:pStyle w:val="TableParagraph"/>
              <w:spacing w:line="247" w:lineRule="exact" w:before="93"/>
              <w:ind w:right="57"/>
              <w:jc w:val="right"/>
              <w:rPr>
                <w:rFonts w:ascii="Calibri"/>
                <w:sz w:val="22"/>
              </w:rPr>
            </w:pPr>
            <w:r>
              <w:rPr>
                <w:rFonts w:ascii="Calibri"/>
                <w:spacing w:val="-4"/>
                <w:sz w:val="22"/>
              </w:rPr>
              <w:t>4,27</w:t>
            </w:r>
          </w:p>
        </w:tc>
        <w:tc>
          <w:tcPr>
            <w:tcW w:w="548" w:type="dxa"/>
          </w:tcPr>
          <w:p>
            <w:pPr>
              <w:pStyle w:val="TableParagraph"/>
              <w:spacing w:line="233" w:lineRule="exact" w:before="107"/>
              <w:ind w:right="58"/>
              <w:jc w:val="right"/>
              <w:rPr>
                <w:sz w:val="22"/>
              </w:rPr>
            </w:pPr>
            <w:r>
              <w:rPr>
                <w:spacing w:val="-4"/>
                <w:sz w:val="22"/>
              </w:rPr>
              <w:t>4,26</w:t>
            </w:r>
          </w:p>
        </w:tc>
        <w:tc>
          <w:tcPr>
            <w:tcW w:w="556" w:type="dxa"/>
          </w:tcPr>
          <w:p>
            <w:pPr>
              <w:pStyle w:val="TableParagraph"/>
              <w:spacing w:line="247" w:lineRule="exact" w:before="93"/>
              <w:ind w:right="58"/>
              <w:jc w:val="right"/>
              <w:rPr>
                <w:rFonts w:ascii="Calibri"/>
                <w:sz w:val="22"/>
              </w:rPr>
            </w:pPr>
            <w:r>
              <w:rPr>
                <w:rFonts w:ascii="Calibri"/>
                <w:spacing w:val="-4"/>
                <w:sz w:val="22"/>
              </w:rPr>
              <w:t>4,25</w:t>
            </w:r>
          </w:p>
        </w:tc>
        <w:tc>
          <w:tcPr>
            <w:tcW w:w="554" w:type="dxa"/>
          </w:tcPr>
          <w:p>
            <w:pPr>
              <w:pStyle w:val="TableParagraph"/>
              <w:spacing w:line="247" w:lineRule="exact" w:before="93"/>
              <w:ind w:right="56"/>
              <w:jc w:val="right"/>
              <w:rPr>
                <w:rFonts w:ascii="Calibri"/>
                <w:sz w:val="22"/>
              </w:rPr>
            </w:pPr>
            <w:r>
              <w:rPr>
                <w:rFonts w:ascii="Calibri"/>
                <w:spacing w:val="-4"/>
                <w:sz w:val="22"/>
              </w:rPr>
              <w:t>4,23</w:t>
            </w:r>
          </w:p>
        </w:tc>
        <w:tc>
          <w:tcPr>
            <w:tcW w:w="526" w:type="dxa"/>
          </w:tcPr>
          <w:p>
            <w:pPr>
              <w:pStyle w:val="TableParagraph"/>
              <w:spacing w:line="233" w:lineRule="exact" w:before="107"/>
              <w:ind w:left="8"/>
              <w:rPr>
                <w:sz w:val="22"/>
              </w:rPr>
            </w:pPr>
            <w:r>
              <w:rPr>
                <w:spacing w:val="-4"/>
                <w:sz w:val="22"/>
              </w:rPr>
              <w:t>4,23</w:t>
            </w:r>
          </w:p>
        </w:tc>
      </w:tr>
      <w:tr>
        <w:trPr>
          <w:trHeight w:val="361" w:hRule="atLeast"/>
        </w:trPr>
        <w:tc>
          <w:tcPr>
            <w:tcW w:w="572" w:type="dxa"/>
          </w:tcPr>
          <w:p>
            <w:pPr>
              <w:pStyle w:val="TableParagraph"/>
              <w:spacing w:before="52"/>
              <w:ind w:left="8" w:right="2"/>
              <w:rPr>
                <w:b/>
                <w:sz w:val="22"/>
              </w:rPr>
            </w:pPr>
            <w:r>
              <w:rPr>
                <w:b/>
                <w:spacing w:val="-10"/>
                <w:sz w:val="22"/>
              </w:rPr>
              <w:t>6</w:t>
            </w:r>
          </w:p>
        </w:tc>
        <w:tc>
          <w:tcPr>
            <w:tcW w:w="560" w:type="dxa"/>
          </w:tcPr>
          <w:p>
            <w:pPr>
              <w:pStyle w:val="TableParagraph"/>
              <w:spacing w:line="247" w:lineRule="exact" w:before="94"/>
              <w:ind w:right="61"/>
              <w:jc w:val="right"/>
              <w:rPr>
                <w:rFonts w:ascii="Calibri"/>
                <w:sz w:val="22"/>
              </w:rPr>
            </w:pPr>
            <w:r>
              <w:rPr>
                <w:rFonts w:ascii="Calibri"/>
                <w:spacing w:val="-4"/>
                <w:sz w:val="22"/>
              </w:rPr>
              <w:t>7,08</w:t>
            </w:r>
          </w:p>
        </w:tc>
        <w:tc>
          <w:tcPr>
            <w:tcW w:w="558" w:type="dxa"/>
          </w:tcPr>
          <w:p>
            <w:pPr>
              <w:pStyle w:val="TableParagraph"/>
              <w:spacing w:line="247" w:lineRule="exact" w:before="94"/>
              <w:ind w:right="58"/>
              <w:jc w:val="right"/>
              <w:rPr>
                <w:rFonts w:ascii="Calibri"/>
                <w:sz w:val="22"/>
              </w:rPr>
            </w:pPr>
            <w:r>
              <w:rPr>
                <w:rFonts w:ascii="Calibri"/>
                <w:spacing w:val="-4"/>
                <w:sz w:val="22"/>
              </w:rPr>
              <w:t>5,75</w:t>
            </w:r>
          </w:p>
        </w:tc>
        <w:tc>
          <w:tcPr>
            <w:tcW w:w="560" w:type="dxa"/>
          </w:tcPr>
          <w:p>
            <w:pPr>
              <w:pStyle w:val="TableParagraph"/>
              <w:spacing w:line="247" w:lineRule="exact" w:before="94"/>
              <w:ind w:right="58"/>
              <w:jc w:val="right"/>
              <w:rPr>
                <w:rFonts w:ascii="Calibri"/>
                <w:sz w:val="22"/>
              </w:rPr>
            </w:pPr>
            <w:r>
              <w:rPr>
                <w:rFonts w:ascii="Calibri"/>
                <w:spacing w:val="-4"/>
                <w:sz w:val="22"/>
              </w:rPr>
              <w:t>5,29</w:t>
            </w:r>
          </w:p>
        </w:tc>
        <w:tc>
          <w:tcPr>
            <w:tcW w:w="558" w:type="dxa"/>
          </w:tcPr>
          <w:p>
            <w:pPr>
              <w:pStyle w:val="TableParagraph"/>
              <w:spacing w:line="247" w:lineRule="exact" w:before="94"/>
              <w:ind w:right="59"/>
              <w:jc w:val="right"/>
              <w:rPr>
                <w:rFonts w:ascii="Calibri"/>
                <w:sz w:val="22"/>
              </w:rPr>
            </w:pPr>
            <w:r>
              <w:rPr>
                <w:rFonts w:ascii="Calibri"/>
                <w:spacing w:val="-4"/>
                <w:sz w:val="22"/>
              </w:rPr>
              <w:t>4,78</w:t>
            </w:r>
          </w:p>
        </w:tc>
        <w:tc>
          <w:tcPr>
            <w:tcW w:w="560" w:type="dxa"/>
          </w:tcPr>
          <w:p>
            <w:pPr>
              <w:pStyle w:val="TableParagraph"/>
              <w:spacing w:line="247" w:lineRule="exact" w:before="94"/>
              <w:ind w:right="59"/>
              <w:jc w:val="right"/>
              <w:rPr>
                <w:rFonts w:ascii="Calibri"/>
                <w:sz w:val="22"/>
              </w:rPr>
            </w:pPr>
            <w:r>
              <w:rPr>
                <w:rFonts w:ascii="Calibri"/>
                <w:spacing w:val="-4"/>
                <w:sz w:val="22"/>
              </w:rPr>
              <w:t>4,25</w:t>
            </w:r>
          </w:p>
        </w:tc>
        <w:tc>
          <w:tcPr>
            <w:tcW w:w="550" w:type="dxa"/>
          </w:tcPr>
          <w:p>
            <w:pPr>
              <w:pStyle w:val="TableParagraph"/>
              <w:spacing w:line="235" w:lineRule="exact" w:before="106"/>
              <w:ind w:right="58"/>
              <w:jc w:val="right"/>
              <w:rPr>
                <w:sz w:val="22"/>
              </w:rPr>
            </w:pPr>
            <w:r>
              <w:rPr>
                <w:spacing w:val="-4"/>
                <w:sz w:val="22"/>
              </w:rPr>
              <w:t>4,23</w:t>
            </w:r>
          </w:p>
        </w:tc>
        <w:tc>
          <w:tcPr>
            <w:tcW w:w="550" w:type="dxa"/>
          </w:tcPr>
          <w:p>
            <w:pPr>
              <w:pStyle w:val="TableParagraph"/>
              <w:spacing w:line="235" w:lineRule="exact" w:before="106"/>
              <w:ind w:right="58"/>
              <w:jc w:val="right"/>
              <w:rPr>
                <w:sz w:val="22"/>
              </w:rPr>
            </w:pPr>
            <w:r>
              <w:rPr>
                <w:spacing w:val="-4"/>
                <w:sz w:val="22"/>
              </w:rPr>
              <w:t>4,23</w:t>
            </w:r>
          </w:p>
        </w:tc>
        <w:tc>
          <w:tcPr>
            <w:tcW w:w="548" w:type="dxa"/>
          </w:tcPr>
          <w:p>
            <w:pPr>
              <w:pStyle w:val="TableParagraph"/>
              <w:spacing w:line="235" w:lineRule="exact" w:before="106"/>
              <w:ind w:right="58"/>
              <w:jc w:val="right"/>
              <w:rPr>
                <w:sz w:val="22"/>
              </w:rPr>
            </w:pPr>
            <w:r>
              <w:rPr>
                <w:spacing w:val="-4"/>
                <w:sz w:val="22"/>
              </w:rPr>
              <w:t>4,21</w:t>
            </w:r>
          </w:p>
        </w:tc>
        <w:tc>
          <w:tcPr>
            <w:tcW w:w="550" w:type="dxa"/>
          </w:tcPr>
          <w:p>
            <w:pPr>
              <w:pStyle w:val="TableParagraph"/>
              <w:spacing w:line="235" w:lineRule="exact" w:before="106"/>
              <w:ind w:right="58"/>
              <w:jc w:val="right"/>
              <w:rPr>
                <w:sz w:val="22"/>
              </w:rPr>
            </w:pPr>
            <w:r>
              <w:rPr>
                <w:spacing w:val="-4"/>
                <w:sz w:val="22"/>
              </w:rPr>
              <w:t>4,22</w:t>
            </w:r>
          </w:p>
        </w:tc>
        <w:tc>
          <w:tcPr>
            <w:tcW w:w="548" w:type="dxa"/>
          </w:tcPr>
          <w:p>
            <w:pPr>
              <w:pStyle w:val="TableParagraph"/>
              <w:spacing w:line="235" w:lineRule="exact" w:before="106"/>
              <w:ind w:right="58"/>
              <w:jc w:val="right"/>
              <w:rPr>
                <w:sz w:val="22"/>
              </w:rPr>
            </w:pPr>
            <w:r>
              <w:rPr>
                <w:spacing w:val="-4"/>
                <w:sz w:val="22"/>
              </w:rPr>
              <w:t>4,22</w:t>
            </w:r>
          </w:p>
        </w:tc>
        <w:tc>
          <w:tcPr>
            <w:tcW w:w="550" w:type="dxa"/>
          </w:tcPr>
          <w:p>
            <w:pPr>
              <w:pStyle w:val="TableParagraph"/>
              <w:spacing w:line="235" w:lineRule="exact" w:before="106"/>
              <w:ind w:right="58"/>
              <w:jc w:val="right"/>
              <w:rPr>
                <w:sz w:val="22"/>
              </w:rPr>
            </w:pPr>
            <w:r>
              <w:rPr>
                <w:spacing w:val="-4"/>
                <w:sz w:val="22"/>
              </w:rPr>
              <w:t>4,24</w:t>
            </w:r>
          </w:p>
        </w:tc>
        <w:tc>
          <w:tcPr>
            <w:tcW w:w="548" w:type="dxa"/>
          </w:tcPr>
          <w:p>
            <w:pPr>
              <w:pStyle w:val="TableParagraph"/>
              <w:spacing w:line="235" w:lineRule="exact" w:before="106"/>
              <w:ind w:right="58"/>
              <w:jc w:val="right"/>
              <w:rPr>
                <w:sz w:val="22"/>
              </w:rPr>
            </w:pPr>
            <w:r>
              <w:rPr>
                <w:spacing w:val="-4"/>
                <w:sz w:val="22"/>
              </w:rPr>
              <w:t>4,25</w:t>
            </w:r>
          </w:p>
        </w:tc>
        <w:tc>
          <w:tcPr>
            <w:tcW w:w="550" w:type="dxa"/>
          </w:tcPr>
          <w:p>
            <w:pPr>
              <w:pStyle w:val="TableParagraph"/>
              <w:spacing w:line="235" w:lineRule="exact" w:before="106"/>
              <w:ind w:right="60"/>
              <w:jc w:val="right"/>
              <w:rPr>
                <w:sz w:val="22"/>
              </w:rPr>
            </w:pPr>
            <w:r>
              <w:rPr>
                <w:spacing w:val="-4"/>
                <w:sz w:val="22"/>
              </w:rPr>
              <w:t>4,25</w:t>
            </w:r>
          </w:p>
        </w:tc>
        <w:tc>
          <w:tcPr>
            <w:tcW w:w="548" w:type="dxa"/>
          </w:tcPr>
          <w:p>
            <w:pPr>
              <w:pStyle w:val="TableParagraph"/>
              <w:spacing w:line="235" w:lineRule="exact" w:before="106"/>
              <w:ind w:right="58"/>
              <w:jc w:val="right"/>
              <w:rPr>
                <w:sz w:val="22"/>
              </w:rPr>
            </w:pPr>
            <w:r>
              <w:rPr>
                <w:spacing w:val="-4"/>
                <w:sz w:val="22"/>
              </w:rPr>
              <w:t>4,25</w:t>
            </w:r>
          </w:p>
        </w:tc>
        <w:tc>
          <w:tcPr>
            <w:tcW w:w="550" w:type="dxa"/>
          </w:tcPr>
          <w:p>
            <w:pPr>
              <w:pStyle w:val="TableParagraph"/>
              <w:spacing w:line="235" w:lineRule="exact" w:before="106"/>
              <w:ind w:left="33"/>
              <w:rPr>
                <w:sz w:val="22"/>
              </w:rPr>
            </w:pPr>
            <w:r>
              <w:rPr>
                <w:spacing w:val="-4"/>
                <w:sz w:val="22"/>
              </w:rPr>
              <w:t>4,25</w:t>
            </w:r>
          </w:p>
        </w:tc>
        <w:tc>
          <w:tcPr>
            <w:tcW w:w="548" w:type="dxa"/>
          </w:tcPr>
          <w:p>
            <w:pPr>
              <w:pStyle w:val="TableParagraph"/>
              <w:spacing w:line="235" w:lineRule="exact" w:before="106"/>
              <w:ind w:right="58"/>
              <w:jc w:val="right"/>
              <w:rPr>
                <w:sz w:val="22"/>
              </w:rPr>
            </w:pPr>
            <w:r>
              <w:rPr>
                <w:spacing w:val="-4"/>
                <w:sz w:val="22"/>
              </w:rPr>
              <w:t>4,24</w:t>
            </w:r>
          </w:p>
        </w:tc>
        <w:tc>
          <w:tcPr>
            <w:tcW w:w="556" w:type="dxa"/>
          </w:tcPr>
          <w:p>
            <w:pPr>
              <w:pStyle w:val="TableParagraph"/>
              <w:spacing w:line="247" w:lineRule="exact" w:before="94"/>
              <w:ind w:left="39"/>
              <w:rPr>
                <w:rFonts w:ascii="Calibri"/>
                <w:sz w:val="22"/>
              </w:rPr>
            </w:pPr>
            <w:r>
              <w:rPr>
                <w:rFonts w:ascii="Calibri"/>
                <w:spacing w:val="-4"/>
                <w:sz w:val="22"/>
              </w:rPr>
              <w:t>4,22</w:t>
            </w:r>
          </w:p>
        </w:tc>
        <w:tc>
          <w:tcPr>
            <w:tcW w:w="555" w:type="dxa"/>
          </w:tcPr>
          <w:p>
            <w:pPr>
              <w:pStyle w:val="TableParagraph"/>
              <w:spacing w:line="247" w:lineRule="exact" w:before="94"/>
              <w:ind w:left="36"/>
              <w:rPr>
                <w:rFonts w:ascii="Calibri"/>
                <w:sz w:val="22"/>
              </w:rPr>
            </w:pPr>
            <w:r>
              <w:rPr>
                <w:rFonts w:ascii="Calibri"/>
                <w:spacing w:val="-4"/>
                <w:sz w:val="22"/>
              </w:rPr>
              <w:t>4,21</w:t>
            </w:r>
          </w:p>
        </w:tc>
        <w:tc>
          <w:tcPr>
            <w:tcW w:w="556" w:type="dxa"/>
          </w:tcPr>
          <w:p>
            <w:pPr>
              <w:pStyle w:val="TableParagraph"/>
              <w:spacing w:line="247" w:lineRule="exact" w:before="94"/>
              <w:ind w:right="57"/>
              <w:jc w:val="right"/>
              <w:rPr>
                <w:rFonts w:ascii="Calibri"/>
                <w:sz w:val="22"/>
              </w:rPr>
            </w:pPr>
            <w:r>
              <w:rPr>
                <w:rFonts w:ascii="Calibri"/>
                <w:spacing w:val="-4"/>
                <w:sz w:val="22"/>
              </w:rPr>
              <w:t>4,21</w:t>
            </w:r>
          </w:p>
        </w:tc>
        <w:tc>
          <w:tcPr>
            <w:tcW w:w="548" w:type="dxa"/>
          </w:tcPr>
          <w:p>
            <w:pPr>
              <w:pStyle w:val="TableParagraph"/>
              <w:spacing w:line="235" w:lineRule="exact" w:before="106"/>
              <w:ind w:right="58"/>
              <w:jc w:val="right"/>
              <w:rPr>
                <w:sz w:val="22"/>
              </w:rPr>
            </w:pPr>
            <w:r>
              <w:rPr>
                <w:spacing w:val="-4"/>
                <w:sz w:val="22"/>
              </w:rPr>
              <w:t>4,22</w:t>
            </w:r>
          </w:p>
        </w:tc>
        <w:tc>
          <w:tcPr>
            <w:tcW w:w="556" w:type="dxa"/>
          </w:tcPr>
          <w:p>
            <w:pPr>
              <w:pStyle w:val="TableParagraph"/>
              <w:spacing w:line="247" w:lineRule="exact" w:before="94"/>
              <w:ind w:right="58"/>
              <w:jc w:val="right"/>
              <w:rPr>
                <w:rFonts w:ascii="Calibri"/>
                <w:sz w:val="22"/>
              </w:rPr>
            </w:pPr>
            <w:r>
              <w:rPr>
                <w:rFonts w:ascii="Calibri"/>
                <w:spacing w:val="-4"/>
                <w:sz w:val="22"/>
              </w:rPr>
              <w:t>4,21</w:t>
            </w:r>
          </w:p>
        </w:tc>
        <w:tc>
          <w:tcPr>
            <w:tcW w:w="554" w:type="dxa"/>
          </w:tcPr>
          <w:p>
            <w:pPr>
              <w:pStyle w:val="TableParagraph"/>
              <w:spacing w:line="247" w:lineRule="exact" w:before="94"/>
              <w:ind w:right="56"/>
              <w:jc w:val="right"/>
              <w:rPr>
                <w:rFonts w:ascii="Calibri"/>
                <w:sz w:val="22"/>
              </w:rPr>
            </w:pPr>
            <w:r>
              <w:rPr>
                <w:rFonts w:ascii="Calibri"/>
                <w:spacing w:val="-4"/>
                <w:sz w:val="22"/>
              </w:rPr>
              <w:t>4,21</w:t>
            </w:r>
          </w:p>
        </w:tc>
        <w:tc>
          <w:tcPr>
            <w:tcW w:w="526" w:type="dxa"/>
          </w:tcPr>
          <w:p>
            <w:pPr>
              <w:pStyle w:val="TableParagraph"/>
              <w:spacing w:line="235" w:lineRule="exact" w:before="106"/>
              <w:ind w:left="8"/>
              <w:rPr>
                <w:sz w:val="22"/>
              </w:rPr>
            </w:pPr>
            <w:r>
              <w:rPr>
                <w:spacing w:val="-4"/>
                <w:sz w:val="22"/>
              </w:rPr>
              <w:t>4,19</w:t>
            </w:r>
          </w:p>
        </w:tc>
      </w:tr>
      <w:tr>
        <w:trPr>
          <w:trHeight w:val="360" w:hRule="atLeast"/>
        </w:trPr>
        <w:tc>
          <w:tcPr>
            <w:tcW w:w="572" w:type="dxa"/>
          </w:tcPr>
          <w:p>
            <w:pPr>
              <w:pStyle w:val="TableParagraph"/>
              <w:spacing w:before="52"/>
              <w:ind w:left="8" w:right="2"/>
              <w:rPr>
                <w:b/>
                <w:sz w:val="22"/>
              </w:rPr>
            </w:pPr>
            <w:r>
              <w:rPr>
                <w:b/>
                <w:spacing w:val="-10"/>
                <w:sz w:val="22"/>
              </w:rPr>
              <w:t>7</w:t>
            </w:r>
          </w:p>
        </w:tc>
        <w:tc>
          <w:tcPr>
            <w:tcW w:w="560" w:type="dxa"/>
          </w:tcPr>
          <w:p>
            <w:pPr>
              <w:pStyle w:val="TableParagraph"/>
              <w:spacing w:line="247" w:lineRule="exact" w:before="92"/>
              <w:ind w:right="61"/>
              <w:jc w:val="right"/>
              <w:rPr>
                <w:rFonts w:ascii="Calibri"/>
                <w:sz w:val="22"/>
              </w:rPr>
            </w:pPr>
            <w:r>
              <w:rPr>
                <w:rFonts w:ascii="Calibri"/>
                <w:spacing w:val="-4"/>
                <w:sz w:val="22"/>
              </w:rPr>
              <w:t>7,02</w:t>
            </w:r>
          </w:p>
        </w:tc>
        <w:tc>
          <w:tcPr>
            <w:tcW w:w="558" w:type="dxa"/>
          </w:tcPr>
          <w:p>
            <w:pPr>
              <w:pStyle w:val="TableParagraph"/>
              <w:spacing w:line="247" w:lineRule="exact" w:before="92"/>
              <w:ind w:right="58"/>
              <w:jc w:val="right"/>
              <w:rPr>
                <w:rFonts w:ascii="Calibri"/>
                <w:sz w:val="22"/>
              </w:rPr>
            </w:pPr>
            <w:r>
              <w:rPr>
                <w:rFonts w:ascii="Calibri"/>
                <w:spacing w:val="-4"/>
                <w:sz w:val="22"/>
              </w:rPr>
              <w:t>3,74</w:t>
            </w:r>
          </w:p>
        </w:tc>
        <w:tc>
          <w:tcPr>
            <w:tcW w:w="560" w:type="dxa"/>
          </w:tcPr>
          <w:p>
            <w:pPr>
              <w:pStyle w:val="TableParagraph"/>
              <w:spacing w:line="247" w:lineRule="exact" w:before="92"/>
              <w:ind w:right="58"/>
              <w:jc w:val="right"/>
              <w:rPr>
                <w:rFonts w:ascii="Calibri"/>
                <w:sz w:val="22"/>
              </w:rPr>
            </w:pPr>
            <w:r>
              <w:rPr>
                <w:rFonts w:ascii="Calibri"/>
                <w:spacing w:val="-4"/>
                <w:sz w:val="22"/>
              </w:rPr>
              <w:t>3,89</w:t>
            </w:r>
          </w:p>
        </w:tc>
        <w:tc>
          <w:tcPr>
            <w:tcW w:w="558" w:type="dxa"/>
          </w:tcPr>
          <w:p>
            <w:pPr>
              <w:pStyle w:val="TableParagraph"/>
              <w:spacing w:line="247" w:lineRule="exact" w:before="92"/>
              <w:ind w:right="59"/>
              <w:jc w:val="right"/>
              <w:rPr>
                <w:rFonts w:ascii="Calibri"/>
                <w:sz w:val="22"/>
              </w:rPr>
            </w:pPr>
            <w:r>
              <w:rPr>
                <w:rFonts w:ascii="Calibri"/>
                <w:spacing w:val="-4"/>
                <w:sz w:val="22"/>
              </w:rPr>
              <w:t>3,75</w:t>
            </w:r>
          </w:p>
        </w:tc>
        <w:tc>
          <w:tcPr>
            <w:tcW w:w="560" w:type="dxa"/>
          </w:tcPr>
          <w:p>
            <w:pPr>
              <w:pStyle w:val="TableParagraph"/>
              <w:spacing w:line="247" w:lineRule="exact" w:before="92"/>
              <w:ind w:right="58"/>
              <w:jc w:val="right"/>
              <w:rPr>
                <w:rFonts w:ascii="Calibri"/>
                <w:sz w:val="22"/>
              </w:rPr>
            </w:pPr>
            <w:r>
              <w:rPr>
                <w:rFonts w:ascii="Calibri"/>
                <w:spacing w:val="-5"/>
                <w:sz w:val="22"/>
              </w:rPr>
              <w:t>3,7</w:t>
            </w:r>
          </w:p>
        </w:tc>
        <w:tc>
          <w:tcPr>
            <w:tcW w:w="550" w:type="dxa"/>
          </w:tcPr>
          <w:p>
            <w:pPr>
              <w:pStyle w:val="TableParagraph"/>
              <w:spacing w:line="233" w:lineRule="exact" w:before="106"/>
              <w:ind w:right="58"/>
              <w:jc w:val="right"/>
              <w:rPr>
                <w:sz w:val="22"/>
              </w:rPr>
            </w:pPr>
            <w:r>
              <w:rPr>
                <w:spacing w:val="-4"/>
                <w:sz w:val="22"/>
              </w:rPr>
              <w:t>3,70</w:t>
            </w:r>
          </w:p>
        </w:tc>
        <w:tc>
          <w:tcPr>
            <w:tcW w:w="550" w:type="dxa"/>
          </w:tcPr>
          <w:p>
            <w:pPr>
              <w:pStyle w:val="TableParagraph"/>
              <w:spacing w:line="233" w:lineRule="exact" w:before="106"/>
              <w:ind w:right="58"/>
              <w:jc w:val="right"/>
              <w:rPr>
                <w:sz w:val="22"/>
              </w:rPr>
            </w:pPr>
            <w:r>
              <w:rPr>
                <w:spacing w:val="-4"/>
                <w:sz w:val="22"/>
              </w:rPr>
              <w:t>3,68</w:t>
            </w:r>
          </w:p>
        </w:tc>
        <w:tc>
          <w:tcPr>
            <w:tcW w:w="548" w:type="dxa"/>
          </w:tcPr>
          <w:p>
            <w:pPr>
              <w:pStyle w:val="TableParagraph"/>
              <w:spacing w:line="233" w:lineRule="exact" w:before="106"/>
              <w:ind w:right="58"/>
              <w:jc w:val="right"/>
              <w:rPr>
                <w:sz w:val="22"/>
              </w:rPr>
            </w:pPr>
            <w:r>
              <w:rPr>
                <w:spacing w:val="-4"/>
                <w:sz w:val="22"/>
              </w:rPr>
              <w:t>3,69</w:t>
            </w:r>
          </w:p>
        </w:tc>
        <w:tc>
          <w:tcPr>
            <w:tcW w:w="550" w:type="dxa"/>
          </w:tcPr>
          <w:p>
            <w:pPr>
              <w:pStyle w:val="TableParagraph"/>
              <w:spacing w:line="233" w:lineRule="exact" w:before="106"/>
              <w:ind w:right="58"/>
              <w:jc w:val="right"/>
              <w:rPr>
                <w:sz w:val="22"/>
              </w:rPr>
            </w:pPr>
            <w:r>
              <w:rPr>
                <w:spacing w:val="-4"/>
                <w:sz w:val="22"/>
              </w:rPr>
              <w:t>3,71</w:t>
            </w:r>
          </w:p>
        </w:tc>
        <w:tc>
          <w:tcPr>
            <w:tcW w:w="548" w:type="dxa"/>
          </w:tcPr>
          <w:p>
            <w:pPr>
              <w:pStyle w:val="TableParagraph"/>
              <w:spacing w:line="233" w:lineRule="exact" w:before="106"/>
              <w:ind w:right="58"/>
              <w:jc w:val="right"/>
              <w:rPr>
                <w:sz w:val="22"/>
              </w:rPr>
            </w:pPr>
            <w:r>
              <w:rPr>
                <w:spacing w:val="-4"/>
                <w:sz w:val="22"/>
              </w:rPr>
              <w:t>3,71</w:t>
            </w:r>
          </w:p>
        </w:tc>
        <w:tc>
          <w:tcPr>
            <w:tcW w:w="550" w:type="dxa"/>
          </w:tcPr>
          <w:p>
            <w:pPr>
              <w:pStyle w:val="TableParagraph"/>
              <w:spacing w:line="233" w:lineRule="exact" w:before="106"/>
              <w:ind w:right="58"/>
              <w:jc w:val="right"/>
              <w:rPr>
                <w:sz w:val="22"/>
              </w:rPr>
            </w:pPr>
            <w:r>
              <w:rPr>
                <w:spacing w:val="-4"/>
                <w:sz w:val="22"/>
              </w:rPr>
              <w:t>3,69</w:t>
            </w:r>
          </w:p>
        </w:tc>
        <w:tc>
          <w:tcPr>
            <w:tcW w:w="548" w:type="dxa"/>
          </w:tcPr>
          <w:p>
            <w:pPr>
              <w:pStyle w:val="TableParagraph"/>
              <w:spacing w:line="233" w:lineRule="exact" w:before="106"/>
              <w:ind w:right="58"/>
              <w:jc w:val="right"/>
              <w:rPr>
                <w:sz w:val="22"/>
              </w:rPr>
            </w:pPr>
            <w:r>
              <w:rPr>
                <w:spacing w:val="-4"/>
                <w:sz w:val="22"/>
              </w:rPr>
              <w:t>3,72</w:t>
            </w:r>
          </w:p>
        </w:tc>
        <w:tc>
          <w:tcPr>
            <w:tcW w:w="550" w:type="dxa"/>
          </w:tcPr>
          <w:p>
            <w:pPr>
              <w:pStyle w:val="TableParagraph"/>
              <w:spacing w:line="233" w:lineRule="exact" w:before="106"/>
              <w:ind w:right="60"/>
              <w:jc w:val="right"/>
              <w:rPr>
                <w:sz w:val="22"/>
              </w:rPr>
            </w:pPr>
            <w:r>
              <w:rPr>
                <w:spacing w:val="-4"/>
                <w:sz w:val="22"/>
              </w:rPr>
              <w:t>3,69</w:t>
            </w:r>
          </w:p>
        </w:tc>
        <w:tc>
          <w:tcPr>
            <w:tcW w:w="548" w:type="dxa"/>
          </w:tcPr>
          <w:p>
            <w:pPr>
              <w:pStyle w:val="TableParagraph"/>
              <w:spacing w:line="233" w:lineRule="exact" w:before="106"/>
              <w:ind w:right="58"/>
              <w:jc w:val="right"/>
              <w:rPr>
                <w:sz w:val="22"/>
              </w:rPr>
            </w:pPr>
            <w:r>
              <w:rPr>
                <w:spacing w:val="-4"/>
                <w:sz w:val="22"/>
              </w:rPr>
              <w:t>3,67</w:t>
            </w:r>
          </w:p>
        </w:tc>
        <w:tc>
          <w:tcPr>
            <w:tcW w:w="550" w:type="dxa"/>
          </w:tcPr>
          <w:p>
            <w:pPr>
              <w:pStyle w:val="TableParagraph"/>
              <w:spacing w:line="233" w:lineRule="exact" w:before="106"/>
              <w:ind w:left="33"/>
              <w:rPr>
                <w:sz w:val="22"/>
              </w:rPr>
            </w:pPr>
            <w:r>
              <w:rPr>
                <w:spacing w:val="-4"/>
                <w:sz w:val="22"/>
              </w:rPr>
              <w:t>3,63</w:t>
            </w:r>
          </w:p>
        </w:tc>
        <w:tc>
          <w:tcPr>
            <w:tcW w:w="548" w:type="dxa"/>
          </w:tcPr>
          <w:p>
            <w:pPr>
              <w:pStyle w:val="TableParagraph"/>
              <w:spacing w:line="233" w:lineRule="exact" w:before="106"/>
              <w:ind w:right="58"/>
              <w:jc w:val="right"/>
              <w:rPr>
                <w:sz w:val="22"/>
              </w:rPr>
            </w:pPr>
            <w:r>
              <w:rPr>
                <w:spacing w:val="-4"/>
                <w:sz w:val="22"/>
              </w:rPr>
              <w:t>4,44</w:t>
            </w:r>
          </w:p>
        </w:tc>
        <w:tc>
          <w:tcPr>
            <w:tcW w:w="556" w:type="dxa"/>
          </w:tcPr>
          <w:p>
            <w:pPr>
              <w:pStyle w:val="TableParagraph"/>
              <w:spacing w:line="247" w:lineRule="exact" w:before="92"/>
              <w:ind w:left="39"/>
              <w:rPr>
                <w:rFonts w:ascii="Calibri"/>
                <w:sz w:val="22"/>
              </w:rPr>
            </w:pPr>
            <w:r>
              <w:rPr>
                <w:rFonts w:ascii="Calibri"/>
                <w:spacing w:val="-4"/>
                <w:sz w:val="22"/>
              </w:rPr>
              <w:t>4,39</w:t>
            </w:r>
          </w:p>
        </w:tc>
        <w:tc>
          <w:tcPr>
            <w:tcW w:w="555" w:type="dxa"/>
          </w:tcPr>
          <w:p>
            <w:pPr>
              <w:pStyle w:val="TableParagraph"/>
              <w:spacing w:line="247" w:lineRule="exact" w:before="92"/>
              <w:ind w:left="36"/>
              <w:rPr>
                <w:rFonts w:ascii="Calibri"/>
                <w:sz w:val="22"/>
              </w:rPr>
            </w:pPr>
            <w:r>
              <w:rPr>
                <w:rFonts w:ascii="Calibri"/>
                <w:spacing w:val="-4"/>
                <w:sz w:val="22"/>
              </w:rPr>
              <w:t>4,37</w:t>
            </w:r>
          </w:p>
        </w:tc>
        <w:tc>
          <w:tcPr>
            <w:tcW w:w="556" w:type="dxa"/>
          </w:tcPr>
          <w:p>
            <w:pPr>
              <w:pStyle w:val="TableParagraph"/>
              <w:spacing w:line="247" w:lineRule="exact" w:before="92"/>
              <w:ind w:right="57"/>
              <w:jc w:val="right"/>
              <w:rPr>
                <w:rFonts w:ascii="Calibri"/>
                <w:sz w:val="22"/>
              </w:rPr>
            </w:pPr>
            <w:r>
              <w:rPr>
                <w:rFonts w:ascii="Calibri"/>
                <w:spacing w:val="-4"/>
                <w:sz w:val="22"/>
              </w:rPr>
              <w:t>4,34</w:t>
            </w:r>
          </w:p>
        </w:tc>
        <w:tc>
          <w:tcPr>
            <w:tcW w:w="548" w:type="dxa"/>
          </w:tcPr>
          <w:p>
            <w:pPr>
              <w:pStyle w:val="TableParagraph"/>
              <w:spacing w:line="233" w:lineRule="exact" w:before="106"/>
              <w:ind w:right="58"/>
              <w:jc w:val="right"/>
              <w:rPr>
                <w:sz w:val="22"/>
              </w:rPr>
            </w:pPr>
            <w:r>
              <w:rPr>
                <w:spacing w:val="-4"/>
                <w:sz w:val="22"/>
              </w:rPr>
              <w:t>4,32</w:t>
            </w:r>
          </w:p>
        </w:tc>
        <w:tc>
          <w:tcPr>
            <w:tcW w:w="556" w:type="dxa"/>
          </w:tcPr>
          <w:p>
            <w:pPr>
              <w:pStyle w:val="TableParagraph"/>
              <w:spacing w:line="247" w:lineRule="exact" w:before="92"/>
              <w:ind w:right="58"/>
              <w:jc w:val="right"/>
              <w:rPr>
                <w:rFonts w:ascii="Calibri"/>
                <w:sz w:val="22"/>
              </w:rPr>
            </w:pPr>
            <w:r>
              <w:rPr>
                <w:rFonts w:ascii="Calibri"/>
                <w:spacing w:val="-4"/>
                <w:sz w:val="22"/>
              </w:rPr>
              <w:t>4,32</w:t>
            </w:r>
          </w:p>
        </w:tc>
        <w:tc>
          <w:tcPr>
            <w:tcW w:w="554" w:type="dxa"/>
          </w:tcPr>
          <w:p>
            <w:pPr>
              <w:pStyle w:val="TableParagraph"/>
              <w:spacing w:line="247" w:lineRule="exact" w:before="92"/>
              <w:ind w:right="56"/>
              <w:jc w:val="right"/>
              <w:rPr>
                <w:rFonts w:ascii="Calibri"/>
                <w:sz w:val="22"/>
              </w:rPr>
            </w:pPr>
            <w:r>
              <w:rPr>
                <w:rFonts w:ascii="Calibri"/>
                <w:spacing w:val="-4"/>
                <w:sz w:val="22"/>
              </w:rPr>
              <w:t>4,31</w:t>
            </w:r>
          </w:p>
        </w:tc>
        <w:tc>
          <w:tcPr>
            <w:tcW w:w="526" w:type="dxa"/>
          </w:tcPr>
          <w:p>
            <w:pPr>
              <w:pStyle w:val="TableParagraph"/>
              <w:spacing w:line="233" w:lineRule="exact" w:before="106"/>
              <w:ind w:left="8"/>
              <w:rPr>
                <w:sz w:val="22"/>
              </w:rPr>
            </w:pPr>
            <w:r>
              <w:rPr>
                <w:spacing w:val="-4"/>
                <w:sz w:val="22"/>
              </w:rPr>
              <w:t>4,31</w:t>
            </w:r>
          </w:p>
        </w:tc>
      </w:tr>
      <w:tr>
        <w:trPr>
          <w:trHeight w:val="362" w:hRule="atLeast"/>
        </w:trPr>
        <w:tc>
          <w:tcPr>
            <w:tcW w:w="572" w:type="dxa"/>
          </w:tcPr>
          <w:p>
            <w:pPr>
              <w:pStyle w:val="TableParagraph"/>
              <w:spacing w:before="52"/>
              <w:ind w:left="8" w:right="2"/>
              <w:rPr>
                <w:b/>
                <w:sz w:val="22"/>
              </w:rPr>
            </w:pPr>
            <w:r>
              <w:rPr>
                <w:b/>
                <w:spacing w:val="-10"/>
                <w:sz w:val="22"/>
              </w:rPr>
              <w:t>8</w:t>
            </w:r>
          </w:p>
        </w:tc>
        <w:tc>
          <w:tcPr>
            <w:tcW w:w="560" w:type="dxa"/>
          </w:tcPr>
          <w:p>
            <w:pPr>
              <w:pStyle w:val="TableParagraph"/>
              <w:spacing w:line="247" w:lineRule="exact" w:before="94"/>
              <w:ind w:right="61"/>
              <w:jc w:val="right"/>
              <w:rPr>
                <w:rFonts w:ascii="Calibri"/>
                <w:sz w:val="22"/>
              </w:rPr>
            </w:pPr>
            <w:r>
              <w:rPr>
                <w:rFonts w:ascii="Calibri"/>
                <w:spacing w:val="-4"/>
                <w:sz w:val="22"/>
              </w:rPr>
              <w:t>6,84</w:t>
            </w:r>
          </w:p>
        </w:tc>
        <w:tc>
          <w:tcPr>
            <w:tcW w:w="558" w:type="dxa"/>
          </w:tcPr>
          <w:p>
            <w:pPr>
              <w:pStyle w:val="TableParagraph"/>
              <w:spacing w:line="247" w:lineRule="exact" w:before="94"/>
              <w:ind w:right="58"/>
              <w:jc w:val="right"/>
              <w:rPr>
                <w:rFonts w:ascii="Calibri"/>
                <w:sz w:val="22"/>
              </w:rPr>
            </w:pPr>
            <w:r>
              <w:rPr>
                <w:rFonts w:ascii="Calibri"/>
                <w:spacing w:val="-4"/>
                <w:sz w:val="22"/>
              </w:rPr>
              <w:t>3,77</w:t>
            </w:r>
          </w:p>
        </w:tc>
        <w:tc>
          <w:tcPr>
            <w:tcW w:w="560" w:type="dxa"/>
          </w:tcPr>
          <w:p>
            <w:pPr>
              <w:pStyle w:val="TableParagraph"/>
              <w:spacing w:line="247" w:lineRule="exact" w:before="94"/>
              <w:ind w:right="58"/>
              <w:jc w:val="right"/>
              <w:rPr>
                <w:rFonts w:ascii="Calibri"/>
                <w:sz w:val="22"/>
              </w:rPr>
            </w:pPr>
            <w:r>
              <w:rPr>
                <w:rFonts w:ascii="Calibri"/>
                <w:spacing w:val="-4"/>
                <w:sz w:val="22"/>
              </w:rPr>
              <w:t>3,76</w:t>
            </w:r>
          </w:p>
        </w:tc>
        <w:tc>
          <w:tcPr>
            <w:tcW w:w="558" w:type="dxa"/>
          </w:tcPr>
          <w:p>
            <w:pPr>
              <w:pStyle w:val="TableParagraph"/>
              <w:spacing w:line="247" w:lineRule="exact" w:before="94"/>
              <w:ind w:right="59"/>
              <w:jc w:val="right"/>
              <w:rPr>
                <w:rFonts w:ascii="Calibri"/>
                <w:sz w:val="22"/>
              </w:rPr>
            </w:pPr>
            <w:r>
              <w:rPr>
                <w:rFonts w:ascii="Calibri"/>
                <w:spacing w:val="-4"/>
                <w:sz w:val="22"/>
              </w:rPr>
              <w:t>3,84</w:t>
            </w:r>
          </w:p>
        </w:tc>
        <w:tc>
          <w:tcPr>
            <w:tcW w:w="560" w:type="dxa"/>
          </w:tcPr>
          <w:p>
            <w:pPr>
              <w:pStyle w:val="TableParagraph"/>
              <w:spacing w:line="247" w:lineRule="exact" w:before="94"/>
              <w:ind w:right="59"/>
              <w:jc w:val="right"/>
              <w:rPr>
                <w:rFonts w:ascii="Calibri"/>
                <w:sz w:val="22"/>
              </w:rPr>
            </w:pPr>
            <w:r>
              <w:rPr>
                <w:rFonts w:ascii="Calibri"/>
                <w:spacing w:val="-4"/>
                <w:sz w:val="22"/>
              </w:rPr>
              <w:t>3,72</w:t>
            </w:r>
          </w:p>
        </w:tc>
        <w:tc>
          <w:tcPr>
            <w:tcW w:w="550" w:type="dxa"/>
          </w:tcPr>
          <w:p>
            <w:pPr>
              <w:pStyle w:val="TableParagraph"/>
              <w:spacing w:line="235" w:lineRule="exact" w:before="106"/>
              <w:ind w:right="58"/>
              <w:jc w:val="right"/>
              <w:rPr>
                <w:sz w:val="22"/>
              </w:rPr>
            </w:pPr>
            <w:r>
              <w:rPr>
                <w:spacing w:val="-4"/>
                <w:sz w:val="22"/>
              </w:rPr>
              <w:t>3,71</w:t>
            </w:r>
          </w:p>
        </w:tc>
        <w:tc>
          <w:tcPr>
            <w:tcW w:w="550" w:type="dxa"/>
          </w:tcPr>
          <w:p>
            <w:pPr>
              <w:pStyle w:val="TableParagraph"/>
              <w:spacing w:line="235" w:lineRule="exact" w:before="106"/>
              <w:ind w:right="58"/>
              <w:jc w:val="right"/>
              <w:rPr>
                <w:sz w:val="22"/>
              </w:rPr>
            </w:pPr>
            <w:r>
              <w:rPr>
                <w:spacing w:val="-4"/>
                <w:sz w:val="22"/>
              </w:rPr>
              <w:t>3,72</w:t>
            </w:r>
          </w:p>
        </w:tc>
        <w:tc>
          <w:tcPr>
            <w:tcW w:w="548" w:type="dxa"/>
          </w:tcPr>
          <w:p>
            <w:pPr>
              <w:pStyle w:val="TableParagraph"/>
              <w:spacing w:line="235" w:lineRule="exact" w:before="106"/>
              <w:ind w:right="58"/>
              <w:jc w:val="right"/>
              <w:rPr>
                <w:sz w:val="22"/>
              </w:rPr>
            </w:pPr>
            <w:r>
              <w:rPr>
                <w:spacing w:val="-4"/>
                <w:sz w:val="22"/>
              </w:rPr>
              <w:t>3,73</w:t>
            </w:r>
          </w:p>
        </w:tc>
        <w:tc>
          <w:tcPr>
            <w:tcW w:w="550" w:type="dxa"/>
          </w:tcPr>
          <w:p>
            <w:pPr>
              <w:pStyle w:val="TableParagraph"/>
              <w:spacing w:line="235" w:lineRule="exact" w:before="106"/>
              <w:ind w:right="58"/>
              <w:jc w:val="right"/>
              <w:rPr>
                <w:sz w:val="22"/>
              </w:rPr>
            </w:pPr>
            <w:r>
              <w:rPr>
                <w:spacing w:val="-4"/>
                <w:sz w:val="22"/>
              </w:rPr>
              <w:t>3,73</w:t>
            </w:r>
          </w:p>
        </w:tc>
        <w:tc>
          <w:tcPr>
            <w:tcW w:w="548" w:type="dxa"/>
          </w:tcPr>
          <w:p>
            <w:pPr>
              <w:pStyle w:val="TableParagraph"/>
              <w:spacing w:line="235" w:lineRule="exact" w:before="106"/>
              <w:ind w:right="58"/>
              <w:jc w:val="right"/>
              <w:rPr>
                <w:sz w:val="22"/>
              </w:rPr>
            </w:pPr>
            <w:r>
              <w:rPr>
                <w:spacing w:val="-4"/>
                <w:sz w:val="22"/>
              </w:rPr>
              <w:t>3,72</w:t>
            </w:r>
          </w:p>
        </w:tc>
        <w:tc>
          <w:tcPr>
            <w:tcW w:w="550" w:type="dxa"/>
          </w:tcPr>
          <w:p>
            <w:pPr>
              <w:pStyle w:val="TableParagraph"/>
              <w:spacing w:line="235" w:lineRule="exact" w:before="106"/>
              <w:ind w:right="58"/>
              <w:jc w:val="right"/>
              <w:rPr>
                <w:sz w:val="22"/>
              </w:rPr>
            </w:pPr>
            <w:r>
              <w:rPr>
                <w:spacing w:val="-4"/>
                <w:sz w:val="22"/>
              </w:rPr>
              <w:t>3,69</w:t>
            </w:r>
          </w:p>
        </w:tc>
        <w:tc>
          <w:tcPr>
            <w:tcW w:w="548" w:type="dxa"/>
          </w:tcPr>
          <w:p>
            <w:pPr>
              <w:pStyle w:val="TableParagraph"/>
              <w:spacing w:line="235" w:lineRule="exact" w:before="106"/>
              <w:ind w:right="58"/>
              <w:jc w:val="right"/>
              <w:rPr>
                <w:sz w:val="22"/>
              </w:rPr>
            </w:pPr>
            <w:r>
              <w:rPr>
                <w:spacing w:val="-5"/>
                <w:sz w:val="22"/>
              </w:rPr>
              <w:t>3,7</w:t>
            </w:r>
          </w:p>
        </w:tc>
        <w:tc>
          <w:tcPr>
            <w:tcW w:w="550" w:type="dxa"/>
          </w:tcPr>
          <w:p>
            <w:pPr>
              <w:pStyle w:val="TableParagraph"/>
              <w:spacing w:line="235" w:lineRule="exact" w:before="106"/>
              <w:ind w:right="60"/>
              <w:jc w:val="right"/>
              <w:rPr>
                <w:sz w:val="22"/>
              </w:rPr>
            </w:pPr>
            <w:r>
              <w:rPr>
                <w:spacing w:val="-4"/>
                <w:sz w:val="22"/>
              </w:rPr>
              <w:t>3,66</w:t>
            </w:r>
          </w:p>
        </w:tc>
        <w:tc>
          <w:tcPr>
            <w:tcW w:w="548" w:type="dxa"/>
          </w:tcPr>
          <w:p>
            <w:pPr>
              <w:pStyle w:val="TableParagraph"/>
              <w:spacing w:line="235" w:lineRule="exact" w:before="106"/>
              <w:ind w:right="58"/>
              <w:jc w:val="right"/>
              <w:rPr>
                <w:sz w:val="22"/>
              </w:rPr>
            </w:pPr>
            <w:r>
              <w:rPr>
                <w:spacing w:val="-4"/>
                <w:sz w:val="22"/>
              </w:rPr>
              <w:t>3,58</w:t>
            </w:r>
          </w:p>
        </w:tc>
        <w:tc>
          <w:tcPr>
            <w:tcW w:w="550" w:type="dxa"/>
          </w:tcPr>
          <w:p>
            <w:pPr>
              <w:pStyle w:val="TableParagraph"/>
              <w:spacing w:line="235" w:lineRule="exact" w:before="106"/>
              <w:ind w:left="143"/>
              <w:rPr>
                <w:sz w:val="22"/>
              </w:rPr>
            </w:pPr>
            <w:r>
              <w:rPr>
                <w:spacing w:val="-5"/>
                <w:sz w:val="22"/>
              </w:rPr>
              <w:t>3,5</w:t>
            </w:r>
          </w:p>
        </w:tc>
        <w:tc>
          <w:tcPr>
            <w:tcW w:w="548" w:type="dxa"/>
          </w:tcPr>
          <w:p>
            <w:pPr>
              <w:pStyle w:val="TableParagraph"/>
              <w:spacing w:line="235" w:lineRule="exact" w:before="106"/>
              <w:ind w:right="58"/>
              <w:jc w:val="right"/>
              <w:rPr>
                <w:sz w:val="22"/>
              </w:rPr>
            </w:pPr>
            <w:r>
              <w:rPr>
                <w:spacing w:val="-4"/>
                <w:sz w:val="22"/>
              </w:rPr>
              <w:t>4,62</w:t>
            </w:r>
          </w:p>
        </w:tc>
        <w:tc>
          <w:tcPr>
            <w:tcW w:w="556" w:type="dxa"/>
          </w:tcPr>
          <w:p>
            <w:pPr>
              <w:pStyle w:val="TableParagraph"/>
              <w:spacing w:line="247" w:lineRule="exact" w:before="94"/>
              <w:ind w:left="39"/>
              <w:rPr>
                <w:rFonts w:ascii="Calibri"/>
                <w:sz w:val="22"/>
              </w:rPr>
            </w:pPr>
            <w:r>
              <w:rPr>
                <w:rFonts w:ascii="Calibri"/>
                <w:spacing w:val="-4"/>
                <w:sz w:val="22"/>
              </w:rPr>
              <w:t>4,58</w:t>
            </w:r>
          </w:p>
        </w:tc>
        <w:tc>
          <w:tcPr>
            <w:tcW w:w="555" w:type="dxa"/>
          </w:tcPr>
          <w:p>
            <w:pPr>
              <w:pStyle w:val="TableParagraph"/>
              <w:spacing w:line="247" w:lineRule="exact" w:before="94"/>
              <w:ind w:left="36"/>
              <w:rPr>
                <w:rFonts w:ascii="Calibri"/>
                <w:sz w:val="22"/>
              </w:rPr>
            </w:pPr>
            <w:r>
              <w:rPr>
                <w:rFonts w:ascii="Calibri"/>
                <w:spacing w:val="-4"/>
                <w:sz w:val="22"/>
              </w:rPr>
              <w:t>4,58</w:t>
            </w:r>
          </w:p>
        </w:tc>
        <w:tc>
          <w:tcPr>
            <w:tcW w:w="556" w:type="dxa"/>
          </w:tcPr>
          <w:p>
            <w:pPr>
              <w:pStyle w:val="TableParagraph"/>
              <w:spacing w:line="247" w:lineRule="exact" w:before="94"/>
              <w:ind w:right="57"/>
              <w:jc w:val="right"/>
              <w:rPr>
                <w:rFonts w:ascii="Calibri"/>
                <w:sz w:val="22"/>
              </w:rPr>
            </w:pPr>
            <w:r>
              <w:rPr>
                <w:rFonts w:ascii="Calibri"/>
                <w:spacing w:val="-4"/>
                <w:sz w:val="22"/>
              </w:rPr>
              <w:t>4,56</w:t>
            </w:r>
          </w:p>
        </w:tc>
        <w:tc>
          <w:tcPr>
            <w:tcW w:w="548" w:type="dxa"/>
          </w:tcPr>
          <w:p>
            <w:pPr>
              <w:pStyle w:val="TableParagraph"/>
              <w:spacing w:line="235" w:lineRule="exact" w:before="106"/>
              <w:ind w:right="58"/>
              <w:jc w:val="right"/>
              <w:rPr>
                <w:sz w:val="22"/>
              </w:rPr>
            </w:pPr>
            <w:r>
              <w:rPr>
                <w:spacing w:val="-4"/>
                <w:sz w:val="22"/>
              </w:rPr>
              <w:t>4,55</w:t>
            </w:r>
          </w:p>
        </w:tc>
        <w:tc>
          <w:tcPr>
            <w:tcW w:w="556" w:type="dxa"/>
          </w:tcPr>
          <w:p>
            <w:pPr>
              <w:pStyle w:val="TableParagraph"/>
              <w:spacing w:line="247" w:lineRule="exact" w:before="94"/>
              <w:ind w:right="58"/>
              <w:jc w:val="right"/>
              <w:rPr>
                <w:rFonts w:ascii="Calibri"/>
                <w:sz w:val="22"/>
              </w:rPr>
            </w:pPr>
            <w:r>
              <w:rPr>
                <w:rFonts w:ascii="Calibri"/>
                <w:spacing w:val="-4"/>
                <w:sz w:val="22"/>
              </w:rPr>
              <w:t>4,51</w:t>
            </w:r>
          </w:p>
        </w:tc>
        <w:tc>
          <w:tcPr>
            <w:tcW w:w="554" w:type="dxa"/>
          </w:tcPr>
          <w:p>
            <w:pPr>
              <w:pStyle w:val="TableParagraph"/>
              <w:spacing w:line="247" w:lineRule="exact" w:before="94"/>
              <w:ind w:right="56"/>
              <w:jc w:val="right"/>
              <w:rPr>
                <w:rFonts w:ascii="Calibri"/>
                <w:sz w:val="22"/>
              </w:rPr>
            </w:pPr>
            <w:r>
              <w:rPr>
                <w:rFonts w:ascii="Calibri"/>
                <w:spacing w:val="-4"/>
                <w:sz w:val="22"/>
              </w:rPr>
              <w:t>4,42</w:t>
            </w:r>
          </w:p>
        </w:tc>
        <w:tc>
          <w:tcPr>
            <w:tcW w:w="526" w:type="dxa"/>
          </w:tcPr>
          <w:p>
            <w:pPr>
              <w:pStyle w:val="TableParagraph"/>
              <w:spacing w:line="235" w:lineRule="exact" w:before="106"/>
              <w:ind w:left="8"/>
              <w:rPr>
                <w:sz w:val="22"/>
              </w:rPr>
            </w:pPr>
            <w:r>
              <w:rPr>
                <w:spacing w:val="-4"/>
                <w:sz w:val="22"/>
              </w:rPr>
              <w:t>4,25</w:t>
            </w:r>
          </w:p>
        </w:tc>
      </w:tr>
      <w:tr>
        <w:trPr>
          <w:trHeight w:val="360" w:hRule="atLeast"/>
        </w:trPr>
        <w:tc>
          <w:tcPr>
            <w:tcW w:w="572" w:type="dxa"/>
          </w:tcPr>
          <w:p>
            <w:pPr>
              <w:pStyle w:val="TableParagraph"/>
              <w:spacing w:before="52"/>
              <w:ind w:left="8" w:right="2"/>
              <w:rPr>
                <w:b/>
                <w:sz w:val="22"/>
              </w:rPr>
            </w:pPr>
            <w:r>
              <w:rPr>
                <w:b/>
                <w:spacing w:val="-10"/>
                <w:sz w:val="22"/>
              </w:rPr>
              <w:t>9</w:t>
            </w:r>
          </w:p>
        </w:tc>
        <w:tc>
          <w:tcPr>
            <w:tcW w:w="560" w:type="dxa"/>
          </w:tcPr>
          <w:p>
            <w:pPr>
              <w:pStyle w:val="TableParagraph"/>
              <w:spacing w:line="247" w:lineRule="exact" w:before="92"/>
              <w:ind w:right="61"/>
              <w:jc w:val="right"/>
              <w:rPr>
                <w:rFonts w:ascii="Calibri"/>
                <w:sz w:val="22"/>
              </w:rPr>
            </w:pPr>
            <w:r>
              <w:rPr>
                <w:rFonts w:ascii="Calibri"/>
                <w:spacing w:val="-4"/>
                <w:sz w:val="22"/>
              </w:rPr>
              <w:t>7,06</w:t>
            </w:r>
          </w:p>
        </w:tc>
        <w:tc>
          <w:tcPr>
            <w:tcW w:w="558" w:type="dxa"/>
          </w:tcPr>
          <w:p>
            <w:pPr>
              <w:pStyle w:val="TableParagraph"/>
              <w:spacing w:line="247" w:lineRule="exact" w:before="92"/>
              <w:ind w:right="58"/>
              <w:jc w:val="right"/>
              <w:rPr>
                <w:rFonts w:ascii="Calibri"/>
                <w:sz w:val="22"/>
              </w:rPr>
            </w:pPr>
            <w:r>
              <w:rPr>
                <w:rFonts w:ascii="Calibri"/>
                <w:spacing w:val="-4"/>
                <w:sz w:val="22"/>
              </w:rPr>
              <w:t>3,71</w:t>
            </w:r>
          </w:p>
        </w:tc>
        <w:tc>
          <w:tcPr>
            <w:tcW w:w="560" w:type="dxa"/>
          </w:tcPr>
          <w:p>
            <w:pPr>
              <w:pStyle w:val="TableParagraph"/>
              <w:spacing w:line="247" w:lineRule="exact" w:before="92"/>
              <w:ind w:right="58"/>
              <w:jc w:val="right"/>
              <w:rPr>
                <w:rFonts w:ascii="Calibri"/>
                <w:sz w:val="22"/>
              </w:rPr>
            </w:pPr>
            <w:r>
              <w:rPr>
                <w:rFonts w:ascii="Calibri"/>
                <w:spacing w:val="-4"/>
                <w:sz w:val="22"/>
              </w:rPr>
              <w:t>3,75</w:t>
            </w:r>
          </w:p>
        </w:tc>
        <w:tc>
          <w:tcPr>
            <w:tcW w:w="558" w:type="dxa"/>
          </w:tcPr>
          <w:p>
            <w:pPr>
              <w:pStyle w:val="TableParagraph"/>
              <w:spacing w:line="247" w:lineRule="exact" w:before="92"/>
              <w:ind w:right="59"/>
              <w:jc w:val="right"/>
              <w:rPr>
                <w:rFonts w:ascii="Calibri"/>
                <w:sz w:val="22"/>
              </w:rPr>
            </w:pPr>
            <w:r>
              <w:rPr>
                <w:rFonts w:ascii="Calibri"/>
                <w:spacing w:val="-4"/>
                <w:sz w:val="22"/>
              </w:rPr>
              <w:t>3,76</w:t>
            </w:r>
          </w:p>
        </w:tc>
        <w:tc>
          <w:tcPr>
            <w:tcW w:w="560" w:type="dxa"/>
          </w:tcPr>
          <w:p>
            <w:pPr>
              <w:pStyle w:val="TableParagraph"/>
              <w:spacing w:line="247" w:lineRule="exact" w:before="92"/>
              <w:ind w:right="58"/>
              <w:jc w:val="right"/>
              <w:rPr>
                <w:rFonts w:ascii="Calibri"/>
                <w:sz w:val="22"/>
              </w:rPr>
            </w:pPr>
            <w:r>
              <w:rPr>
                <w:rFonts w:ascii="Calibri"/>
                <w:spacing w:val="-5"/>
                <w:sz w:val="22"/>
              </w:rPr>
              <w:t>3,7</w:t>
            </w:r>
          </w:p>
        </w:tc>
        <w:tc>
          <w:tcPr>
            <w:tcW w:w="550" w:type="dxa"/>
          </w:tcPr>
          <w:p>
            <w:pPr>
              <w:pStyle w:val="TableParagraph"/>
              <w:spacing w:line="233" w:lineRule="exact" w:before="106"/>
              <w:ind w:right="58"/>
              <w:jc w:val="right"/>
              <w:rPr>
                <w:sz w:val="22"/>
              </w:rPr>
            </w:pPr>
            <w:r>
              <w:rPr>
                <w:spacing w:val="-4"/>
                <w:sz w:val="22"/>
              </w:rPr>
              <w:t>3,71</w:t>
            </w:r>
          </w:p>
        </w:tc>
        <w:tc>
          <w:tcPr>
            <w:tcW w:w="550" w:type="dxa"/>
          </w:tcPr>
          <w:p>
            <w:pPr>
              <w:pStyle w:val="TableParagraph"/>
              <w:spacing w:line="233" w:lineRule="exact" w:before="106"/>
              <w:ind w:right="58"/>
              <w:jc w:val="right"/>
              <w:rPr>
                <w:sz w:val="22"/>
              </w:rPr>
            </w:pPr>
            <w:r>
              <w:rPr>
                <w:spacing w:val="-4"/>
                <w:sz w:val="22"/>
              </w:rPr>
              <w:t>3,70</w:t>
            </w:r>
          </w:p>
        </w:tc>
        <w:tc>
          <w:tcPr>
            <w:tcW w:w="548" w:type="dxa"/>
          </w:tcPr>
          <w:p>
            <w:pPr>
              <w:pStyle w:val="TableParagraph"/>
              <w:spacing w:line="233" w:lineRule="exact" w:before="106"/>
              <w:ind w:right="58"/>
              <w:jc w:val="right"/>
              <w:rPr>
                <w:sz w:val="22"/>
              </w:rPr>
            </w:pPr>
            <w:r>
              <w:rPr>
                <w:spacing w:val="-4"/>
                <w:sz w:val="22"/>
              </w:rPr>
              <w:t>3,68</w:t>
            </w:r>
          </w:p>
        </w:tc>
        <w:tc>
          <w:tcPr>
            <w:tcW w:w="550" w:type="dxa"/>
          </w:tcPr>
          <w:p>
            <w:pPr>
              <w:pStyle w:val="TableParagraph"/>
              <w:spacing w:line="233" w:lineRule="exact" w:before="106"/>
              <w:ind w:right="58"/>
              <w:jc w:val="right"/>
              <w:rPr>
                <w:sz w:val="22"/>
              </w:rPr>
            </w:pPr>
            <w:r>
              <w:rPr>
                <w:spacing w:val="-4"/>
                <w:sz w:val="22"/>
              </w:rPr>
              <w:t>3,68</w:t>
            </w:r>
          </w:p>
        </w:tc>
        <w:tc>
          <w:tcPr>
            <w:tcW w:w="548" w:type="dxa"/>
          </w:tcPr>
          <w:p>
            <w:pPr>
              <w:pStyle w:val="TableParagraph"/>
              <w:spacing w:line="233" w:lineRule="exact" w:before="106"/>
              <w:ind w:right="58"/>
              <w:jc w:val="right"/>
              <w:rPr>
                <w:sz w:val="22"/>
              </w:rPr>
            </w:pPr>
            <w:r>
              <w:rPr>
                <w:spacing w:val="-4"/>
                <w:sz w:val="22"/>
              </w:rPr>
              <w:t>3,68</w:t>
            </w:r>
          </w:p>
        </w:tc>
        <w:tc>
          <w:tcPr>
            <w:tcW w:w="550" w:type="dxa"/>
          </w:tcPr>
          <w:p>
            <w:pPr>
              <w:pStyle w:val="TableParagraph"/>
              <w:spacing w:line="233" w:lineRule="exact" w:before="106"/>
              <w:ind w:right="58"/>
              <w:jc w:val="right"/>
              <w:rPr>
                <w:sz w:val="22"/>
              </w:rPr>
            </w:pPr>
            <w:r>
              <w:rPr>
                <w:spacing w:val="-4"/>
                <w:sz w:val="22"/>
              </w:rPr>
              <w:t>3,70</w:t>
            </w:r>
          </w:p>
        </w:tc>
        <w:tc>
          <w:tcPr>
            <w:tcW w:w="548" w:type="dxa"/>
          </w:tcPr>
          <w:p>
            <w:pPr>
              <w:pStyle w:val="TableParagraph"/>
              <w:spacing w:line="233" w:lineRule="exact" w:before="106"/>
              <w:ind w:right="58"/>
              <w:jc w:val="right"/>
              <w:rPr>
                <w:sz w:val="22"/>
              </w:rPr>
            </w:pPr>
            <w:r>
              <w:rPr>
                <w:spacing w:val="-4"/>
                <w:sz w:val="22"/>
              </w:rPr>
              <w:t>3,69</w:t>
            </w:r>
          </w:p>
        </w:tc>
        <w:tc>
          <w:tcPr>
            <w:tcW w:w="550" w:type="dxa"/>
          </w:tcPr>
          <w:p>
            <w:pPr>
              <w:pStyle w:val="TableParagraph"/>
              <w:spacing w:line="233" w:lineRule="exact" w:before="106"/>
              <w:ind w:right="60"/>
              <w:jc w:val="right"/>
              <w:rPr>
                <w:sz w:val="22"/>
              </w:rPr>
            </w:pPr>
            <w:r>
              <w:rPr>
                <w:spacing w:val="-4"/>
                <w:sz w:val="22"/>
              </w:rPr>
              <w:t>3,67</w:t>
            </w:r>
          </w:p>
        </w:tc>
        <w:tc>
          <w:tcPr>
            <w:tcW w:w="548" w:type="dxa"/>
          </w:tcPr>
          <w:p>
            <w:pPr>
              <w:pStyle w:val="TableParagraph"/>
              <w:spacing w:line="233" w:lineRule="exact" w:before="106"/>
              <w:ind w:right="58"/>
              <w:jc w:val="right"/>
              <w:rPr>
                <w:sz w:val="22"/>
              </w:rPr>
            </w:pPr>
            <w:r>
              <w:rPr>
                <w:spacing w:val="-4"/>
                <w:sz w:val="22"/>
              </w:rPr>
              <w:t>3,61</w:t>
            </w:r>
          </w:p>
        </w:tc>
        <w:tc>
          <w:tcPr>
            <w:tcW w:w="550" w:type="dxa"/>
          </w:tcPr>
          <w:p>
            <w:pPr>
              <w:pStyle w:val="TableParagraph"/>
              <w:spacing w:line="233" w:lineRule="exact" w:before="106"/>
              <w:ind w:left="33"/>
              <w:rPr>
                <w:sz w:val="22"/>
              </w:rPr>
            </w:pPr>
            <w:r>
              <w:rPr>
                <w:spacing w:val="-4"/>
                <w:sz w:val="22"/>
              </w:rPr>
              <w:t>3,58</w:t>
            </w:r>
          </w:p>
        </w:tc>
        <w:tc>
          <w:tcPr>
            <w:tcW w:w="548" w:type="dxa"/>
          </w:tcPr>
          <w:p>
            <w:pPr>
              <w:pStyle w:val="TableParagraph"/>
              <w:spacing w:line="233" w:lineRule="exact" w:before="106"/>
              <w:ind w:right="58"/>
              <w:jc w:val="right"/>
              <w:rPr>
                <w:sz w:val="22"/>
              </w:rPr>
            </w:pPr>
            <w:r>
              <w:rPr>
                <w:spacing w:val="-4"/>
                <w:sz w:val="22"/>
              </w:rPr>
              <w:t>4,58</w:t>
            </w:r>
          </w:p>
        </w:tc>
        <w:tc>
          <w:tcPr>
            <w:tcW w:w="556" w:type="dxa"/>
          </w:tcPr>
          <w:p>
            <w:pPr>
              <w:pStyle w:val="TableParagraph"/>
              <w:spacing w:line="247" w:lineRule="exact" w:before="92"/>
              <w:ind w:left="152"/>
              <w:rPr>
                <w:rFonts w:ascii="Calibri"/>
                <w:sz w:val="22"/>
              </w:rPr>
            </w:pPr>
            <w:r>
              <w:rPr>
                <w:rFonts w:ascii="Calibri"/>
                <w:spacing w:val="-5"/>
                <w:sz w:val="22"/>
              </w:rPr>
              <w:t>4,6</w:t>
            </w:r>
          </w:p>
        </w:tc>
        <w:tc>
          <w:tcPr>
            <w:tcW w:w="555" w:type="dxa"/>
          </w:tcPr>
          <w:p>
            <w:pPr>
              <w:pStyle w:val="TableParagraph"/>
              <w:spacing w:line="247" w:lineRule="exact" w:before="92"/>
              <w:ind w:left="149"/>
              <w:rPr>
                <w:rFonts w:ascii="Calibri"/>
                <w:sz w:val="22"/>
              </w:rPr>
            </w:pPr>
            <w:r>
              <w:rPr>
                <w:rFonts w:ascii="Calibri"/>
                <w:spacing w:val="-5"/>
                <w:sz w:val="22"/>
              </w:rPr>
              <w:t>4,6</w:t>
            </w:r>
          </w:p>
        </w:tc>
        <w:tc>
          <w:tcPr>
            <w:tcW w:w="556" w:type="dxa"/>
          </w:tcPr>
          <w:p>
            <w:pPr>
              <w:pStyle w:val="TableParagraph"/>
              <w:spacing w:line="247" w:lineRule="exact" w:before="92"/>
              <w:ind w:right="57"/>
              <w:jc w:val="right"/>
              <w:rPr>
                <w:rFonts w:ascii="Calibri"/>
                <w:sz w:val="22"/>
              </w:rPr>
            </w:pPr>
            <w:r>
              <w:rPr>
                <w:rFonts w:ascii="Calibri"/>
                <w:spacing w:val="-4"/>
                <w:sz w:val="22"/>
              </w:rPr>
              <w:t>4,58</w:t>
            </w:r>
          </w:p>
        </w:tc>
        <w:tc>
          <w:tcPr>
            <w:tcW w:w="548" w:type="dxa"/>
          </w:tcPr>
          <w:p>
            <w:pPr>
              <w:pStyle w:val="TableParagraph"/>
              <w:spacing w:line="233" w:lineRule="exact" w:before="106"/>
              <w:ind w:right="58"/>
              <w:jc w:val="right"/>
              <w:rPr>
                <w:sz w:val="22"/>
              </w:rPr>
            </w:pPr>
            <w:r>
              <w:rPr>
                <w:spacing w:val="-4"/>
                <w:sz w:val="22"/>
              </w:rPr>
              <w:t>4,58</w:t>
            </w:r>
          </w:p>
        </w:tc>
        <w:tc>
          <w:tcPr>
            <w:tcW w:w="556" w:type="dxa"/>
          </w:tcPr>
          <w:p>
            <w:pPr>
              <w:pStyle w:val="TableParagraph"/>
              <w:spacing w:line="247" w:lineRule="exact" w:before="92"/>
              <w:ind w:right="58"/>
              <w:jc w:val="right"/>
              <w:rPr>
                <w:rFonts w:ascii="Calibri"/>
                <w:sz w:val="22"/>
              </w:rPr>
            </w:pPr>
            <w:r>
              <w:rPr>
                <w:rFonts w:ascii="Calibri"/>
                <w:spacing w:val="-4"/>
                <w:sz w:val="22"/>
              </w:rPr>
              <w:t>4,45</w:t>
            </w:r>
          </w:p>
        </w:tc>
        <w:tc>
          <w:tcPr>
            <w:tcW w:w="554" w:type="dxa"/>
          </w:tcPr>
          <w:p>
            <w:pPr>
              <w:pStyle w:val="TableParagraph"/>
              <w:spacing w:line="247" w:lineRule="exact" w:before="92"/>
              <w:ind w:right="56"/>
              <w:jc w:val="right"/>
              <w:rPr>
                <w:rFonts w:ascii="Calibri"/>
                <w:sz w:val="22"/>
              </w:rPr>
            </w:pPr>
            <w:r>
              <w:rPr>
                <w:rFonts w:ascii="Calibri"/>
                <w:spacing w:val="-4"/>
                <w:sz w:val="22"/>
              </w:rPr>
              <w:t>4,41</w:t>
            </w:r>
          </w:p>
        </w:tc>
        <w:tc>
          <w:tcPr>
            <w:tcW w:w="526" w:type="dxa"/>
          </w:tcPr>
          <w:p>
            <w:pPr>
              <w:pStyle w:val="TableParagraph"/>
              <w:spacing w:line="233" w:lineRule="exact" w:before="106"/>
              <w:ind w:left="8"/>
              <w:rPr>
                <w:sz w:val="22"/>
              </w:rPr>
            </w:pPr>
            <w:r>
              <w:rPr>
                <w:spacing w:val="-4"/>
                <w:sz w:val="22"/>
              </w:rPr>
              <w:t>4,36</w:t>
            </w:r>
          </w:p>
        </w:tc>
      </w:tr>
      <w:tr>
        <w:trPr>
          <w:trHeight w:val="361" w:hRule="atLeast"/>
        </w:trPr>
        <w:tc>
          <w:tcPr>
            <w:tcW w:w="572" w:type="dxa"/>
          </w:tcPr>
          <w:p>
            <w:pPr>
              <w:pStyle w:val="TableParagraph"/>
              <w:spacing w:before="52"/>
              <w:ind w:left="8"/>
              <w:rPr>
                <w:b/>
                <w:sz w:val="22"/>
              </w:rPr>
            </w:pPr>
            <w:r>
              <w:rPr>
                <w:b/>
                <w:spacing w:val="-5"/>
                <w:sz w:val="22"/>
              </w:rPr>
              <w:t>10</w:t>
            </w:r>
          </w:p>
        </w:tc>
        <w:tc>
          <w:tcPr>
            <w:tcW w:w="560" w:type="dxa"/>
          </w:tcPr>
          <w:p>
            <w:pPr>
              <w:pStyle w:val="TableParagraph"/>
              <w:spacing w:line="247" w:lineRule="exact" w:before="94"/>
              <w:ind w:right="61"/>
              <w:jc w:val="right"/>
              <w:rPr>
                <w:rFonts w:ascii="Calibri"/>
                <w:sz w:val="22"/>
              </w:rPr>
            </w:pPr>
            <w:r>
              <w:rPr>
                <w:rFonts w:ascii="Calibri"/>
                <w:spacing w:val="-4"/>
                <w:sz w:val="22"/>
              </w:rPr>
              <w:t>6,88</w:t>
            </w:r>
          </w:p>
        </w:tc>
        <w:tc>
          <w:tcPr>
            <w:tcW w:w="558" w:type="dxa"/>
          </w:tcPr>
          <w:p>
            <w:pPr>
              <w:pStyle w:val="TableParagraph"/>
              <w:spacing w:line="247" w:lineRule="exact" w:before="94"/>
              <w:ind w:right="58"/>
              <w:jc w:val="right"/>
              <w:rPr>
                <w:rFonts w:ascii="Calibri"/>
                <w:sz w:val="22"/>
              </w:rPr>
            </w:pPr>
            <w:r>
              <w:rPr>
                <w:rFonts w:ascii="Calibri"/>
                <w:spacing w:val="-5"/>
                <w:sz w:val="22"/>
              </w:rPr>
              <w:t>3,6</w:t>
            </w:r>
          </w:p>
        </w:tc>
        <w:tc>
          <w:tcPr>
            <w:tcW w:w="560" w:type="dxa"/>
          </w:tcPr>
          <w:p>
            <w:pPr>
              <w:pStyle w:val="TableParagraph"/>
              <w:spacing w:line="247" w:lineRule="exact" w:before="94"/>
              <w:ind w:right="58"/>
              <w:jc w:val="right"/>
              <w:rPr>
                <w:rFonts w:ascii="Calibri"/>
                <w:sz w:val="22"/>
              </w:rPr>
            </w:pPr>
            <w:r>
              <w:rPr>
                <w:rFonts w:ascii="Calibri"/>
                <w:spacing w:val="-4"/>
                <w:sz w:val="22"/>
              </w:rPr>
              <w:t>3,82</w:t>
            </w:r>
          </w:p>
        </w:tc>
        <w:tc>
          <w:tcPr>
            <w:tcW w:w="558" w:type="dxa"/>
          </w:tcPr>
          <w:p>
            <w:pPr>
              <w:pStyle w:val="TableParagraph"/>
              <w:spacing w:line="247" w:lineRule="exact" w:before="94"/>
              <w:ind w:right="59"/>
              <w:jc w:val="right"/>
              <w:rPr>
                <w:rFonts w:ascii="Calibri"/>
                <w:sz w:val="22"/>
              </w:rPr>
            </w:pPr>
            <w:r>
              <w:rPr>
                <w:rFonts w:ascii="Calibri"/>
                <w:spacing w:val="-4"/>
                <w:sz w:val="22"/>
              </w:rPr>
              <w:t>3,94</w:t>
            </w:r>
          </w:p>
        </w:tc>
        <w:tc>
          <w:tcPr>
            <w:tcW w:w="560" w:type="dxa"/>
          </w:tcPr>
          <w:p>
            <w:pPr>
              <w:pStyle w:val="TableParagraph"/>
              <w:spacing w:line="247" w:lineRule="exact" w:before="94"/>
              <w:ind w:right="59"/>
              <w:jc w:val="right"/>
              <w:rPr>
                <w:rFonts w:ascii="Calibri"/>
                <w:sz w:val="22"/>
              </w:rPr>
            </w:pPr>
            <w:r>
              <w:rPr>
                <w:rFonts w:ascii="Calibri"/>
                <w:spacing w:val="-4"/>
                <w:sz w:val="22"/>
              </w:rPr>
              <w:t>3,75</w:t>
            </w:r>
          </w:p>
        </w:tc>
        <w:tc>
          <w:tcPr>
            <w:tcW w:w="550" w:type="dxa"/>
          </w:tcPr>
          <w:p>
            <w:pPr>
              <w:pStyle w:val="TableParagraph"/>
              <w:spacing w:line="235" w:lineRule="exact" w:before="106"/>
              <w:ind w:right="58"/>
              <w:jc w:val="right"/>
              <w:rPr>
                <w:sz w:val="22"/>
              </w:rPr>
            </w:pPr>
            <w:r>
              <w:rPr>
                <w:spacing w:val="-4"/>
                <w:sz w:val="22"/>
              </w:rPr>
              <w:t>3,76</w:t>
            </w:r>
          </w:p>
        </w:tc>
        <w:tc>
          <w:tcPr>
            <w:tcW w:w="550" w:type="dxa"/>
          </w:tcPr>
          <w:p>
            <w:pPr>
              <w:pStyle w:val="TableParagraph"/>
              <w:spacing w:line="235" w:lineRule="exact" w:before="106"/>
              <w:ind w:right="58"/>
              <w:jc w:val="right"/>
              <w:rPr>
                <w:sz w:val="22"/>
              </w:rPr>
            </w:pPr>
            <w:r>
              <w:rPr>
                <w:spacing w:val="-4"/>
                <w:sz w:val="22"/>
              </w:rPr>
              <w:t>3,77</w:t>
            </w:r>
          </w:p>
        </w:tc>
        <w:tc>
          <w:tcPr>
            <w:tcW w:w="548" w:type="dxa"/>
          </w:tcPr>
          <w:p>
            <w:pPr>
              <w:pStyle w:val="TableParagraph"/>
              <w:spacing w:line="235" w:lineRule="exact" w:before="106"/>
              <w:ind w:right="58"/>
              <w:jc w:val="right"/>
              <w:rPr>
                <w:sz w:val="22"/>
              </w:rPr>
            </w:pPr>
            <w:r>
              <w:rPr>
                <w:spacing w:val="-4"/>
                <w:sz w:val="22"/>
              </w:rPr>
              <w:t>3,81</w:t>
            </w:r>
          </w:p>
        </w:tc>
        <w:tc>
          <w:tcPr>
            <w:tcW w:w="550" w:type="dxa"/>
          </w:tcPr>
          <w:p>
            <w:pPr>
              <w:pStyle w:val="TableParagraph"/>
              <w:spacing w:line="235" w:lineRule="exact" w:before="106"/>
              <w:ind w:right="58"/>
              <w:jc w:val="right"/>
              <w:rPr>
                <w:sz w:val="22"/>
              </w:rPr>
            </w:pPr>
            <w:r>
              <w:rPr>
                <w:spacing w:val="-4"/>
                <w:sz w:val="22"/>
              </w:rPr>
              <w:t>3,80</w:t>
            </w:r>
          </w:p>
        </w:tc>
        <w:tc>
          <w:tcPr>
            <w:tcW w:w="548" w:type="dxa"/>
          </w:tcPr>
          <w:p>
            <w:pPr>
              <w:pStyle w:val="TableParagraph"/>
              <w:spacing w:line="235" w:lineRule="exact" w:before="106"/>
              <w:ind w:right="58"/>
              <w:jc w:val="right"/>
              <w:rPr>
                <w:sz w:val="22"/>
              </w:rPr>
            </w:pPr>
            <w:r>
              <w:rPr>
                <w:spacing w:val="-4"/>
                <w:sz w:val="22"/>
              </w:rPr>
              <w:t>3,79</w:t>
            </w:r>
          </w:p>
        </w:tc>
        <w:tc>
          <w:tcPr>
            <w:tcW w:w="550" w:type="dxa"/>
          </w:tcPr>
          <w:p>
            <w:pPr>
              <w:pStyle w:val="TableParagraph"/>
              <w:spacing w:line="235" w:lineRule="exact" w:before="106"/>
              <w:ind w:right="58"/>
              <w:jc w:val="right"/>
              <w:rPr>
                <w:sz w:val="22"/>
              </w:rPr>
            </w:pPr>
            <w:r>
              <w:rPr>
                <w:spacing w:val="-4"/>
                <w:sz w:val="22"/>
              </w:rPr>
              <w:t>3,77</w:t>
            </w:r>
          </w:p>
        </w:tc>
        <w:tc>
          <w:tcPr>
            <w:tcW w:w="548" w:type="dxa"/>
          </w:tcPr>
          <w:p>
            <w:pPr>
              <w:pStyle w:val="TableParagraph"/>
              <w:spacing w:line="235" w:lineRule="exact" w:before="106"/>
              <w:ind w:right="58"/>
              <w:jc w:val="right"/>
              <w:rPr>
                <w:sz w:val="22"/>
              </w:rPr>
            </w:pPr>
            <w:r>
              <w:rPr>
                <w:spacing w:val="-4"/>
                <w:sz w:val="22"/>
              </w:rPr>
              <w:t>3,77</w:t>
            </w:r>
          </w:p>
        </w:tc>
        <w:tc>
          <w:tcPr>
            <w:tcW w:w="550" w:type="dxa"/>
          </w:tcPr>
          <w:p>
            <w:pPr>
              <w:pStyle w:val="TableParagraph"/>
              <w:spacing w:line="235" w:lineRule="exact" w:before="106"/>
              <w:ind w:right="60"/>
              <w:jc w:val="right"/>
              <w:rPr>
                <w:sz w:val="22"/>
              </w:rPr>
            </w:pPr>
            <w:r>
              <w:rPr>
                <w:spacing w:val="-4"/>
                <w:sz w:val="22"/>
              </w:rPr>
              <w:t>3,74</w:t>
            </w:r>
          </w:p>
        </w:tc>
        <w:tc>
          <w:tcPr>
            <w:tcW w:w="548" w:type="dxa"/>
          </w:tcPr>
          <w:p>
            <w:pPr>
              <w:pStyle w:val="TableParagraph"/>
              <w:spacing w:line="235" w:lineRule="exact" w:before="106"/>
              <w:ind w:right="58"/>
              <w:jc w:val="right"/>
              <w:rPr>
                <w:sz w:val="22"/>
              </w:rPr>
            </w:pPr>
            <w:r>
              <w:rPr>
                <w:spacing w:val="-5"/>
                <w:sz w:val="22"/>
              </w:rPr>
              <w:t>3,7</w:t>
            </w:r>
          </w:p>
        </w:tc>
        <w:tc>
          <w:tcPr>
            <w:tcW w:w="550" w:type="dxa"/>
          </w:tcPr>
          <w:p>
            <w:pPr>
              <w:pStyle w:val="TableParagraph"/>
              <w:spacing w:line="235" w:lineRule="exact" w:before="106"/>
              <w:ind w:left="33"/>
              <w:rPr>
                <w:sz w:val="22"/>
              </w:rPr>
            </w:pPr>
            <w:r>
              <w:rPr>
                <w:spacing w:val="-4"/>
                <w:sz w:val="22"/>
              </w:rPr>
              <w:t>3,67</w:t>
            </w:r>
          </w:p>
        </w:tc>
        <w:tc>
          <w:tcPr>
            <w:tcW w:w="548" w:type="dxa"/>
          </w:tcPr>
          <w:p>
            <w:pPr>
              <w:pStyle w:val="TableParagraph"/>
              <w:spacing w:line="235" w:lineRule="exact" w:before="106"/>
              <w:ind w:right="58"/>
              <w:jc w:val="right"/>
              <w:rPr>
                <w:sz w:val="22"/>
              </w:rPr>
            </w:pPr>
            <w:r>
              <w:rPr>
                <w:spacing w:val="-4"/>
                <w:sz w:val="22"/>
              </w:rPr>
              <w:t>4,56</w:t>
            </w:r>
          </w:p>
        </w:tc>
        <w:tc>
          <w:tcPr>
            <w:tcW w:w="556" w:type="dxa"/>
          </w:tcPr>
          <w:p>
            <w:pPr>
              <w:pStyle w:val="TableParagraph"/>
              <w:spacing w:line="247" w:lineRule="exact" w:before="94"/>
              <w:ind w:left="39"/>
              <w:rPr>
                <w:rFonts w:ascii="Calibri"/>
                <w:sz w:val="22"/>
              </w:rPr>
            </w:pPr>
            <w:r>
              <w:rPr>
                <w:rFonts w:ascii="Calibri"/>
                <w:spacing w:val="-4"/>
                <w:sz w:val="22"/>
              </w:rPr>
              <w:t>4,57</w:t>
            </w:r>
          </w:p>
        </w:tc>
        <w:tc>
          <w:tcPr>
            <w:tcW w:w="555" w:type="dxa"/>
          </w:tcPr>
          <w:p>
            <w:pPr>
              <w:pStyle w:val="TableParagraph"/>
              <w:spacing w:line="247" w:lineRule="exact" w:before="94"/>
              <w:ind w:left="36"/>
              <w:rPr>
                <w:rFonts w:ascii="Calibri"/>
                <w:sz w:val="22"/>
              </w:rPr>
            </w:pPr>
            <w:r>
              <w:rPr>
                <w:rFonts w:ascii="Calibri"/>
                <w:spacing w:val="-4"/>
                <w:sz w:val="22"/>
              </w:rPr>
              <w:t>4,56</w:t>
            </w:r>
          </w:p>
        </w:tc>
        <w:tc>
          <w:tcPr>
            <w:tcW w:w="556" w:type="dxa"/>
          </w:tcPr>
          <w:p>
            <w:pPr>
              <w:pStyle w:val="TableParagraph"/>
              <w:spacing w:line="247" w:lineRule="exact" w:before="94"/>
              <w:ind w:right="57"/>
              <w:jc w:val="right"/>
              <w:rPr>
                <w:rFonts w:ascii="Calibri"/>
                <w:sz w:val="22"/>
              </w:rPr>
            </w:pPr>
            <w:r>
              <w:rPr>
                <w:rFonts w:ascii="Calibri"/>
                <w:spacing w:val="-4"/>
                <w:sz w:val="22"/>
              </w:rPr>
              <w:t>4,55</w:t>
            </w:r>
          </w:p>
        </w:tc>
        <w:tc>
          <w:tcPr>
            <w:tcW w:w="548" w:type="dxa"/>
          </w:tcPr>
          <w:p>
            <w:pPr>
              <w:pStyle w:val="TableParagraph"/>
              <w:spacing w:line="235" w:lineRule="exact" w:before="106"/>
              <w:ind w:right="58"/>
              <w:jc w:val="right"/>
              <w:rPr>
                <w:sz w:val="22"/>
              </w:rPr>
            </w:pPr>
            <w:r>
              <w:rPr>
                <w:spacing w:val="-4"/>
                <w:sz w:val="22"/>
              </w:rPr>
              <w:t>4,55</w:t>
            </w:r>
          </w:p>
        </w:tc>
        <w:tc>
          <w:tcPr>
            <w:tcW w:w="556" w:type="dxa"/>
          </w:tcPr>
          <w:p>
            <w:pPr>
              <w:pStyle w:val="TableParagraph"/>
              <w:spacing w:line="247" w:lineRule="exact" w:before="94"/>
              <w:ind w:right="58"/>
              <w:jc w:val="right"/>
              <w:rPr>
                <w:rFonts w:ascii="Calibri"/>
                <w:sz w:val="22"/>
              </w:rPr>
            </w:pPr>
            <w:r>
              <w:rPr>
                <w:rFonts w:ascii="Calibri"/>
                <w:spacing w:val="-4"/>
                <w:sz w:val="22"/>
              </w:rPr>
              <w:t>4,48</w:t>
            </w:r>
          </w:p>
        </w:tc>
        <w:tc>
          <w:tcPr>
            <w:tcW w:w="554" w:type="dxa"/>
          </w:tcPr>
          <w:p>
            <w:pPr>
              <w:pStyle w:val="TableParagraph"/>
              <w:spacing w:line="247" w:lineRule="exact" w:before="94"/>
              <w:ind w:right="56"/>
              <w:jc w:val="right"/>
              <w:rPr>
                <w:rFonts w:ascii="Calibri"/>
                <w:sz w:val="22"/>
              </w:rPr>
            </w:pPr>
            <w:r>
              <w:rPr>
                <w:rFonts w:ascii="Calibri"/>
                <w:spacing w:val="-4"/>
                <w:sz w:val="22"/>
              </w:rPr>
              <w:t>4,45</w:t>
            </w:r>
          </w:p>
        </w:tc>
        <w:tc>
          <w:tcPr>
            <w:tcW w:w="526" w:type="dxa"/>
          </w:tcPr>
          <w:p>
            <w:pPr>
              <w:pStyle w:val="TableParagraph"/>
              <w:spacing w:line="235" w:lineRule="exact" w:before="106"/>
              <w:ind w:left="8"/>
              <w:rPr>
                <w:sz w:val="22"/>
              </w:rPr>
            </w:pPr>
            <w:r>
              <w:rPr>
                <w:spacing w:val="-4"/>
                <w:sz w:val="22"/>
              </w:rPr>
              <w:t>4,39</w:t>
            </w:r>
          </w:p>
        </w:tc>
      </w:tr>
      <w:tr>
        <w:trPr>
          <w:trHeight w:val="360" w:hRule="atLeast"/>
        </w:trPr>
        <w:tc>
          <w:tcPr>
            <w:tcW w:w="572" w:type="dxa"/>
          </w:tcPr>
          <w:p>
            <w:pPr>
              <w:pStyle w:val="TableParagraph"/>
              <w:spacing w:before="52"/>
              <w:ind w:left="8"/>
              <w:rPr>
                <w:b/>
                <w:sz w:val="22"/>
              </w:rPr>
            </w:pPr>
            <w:r>
              <w:rPr>
                <w:b/>
                <w:spacing w:val="-5"/>
                <w:sz w:val="22"/>
              </w:rPr>
              <w:t>11</w:t>
            </w:r>
          </w:p>
        </w:tc>
        <w:tc>
          <w:tcPr>
            <w:tcW w:w="560" w:type="dxa"/>
          </w:tcPr>
          <w:p>
            <w:pPr>
              <w:pStyle w:val="TableParagraph"/>
              <w:spacing w:line="247" w:lineRule="exact" w:before="92"/>
              <w:ind w:right="61"/>
              <w:jc w:val="right"/>
              <w:rPr>
                <w:rFonts w:ascii="Calibri"/>
                <w:sz w:val="22"/>
              </w:rPr>
            </w:pPr>
            <w:r>
              <w:rPr>
                <w:rFonts w:ascii="Calibri"/>
                <w:spacing w:val="-4"/>
                <w:sz w:val="22"/>
              </w:rPr>
              <w:t>6,93</w:t>
            </w:r>
          </w:p>
        </w:tc>
        <w:tc>
          <w:tcPr>
            <w:tcW w:w="558" w:type="dxa"/>
          </w:tcPr>
          <w:p>
            <w:pPr>
              <w:pStyle w:val="TableParagraph"/>
              <w:spacing w:line="247" w:lineRule="exact" w:before="92"/>
              <w:ind w:right="58"/>
              <w:jc w:val="right"/>
              <w:rPr>
                <w:rFonts w:ascii="Calibri"/>
                <w:sz w:val="22"/>
              </w:rPr>
            </w:pPr>
            <w:r>
              <w:rPr>
                <w:rFonts w:ascii="Calibri"/>
                <w:spacing w:val="-4"/>
                <w:sz w:val="22"/>
              </w:rPr>
              <w:t>3,78</w:t>
            </w:r>
          </w:p>
        </w:tc>
        <w:tc>
          <w:tcPr>
            <w:tcW w:w="560" w:type="dxa"/>
          </w:tcPr>
          <w:p>
            <w:pPr>
              <w:pStyle w:val="TableParagraph"/>
              <w:spacing w:line="247" w:lineRule="exact" w:before="92"/>
              <w:ind w:right="58"/>
              <w:jc w:val="right"/>
              <w:rPr>
                <w:rFonts w:ascii="Calibri"/>
                <w:sz w:val="22"/>
              </w:rPr>
            </w:pPr>
            <w:r>
              <w:rPr>
                <w:rFonts w:ascii="Calibri"/>
                <w:spacing w:val="-4"/>
                <w:sz w:val="22"/>
              </w:rPr>
              <w:t>3,84</w:t>
            </w:r>
          </w:p>
        </w:tc>
        <w:tc>
          <w:tcPr>
            <w:tcW w:w="558" w:type="dxa"/>
          </w:tcPr>
          <w:p>
            <w:pPr>
              <w:pStyle w:val="TableParagraph"/>
              <w:spacing w:line="247" w:lineRule="exact" w:before="92"/>
              <w:ind w:right="58"/>
              <w:jc w:val="right"/>
              <w:rPr>
                <w:rFonts w:ascii="Calibri"/>
                <w:sz w:val="22"/>
              </w:rPr>
            </w:pPr>
            <w:r>
              <w:rPr>
                <w:rFonts w:ascii="Calibri"/>
                <w:spacing w:val="-5"/>
                <w:sz w:val="22"/>
              </w:rPr>
              <w:t>3,9</w:t>
            </w:r>
          </w:p>
        </w:tc>
        <w:tc>
          <w:tcPr>
            <w:tcW w:w="560" w:type="dxa"/>
          </w:tcPr>
          <w:p>
            <w:pPr>
              <w:pStyle w:val="TableParagraph"/>
              <w:spacing w:line="247" w:lineRule="exact" w:before="92"/>
              <w:ind w:right="59"/>
              <w:jc w:val="right"/>
              <w:rPr>
                <w:rFonts w:ascii="Calibri"/>
                <w:sz w:val="22"/>
              </w:rPr>
            </w:pPr>
            <w:r>
              <w:rPr>
                <w:rFonts w:ascii="Calibri"/>
                <w:spacing w:val="-4"/>
                <w:sz w:val="22"/>
              </w:rPr>
              <w:t>3,82</w:t>
            </w:r>
          </w:p>
        </w:tc>
        <w:tc>
          <w:tcPr>
            <w:tcW w:w="550" w:type="dxa"/>
          </w:tcPr>
          <w:p>
            <w:pPr>
              <w:pStyle w:val="TableParagraph"/>
              <w:spacing w:line="233" w:lineRule="exact" w:before="106"/>
              <w:ind w:right="58"/>
              <w:jc w:val="right"/>
              <w:rPr>
                <w:sz w:val="22"/>
              </w:rPr>
            </w:pPr>
            <w:r>
              <w:rPr>
                <w:spacing w:val="-4"/>
                <w:sz w:val="22"/>
              </w:rPr>
              <w:t>3,80</w:t>
            </w:r>
          </w:p>
        </w:tc>
        <w:tc>
          <w:tcPr>
            <w:tcW w:w="550" w:type="dxa"/>
          </w:tcPr>
          <w:p>
            <w:pPr>
              <w:pStyle w:val="TableParagraph"/>
              <w:spacing w:line="233" w:lineRule="exact" w:before="106"/>
              <w:ind w:right="58"/>
              <w:jc w:val="right"/>
              <w:rPr>
                <w:sz w:val="22"/>
              </w:rPr>
            </w:pPr>
            <w:r>
              <w:rPr>
                <w:spacing w:val="-4"/>
                <w:sz w:val="22"/>
              </w:rPr>
              <w:t>3,80</w:t>
            </w:r>
          </w:p>
        </w:tc>
        <w:tc>
          <w:tcPr>
            <w:tcW w:w="548" w:type="dxa"/>
          </w:tcPr>
          <w:p>
            <w:pPr>
              <w:pStyle w:val="TableParagraph"/>
              <w:spacing w:line="233" w:lineRule="exact" w:before="106"/>
              <w:ind w:right="58"/>
              <w:jc w:val="right"/>
              <w:rPr>
                <w:sz w:val="22"/>
              </w:rPr>
            </w:pPr>
            <w:r>
              <w:rPr>
                <w:spacing w:val="-4"/>
                <w:sz w:val="22"/>
              </w:rPr>
              <w:t>3,78</w:t>
            </w:r>
          </w:p>
        </w:tc>
        <w:tc>
          <w:tcPr>
            <w:tcW w:w="550" w:type="dxa"/>
          </w:tcPr>
          <w:p>
            <w:pPr>
              <w:pStyle w:val="TableParagraph"/>
              <w:spacing w:line="233" w:lineRule="exact" w:before="106"/>
              <w:ind w:right="58"/>
              <w:jc w:val="right"/>
              <w:rPr>
                <w:sz w:val="22"/>
              </w:rPr>
            </w:pPr>
            <w:r>
              <w:rPr>
                <w:spacing w:val="-4"/>
                <w:sz w:val="22"/>
              </w:rPr>
              <w:t>3,80</w:t>
            </w:r>
          </w:p>
        </w:tc>
        <w:tc>
          <w:tcPr>
            <w:tcW w:w="548" w:type="dxa"/>
          </w:tcPr>
          <w:p>
            <w:pPr>
              <w:pStyle w:val="TableParagraph"/>
              <w:spacing w:line="233" w:lineRule="exact" w:before="106"/>
              <w:ind w:right="58"/>
              <w:jc w:val="right"/>
              <w:rPr>
                <w:sz w:val="22"/>
              </w:rPr>
            </w:pPr>
            <w:r>
              <w:rPr>
                <w:spacing w:val="-4"/>
                <w:sz w:val="22"/>
              </w:rPr>
              <w:t>3,79</w:t>
            </w:r>
          </w:p>
        </w:tc>
        <w:tc>
          <w:tcPr>
            <w:tcW w:w="550" w:type="dxa"/>
          </w:tcPr>
          <w:p>
            <w:pPr>
              <w:pStyle w:val="TableParagraph"/>
              <w:spacing w:line="233" w:lineRule="exact" w:before="106"/>
              <w:ind w:right="58"/>
              <w:jc w:val="right"/>
              <w:rPr>
                <w:sz w:val="22"/>
              </w:rPr>
            </w:pPr>
            <w:r>
              <w:rPr>
                <w:spacing w:val="-4"/>
                <w:sz w:val="22"/>
              </w:rPr>
              <w:t>3,81</w:t>
            </w:r>
          </w:p>
        </w:tc>
        <w:tc>
          <w:tcPr>
            <w:tcW w:w="548" w:type="dxa"/>
          </w:tcPr>
          <w:p>
            <w:pPr>
              <w:pStyle w:val="TableParagraph"/>
              <w:spacing w:line="233" w:lineRule="exact" w:before="106"/>
              <w:ind w:right="58"/>
              <w:jc w:val="right"/>
              <w:rPr>
                <w:sz w:val="22"/>
              </w:rPr>
            </w:pPr>
            <w:r>
              <w:rPr>
                <w:spacing w:val="-4"/>
                <w:sz w:val="22"/>
              </w:rPr>
              <w:t>3,81</w:t>
            </w:r>
          </w:p>
        </w:tc>
        <w:tc>
          <w:tcPr>
            <w:tcW w:w="550" w:type="dxa"/>
          </w:tcPr>
          <w:p>
            <w:pPr>
              <w:pStyle w:val="TableParagraph"/>
              <w:spacing w:line="233" w:lineRule="exact" w:before="106"/>
              <w:ind w:right="60"/>
              <w:jc w:val="right"/>
              <w:rPr>
                <w:sz w:val="22"/>
              </w:rPr>
            </w:pPr>
            <w:r>
              <w:rPr>
                <w:spacing w:val="-4"/>
                <w:sz w:val="22"/>
              </w:rPr>
              <w:t>3,77</w:t>
            </w:r>
          </w:p>
        </w:tc>
        <w:tc>
          <w:tcPr>
            <w:tcW w:w="548" w:type="dxa"/>
          </w:tcPr>
          <w:p>
            <w:pPr>
              <w:pStyle w:val="TableParagraph"/>
              <w:spacing w:line="233" w:lineRule="exact" w:before="106"/>
              <w:ind w:right="58"/>
              <w:jc w:val="right"/>
              <w:rPr>
                <w:sz w:val="22"/>
              </w:rPr>
            </w:pPr>
            <w:r>
              <w:rPr>
                <w:spacing w:val="-4"/>
                <w:sz w:val="22"/>
              </w:rPr>
              <w:t>3,72</w:t>
            </w:r>
          </w:p>
        </w:tc>
        <w:tc>
          <w:tcPr>
            <w:tcW w:w="550" w:type="dxa"/>
          </w:tcPr>
          <w:p>
            <w:pPr>
              <w:pStyle w:val="TableParagraph"/>
              <w:spacing w:line="233" w:lineRule="exact" w:before="106"/>
              <w:ind w:left="33"/>
              <w:rPr>
                <w:sz w:val="22"/>
              </w:rPr>
            </w:pPr>
            <w:r>
              <w:rPr>
                <w:spacing w:val="-4"/>
                <w:sz w:val="22"/>
              </w:rPr>
              <w:t>3,69</w:t>
            </w:r>
          </w:p>
        </w:tc>
        <w:tc>
          <w:tcPr>
            <w:tcW w:w="548" w:type="dxa"/>
          </w:tcPr>
          <w:p>
            <w:pPr>
              <w:pStyle w:val="TableParagraph"/>
              <w:spacing w:line="233" w:lineRule="exact" w:before="106"/>
              <w:ind w:right="58"/>
              <w:jc w:val="right"/>
              <w:rPr>
                <w:sz w:val="22"/>
              </w:rPr>
            </w:pPr>
            <w:r>
              <w:rPr>
                <w:spacing w:val="-4"/>
                <w:sz w:val="22"/>
              </w:rPr>
              <w:t>4,58</w:t>
            </w:r>
          </w:p>
        </w:tc>
        <w:tc>
          <w:tcPr>
            <w:tcW w:w="556" w:type="dxa"/>
          </w:tcPr>
          <w:p>
            <w:pPr>
              <w:pStyle w:val="TableParagraph"/>
              <w:spacing w:line="247" w:lineRule="exact" w:before="92"/>
              <w:ind w:left="39"/>
              <w:rPr>
                <w:rFonts w:ascii="Calibri"/>
                <w:sz w:val="22"/>
              </w:rPr>
            </w:pPr>
            <w:r>
              <w:rPr>
                <w:rFonts w:ascii="Calibri"/>
                <w:spacing w:val="-4"/>
                <w:sz w:val="22"/>
              </w:rPr>
              <w:t>4,54</w:t>
            </w:r>
          </w:p>
        </w:tc>
        <w:tc>
          <w:tcPr>
            <w:tcW w:w="555" w:type="dxa"/>
          </w:tcPr>
          <w:p>
            <w:pPr>
              <w:pStyle w:val="TableParagraph"/>
              <w:spacing w:line="247" w:lineRule="exact" w:before="92"/>
              <w:ind w:left="36"/>
              <w:rPr>
                <w:rFonts w:ascii="Calibri"/>
                <w:sz w:val="22"/>
              </w:rPr>
            </w:pPr>
            <w:r>
              <w:rPr>
                <w:rFonts w:ascii="Calibri"/>
                <w:spacing w:val="-4"/>
                <w:sz w:val="22"/>
              </w:rPr>
              <w:t>4,52</w:t>
            </w:r>
          </w:p>
        </w:tc>
        <w:tc>
          <w:tcPr>
            <w:tcW w:w="556" w:type="dxa"/>
          </w:tcPr>
          <w:p>
            <w:pPr>
              <w:pStyle w:val="TableParagraph"/>
              <w:spacing w:line="247" w:lineRule="exact" w:before="92"/>
              <w:ind w:right="56"/>
              <w:jc w:val="right"/>
              <w:rPr>
                <w:rFonts w:ascii="Calibri"/>
                <w:sz w:val="22"/>
              </w:rPr>
            </w:pPr>
            <w:r>
              <w:rPr>
                <w:rFonts w:ascii="Calibri"/>
                <w:spacing w:val="-5"/>
                <w:sz w:val="22"/>
              </w:rPr>
              <w:t>4,5</w:t>
            </w:r>
          </w:p>
        </w:tc>
        <w:tc>
          <w:tcPr>
            <w:tcW w:w="548" w:type="dxa"/>
          </w:tcPr>
          <w:p>
            <w:pPr>
              <w:pStyle w:val="TableParagraph"/>
              <w:spacing w:line="233" w:lineRule="exact" w:before="106"/>
              <w:ind w:right="58"/>
              <w:jc w:val="right"/>
              <w:rPr>
                <w:sz w:val="22"/>
              </w:rPr>
            </w:pPr>
            <w:r>
              <w:rPr>
                <w:spacing w:val="-4"/>
                <w:sz w:val="22"/>
              </w:rPr>
              <w:t>4,47</w:t>
            </w:r>
          </w:p>
        </w:tc>
        <w:tc>
          <w:tcPr>
            <w:tcW w:w="556" w:type="dxa"/>
          </w:tcPr>
          <w:p>
            <w:pPr>
              <w:pStyle w:val="TableParagraph"/>
              <w:spacing w:line="247" w:lineRule="exact" w:before="92"/>
              <w:ind w:right="58"/>
              <w:jc w:val="right"/>
              <w:rPr>
                <w:rFonts w:ascii="Calibri"/>
                <w:sz w:val="22"/>
              </w:rPr>
            </w:pPr>
            <w:r>
              <w:rPr>
                <w:rFonts w:ascii="Calibri"/>
                <w:spacing w:val="-5"/>
                <w:sz w:val="22"/>
              </w:rPr>
              <w:t>4,3</w:t>
            </w:r>
          </w:p>
        </w:tc>
        <w:tc>
          <w:tcPr>
            <w:tcW w:w="554" w:type="dxa"/>
          </w:tcPr>
          <w:p>
            <w:pPr>
              <w:pStyle w:val="TableParagraph"/>
              <w:spacing w:line="247" w:lineRule="exact" w:before="92"/>
              <w:ind w:right="56"/>
              <w:jc w:val="right"/>
              <w:rPr>
                <w:rFonts w:ascii="Calibri"/>
                <w:sz w:val="22"/>
              </w:rPr>
            </w:pPr>
            <w:r>
              <w:rPr>
                <w:rFonts w:ascii="Calibri"/>
                <w:spacing w:val="-4"/>
                <w:sz w:val="22"/>
              </w:rPr>
              <w:t>4,24</w:t>
            </w:r>
          </w:p>
        </w:tc>
        <w:tc>
          <w:tcPr>
            <w:tcW w:w="526" w:type="dxa"/>
          </w:tcPr>
          <w:p>
            <w:pPr>
              <w:pStyle w:val="TableParagraph"/>
              <w:spacing w:line="233" w:lineRule="exact" w:before="106"/>
              <w:ind w:left="8"/>
              <w:rPr>
                <w:sz w:val="22"/>
              </w:rPr>
            </w:pPr>
            <w:r>
              <w:rPr>
                <w:spacing w:val="-4"/>
                <w:sz w:val="22"/>
              </w:rPr>
              <w:t>4,17</w:t>
            </w:r>
          </w:p>
        </w:tc>
      </w:tr>
      <w:tr>
        <w:trPr>
          <w:trHeight w:val="361" w:hRule="atLeast"/>
        </w:trPr>
        <w:tc>
          <w:tcPr>
            <w:tcW w:w="572" w:type="dxa"/>
          </w:tcPr>
          <w:p>
            <w:pPr>
              <w:pStyle w:val="TableParagraph"/>
              <w:spacing w:before="52"/>
              <w:ind w:left="8"/>
              <w:rPr>
                <w:b/>
                <w:sz w:val="22"/>
              </w:rPr>
            </w:pPr>
            <w:r>
              <w:rPr>
                <w:b/>
                <w:spacing w:val="-5"/>
                <w:sz w:val="22"/>
              </w:rPr>
              <w:t>12</w:t>
            </w:r>
          </w:p>
        </w:tc>
        <w:tc>
          <w:tcPr>
            <w:tcW w:w="560" w:type="dxa"/>
          </w:tcPr>
          <w:p>
            <w:pPr>
              <w:pStyle w:val="TableParagraph"/>
              <w:spacing w:line="247" w:lineRule="exact" w:before="94"/>
              <w:ind w:right="61"/>
              <w:jc w:val="right"/>
              <w:rPr>
                <w:rFonts w:ascii="Calibri"/>
                <w:sz w:val="22"/>
              </w:rPr>
            </w:pPr>
            <w:r>
              <w:rPr>
                <w:rFonts w:ascii="Calibri"/>
                <w:spacing w:val="-4"/>
                <w:sz w:val="22"/>
              </w:rPr>
              <w:t>7,23</w:t>
            </w:r>
          </w:p>
        </w:tc>
        <w:tc>
          <w:tcPr>
            <w:tcW w:w="558" w:type="dxa"/>
          </w:tcPr>
          <w:p>
            <w:pPr>
              <w:pStyle w:val="TableParagraph"/>
              <w:spacing w:line="247" w:lineRule="exact" w:before="94"/>
              <w:ind w:right="58"/>
              <w:jc w:val="right"/>
              <w:rPr>
                <w:rFonts w:ascii="Calibri"/>
                <w:sz w:val="22"/>
              </w:rPr>
            </w:pPr>
            <w:r>
              <w:rPr>
                <w:rFonts w:ascii="Calibri"/>
                <w:spacing w:val="-4"/>
                <w:sz w:val="22"/>
              </w:rPr>
              <w:t>3,73</w:t>
            </w:r>
          </w:p>
        </w:tc>
        <w:tc>
          <w:tcPr>
            <w:tcW w:w="560" w:type="dxa"/>
          </w:tcPr>
          <w:p>
            <w:pPr>
              <w:pStyle w:val="TableParagraph"/>
              <w:spacing w:line="247" w:lineRule="exact" w:before="94"/>
              <w:ind w:right="58"/>
              <w:jc w:val="right"/>
              <w:rPr>
                <w:rFonts w:ascii="Calibri"/>
                <w:sz w:val="22"/>
              </w:rPr>
            </w:pPr>
            <w:r>
              <w:rPr>
                <w:rFonts w:ascii="Calibri"/>
                <w:spacing w:val="-4"/>
                <w:sz w:val="22"/>
              </w:rPr>
              <w:t>3,91</w:t>
            </w:r>
          </w:p>
        </w:tc>
        <w:tc>
          <w:tcPr>
            <w:tcW w:w="558" w:type="dxa"/>
          </w:tcPr>
          <w:p>
            <w:pPr>
              <w:pStyle w:val="TableParagraph"/>
              <w:spacing w:line="247" w:lineRule="exact" w:before="94"/>
              <w:ind w:right="59"/>
              <w:jc w:val="right"/>
              <w:rPr>
                <w:rFonts w:ascii="Calibri"/>
                <w:sz w:val="22"/>
              </w:rPr>
            </w:pPr>
            <w:r>
              <w:rPr>
                <w:rFonts w:ascii="Calibri"/>
                <w:spacing w:val="-4"/>
                <w:sz w:val="22"/>
              </w:rPr>
              <w:t>3,83</w:t>
            </w:r>
          </w:p>
        </w:tc>
        <w:tc>
          <w:tcPr>
            <w:tcW w:w="560" w:type="dxa"/>
          </w:tcPr>
          <w:p>
            <w:pPr>
              <w:pStyle w:val="TableParagraph"/>
              <w:spacing w:line="247" w:lineRule="exact" w:before="94"/>
              <w:ind w:right="58"/>
              <w:jc w:val="right"/>
              <w:rPr>
                <w:rFonts w:ascii="Calibri"/>
                <w:sz w:val="22"/>
              </w:rPr>
            </w:pPr>
            <w:r>
              <w:rPr>
                <w:rFonts w:ascii="Calibri"/>
                <w:spacing w:val="-5"/>
                <w:sz w:val="22"/>
              </w:rPr>
              <w:t>3,8</w:t>
            </w:r>
          </w:p>
        </w:tc>
        <w:tc>
          <w:tcPr>
            <w:tcW w:w="550" w:type="dxa"/>
          </w:tcPr>
          <w:p>
            <w:pPr>
              <w:pStyle w:val="TableParagraph"/>
              <w:spacing w:line="235" w:lineRule="exact" w:before="106"/>
              <w:ind w:right="58"/>
              <w:jc w:val="right"/>
              <w:rPr>
                <w:sz w:val="22"/>
              </w:rPr>
            </w:pPr>
            <w:r>
              <w:rPr>
                <w:spacing w:val="-4"/>
                <w:sz w:val="22"/>
              </w:rPr>
              <w:t>3,84</w:t>
            </w:r>
          </w:p>
        </w:tc>
        <w:tc>
          <w:tcPr>
            <w:tcW w:w="550" w:type="dxa"/>
          </w:tcPr>
          <w:p>
            <w:pPr>
              <w:pStyle w:val="TableParagraph"/>
              <w:spacing w:line="235" w:lineRule="exact" w:before="106"/>
              <w:ind w:right="58"/>
              <w:jc w:val="right"/>
              <w:rPr>
                <w:sz w:val="22"/>
              </w:rPr>
            </w:pPr>
            <w:r>
              <w:rPr>
                <w:spacing w:val="-4"/>
                <w:sz w:val="22"/>
              </w:rPr>
              <w:t>3,88</w:t>
            </w:r>
          </w:p>
        </w:tc>
        <w:tc>
          <w:tcPr>
            <w:tcW w:w="548" w:type="dxa"/>
          </w:tcPr>
          <w:p>
            <w:pPr>
              <w:pStyle w:val="TableParagraph"/>
              <w:spacing w:line="235" w:lineRule="exact" w:before="106"/>
              <w:ind w:right="58"/>
              <w:jc w:val="right"/>
              <w:rPr>
                <w:sz w:val="22"/>
              </w:rPr>
            </w:pPr>
            <w:r>
              <w:rPr>
                <w:spacing w:val="-4"/>
                <w:sz w:val="22"/>
              </w:rPr>
              <w:t>3,91</w:t>
            </w:r>
          </w:p>
        </w:tc>
        <w:tc>
          <w:tcPr>
            <w:tcW w:w="550" w:type="dxa"/>
          </w:tcPr>
          <w:p>
            <w:pPr>
              <w:pStyle w:val="TableParagraph"/>
              <w:spacing w:line="235" w:lineRule="exact" w:before="106"/>
              <w:ind w:right="58"/>
              <w:jc w:val="right"/>
              <w:rPr>
                <w:sz w:val="22"/>
              </w:rPr>
            </w:pPr>
            <w:r>
              <w:rPr>
                <w:spacing w:val="-4"/>
                <w:sz w:val="22"/>
              </w:rPr>
              <w:t>3,95</w:t>
            </w:r>
          </w:p>
        </w:tc>
        <w:tc>
          <w:tcPr>
            <w:tcW w:w="548" w:type="dxa"/>
          </w:tcPr>
          <w:p>
            <w:pPr>
              <w:pStyle w:val="TableParagraph"/>
              <w:spacing w:line="235" w:lineRule="exact" w:before="106"/>
              <w:ind w:right="58"/>
              <w:jc w:val="right"/>
              <w:rPr>
                <w:sz w:val="22"/>
              </w:rPr>
            </w:pPr>
            <w:r>
              <w:rPr>
                <w:spacing w:val="-4"/>
                <w:sz w:val="22"/>
              </w:rPr>
              <w:t>3,98</w:t>
            </w:r>
          </w:p>
        </w:tc>
        <w:tc>
          <w:tcPr>
            <w:tcW w:w="550" w:type="dxa"/>
          </w:tcPr>
          <w:p>
            <w:pPr>
              <w:pStyle w:val="TableParagraph"/>
              <w:spacing w:line="235" w:lineRule="exact" w:before="106"/>
              <w:ind w:right="58"/>
              <w:jc w:val="right"/>
              <w:rPr>
                <w:sz w:val="22"/>
              </w:rPr>
            </w:pPr>
            <w:r>
              <w:rPr>
                <w:spacing w:val="-4"/>
                <w:sz w:val="22"/>
              </w:rPr>
              <w:t>4,03</w:t>
            </w:r>
          </w:p>
        </w:tc>
        <w:tc>
          <w:tcPr>
            <w:tcW w:w="548" w:type="dxa"/>
          </w:tcPr>
          <w:p>
            <w:pPr>
              <w:pStyle w:val="TableParagraph"/>
              <w:spacing w:line="235" w:lineRule="exact" w:before="106"/>
              <w:ind w:right="58"/>
              <w:jc w:val="right"/>
              <w:rPr>
                <w:sz w:val="22"/>
              </w:rPr>
            </w:pPr>
            <w:r>
              <w:rPr>
                <w:spacing w:val="-4"/>
                <w:sz w:val="22"/>
              </w:rPr>
              <w:t>4,09</w:t>
            </w:r>
          </w:p>
        </w:tc>
        <w:tc>
          <w:tcPr>
            <w:tcW w:w="550" w:type="dxa"/>
          </w:tcPr>
          <w:p>
            <w:pPr>
              <w:pStyle w:val="TableParagraph"/>
              <w:spacing w:line="235" w:lineRule="exact" w:before="106"/>
              <w:ind w:right="60"/>
              <w:jc w:val="right"/>
              <w:rPr>
                <w:sz w:val="22"/>
              </w:rPr>
            </w:pPr>
            <w:r>
              <w:rPr>
                <w:spacing w:val="-4"/>
                <w:sz w:val="22"/>
              </w:rPr>
              <w:t>4,02</w:t>
            </w:r>
          </w:p>
        </w:tc>
        <w:tc>
          <w:tcPr>
            <w:tcW w:w="548" w:type="dxa"/>
          </w:tcPr>
          <w:p>
            <w:pPr>
              <w:pStyle w:val="TableParagraph"/>
              <w:spacing w:line="235" w:lineRule="exact" w:before="106"/>
              <w:ind w:right="58"/>
              <w:jc w:val="right"/>
              <w:rPr>
                <w:sz w:val="22"/>
              </w:rPr>
            </w:pPr>
            <w:r>
              <w:rPr>
                <w:spacing w:val="-4"/>
                <w:sz w:val="22"/>
              </w:rPr>
              <w:t>3,97</w:t>
            </w:r>
          </w:p>
        </w:tc>
        <w:tc>
          <w:tcPr>
            <w:tcW w:w="550" w:type="dxa"/>
          </w:tcPr>
          <w:p>
            <w:pPr>
              <w:pStyle w:val="TableParagraph"/>
              <w:spacing w:line="235" w:lineRule="exact" w:before="106"/>
              <w:ind w:left="143"/>
              <w:rPr>
                <w:sz w:val="22"/>
              </w:rPr>
            </w:pPr>
            <w:r>
              <w:rPr>
                <w:spacing w:val="-5"/>
                <w:sz w:val="22"/>
              </w:rPr>
              <w:t>3,9</w:t>
            </w:r>
          </w:p>
        </w:tc>
        <w:tc>
          <w:tcPr>
            <w:tcW w:w="548" w:type="dxa"/>
          </w:tcPr>
          <w:p>
            <w:pPr>
              <w:pStyle w:val="TableParagraph"/>
              <w:spacing w:line="235" w:lineRule="exact" w:before="106"/>
              <w:ind w:right="58"/>
              <w:jc w:val="right"/>
              <w:rPr>
                <w:sz w:val="22"/>
              </w:rPr>
            </w:pPr>
            <w:r>
              <w:rPr>
                <w:spacing w:val="-4"/>
                <w:sz w:val="22"/>
              </w:rPr>
              <w:t>4,67</w:t>
            </w:r>
          </w:p>
        </w:tc>
        <w:tc>
          <w:tcPr>
            <w:tcW w:w="556" w:type="dxa"/>
          </w:tcPr>
          <w:p>
            <w:pPr>
              <w:pStyle w:val="TableParagraph"/>
              <w:spacing w:line="247" w:lineRule="exact" w:before="94"/>
              <w:ind w:left="39"/>
              <w:rPr>
                <w:rFonts w:ascii="Calibri"/>
                <w:sz w:val="22"/>
              </w:rPr>
            </w:pPr>
            <w:r>
              <w:rPr>
                <w:rFonts w:ascii="Calibri"/>
                <w:spacing w:val="-4"/>
                <w:sz w:val="22"/>
              </w:rPr>
              <w:t>4,65</w:t>
            </w:r>
          </w:p>
        </w:tc>
        <w:tc>
          <w:tcPr>
            <w:tcW w:w="555" w:type="dxa"/>
          </w:tcPr>
          <w:p>
            <w:pPr>
              <w:pStyle w:val="TableParagraph"/>
              <w:spacing w:line="247" w:lineRule="exact" w:before="94"/>
              <w:ind w:left="36"/>
              <w:rPr>
                <w:rFonts w:ascii="Calibri"/>
                <w:sz w:val="22"/>
              </w:rPr>
            </w:pPr>
            <w:r>
              <w:rPr>
                <w:rFonts w:ascii="Calibri"/>
                <w:spacing w:val="-4"/>
                <w:sz w:val="22"/>
              </w:rPr>
              <w:t>4,65</w:t>
            </w:r>
          </w:p>
        </w:tc>
        <w:tc>
          <w:tcPr>
            <w:tcW w:w="556" w:type="dxa"/>
          </w:tcPr>
          <w:p>
            <w:pPr>
              <w:pStyle w:val="TableParagraph"/>
              <w:spacing w:line="247" w:lineRule="exact" w:before="94"/>
              <w:ind w:right="57"/>
              <w:jc w:val="right"/>
              <w:rPr>
                <w:rFonts w:ascii="Calibri"/>
                <w:sz w:val="22"/>
              </w:rPr>
            </w:pPr>
            <w:r>
              <w:rPr>
                <w:rFonts w:ascii="Calibri"/>
                <w:spacing w:val="-4"/>
                <w:sz w:val="22"/>
              </w:rPr>
              <w:t>4,66</w:t>
            </w:r>
          </w:p>
        </w:tc>
        <w:tc>
          <w:tcPr>
            <w:tcW w:w="548" w:type="dxa"/>
          </w:tcPr>
          <w:p>
            <w:pPr>
              <w:pStyle w:val="TableParagraph"/>
              <w:spacing w:line="235" w:lineRule="exact" w:before="106"/>
              <w:ind w:right="58"/>
              <w:jc w:val="right"/>
              <w:rPr>
                <w:sz w:val="22"/>
              </w:rPr>
            </w:pPr>
            <w:r>
              <w:rPr>
                <w:spacing w:val="-4"/>
                <w:sz w:val="22"/>
              </w:rPr>
              <w:t>4,67</w:t>
            </w:r>
          </w:p>
        </w:tc>
        <w:tc>
          <w:tcPr>
            <w:tcW w:w="556" w:type="dxa"/>
          </w:tcPr>
          <w:p>
            <w:pPr>
              <w:pStyle w:val="TableParagraph"/>
              <w:spacing w:line="247" w:lineRule="exact" w:before="94"/>
              <w:ind w:right="58"/>
              <w:jc w:val="right"/>
              <w:rPr>
                <w:rFonts w:ascii="Calibri"/>
                <w:sz w:val="22"/>
              </w:rPr>
            </w:pPr>
            <w:r>
              <w:rPr>
                <w:rFonts w:ascii="Calibri"/>
                <w:spacing w:val="-4"/>
                <w:sz w:val="22"/>
              </w:rPr>
              <w:t>4,46</w:t>
            </w:r>
          </w:p>
        </w:tc>
        <w:tc>
          <w:tcPr>
            <w:tcW w:w="554" w:type="dxa"/>
          </w:tcPr>
          <w:p>
            <w:pPr>
              <w:pStyle w:val="TableParagraph"/>
              <w:spacing w:line="247" w:lineRule="exact" w:before="94"/>
              <w:ind w:right="56"/>
              <w:jc w:val="right"/>
              <w:rPr>
                <w:rFonts w:ascii="Calibri"/>
                <w:sz w:val="22"/>
              </w:rPr>
            </w:pPr>
            <w:r>
              <w:rPr>
                <w:rFonts w:ascii="Calibri"/>
                <w:spacing w:val="-4"/>
                <w:sz w:val="22"/>
              </w:rPr>
              <w:t>4,39</w:t>
            </w:r>
          </w:p>
        </w:tc>
        <w:tc>
          <w:tcPr>
            <w:tcW w:w="526" w:type="dxa"/>
          </w:tcPr>
          <w:p>
            <w:pPr>
              <w:pStyle w:val="TableParagraph"/>
              <w:spacing w:line="235" w:lineRule="exact" w:before="106"/>
              <w:ind w:left="8"/>
              <w:rPr>
                <w:sz w:val="22"/>
              </w:rPr>
            </w:pPr>
            <w:r>
              <w:rPr>
                <w:spacing w:val="-4"/>
                <w:sz w:val="22"/>
              </w:rPr>
              <w:t>4,32</w:t>
            </w:r>
          </w:p>
        </w:tc>
      </w:tr>
    </w:tbl>
    <w:p>
      <w:pPr>
        <w:pStyle w:val="TableParagraph"/>
        <w:spacing w:after="0" w:line="235" w:lineRule="exact"/>
        <w:rPr>
          <w:sz w:val="22"/>
        </w:rPr>
        <w:sectPr>
          <w:footerReference w:type="default" r:id="rId112"/>
          <w:pgSz w:w="16840" w:h="11910" w:orient="landscape"/>
          <w:pgMar w:header="0" w:footer="0" w:top="1340" w:bottom="280" w:left="1700" w:right="1559"/>
        </w:sectPr>
      </w:pPr>
    </w:p>
    <w:p>
      <w:pPr>
        <w:pStyle w:val="BodyText"/>
        <w:spacing w:before="64"/>
        <w:ind w:left="568"/>
      </w:pPr>
      <w:r>
        <w:rPr>
          <w:b/>
        </w:rPr>
        <w:t>Anexo</w:t>
      </w:r>
      <w:r>
        <w:rPr>
          <w:b/>
          <w:spacing w:val="-4"/>
        </w:rPr>
        <w:t> </w:t>
      </w:r>
      <w:r>
        <w:rPr>
          <w:b/>
        </w:rPr>
        <w:t>5</w:t>
      </w:r>
      <w:r>
        <w:rPr/>
        <w:t>.</w:t>
      </w:r>
      <w:r>
        <w:rPr>
          <w:spacing w:val="-1"/>
        </w:rPr>
        <w:t> </w:t>
      </w:r>
      <w:r>
        <w:rPr/>
        <w:t>Evidencia</w:t>
      </w:r>
      <w:r>
        <w:rPr>
          <w:spacing w:val="-2"/>
        </w:rPr>
        <w:t> </w:t>
      </w:r>
      <w:r>
        <w:rPr/>
        <w:t>fotográfica</w:t>
      </w:r>
      <w:r>
        <w:rPr>
          <w:spacing w:val="-1"/>
        </w:rPr>
        <w:t> </w:t>
      </w:r>
      <w:r>
        <w:rPr/>
        <w:t>del</w:t>
      </w:r>
      <w:r>
        <w:rPr>
          <w:spacing w:val="-4"/>
        </w:rPr>
        <w:t> </w:t>
      </w:r>
      <w:r>
        <w:rPr/>
        <w:t>proceso</w:t>
      </w:r>
      <w:r>
        <w:rPr>
          <w:spacing w:val="-1"/>
        </w:rPr>
        <w:t> </w:t>
      </w:r>
      <w:r>
        <w:rPr/>
        <w:t>experimental</w:t>
      </w:r>
      <w:r>
        <w:rPr>
          <w:spacing w:val="-3"/>
        </w:rPr>
        <w:t> </w:t>
      </w:r>
      <w:r>
        <w:rPr/>
        <w:t>y</w:t>
      </w:r>
      <w:r>
        <w:rPr>
          <w:spacing w:val="-2"/>
        </w:rPr>
        <w:t> </w:t>
      </w:r>
      <w:r>
        <w:rPr/>
        <w:t>evaluación</w:t>
      </w:r>
      <w:r>
        <w:rPr>
          <w:spacing w:val="-1"/>
        </w:rPr>
        <w:t> </w:t>
      </w:r>
      <w:r>
        <w:rPr/>
        <w:t>del</w:t>
      </w:r>
      <w:r>
        <w:rPr>
          <w:spacing w:val="-3"/>
        </w:rPr>
        <w:t> </w:t>
      </w:r>
      <w:r>
        <w:rPr>
          <w:spacing w:val="-2"/>
        </w:rPr>
        <w:t>ensayo</w:t>
      </w:r>
    </w:p>
    <w:p>
      <w:pPr>
        <w:pStyle w:val="BodyText"/>
        <w:spacing w:before="140"/>
      </w:pPr>
    </w:p>
    <w:p>
      <w:pPr>
        <w:pStyle w:val="BodyText"/>
        <w:ind w:left="568"/>
      </w:pPr>
      <w:r>
        <w:rPr/>
        <w:t>Recolección</w:t>
      </w:r>
      <w:r>
        <w:rPr>
          <w:spacing w:val="-2"/>
        </w:rPr>
        <w:t> </w:t>
      </w:r>
      <w:r>
        <w:rPr/>
        <w:t>y</w:t>
      </w:r>
      <w:r>
        <w:rPr>
          <w:spacing w:val="-1"/>
        </w:rPr>
        <w:t> </w:t>
      </w:r>
      <w:r>
        <w:rPr/>
        <w:t>obtención</w:t>
      </w:r>
      <w:r>
        <w:rPr>
          <w:spacing w:val="-2"/>
        </w:rPr>
        <w:t> </w:t>
      </w:r>
      <w:r>
        <w:rPr/>
        <w:t>de</w:t>
      </w:r>
      <w:r>
        <w:rPr>
          <w:spacing w:val="-1"/>
        </w:rPr>
        <w:t> </w:t>
      </w:r>
      <w:r>
        <w:rPr>
          <w:spacing w:val="-2"/>
        </w:rPr>
        <w:t>insumos</w:t>
      </w:r>
    </w:p>
    <w:p>
      <w:pPr>
        <w:pStyle w:val="BodyText"/>
        <w:spacing w:before="27"/>
        <w:rPr>
          <w:sz w:val="20"/>
        </w:rPr>
      </w:pPr>
      <w:r>
        <w:rPr>
          <w:sz w:val="20"/>
        </w:rPr>
        <w:drawing>
          <wp:anchor distT="0" distB="0" distL="0" distR="0" allowOverlap="1" layoutInCell="1" locked="0" behindDoc="1" simplePos="0" relativeHeight="487624704">
            <wp:simplePos x="0" y="0"/>
            <wp:positionH relativeFrom="page">
              <wp:posOffset>1440180</wp:posOffset>
            </wp:positionH>
            <wp:positionV relativeFrom="paragraph">
              <wp:posOffset>178479</wp:posOffset>
            </wp:positionV>
            <wp:extent cx="1609853" cy="1971675"/>
            <wp:effectExtent l="0" t="0" r="0" b="0"/>
            <wp:wrapTopAndBottom/>
            <wp:docPr id="261" name="Image 261"/>
            <wp:cNvGraphicFramePr>
              <a:graphicFrameLocks/>
            </wp:cNvGraphicFramePr>
            <a:graphic>
              <a:graphicData uri="http://schemas.openxmlformats.org/drawingml/2006/picture">
                <pic:pic>
                  <pic:nvPicPr>
                    <pic:cNvPr id="261" name="Image 261"/>
                    <pic:cNvPicPr/>
                  </pic:nvPicPr>
                  <pic:blipFill>
                    <a:blip r:embed="rId114" cstate="print"/>
                    <a:stretch>
                      <a:fillRect/>
                    </a:stretch>
                  </pic:blipFill>
                  <pic:spPr>
                    <a:xfrm>
                      <a:off x="0" y="0"/>
                      <a:ext cx="1609853" cy="1971675"/>
                    </a:xfrm>
                    <a:prstGeom prst="rect">
                      <a:avLst/>
                    </a:prstGeom>
                  </pic:spPr>
                </pic:pic>
              </a:graphicData>
            </a:graphic>
          </wp:anchor>
        </w:drawing>
      </w:r>
      <w:r>
        <w:rPr>
          <w:sz w:val="20"/>
        </w:rPr>
        <w:drawing>
          <wp:anchor distT="0" distB="0" distL="0" distR="0" allowOverlap="1" layoutInCell="1" locked="0" behindDoc="1" simplePos="0" relativeHeight="487625216">
            <wp:simplePos x="0" y="0"/>
            <wp:positionH relativeFrom="page">
              <wp:posOffset>3688079</wp:posOffset>
            </wp:positionH>
            <wp:positionV relativeFrom="paragraph">
              <wp:posOffset>178479</wp:posOffset>
            </wp:positionV>
            <wp:extent cx="1605322" cy="1971675"/>
            <wp:effectExtent l="0" t="0" r="0" b="0"/>
            <wp:wrapTopAndBottom/>
            <wp:docPr id="262" name="Image 262"/>
            <wp:cNvGraphicFramePr>
              <a:graphicFrameLocks/>
            </wp:cNvGraphicFramePr>
            <a:graphic>
              <a:graphicData uri="http://schemas.openxmlformats.org/drawingml/2006/picture">
                <pic:pic>
                  <pic:nvPicPr>
                    <pic:cNvPr id="262" name="Image 262"/>
                    <pic:cNvPicPr/>
                  </pic:nvPicPr>
                  <pic:blipFill>
                    <a:blip r:embed="rId115" cstate="print"/>
                    <a:stretch>
                      <a:fillRect/>
                    </a:stretch>
                  </pic:blipFill>
                  <pic:spPr>
                    <a:xfrm>
                      <a:off x="0" y="0"/>
                      <a:ext cx="1605322" cy="1971675"/>
                    </a:xfrm>
                    <a:prstGeom prst="rect">
                      <a:avLst/>
                    </a:prstGeom>
                  </pic:spPr>
                </pic:pic>
              </a:graphicData>
            </a:graphic>
          </wp:anchor>
        </w:drawing>
      </w:r>
    </w:p>
    <w:p>
      <w:pPr>
        <w:pStyle w:val="BodyText"/>
        <w:spacing w:before="18"/>
      </w:pPr>
    </w:p>
    <w:p>
      <w:pPr>
        <w:pStyle w:val="BodyText"/>
        <w:ind w:left="568"/>
      </w:pPr>
      <w:r>
        <w:rPr/>
        <w:t>Mezcla</w:t>
      </w:r>
      <w:r>
        <w:rPr>
          <w:spacing w:val="-3"/>
        </w:rPr>
        <w:t> </w:t>
      </w:r>
      <w:r>
        <w:rPr/>
        <w:t>del</w:t>
      </w:r>
      <w:r>
        <w:rPr>
          <w:spacing w:val="-2"/>
        </w:rPr>
        <w:t> </w:t>
      </w:r>
      <w:r>
        <w:rPr/>
        <w:t>lactosuero con</w:t>
      </w:r>
      <w:r>
        <w:rPr>
          <w:spacing w:val="-1"/>
        </w:rPr>
        <w:t> </w:t>
      </w:r>
      <w:r>
        <w:rPr/>
        <w:t>estiércol</w:t>
      </w:r>
      <w:r>
        <w:rPr>
          <w:spacing w:val="-1"/>
        </w:rPr>
        <w:t> </w:t>
      </w:r>
      <w:r>
        <w:rPr/>
        <w:t>ovino y </w:t>
      </w:r>
      <w:r>
        <w:rPr>
          <w:spacing w:val="-2"/>
        </w:rPr>
        <w:t>bovino</w:t>
      </w:r>
    </w:p>
    <w:p>
      <w:pPr>
        <w:pStyle w:val="BodyText"/>
        <w:spacing w:before="27"/>
        <w:rPr>
          <w:sz w:val="20"/>
        </w:rPr>
      </w:pPr>
      <w:r>
        <w:rPr>
          <w:sz w:val="20"/>
        </w:rPr>
        <w:drawing>
          <wp:anchor distT="0" distB="0" distL="0" distR="0" allowOverlap="1" layoutInCell="1" locked="0" behindDoc="1" simplePos="0" relativeHeight="487625728">
            <wp:simplePos x="0" y="0"/>
            <wp:positionH relativeFrom="page">
              <wp:posOffset>1440180</wp:posOffset>
            </wp:positionH>
            <wp:positionV relativeFrom="paragraph">
              <wp:posOffset>178464</wp:posOffset>
            </wp:positionV>
            <wp:extent cx="1485586" cy="1971675"/>
            <wp:effectExtent l="0" t="0" r="0" b="0"/>
            <wp:wrapTopAndBottom/>
            <wp:docPr id="263" name="Image 263"/>
            <wp:cNvGraphicFramePr>
              <a:graphicFrameLocks/>
            </wp:cNvGraphicFramePr>
            <a:graphic>
              <a:graphicData uri="http://schemas.openxmlformats.org/drawingml/2006/picture">
                <pic:pic>
                  <pic:nvPicPr>
                    <pic:cNvPr id="263" name="Image 263"/>
                    <pic:cNvPicPr/>
                  </pic:nvPicPr>
                  <pic:blipFill>
                    <a:blip r:embed="rId116" cstate="print"/>
                    <a:stretch>
                      <a:fillRect/>
                    </a:stretch>
                  </pic:blipFill>
                  <pic:spPr>
                    <a:xfrm>
                      <a:off x="0" y="0"/>
                      <a:ext cx="1485586" cy="1971675"/>
                    </a:xfrm>
                    <a:prstGeom prst="rect">
                      <a:avLst/>
                    </a:prstGeom>
                  </pic:spPr>
                </pic:pic>
              </a:graphicData>
            </a:graphic>
          </wp:anchor>
        </w:drawing>
      </w:r>
      <w:r>
        <w:rPr>
          <w:sz w:val="20"/>
        </w:rPr>
        <w:drawing>
          <wp:anchor distT="0" distB="0" distL="0" distR="0" allowOverlap="1" layoutInCell="1" locked="0" behindDoc="1" simplePos="0" relativeHeight="487626240">
            <wp:simplePos x="0" y="0"/>
            <wp:positionH relativeFrom="page">
              <wp:posOffset>3688079</wp:posOffset>
            </wp:positionH>
            <wp:positionV relativeFrom="paragraph">
              <wp:posOffset>178464</wp:posOffset>
            </wp:positionV>
            <wp:extent cx="1485586" cy="1971675"/>
            <wp:effectExtent l="0" t="0" r="0" b="0"/>
            <wp:wrapTopAndBottom/>
            <wp:docPr id="264" name="Image 264"/>
            <wp:cNvGraphicFramePr>
              <a:graphicFrameLocks/>
            </wp:cNvGraphicFramePr>
            <a:graphic>
              <a:graphicData uri="http://schemas.openxmlformats.org/drawingml/2006/picture">
                <pic:pic>
                  <pic:nvPicPr>
                    <pic:cNvPr id="264" name="Image 264"/>
                    <pic:cNvPicPr/>
                  </pic:nvPicPr>
                  <pic:blipFill>
                    <a:blip r:embed="rId117" cstate="print"/>
                    <a:stretch>
                      <a:fillRect/>
                    </a:stretch>
                  </pic:blipFill>
                  <pic:spPr>
                    <a:xfrm>
                      <a:off x="0" y="0"/>
                      <a:ext cx="1485586" cy="1971675"/>
                    </a:xfrm>
                    <a:prstGeom prst="rect">
                      <a:avLst/>
                    </a:prstGeom>
                  </pic:spPr>
                </pic:pic>
              </a:graphicData>
            </a:graphic>
          </wp:anchor>
        </w:drawing>
      </w:r>
    </w:p>
    <w:p>
      <w:pPr>
        <w:pStyle w:val="BodyText"/>
        <w:spacing w:before="18"/>
      </w:pPr>
    </w:p>
    <w:p>
      <w:pPr>
        <w:pStyle w:val="BodyText"/>
        <w:spacing w:line="360" w:lineRule="auto" w:before="1"/>
        <w:ind w:left="568"/>
      </w:pPr>
      <w:r>
        <w:rPr/>
        <w:t>Recolección</w:t>
      </w:r>
      <w:r>
        <w:rPr>
          <w:spacing w:val="74"/>
        </w:rPr>
        <w:t> </w:t>
      </w:r>
      <w:r>
        <w:rPr/>
        <w:t>de</w:t>
      </w:r>
      <w:r>
        <w:rPr>
          <w:spacing w:val="74"/>
        </w:rPr>
        <w:t> </w:t>
      </w:r>
      <w:r>
        <w:rPr/>
        <w:t>muestras</w:t>
      </w:r>
      <w:r>
        <w:rPr>
          <w:spacing w:val="76"/>
        </w:rPr>
        <w:t> </w:t>
      </w:r>
      <w:r>
        <w:rPr/>
        <w:t>frescas</w:t>
      </w:r>
      <w:r>
        <w:rPr>
          <w:spacing w:val="75"/>
        </w:rPr>
        <w:t> </w:t>
      </w:r>
      <w:r>
        <w:rPr/>
        <w:t>para</w:t>
      </w:r>
      <w:r>
        <w:rPr>
          <w:spacing w:val="74"/>
        </w:rPr>
        <w:t> </w:t>
      </w:r>
      <w:r>
        <w:rPr/>
        <w:t>análisis</w:t>
      </w:r>
      <w:r>
        <w:rPr>
          <w:spacing w:val="75"/>
        </w:rPr>
        <w:t> </w:t>
      </w:r>
      <w:r>
        <w:rPr/>
        <w:t>proximal</w:t>
      </w:r>
      <w:r>
        <w:rPr>
          <w:spacing w:val="74"/>
        </w:rPr>
        <w:t> </w:t>
      </w:r>
      <w:r>
        <w:rPr/>
        <w:t>(ceniza,</w:t>
      </w:r>
      <w:r>
        <w:rPr>
          <w:spacing w:val="75"/>
        </w:rPr>
        <w:t> </w:t>
      </w:r>
      <w:r>
        <w:rPr/>
        <w:t>humedad</w:t>
      </w:r>
      <w:r>
        <w:rPr>
          <w:spacing w:val="74"/>
        </w:rPr>
        <w:t> </w:t>
      </w:r>
      <w:r>
        <w:rPr/>
        <w:t>y </w:t>
      </w:r>
      <w:r>
        <w:rPr>
          <w:spacing w:val="-2"/>
        </w:rPr>
        <w:t>volátiles)</w:t>
      </w:r>
    </w:p>
    <w:p>
      <w:pPr>
        <w:pStyle w:val="BodyText"/>
        <w:spacing w:before="25"/>
        <w:rPr>
          <w:sz w:val="20"/>
        </w:rPr>
      </w:pPr>
      <w:r>
        <w:rPr>
          <w:sz w:val="20"/>
        </w:rPr>
        <w:drawing>
          <wp:anchor distT="0" distB="0" distL="0" distR="0" allowOverlap="1" layoutInCell="1" locked="0" behindDoc="1" simplePos="0" relativeHeight="487626752">
            <wp:simplePos x="0" y="0"/>
            <wp:positionH relativeFrom="page">
              <wp:posOffset>1440180</wp:posOffset>
            </wp:positionH>
            <wp:positionV relativeFrom="paragraph">
              <wp:posOffset>177152</wp:posOffset>
            </wp:positionV>
            <wp:extent cx="1483689" cy="1971675"/>
            <wp:effectExtent l="0" t="0" r="0" b="0"/>
            <wp:wrapTopAndBottom/>
            <wp:docPr id="265" name="Image 265"/>
            <wp:cNvGraphicFramePr>
              <a:graphicFrameLocks/>
            </wp:cNvGraphicFramePr>
            <a:graphic>
              <a:graphicData uri="http://schemas.openxmlformats.org/drawingml/2006/picture">
                <pic:pic>
                  <pic:nvPicPr>
                    <pic:cNvPr id="265" name="Image 265"/>
                    <pic:cNvPicPr/>
                  </pic:nvPicPr>
                  <pic:blipFill>
                    <a:blip r:embed="rId118" cstate="print"/>
                    <a:stretch>
                      <a:fillRect/>
                    </a:stretch>
                  </pic:blipFill>
                  <pic:spPr>
                    <a:xfrm>
                      <a:off x="0" y="0"/>
                      <a:ext cx="1483689" cy="1971675"/>
                    </a:xfrm>
                    <a:prstGeom prst="rect">
                      <a:avLst/>
                    </a:prstGeom>
                  </pic:spPr>
                </pic:pic>
              </a:graphicData>
            </a:graphic>
          </wp:anchor>
        </w:drawing>
      </w:r>
      <w:r>
        <w:rPr>
          <w:sz w:val="20"/>
        </w:rPr>
        <w:drawing>
          <wp:anchor distT="0" distB="0" distL="0" distR="0" allowOverlap="1" layoutInCell="1" locked="0" behindDoc="1" simplePos="0" relativeHeight="487627264">
            <wp:simplePos x="0" y="0"/>
            <wp:positionH relativeFrom="page">
              <wp:posOffset>3688079</wp:posOffset>
            </wp:positionH>
            <wp:positionV relativeFrom="paragraph">
              <wp:posOffset>177152</wp:posOffset>
            </wp:positionV>
            <wp:extent cx="1483689" cy="1971675"/>
            <wp:effectExtent l="0" t="0" r="0" b="0"/>
            <wp:wrapTopAndBottom/>
            <wp:docPr id="266" name="Image 266"/>
            <wp:cNvGraphicFramePr>
              <a:graphicFrameLocks/>
            </wp:cNvGraphicFramePr>
            <a:graphic>
              <a:graphicData uri="http://schemas.openxmlformats.org/drawingml/2006/picture">
                <pic:pic>
                  <pic:nvPicPr>
                    <pic:cNvPr id="266" name="Image 266"/>
                    <pic:cNvPicPr/>
                  </pic:nvPicPr>
                  <pic:blipFill>
                    <a:blip r:embed="rId119" cstate="print"/>
                    <a:stretch>
                      <a:fillRect/>
                    </a:stretch>
                  </pic:blipFill>
                  <pic:spPr>
                    <a:xfrm>
                      <a:off x="0" y="0"/>
                      <a:ext cx="1483689" cy="1971675"/>
                    </a:xfrm>
                    <a:prstGeom prst="rect">
                      <a:avLst/>
                    </a:prstGeom>
                  </pic:spPr>
                </pic:pic>
              </a:graphicData>
            </a:graphic>
          </wp:anchor>
        </w:drawing>
      </w:r>
    </w:p>
    <w:p>
      <w:pPr>
        <w:pStyle w:val="BodyText"/>
        <w:spacing w:after="0"/>
        <w:rPr>
          <w:sz w:val="20"/>
        </w:rPr>
        <w:sectPr>
          <w:footerReference w:type="default" r:id="rId113"/>
          <w:pgSz w:w="11910" w:h="16840"/>
          <w:pgMar w:header="0" w:footer="0" w:top="1620" w:bottom="280" w:left="1700" w:right="1559"/>
        </w:sectPr>
      </w:pPr>
    </w:p>
    <w:p>
      <w:pPr>
        <w:pStyle w:val="BodyText"/>
        <w:spacing w:before="64"/>
        <w:ind w:left="568"/>
      </w:pPr>
      <w:r>
        <w:rPr/>
        <w:t>Secado</w:t>
      </w:r>
      <w:r>
        <w:rPr>
          <w:spacing w:val="-4"/>
        </w:rPr>
        <w:t> </w:t>
      </w:r>
      <w:r>
        <w:rPr/>
        <w:t>se</w:t>
      </w:r>
      <w:r>
        <w:rPr>
          <w:spacing w:val="-2"/>
        </w:rPr>
        <w:t> </w:t>
      </w:r>
      <w:r>
        <w:rPr/>
        <w:t>muestras</w:t>
      </w:r>
      <w:r>
        <w:rPr>
          <w:spacing w:val="-1"/>
        </w:rPr>
        <w:t> </w:t>
      </w:r>
      <w:r>
        <w:rPr/>
        <w:t>para</w:t>
      </w:r>
      <w:r>
        <w:rPr>
          <w:spacing w:val="-3"/>
        </w:rPr>
        <w:t> </w:t>
      </w:r>
      <w:r>
        <w:rPr/>
        <w:t>análisis</w:t>
      </w:r>
      <w:r>
        <w:rPr>
          <w:spacing w:val="-1"/>
        </w:rPr>
        <w:t> </w:t>
      </w:r>
      <w:r>
        <w:rPr/>
        <w:t>proximal</w:t>
      </w:r>
      <w:r>
        <w:rPr>
          <w:spacing w:val="1"/>
        </w:rPr>
        <w:t> </w:t>
      </w:r>
      <w:r>
        <w:rPr/>
        <w:t>(ceniza,</w:t>
      </w:r>
      <w:r>
        <w:rPr>
          <w:spacing w:val="-1"/>
        </w:rPr>
        <w:t> </w:t>
      </w:r>
      <w:r>
        <w:rPr/>
        <w:t>humedad</w:t>
      </w:r>
      <w:r>
        <w:rPr>
          <w:spacing w:val="-2"/>
        </w:rPr>
        <w:t> </w:t>
      </w:r>
      <w:r>
        <w:rPr/>
        <w:t>y </w:t>
      </w:r>
      <w:r>
        <w:rPr>
          <w:spacing w:val="-2"/>
        </w:rPr>
        <w:t>volátiles)</w:t>
      </w:r>
    </w:p>
    <w:p>
      <w:pPr>
        <w:pStyle w:val="BodyText"/>
        <w:spacing w:before="163"/>
        <w:rPr>
          <w:sz w:val="20"/>
        </w:rPr>
      </w:pPr>
      <w:r>
        <w:rPr>
          <w:sz w:val="20"/>
        </w:rPr>
        <w:drawing>
          <wp:anchor distT="0" distB="0" distL="0" distR="0" allowOverlap="1" layoutInCell="1" locked="0" behindDoc="1" simplePos="0" relativeHeight="487627776">
            <wp:simplePos x="0" y="0"/>
            <wp:positionH relativeFrom="page">
              <wp:posOffset>1440180</wp:posOffset>
            </wp:positionH>
            <wp:positionV relativeFrom="paragraph">
              <wp:posOffset>264809</wp:posOffset>
            </wp:positionV>
            <wp:extent cx="1612746" cy="2152650"/>
            <wp:effectExtent l="0" t="0" r="0" b="0"/>
            <wp:wrapTopAndBottom/>
            <wp:docPr id="267" name="Image 267"/>
            <wp:cNvGraphicFramePr>
              <a:graphicFrameLocks/>
            </wp:cNvGraphicFramePr>
            <a:graphic>
              <a:graphicData uri="http://schemas.openxmlformats.org/drawingml/2006/picture">
                <pic:pic>
                  <pic:nvPicPr>
                    <pic:cNvPr id="267" name="Image 267"/>
                    <pic:cNvPicPr/>
                  </pic:nvPicPr>
                  <pic:blipFill>
                    <a:blip r:embed="rId121" cstate="print"/>
                    <a:stretch>
                      <a:fillRect/>
                    </a:stretch>
                  </pic:blipFill>
                  <pic:spPr>
                    <a:xfrm>
                      <a:off x="0" y="0"/>
                      <a:ext cx="1612746" cy="2152650"/>
                    </a:xfrm>
                    <a:prstGeom prst="rect">
                      <a:avLst/>
                    </a:prstGeom>
                  </pic:spPr>
                </pic:pic>
              </a:graphicData>
            </a:graphic>
          </wp:anchor>
        </w:drawing>
      </w:r>
      <w:r>
        <w:rPr>
          <w:sz w:val="20"/>
        </w:rPr>
        <w:drawing>
          <wp:anchor distT="0" distB="0" distL="0" distR="0" allowOverlap="1" layoutInCell="1" locked="0" behindDoc="1" simplePos="0" relativeHeight="487628288">
            <wp:simplePos x="0" y="0"/>
            <wp:positionH relativeFrom="page">
              <wp:posOffset>3688079</wp:posOffset>
            </wp:positionH>
            <wp:positionV relativeFrom="paragraph">
              <wp:posOffset>264809</wp:posOffset>
            </wp:positionV>
            <wp:extent cx="1614392" cy="2152650"/>
            <wp:effectExtent l="0" t="0" r="0" b="0"/>
            <wp:wrapTopAndBottom/>
            <wp:docPr id="268" name="Image 268"/>
            <wp:cNvGraphicFramePr>
              <a:graphicFrameLocks/>
            </wp:cNvGraphicFramePr>
            <a:graphic>
              <a:graphicData uri="http://schemas.openxmlformats.org/drawingml/2006/picture">
                <pic:pic>
                  <pic:nvPicPr>
                    <pic:cNvPr id="268" name="Image 268"/>
                    <pic:cNvPicPr/>
                  </pic:nvPicPr>
                  <pic:blipFill>
                    <a:blip r:embed="rId122" cstate="print"/>
                    <a:stretch>
                      <a:fillRect/>
                    </a:stretch>
                  </pic:blipFill>
                  <pic:spPr>
                    <a:xfrm>
                      <a:off x="0" y="0"/>
                      <a:ext cx="1614392" cy="2152650"/>
                    </a:xfrm>
                    <a:prstGeom prst="rect">
                      <a:avLst/>
                    </a:prstGeom>
                  </pic:spPr>
                </pic:pic>
              </a:graphicData>
            </a:graphic>
          </wp:anchor>
        </w:drawing>
      </w:r>
    </w:p>
    <w:p>
      <w:pPr>
        <w:pStyle w:val="BodyText"/>
        <w:spacing w:before="15"/>
      </w:pPr>
    </w:p>
    <w:p>
      <w:pPr>
        <w:pStyle w:val="BodyText"/>
        <w:ind w:left="568"/>
      </w:pPr>
      <w:r>
        <w:rPr/>
        <w:t>Procesamiento</w:t>
      </w:r>
      <w:r>
        <w:rPr>
          <w:spacing w:val="-3"/>
        </w:rPr>
        <w:t> </w:t>
      </w:r>
      <w:r>
        <w:rPr/>
        <w:t>de</w:t>
      </w:r>
      <w:r>
        <w:rPr>
          <w:spacing w:val="-1"/>
        </w:rPr>
        <w:t> </w:t>
      </w:r>
      <w:r>
        <w:rPr/>
        <w:t>datos para</w:t>
      </w:r>
      <w:r>
        <w:rPr>
          <w:spacing w:val="-2"/>
        </w:rPr>
        <w:t> </w:t>
      </w:r>
      <w:r>
        <w:rPr/>
        <w:t>la</w:t>
      </w:r>
      <w:r>
        <w:rPr>
          <w:spacing w:val="-1"/>
        </w:rPr>
        <w:t> </w:t>
      </w:r>
      <w:r>
        <w:rPr/>
        <w:t>elaboración</w:t>
      </w:r>
      <w:r>
        <w:rPr>
          <w:spacing w:val="-1"/>
        </w:rPr>
        <w:t> </w:t>
      </w:r>
      <w:r>
        <w:rPr/>
        <w:t>del</w:t>
      </w:r>
      <w:r>
        <w:rPr>
          <w:spacing w:val="-3"/>
        </w:rPr>
        <w:t> </w:t>
      </w:r>
      <w:r>
        <w:rPr/>
        <w:t>informe</w:t>
      </w:r>
      <w:r>
        <w:rPr>
          <w:spacing w:val="-3"/>
        </w:rPr>
        <w:t> </w:t>
      </w:r>
      <w:r>
        <w:rPr/>
        <w:t>de </w:t>
      </w:r>
      <w:r>
        <w:rPr>
          <w:spacing w:val="-2"/>
        </w:rPr>
        <w:t>resultados</w:t>
      </w:r>
    </w:p>
    <w:p>
      <w:pPr>
        <w:pStyle w:val="BodyText"/>
        <w:spacing w:before="164"/>
        <w:rPr>
          <w:sz w:val="20"/>
        </w:rPr>
      </w:pPr>
      <w:r>
        <w:rPr>
          <w:sz w:val="20"/>
        </w:rPr>
        <w:drawing>
          <wp:anchor distT="0" distB="0" distL="0" distR="0" allowOverlap="1" layoutInCell="1" locked="0" behindDoc="1" simplePos="0" relativeHeight="487628800">
            <wp:simplePos x="0" y="0"/>
            <wp:positionH relativeFrom="page">
              <wp:posOffset>1440180</wp:posOffset>
            </wp:positionH>
            <wp:positionV relativeFrom="paragraph">
              <wp:posOffset>265459</wp:posOffset>
            </wp:positionV>
            <wp:extent cx="1210897" cy="2152650"/>
            <wp:effectExtent l="0" t="0" r="0" b="0"/>
            <wp:wrapTopAndBottom/>
            <wp:docPr id="269" name="Image 269"/>
            <wp:cNvGraphicFramePr>
              <a:graphicFrameLocks/>
            </wp:cNvGraphicFramePr>
            <a:graphic>
              <a:graphicData uri="http://schemas.openxmlformats.org/drawingml/2006/picture">
                <pic:pic>
                  <pic:nvPicPr>
                    <pic:cNvPr id="269" name="Image 269"/>
                    <pic:cNvPicPr/>
                  </pic:nvPicPr>
                  <pic:blipFill>
                    <a:blip r:embed="rId123" cstate="print"/>
                    <a:stretch>
                      <a:fillRect/>
                    </a:stretch>
                  </pic:blipFill>
                  <pic:spPr>
                    <a:xfrm>
                      <a:off x="0" y="0"/>
                      <a:ext cx="1210897" cy="2152650"/>
                    </a:xfrm>
                    <a:prstGeom prst="rect">
                      <a:avLst/>
                    </a:prstGeom>
                  </pic:spPr>
                </pic:pic>
              </a:graphicData>
            </a:graphic>
          </wp:anchor>
        </w:drawing>
      </w:r>
      <w:r>
        <w:rPr>
          <w:sz w:val="20"/>
        </w:rPr>
        <w:drawing>
          <wp:anchor distT="0" distB="0" distL="0" distR="0" allowOverlap="1" layoutInCell="1" locked="0" behindDoc="1" simplePos="0" relativeHeight="487629312">
            <wp:simplePos x="0" y="0"/>
            <wp:positionH relativeFrom="page">
              <wp:posOffset>3688079</wp:posOffset>
            </wp:positionH>
            <wp:positionV relativeFrom="paragraph">
              <wp:posOffset>265459</wp:posOffset>
            </wp:positionV>
            <wp:extent cx="1210897" cy="2152650"/>
            <wp:effectExtent l="0" t="0" r="0" b="0"/>
            <wp:wrapTopAndBottom/>
            <wp:docPr id="270" name="Image 270"/>
            <wp:cNvGraphicFramePr>
              <a:graphicFrameLocks/>
            </wp:cNvGraphicFramePr>
            <a:graphic>
              <a:graphicData uri="http://schemas.openxmlformats.org/drawingml/2006/picture">
                <pic:pic>
                  <pic:nvPicPr>
                    <pic:cNvPr id="270" name="Image 270"/>
                    <pic:cNvPicPr/>
                  </pic:nvPicPr>
                  <pic:blipFill>
                    <a:blip r:embed="rId124" cstate="print"/>
                    <a:stretch>
                      <a:fillRect/>
                    </a:stretch>
                  </pic:blipFill>
                  <pic:spPr>
                    <a:xfrm>
                      <a:off x="0" y="0"/>
                      <a:ext cx="1210897" cy="2152650"/>
                    </a:xfrm>
                    <a:prstGeom prst="rect">
                      <a:avLst/>
                    </a:prstGeom>
                  </pic:spPr>
                </pic:pic>
              </a:graphicData>
            </a:graphic>
          </wp:anchor>
        </w:drawing>
      </w:r>
    </w:p>
    <w:p>
      <w:pPr>
        <w:pStyle w:val="BodyText"/>
        <w:spacing w:before="14"/>
      </w:pPr>
    </w:p>
    <w:p>
      <w:pPr>
        <w:pStyle w:val="BodyText"/>
        <w:tabs>
          <w:tab w:pos="1971" w:val="left" w:leader="none"/>
          <w:tab w:pos="2445" w:val="left" w:leader="none"/>
          <w:tab w:pos="3383" w:val="left" w:leader="none"/>
          <w:tab w:pos="3854" w:val="left" w:leader="none"/>
          <w:tab w:pos="4862" w:val="left" w:leader="none"/>
          <w:tab w:pos="6051" w:val="left" w:leader="none"/>
          <w:tab w:pos="6714" w:val="left" w:leader="none"/>
          <w:tab w:pos="8278" w:val="left" w:leader="none"/>
        </w:tabs>
        <w:spacing w:line="360" w:lineRule="auto" w:before="1"/>
        <w:ind w:left="568" w:right="138"/>
      </w:pPr>
      <w:r>
        <w:rPr>
          <w:spacing w:val="-2"/>
        </w:rPr>
        <w:t>Elaboración</w:t>
      </w:r>
      <w:r>
        <w:rPr/>
        <w:tab/>
      </w:r>
      <w:r>
        <w:rPr>
          <w:spacing w:val="-6"/>
        </w:rPr>
        <w:t>de</w:t>
      </w:r>
      <w:r>
        <w:rPr/>
        <w:tab/>
      </w:r>
      <w:r>
        <w:rPr>
          <w:spacing w:val="-2"/>
        </w:rPr>
        <w:t>medios</w:t>
      </w:r>
      <w:r>
        <w:rPr/>
        <w:tab/>
      </w:r>
      <w:r>
        <w:rPr>
          <w:spacing w:val="-6"/>
        </w:rPr>
        <w:t>de</w:t>
      </w:r>
      <w:r>
        <w:rPr/>
        <w:tab/>
      </w:r>
      <w:r>
        <w:rPr>
          <w:spacing w:val="-2"/>
        </w:rPr>
        <w:t>cultivos</w:t>
      </w:r>
      <w:r>
        <w:rPr/>
        <w:tab/>
      </w:r>
      <w:r>
        <w:rPr>
          <w:spacing w:val="-2"/>
        </w:rPr>
        <w:t>selectivos</w:t>
      </w:r>
      <w:r>
        <w:rPr/>
        <w:tab/>
      </w:r>
      <w:r>
        <w:rPr>
          <w:spacing w:val="-4"/>
        </w:rPr>
        <w:t>para</w:t>
      </w:r>
      <w:r>
        <w:rPr/>
        <w:tab/>
      </w:r>
      <w:r>
        <w:rPr>
          <w:spacing w:val="-2"/>
        </w:rPr>
        <w:t>identificación</w:t>
      </w:r>
      <w:r>
        <w:rPr/>
        <w:tab/>
      </w:r>
      <w:r>
        <w:rPr>
          <w:spacing w:val="-6"/>
        </w:rPr>
        <w:t>de </w:t>
      </w:r>
      <w:r>
        <w:rPr/>
        <w:t>microorganismos de interés.</w:t>
      </w:r>
    </w:p>
    <w:p>
      <w:pPr>
        <w:pStyle w:val="BodyText"/>
        <w:spacing w:before="25"/>
        <w:rPr>
          <w:sz w:val="20"/>
        </w:rPr>
      </w:pPr>
      <w:r>
        <w:rPr>
          <w:sz w:val="20"/>
        </w:rPr>
        <w:drawing>
          <wp:anchor distT="0" distB="0" distL="0" distR="0" allowOverlap="1" layoutInCell="1" locked="0" behindDoc="1" simplePos="0" relativeHeight="487629824">
            <wp:simplePos x="0" y="0"/>
            <wp:positionH relativeFrom="page">
              <wp:posOffset>1440180</wp:posOffset>
            </wp:positionH>
            <wp:positionV relativeFrom="paragraph">
              <wp:posOffset>177216</wp:posOffset>
            </wp:positionV>
            <wp:extent cx="1553432" cy="2152650"/>
            <wp:effectExtent l="0" t="0" r="0" b="0"/>
            <wp:wrapTopAndBottom/>
            <wp:docPr id="271" name="Image 271"/>
            <wp:cNvGraphicFramePr>
              <a:graphicFrameLocks/>
            </wp:cNvGraphicFramePr>
            <a:graphic>
              <a:graphicData uri="http://schemas.openxmlformats.org/drawingml/2006/picture">
                <pic:pic>
                  <pic:nvPicPr>
                    <pic:cNvPr id="271" name="Image 271"/>
                    <pic:cNvPicPr/>
                  </pic:nvPicPr>
                  <pic:blipFill>
                    <a:blip r:embed="rId125" cstate="print"/>
                    <a:stretch>
                      <a:fillRect/>
                    </a:stretch>
                  </pic:blipFill>
                  <pic:spPr>
                    <a:xfrm>
                      <a:off x="0" y="0"/>
                      <a:ext cx="1553432" cy="2152650"/>
                    </a:xfrm>
                    <a:prstGeom prst="rect">
                      <a:avLst/>
                    </a:prstGeom>
                  </pic:spPr>
                </pic:pic>
              </a:graphicData>
            </a:graphic>
          </wp:anchor>
        </w:drawing>
      </w:r>
      <w:r>
        <w:rPr>
          <w:sz w:val="20"/>
        </w:rPr>
        <w:drawing>
          <wp:anchor distT="0" distB="0" distL="0" distR="0" allowOverlap="1" layoutInCell="1" locked="0" behindDoc="1" simplePos="0" relativeHeight="487630336">
            <wp:simplePos x="0" y="0"/>
            <wp:positionH relativeFrom="page">
              <wp:posOffset>3688079</wp:posOffset>
            </wp:positionH>
            <wp:positionV relativeFrom="paragraph">
              <wp:posOffset>177152</wp:posOffset>
            </wp:positionV>
            <wp:extent cx="1614392" cy="2152650"/>
            <wp:effectExtent l="0" t="0" r="0" b="0"/>
            <wp:wrapTopAndBottom/>
            <wp:docPr id="272" name="Image 272"/>
            <wp:cNvGraphicFramePr>
              <a:graphicFrameLocks/>
            </wp:cNvGraphicFramePr>
            <a:graphic>
              <a:graphicData uri="http://schemas.openxmlformats.org/drawingml/2006/picture">
                <pic:pic>
                  <pic:nvPicPr>
                    <pic:cNvPr id="272" name="Image 272"/>
                    <pic:cNvPicPr/>
                  </pic:nvPicPr>
                  <pic:blipFill>
                    <a:blip r:embed="rId126" cstate="print"/>
                    <a:stretch>
                      <a:fillRect/>
                    </a:stretch>
                  </pic:blipFill>
                  <pic:spPr>
                    <a:xfrm>
                      <a:off x="0" y="0"/>
                      <a:ext cx="1614392" cy="2152650"/>
                    </a:xfrm>
                    <a:prstGeom prst="rect">
                      <a:avLst/>
                    </a:prstGeom>
                  </pic:spPr>
                </pic:pic>
              </a:graphicData>
            </a:graphic>
          </wp:anchor>
        </w:drawing>
      </w:r>
    </w:p>
    <w:p>
      <w:pPr>
        <w:pStyle w:val="BodyText"/>
        <w:spacing w:after="0"/>
        <w:rPr>
          <w:sz w:val="20"/>
        </w:rPr>
        <w:sectPr>
          <w:footerReference w:type="default" r:id="rId120"/>
          <w:pgSz w:w="11910" w:h="16840"/>
          <w:pgMar w:header="0" w:footer="0" w:top="1620" w:bottom="280" w:left="1700" w:right="1559"/>
        </w:sectPr>
      </w:pPr>
    </w:p>
    <w:p>
      <w:pPr>
        <w:pStyle w:val="BodyText"/>
        <w:spacing w:before="64"/>
        <w:ind w:left="568"/>
      </w:pPr>
      <w:r>
        <w:rPr/>
        <w:t>Inoculación</w:t>
      </w:r>
      <w:r>
        <w:rPr>
          <w:spacing w:val="-2"/>
        </w:rPr>
        <w:t> </w:t>
      </w:r>
      <w:r>
        <w:rPr/>
        <w:t>de</w:t>
      </w:r>
      <w:r>
        <w:rPr>
          <w:spacing w:val="-2"/>
        </w:rPr>
        <w:t> muestras</w:t>
      </w:r>
    </w:p>
    <w:p>
      <w:pPr>
        <w:pStyle w:val="BodyText"/>
        <w:spacing w:before="163"/>
        <w:rPr>
          <w:sz w:val="20"/>
        </w:rPr>
      </w:pPr>
      <w:r>
        <w:rPr>
          <w:sz w:val="20"/>
        </w:rPr>
        <w:drawing>
          <wp:anchor distT="0" distB="0" distL="0" distR="0" allowOverlap="1" layoutInCell="1" locked="0" behindDoc="1" simplePos="0" relativeHeight="487630848">
            <wp:simplePos x="0" y="0"/>
            <wp:positionH relativeFrom="page">
              <wp:posOffset>1440180</wp:posOffset>
            </wp:positionH>
            <wp:positionV relativeFrom="paragraph">
              <wp:posOffset>264809</wp:posOffset>
            </wp:positionV>
            <wp:extent cx="1478724" cy="1971675"/>
            <wp:effectExtent l="0" t="0" r="0" b="0"/>
            <wp:wrapTopAndBottom/>
            <wp:docPr id="273" name="Image 273"/>
            <wp:cNvGraphicFramePr>
              <a:graphicFrameLocks/>
            </wp:cNvGraphicFramePr>
            <a:graphic>
              <a:graphicData uri="http://schemas.openxmlformats.org/drawingml/2006/picture">
                <pic:pic>
                  <pic:nvPicPr>
                    <pic:cNvPr id="273" name="Image 273"/>
                    <pic:cNvPicPr/>
                  </pic:nvPicPr>
                  <pic:blipFill>
                    <a:blip r:embed="rId128" cstate="print"/>
                    <a:stretch>
                      <a:fillRect/>
                    </a:stretch>
                  </pic:blipFill>
                  <pic:spPr>
                    <a:xfrm>
                      <a:off x="0" y="0"/>
                      <a:ext cx="1478724" cy="1971675"/>
                    </a:xfrm>
                    <a:prstGeom prst="rect">
                      <a:avLst/>
                    </a:prstGeom>
                  </pic:spPr>
                </pic:pic>
              </a:graphicData>
            </a:graphic>
          </wp:anchor>
        </w:drawing>
      </w:r>
      <w:r>
        <w:rPr>
          <w:sz w:val="20"/>
        </w:rPr>
        <w:drawing>
          <wp:anchor distT="0" distB="0" distL="0" distR="0" allowOverlap="1" layoutInCell="1" locked="0" behindDoc="1" simplePos="0" relativeHeight="487631360">
            <wp:simplePos x="0" y="0"/>
            <wp:positionH relativeFrom="page">
              <wp:posOffset>3688079</wp:posOffset>
            </wp:positionH>
            <wp:positionV relativeFrom="paragraph">
              <wp:posOffset>264809</wp:posOffset>
            </wp:positionV>
            <wp:extent cx="2628857" cy="1971675"/>
            <wp:effectExtent l="0" t="0" r="0" b="0"/>
            <wp:wrapTopAndBottom/>
            <wp:docPr id="274" name="Image 274"/>
            <wp:cNvGraphicFramePr>
              <a:graphicFrameLocks/>
            </wp:cNvGraphicFramePr>
            <a:graphic>
              <a:graphicData uri="http://schemas.openxmlformats.org/drawingml/2006/picture">
                <pic:pic>
                  <pic:nvPicPr>
                    <pic:cNvPr id="274" name="Image 274"/>
                    <pic:cNvPicPr/>
                  </pic:nvPicPr>
                  <pic:blipFill>
                    <a:blip r:embed="rId129" cstate="print"/>
                    <a:stretch>
                      <a:fillRect/>
                    </a:stretch>
                  </pic:blipFill>
                  <pic:spPr>
                    <a:xfrm>
                      <a:off x="0" y="0"/>
                      <a:ext cx="2628857" cy="1971675"/>
                    </a:xfrm>
                    <a:prstGeom prst="rect">
                      <a:avLst/>
                    </a:prstGeom>
                  </pic:spPr>
                </pic:pic>
              </a:graphicData>
            </a:graphic>
          </wp:anchor>
        </w:drawing>
      </w:r>
    </w:p>
    <w:p>
      <w:pPr>
        <w:pStyle w:val="BodyText"/>
        <w:spacing w:before="18"/>
      </w:pPr>
    </w:p>
    <w:p>
      <w:pPr>
        <w:pStyle w:val="BodyText"/>
        <w:ind w:left="568"/>
      </w:pPr>
      <w:r>
        <w:rPr/>
        <w:t>Identificación</w:t>
      </w:r>
      <w:r>
        <w:rPr>
          <w:spacing w:val="-2"/>
        </w:rPr>
        <w:t> </w:t>
      </w:r>
      <w:r>
        <w:rPr/>
        <w:t>de</w:t>
      </w:r>
      <w:r>
        <w:rPr>
          <w:spacing w:val="-2"/>
        </w:rPr>
        <w:t> </w:t>
      </w:r>
      <w:r>
        <w:rPr/>
        <w:t>microrganismos</w:t>
      </w:r>
      <w:r>
        <w:rPr>
          <w:spacing w:val="-2"/>
        </w:rPr>
        <w:t> </w:t>
      </w:r>
      <w:r>
        <w:rPr/>
        <w:t>de</w:t>
      </w:r>
      <w:r>
        <w:rPr>
          <w:spacing w:val="-2"/>
        </w:rPr>
        <w:t> interés</w:t>
      </w:r>
    </w:p>
    <w:p>
      <w:pPr>
        <w:pStyle w:val="BodyText"/>
        <w:spacing w:before="165"/>
        <w:rPr>
          <w:sz w:val="20"/>
        </w:rPr>
      </w:pPr>
      <w:r>
        <w:rPr>
          <w:sz w:val="20"/>
        </w:rPr>
        <w:drawing>
          <wp:anchor distT="0" distB="0" distL="0" distR="0" allowOverlap="1" layoutInCell="1" locked="0" behindDoc="1" simplePos="0" relativeHeight="487631872">
            <wp:simplePos x="0" y="0"/>
            <wp:positionH relativeFrom="page">
              <wp:posOffset>1440180</wp:posOffset>
            </wp:positionH>
            <wp:positionV relativeFrom="paragraph">
              <wp:posOffset>266094</wp:posOffset>
            </wp:positionV>
            <wp:extent cx="1477111" cy="1971675"/>
            <wp:effectExtent l="0" t="0" r="0" b="0"/>
            <wp:wrapTopAndBottom/>
            <wp:docPr id="275" name="Image 275"/>
            <wp:cNvGraphicFramePr>
              <a:graphicFrameLocks/>
            </wp:cNvGraphicFramePr>
            <a:graphic>
              <a:graphicData uri="http://schemas.openxmlformats.org/drawingml/2006/picture">
                <pic:pic>
                  <pic:nvPicPr>
                    <pic:cNvPr id="275" name="Image 275"/>
                    <pic:cNvPicPr/>
                  </pic:nvPicPr>
                  <pic:blipFill>
                    <a:blip r:embed="rId130" cstate="print"/>
                    <a:stretch>
                      <a:fillRect/>
                    </a:stretch>
                  </pic:blipFill>
                  <pic:spPr>
                    <a:xfrm>
                      <a:off x="0" y="0"/>
                      <a:ext cx="1477111" cy="1971675"/>
                    </a:xfrm>
                    <a:prstGeom prst="rect">
                      <a:avLst/>
                    </a:prstGeom>
                  </pic:spPr>
                </pic:pic>
              </a:graphicData>
            </a:graphic>
          </wp:anchor>
        </w:drawing>
      </w:r>
      <w:r>
        <w:rPr>
          <w:sz w:val="20"/>
        </w:rPr>
        <w:drawing>
          <wp:anchor distT="0" distB="0" distL="0" distR="0" allowOverlap="1" layoutInCell="1" locked="0" behindDoc="1" simplePos="0" relativeHeight="487632384">
            <wp:simplePos x="0" y="0"/>
            <wp:positionH relativeFrom="page">
              <wp:posOffset>3688079</wp:posOffset>
            </wp:positionH>
            <wp:positionV relativeFrom="paragraph">
              <wp:posOffset>266094</wp:posOffset>
            </wp:positionV>
            <wp:extent cx="2628857" cy="1971675"/>
            <wp:effectExtent l="0" t="0" r="0" b="0"/>
            <wp:wrapTopAndBottom/>
            <wp:docPr id="276" name="Image 276"/>
            <wp:cNvGraphicFramePr>
              <a:graphicFrameLocks/>
            </wp:cNvGraphicFramePr>
            <a:graphic>
              <a:graphicData uri="http://schemas.openxmlformats.org/drawingml/2006/picture">
                <pic:pic>
                  <pic:nvPicPr>
                    <pic:cNvPr id="276" name="Image 276"/>
                    <pic:cNvPicPr/>
                  </pic:nvPicPr>
                  <pic:blipFill>
                    <a:blip r:embed="rId131" cstate="print"/>
                    <a:stretch>
                      <a:fillRect/>
                    </a:stretch>
                  </pic:blipFill>
                  <pic:spPr>
                    <a:xfrm>
                      <a:off x="0" y="0"/>
                      <a:ext cx="2628857" cy="1971675"/>
                    </a:xfrm>
                    <a:prstGeom prst="rect">
                      <a:avLst/>
                    </a:prstGeom>
                  </pic:spPr>
                </pic:pic>
              </a:graphicData>
            </a:graphic>
          </wp:anchor>
        </w:drawing>
      </w:r>
    </w:p>
    <w:p>
      <w:pPr>
        <w:pStyle w:val="BodyText"/>
        <w:spacing w:before="18"/>
      </w:pPr>
    </w:p>
    <w:p>
      <w:pPr>
        <w:pStyle w:val="BodyText"/>
        <w:spacing w:before="1"/>
        <w:ind w:left="568"/>
      </w:pPr>
      <w:r>
        <w:rPr/>
        <w:t>Envasado</w:t>
      </w:r>
      <w:r>
        <w:rPr>
          <w:spacing w:val="-1"/>
        </w:rPr>
        <w:t> </w:t>
      </w:r>
      <w:r>
        <w:rPr/>
        <w:t>del</w:t>
      </w:r>
      <w:r>
        <w:rPr>
          <w:spacing w:val="-3"/>
        </w:rPr>
        <w:t> </w:t>
      </w:r>
      <w:r>
        <w:rPr/>
        <w:t>abono líquido</w:t>
      </w:r>
      <w:r>
        <w:rPr>
          <w:spacing w:val="-2"/>
        </w:rPr>
        <w:t> </w:t>
      </w:r>
      <w:r>
        <w:rPr/>
        <w:t>ovino</w:t>
      </w:r>
      <w:r>
        <w:rPr>
          <w:spacing w:val="-1"/>
        </w:rPr>
        <w:t> </w:t>
      </w:r>
      <w:r>
        <w:rPr/>
        <w:t>y</w:t>
      </w:r>
      <w:r>
        <w:rPr>
          <w:spacing w:val="-1"/>
        </w:rPr>
        <w:t> </w:t>
      </w:r>
      <w:r>
        <w:rPr>
          <w:spacing w:val="-2"/>
        </w:rPr>
        <w:t>bovino</w:t>
      </w:r>
    </w:p>
    <w:p>
      <w:pPr>
        <w:pStyle w:val="BodyText"/>
        <w:spacing w:before="164"/>
        <w:rPr>
          <w:sz w:val="20"/>
        </w:rPr>
      </w:pPr>
      <w:r>
        <w:rPr>
          <w:sz w:val="20"/>
        </w:rPr>
        <w:drawing>
          <wp:anchor distT="0" distB="0" distL="0" distR="0" allowOverlap="1" layoutInCell="1" locked="0" behindDoc="1" simplePos="0" relativeHeight="487632896">
            <wp:simplePos x="0" y="0"/>
            <wp:positionH relativeFrom="page">
              <wp:posOffset>1440180</wp:posOffset>
            </wp:positionH>
            <wp:positionV relativeFrom="paragraph">
              <wp:posOffset>265459</wp:posOffset>
            </wp:positionV>
            <wp:extent cx="1478724" cy="1971675"/>
            <wp:effectExtent l="0" t="0" r="0" b="0"/>
            <wp:wrapTopAndBottom/>
            <wp:docPr id="277" name="Image 277"/>
            <wp:cNvGraphicFramePr>
              <a:graphicFrameLocks/>
            </wp:cNvGraphicFramePr>
            <a:graphic>
              <a:graphicData uri="http://schemas.openxmlformats.org/drawingml/2006/picture">
                <pic:pic>
                  <pic:nvPicPr>
                    <pic:cNvPr id="277" name="Image 277"/>
                    <pic:cNvPicPr/>
                  </pic:nvPicPr>
                  <pic:blipFill>
                    <a:blip r:embed="rId132" cstate="print"/>
                    <a:stretch>
                      <a:fillRect/>
                    </a:stretch>
                  </pic:blipFill>
                  <pic:spPr>
                    <a:xfrm>
                      <a:off x="0" y="0"/>
                      <a:ext cx="1478724" cy="1971675"/>
                    </a:xfrm>
                    <a:prstGeom prst="rect">
                      <a:avLst/>
                    </a:prstGeom>
                  </pic:spPr>
                </pic:pic>
              </a:graphicData>
            </a:graphic>
          </wp:anchor>
        </w:drawing>
      </w:r>
      <w:r>
        <w:rPr>
          <w:sz w:val="20"/>
        </w:rPr>
        <w:drawing>
          <wp:anchor distT="0" distB="0" distL="0" distR="0" allowOverlap="1" layoutInCell="1" locked="0" behindDoc="1" simplePos="0" relativeHeight="487633408">
            <wp:simplePos x="0" y="0"/>
            <wp:positionH relativeFrom="page">
              <wp:posOffset>3688079</wp:posOffset>
            </wp:positionH>
            <wp:positionV relativeFrom="paragraph">
              <wp:posOffset>265459</wp:posOffset>
            </wp:positionV>
            <wp:extent cx="2627930" cy="1971675"/>
            <wp:effectExtent l="0" t="0" r="0" b="0"/>
            <wp:wrapTopAndBottom/>
            <wp:docPr id="278" name="Image 278"/>
            <wp:cNvGraphicFramePr>
              <a:graphicFrameLocks/>
            </wp:cNvGraphicFramePr>
            <a:graphic>
              <a:graphicData uri="http://schemas.openxmlformats.org/drawingml/2006/picture">
                <pic:pic>
                  <pic:nvPicPr>
                    <pic:cNvPr id="278" name="Image 278"/>
                    <pic:cNvPicPr/>
                  </pic:nvPicPr>
                  <pic:blipFill>
                    <a:blip r:embed="rId133" cstate="print"/>
                    <a:stretch>
                      <a:fillRect/>
                    </a:stretch>
                  </pic:blipFill>
                  <pic:spPr>
                    <a:xfrm>
                      <a:off x="0" y="0"/>
                      <a:ext cx="2627930" cy="1971675"/>
                    </a:xfrm>
                    <a:prstGeom prst="rect">
                      <a:avLst/>
                    </a:prstGeom>
                  </pic:spPr>
                </pic:pic>
              </a:graphicData>
            </a:graphic>
          </wp:anchor>
        </w:drawing>
      </w:r>
    </w:p>
    <w:p>
      <w:pPr>
        <w:pStyle w:val="BodyText"/>
        <w:spacing w:after="0"/>
        <w:rPr>
          <w:sz w:val="20"/>
        </w:rPr>
        <w:sectPr>
          <w:footerReference w:type="default" r:id="rId127"/>
          <w:pgSz w:w="11910" w:h="16840"/>
          <w:pgMar w:header="0" w:footer="0" w:top="1620" w:bottom="280" w:left="1700" w:right="1559"/>
        </w:sectPr>
      </w:pPr>
    </w:p>
    <w:p>
      <w:pPr>
        <w:pStyle w:val="BodyText"/>
        <w:spacing w:before="64"/>
        <w:ind w:left="568"/>
      </w:pPr>
      <w:r>
        <w:rPr/>
        <w:t>Incorporación</w:t>
      </w:r>
      <w:r>
        <w:rPr>
          <w:spacing w:val="-2"/>
        </w:rPr>
        <w:t> </w:t>
      </w:r>
      <w:r>
        <w:rPr/>
        <w:t>de</w:t>
      </w:r>
      <w:r>
        <w:rPr>
          <w:spacing w:val="-1"/>
        </w:rPr>
        <w:t> </w:t>
      </w:r>
      <w:r>
        <w:rPr/>
        <w:t>dosificaciones</w:t>
      </w:r>
      <w:r>
        <w:rPr>
          <w:spacing w:val="-2"/>
        </w:rPr>
        <w:t> </w:t>
      </w:r>
      <w:r>
        <w:rPr/>
        <w:t>(Melaza</w:t>
      </w:r>
      <w:r>
        <w:rPr>
          <w:spacing w:val="-1"/>
        </w:rPr>
        <w:t> </w:t>
      </w:r>
      <w:r>
        <w:rPr/>
        <w:t>y</w:t>
      </w:r>
      <w:r>
        <w:rPr>
          <w:spacing w:val="-1"/>
        </w:rPr>
        <w:t> </w:t>
      </w:r>
      <w:r>
        <w:rPr>
          <w:spacing w:val="-2"/>
        </w:rPr>
        <w:t>Biolac)</w:t>
      </w:r>
    </w:p>
    <w:p>
      <w:pPr>
        <w:pStyle w:val="BodyText"/>
        <w:spacing w:before="163"/>
        <w:rPr>
          <w:sz w:val="20"/>
        </w:rPr>
      </w:pPr>
      <w:r>
        <w:rPr>
          <w:sz w:val="20"/>
        </w:rPr>
        <w:drawing>
          <wp:anchor distT="0" distB="0" distL="0" distR="0" allowOverlap="1" layoutInCell="1" locked="0" behindDoc="1" simplePos="0" relativeHeight="487633920">
            <wp:simplePos x="0" y="0"/>
            <wp:positionH relativeFrom="page">
              <wp:posOffset>1440180</wp:posOffset>
            </wp:positionH>
            <wp:positionV relativeFrom="paragraph">
              <wp:posOffset>264809</wp:posOffset>
            </wp:positionV>
            <wp:extent cx="1614392" cy="2152650"/>
            <wp:effectExtent l="0" t="0" r="0" b="0"/>
            <wp:wrapTopAndBottom/>
            <wp:docPr id="279" name="Image 279"/>
            <wp:cNvGraphicFramePr>
              <a:graphicFrameLocks/>
            </wp:cNvGraphicFramePr>
            <a:graphic>
              <a:graphicData uri="http://schemas.openxmlformats.org/drawingml/2006/picture">
                <pic:pic>
                  <pic:nvPicPr>
                    <pic:cNvPr id="279" name="Image 279"/>
                    <pic:cNvPicPr/>
                  </pic:nvPicPr>
                  <pic:blipFill>
                    <a:blip r:embed="rId135" cstate="print"/>
                    <a:stretch>
                      <a:fillRect/>
                    </a:stretch>
                  </pic:blipFill>
                  <pic:spPr>
                    <a:xfrm>
                      <a:off x="0" y="0"/>
                      <a:ext cx="1614392" cy="2152650"/>
                    </a:xfrm>
                    <a:prstGeom prst="rect">
                      <a:avLst/>
                    </a:prstGeom>
                  </pic:spPr>
                </pic:pic>
              </a:graphicData>
            </a:graphic>
          </wp:anchor>
        </w:drawing>
      </w:r>
      <w:r>
        <w:rPr>
          <w:sz w:val="20"/>
        </w:rPr>
        <w:drawing>
          <wp:anchor distT="0" distB="0" distL="0" distR="0" allowOverlap="1" layoutInCell="1" locked="0" behindDoc="1" simplePos="0" relativeHeight="487634432">
            <wp:simplePos x="0" y="0"/>
            <wp:positionH relativeFrom="page">
              <wp:posOffset>3688079</wp:posOffset>
            </wp:positionH>
            <wp:positionV relativeFrom="paragraph">
              <wp:posOffset>264809</wp:posOffset>
            </wp:positionV>
            <wp:extent cx="1614392" cy="2152650"/>
            <wp:effectExtent l="0" t="0" r="0" b="0"/>
            <wp:wrapTopAndBottom/>
            <wp:docPr id="280" name="Image 280"/>
            <wp:cNvGraphicFramePr>
              <a:graphicFrameLocks/>
            </wp:cNvGraphicFramePr>
            <a:graphic>
              <a:graphicData uri="http://schemas.openxmlformats.org/drawingml/2006/picture">
                <pic:pic>
                  <pic:nvPicPr>
                    <pic:cNvPr id="280" name="Image 280"/>
                    <pic:cNvPicPr/>
                  </pic:nvPicPr>
                  <pic:blipFill>
                    <a:blip r:embed="rId136" cstate="print"/>
                    <a:stretch>
                      <a:fillRect/>
                    </a:stretch>
                  </pic:blipFill>
                  <pic:spPr>
                    <a:xfrm>
                      <a:off x="0" y="0"/>
                      <a:ext cx="1614392" cy="2152650"/>
                    </a:xfrm>
                    <a:prstGeom prst="rect">
                      <a:avLst/>
                    </a:prstGeom>
                  </pic:spPr>
                </pic:pic>
              </a:graphicData>
            </a:graphic>
          </wp:anchor>
        </w:drawing>
      </w:r>
    </w:p>
    <w:p>
      <w:pPr>
        <w:pStyle w:val="BodyText"/>
        <w:spacing w:before="15"/>
      </w:pPr>
    </w:p>
    <w:p>
      <w:pPr>
        <w:pStyle w:val="BodyText"/>
        <w:ind w:left="568"/>
      </w:pPr>
      <w:r>
        <w:rPr/>
        <w:t>Medición</w:t>
      </w:r>
      <w:r>
        <w:rPr>
          <w:spacing w:val="-2"/>
        </w:rPr>
        <w:t> </w:t>
      </w:r>
      <w:r>
        <w:rPr/>
        <w:t>de</w:t>
      </w:r>
      <w:r>
        <w:rPr>
          <w:spacing w:val="-1"/>
        </w:rPr>
        <w:t> </w:t>
      </w:r>
      <w:r>
        <w:rPr/>
        <w:t>pH</w:t>
      </w:r>
      <w:r>
        <w:rPr>
          <w:spacing w:val="-2"/>
        </w:rPr>
        <w:t> </w:t>
      </w:r>
      <w:r>
        <w:rPr/>
        <w:t>(realizado</w:t>
      </w:r>
      <w:r>
        <w:rPr>
          <w:spacing w:val="-1"/>
        </w:rPr>
        <w:t> </w:t>
      </w:r>
      <w:r>
        <w:rPr/>
        <w:t>varios</w:t>
      </w:r>
      <w:r>
        <w:rPr>
          <w:spacing w:val="-1"/>
        </w:rPr>
        <w:t> </w:t>
      </w:r>
      <w:r>
        <w:rPr>
          <w:spacing w:val="-2"/>
        </w:rPr>
        <w:t>días)</w:t>
      </w:r>
    </w:p>
    <w:p>
      <w:pPr>
        <w:pStyle w:val="BodyText"/>
        <w:spacing w:before="164"/>
        <w:rPr>
          <w:sz w:val="20"/>
        </w:rPr>
      </w:pPr>
      <w:r>
        <w:rPr>
          <w:sz w:val="20"/>
        </w:rPr>
        <w:drawing>
          <wp:anchor distT="0" distB="0" distL="0" distR="0" allowOverlap="1" layoutInCell="1" locked="0" behindDoc="1" simplePos="0" relativeHeight="487634944">
            <wp:simplePos x="0" y="0"/>
            <wp:positionH relativeFrom="page">
              <wp:posOffset>1440180</wp:posOffset>
            </wp:positionH>
            <wp:positionV relativeFrom="paragraph">
              <wp:posOffset>265459</wp:posOffset>
            </wp:positionV>
            <wp:extent cx="1614392" cy="2152650"/>
            <wp:effectExtent l="0" t="0" r="0" b="0"/>
            <wp:wrapTopAndBottom/>
            <wp:docPr id="281" name="Image 281"/>
            <wp:cNvGraphicFramePr>
              <a:graphicFrameLocks/>
            </wp:cNvGraphicFramePr>
            <a:graphic>
              <a:graphicData uri="http://schemas.openxmlformats.org/drawingml/2006/picture">
                <pic:pic>
                  <pic:nvPicPr>
                    <pic:cNvPr id="281" name="Image 281"/>
                    <pic:cNvPicPr/>
                  </pic:nvPicPr>
                  <pic:blipFill>
                    <a:blip r:embed="rId137" cstate="print"/>
                    <a:stretch>
                      <a:fillRect/>
                    </a:stretch>
                  </pic:blipFill>
                  <pic:spPr>
                    <a:xfrm>
                      <a:off x="0" y="0"/>
                      <a:ext cx="1614392" cy="2152650"/>
                    </a:xfrm>
                    <a:prstGeom prst="rect">
                      <a:avLst/>
                    </a:prstGeom>
                  </pic:spPr>
                </pic:pic>
              </a:graphicData>
            </a:graphic>
          </wp:anchor>
        </w:drawing>
      </w:r>
      <w:r>
        <w:rPr>
          <w:sz w:val="20"/>
        </w:rPr>
        <w:drawing>
          <wp:anchor distT="0" distB="0" distL="0" distR="0" allowOverlap="1" layoutInCell="1" locked="0" behindDoc="1" simplePos="0" relativeHeight="487635456">
            <wp:simplePos x="0" y="0"/>
            <wp:positionH relativeFrom="page">
              <wp:posOffset>3688079</wp:posOffset>
            </wp:positionH>
            <wp:positionV relativeFrom="paragraph">
              <wp:posOffset>265459</wp:posOffset>
            </wp:positionV>
            <wp:extent cx="1614392" cy="2152650"/>
            <wp:effectExtent l="0" t="0" r="0" b="0"/>
            <wp:wrapTopAndBottom/>
            <wp:docPr id="282" name="Image 282"/>
            <wp:cNvGraphicFramePr>
              <a:graphicFrameLocks/>
            </wp:cNvGraphicFramePr>
            <a:graphic>
              <a:graphicData uri="http://schemas.openxmlformats.org/drawingml/2006/picture">
                <pic:pic>
                  <pic:nvPicPr>
                    <pic:cNvPr id="282" name="Image 282"/>
                    <pic:cNvPicPr/>
                  </pic:nvPicPr>
                  <pic:blipFill>
                    <a:blip r:embed="rId138" cstate="print"/>
                    <a:stretch>
                      <a:fillRect/>
                    </a:stretch>
                  </pic:blipFill>
                  <pic:spPr>
                    <a:xfrm>
                      <a:off x="0" y="0"/>
                      <a:ext cx="1614392" cy="2152650"/>
                    </a:xfrm>
                    <a:prstGeom prst="rect">
                      <a:avLst/>
                    </a:prstGeom>
                  </pic:spPr>
                </pic:pic>
              </a:graphicData>
            </a:graphic>
          </wp:anchor>
        </w:drawing>
      </w:r>
    </w:p>
    <w:p>
      <w:pPr>
        <w:pStyle w:val="BodyText"/>
        <w:spacing w:before="14"/>
      </w:pPr>
    </w:p>
    <w:p>
      <w:pPr>
        <w:pStyle w:val="BodyText"/>
        <w:spacing w:before="1"/>
        <w:ind w:left="568"/>
      </w:pPr>
      <w:r>
        <w:rPr/>
        <w:t>Identificación</w:t>
      </w:r>
      <w:r>
        <w:rPr>
          <w:spacing w:val="-2"/>
        </w:rPr>
        <w:t> </w:t>
      </w:r>
      <w:r>
        <w:rPr/>
        <w:t>y</w:t>
      </w:r>
      <w:r>
        <w:rPr>
          <w:spacing w:val="-1"/>
        </w:rPr>
        <w:t> </w:t>
      </w:r>
      <w:r>
        <w:rPr/>
        <w:t>revisión</w:t>
      </w:r>
      <w:r>
        <w:rPr>
          <w:spacing w:val="-2"/>
        </w:rPr>
        <w:t> </w:t>
      </w:r>
      <w:r>
        <w:rPr/>
        <w:t>de</w:t>
      </w:r>
      <w:r>
        <w:rPr>
          <w:spacing w:val="-1"/>
        </w:rPr>
        <w:t> </w:t>
      </w:r>
      <w:r>
        <w:rPr>
          <w:spacing w:val="-2"/>
        </w:rPr>
        <w:t>bacterias</w:t>
      </w:r>
    </w:p>
    <w:p>
      <w:pPr>
        <w:pStyle w:val="BodyText"/>
        <w:spacing w:before="26"/>
        <w:rPr>
          <w:sz w:val="20"/>
        </w:rPr>
      </w:pPr>
      <w:r>
        <w:rPr>
          <w:sz w:val="20"/>
        </w:rPr>
        <w:drawing>
          <wp:anchor distT="0" distB="0" distL="0" distR="0" allowOverlap="1" layoutInCell="1" locked="0" behindDoc="1" simplePos="0" relativeHeight="487635968">
            <wp:simplePos x="0" y="0"/>
            <wp:positionH relativeFrom="page">
              <wp:posOffset>1440180</wp:posOffset>
            </wp:positionH>
            <wp:positionV relativeFrom="paragraph">
              <wp:posOffset>177829</wp:posOffset>
            </wp:positionV>
            <wp:extent cx="1614392" cy="2152650"/>
            <wp:effectExtent l="0" t="0" r="0" b="0"/>
            <wp:wrapTopAndBottom/>
            <wp:docPr id="283" name="Image 283"/>
            <wp:cNvGraphicFramePr>
              <a:graphicFrameLocks/>
            </wp:cNvGraphicFramePr>
            <a:graphic>
              <a:graphicData uri="http://schemas.openxmlformats.org/drawingml/2006/picture">
                <pic:pic>
                  <pic:nvPicPr>
                    <pic:cNvPr id="283" name="Image 283"/>
                    <pic:cNvPicPr/>
                  </pic:nvPicPr>
                  <pic:blipFill>
                    <a:blip r:embed="rId139" cstate="print"/>
                    <a:stretch>
                      <a:fillRect/>
                    </a:stretch>
                  </pic:blipFill>
                  <pic:spPr>
                    <a:xfrm>
                      <a:off x="0" y="0"/>
                      <a:ext cx="1614392" cy="2152650"/>
                    </a:xfrm>
                    <a:prstGeom prst="rect">
                      <a:avLst/>
                    </a:prstGeom>
                  </pic:spPr>
                </pic:pic>
              </a:graphicData>
            </a:graphic>
          </wp:anchor>
        </w:drawing>
      </w:r>
      <w:r>
        <w:rPr>
          <w:sz w:val="20"/>
        </w:rPr>
        <w:drawing>
          <wp:anchor distT="0" distB="0" distL="0" distR="0" allowOverlap="1" layoutInCell="1" locked="0" behindDoc="1" simplePos="0" relativeHeight="487636480">
            <wp:simplePos x="0" y="0"/>
            <wp:positionH relativeFrom="page">
              <wp:posOffset>3688079</wp:posOffset>
            </wp:positionH>
            <wp:positionV relativeFrom="paragraph">
              <wp:posOffset>177829</wp:posOffset>
            </wp:positionV>
            <wp:extent cx="1614519" cy="2152650"/>
            <wp:effectExtent l="0" t="0" r="0" b="0"/>
            <wp:wrapTopAndBottom/>
            <wp:docPr id="284" name="Image 284"/>
            <wp:cNvGraphicFramePr>
              <a:graphicFrameLocks/>
            </wp:cNvGraphicFramePr>
            <a:graphic>
              <a:graphicData uri="http://schemas.openxmlformats.org/drawingml/2006/picture">
                <pic:pic>
                  <pic:nvPicPr>
                    <pic:cNvPr id="284" name="Image 284"/>
                    <pic:cNvPicPr/>
                  </pic:nvPicPr>
                  <pic:blipFill>
                    <a:blip r:embed="rId140" cstate="print"/>
                    <a:stretch>
                      <a:fillRect/>
                    </a:stretch>
                  </pic:blipFill>
                  <pic:spPr>
                    <a:xfrm>
                      <a:off x="0" y="0"/>
                      <a:ext cx="1614519" cy="2152650"/>
                    </a:xfrm>
                    <a:prstGeom prst="rect">
                      <a:avLst/>
                    </a:prstGeom>
                  </pic:spPr>
                </pic:pic>
              </a:graphicData>
            </a:graphic>
          </wp:anchor>
        </w:drawing>
      </w:r>
    </w:p>
    <w:p>
      <w:pPr>
        <w:pStyle w:val="BodyText"/>
        <w:spacing w:after="0"/>
        <w:rPr>
          <w:sz w:val="20"/>
        </w:rPr>
        <w:sectPr>
          <w:footerReference w:type="default" r:id="rId134"/>
          <w:pgSz w:w="11910" w:h="16840"/>
          <w:pgMar w:header="0" w:footer="0" w:top="1620" w:bottom="280" w:left="1700" w:right="1559"/>
        </w:sectPr>
      </w:pPr>
    </w:p>
    <w:p>
      <w:pPr>
        <w:pStyle w:val="BodyText"/>
        <w:spacing w:before="64"/>
        <w:ind w:left="568"/>
      </w:pPr>
      <w:r>
        <w:rPr/>
        <w:t>Digestión</w:t>
      </w:r>
      <w:r>
        <w:rPr>
          <w:spacing w:val="-1"/>
        </w:rPr>
        <w:t> </w:t>
      </w:r>
      <w:r>
        <w:rPr/>
        <w:t>de</w:t>
      </w:r>
      <w:r>
        <w:rPr>
          <w:spacing w:val="-1"/>
        </w:rPr>
        <w:t> </w:t>
      </w:r>
      <w:r>
        <w:rPr>
          <w:spacing w:val="-2"/>
        </w:rPr>
        <w:t>muestras</w:t>
      </w:r>
    </w:p>
    <w:p>
      <w:pPr>
        <w:pStyle w:val="BodyText"/>
        <w:spacing w:before="25"/>
        <w:rPr>
          <w:sz w:val="20"/>
        </w:rPr>
      </w:pPr>
      <w:r>
        <w:rPr>
          <w:sz w:val="20"/>
        </w:rPr>
        <w:drawing>
          <wp:anchor distT="0" distB="0" distL="0" distR="0" allowOverlap="1" layoutInCell="1" locked="0" behindDoc="1" simplePos="0" relativeHeight="487636992">
            <wp:simplePos x="0" y="0"/>
            <wp:positionH relativeFrom="page">
              <wp:posOffset>1440180</wp:posOffset>
            </wp:positionH>
            <wp:positionV relativeFrom="paragraph">
              <wp:posOffset>177179</wp:posOffset>
            </wp:positionV>
            <wp:extent cx="1614392" cy="2152650"/>
            <wp:effectExtent l="0" t="0" r="0" b="0"/>
            <wp:wrapTopAndBottom/>
            <wp:docPr id="285" name="Image 285"/>
            <wp:cNvGraphicFramePr>
              <a:graphicFrameLocks/>
            </wp:cNvGraphicFramePr>
            <a:graphic>
              <a:graphicData uri="http://schemas.openxmlformats.org/drawingml/2006/picture">
                <pic:pic>
                  <pic:nvPicPr>
                    <pic:cNvPr id="285" name="Image 285"/>
                    <pic:cNvPicPr/>
                  </pic:nvPicPr>
                  <pic:blipFill>
                    <a:blip r:embed="rId142" cstate="print"/>
                    <a:stretch>
                      <a:fillRect/>
                    </a:stretch>
                  </pic:blipFill>
                  <pic:spPr>
                    <a:xfrm>
                      <a:off x="0" y="0"/>
                      <a:ext cx="1614392" cy="2152650"/>
                    </a:xfrm>
                    <a:prstGeom prst="rect">
                      <a:avLst/>
                    </a:prstGeom>
                  </pic:spPr>
                </pic:pic>
              </a:graphicData>
            </a:graphic>
          </wp:anchor>
        </w:drawing>
      </w:r>
      <w:r>
        <w:rPr>
          <w:sz w:val="20"/>
        </w:rPr>
        <w:drawing>
          <wp:anchor distT="0" distB="0" distL="0" distR="0" allowOverlap="1" layoutInCell="1" locked="0" behindDoc="1" simplePos="0" relativeHeight="487637504">
            <wp:simplePos x="0" y="0"/>
            <wp:positionH relativeFrom="page">
              <wp:posOffset>3688079</wp:posOffset>
            </wp:positionH>
            <wp:positionV relativeFrom="paragraph">
              <wp:posOffset>177179</wp:posOffset>
            </wp:positionV>
            <wp:extent cx="1621989" cy="2152650"/>
            <wp:effectExtent l="0" t="0" r="0" b="0"/>
            <wp:wrapTopAndBottom/>
            <wp:docPr id="286" name="Image 286"/>
            <wp:cNvGraphicFramePr>
              <a:graphicFrameLocks/>
            </wp:cNvGraphicFramePr>
            <a:graphic>
              <a:graphicData uri="http://schemas.openxmlformats.org/drawingml/2006/picture">
                <pic:pic>
                  <pic:nvPicPr>
                    <pic:cNvPr id="286" name="Image 286"/>
                    <pic:cNvPicPr/>
                  </pic:nvPicPr>
                  <pic:blipFill>
                    <a:blip r:embed="rId143" cstate="print"/>
                    <a:stretch>
                      <a:fillRect/>
                    </a:stretch>
                  </pic:blipFill>
                  <pic:spPr>
                    <a:xfrm>
                      <a:off x="0" y="0"/>
                      <a:ext cx="1621989" cy="2152650"/>
                    </a:xfrm>
                    <a:prstGeom prst="rect">
                      <a:avLst/>
                    </a:prstGeom>
                  </pic:spPr>
                </pic:pic>
              </a:graphicData>
            </a:graphic>
          </wp:anchor>
        </w:drawing>
      </w:r>
    </w:p>
    <w:p>
      <w:pPr>
        <w:pStyle w:val="BodyText"/>
        <w:spacing w:before="15"/>
      </w:pPr>
    </w:p>
    <w:p>
      <w:pPr>
        <w:pStyle w:val="BodyText"/>
        <w:ind w:left="568"/>
      </w:pPr>
      <w:r>
        <w:rPr/>
        <w:t>Absorción</w:t>
      </w:r>
      <w:r>
        <w:rPr>
          <w:spacing w:val="-1"/>
        </w:rPr>
        <w:t> </w:t>
      </w:r>
      <w:r>
        <w:rPr/>
        <w:t>atómica</w:t>
      </w:r>
      <w:r>
        <w:rPr>
          <w:spacing w:val="-1"/>
        </w:rPr>
        <w:t> </w:t>
      </w:r>
      <w:r>
        <w:rPr/>
        <w:t>(Análisis</w:t>
      </w:r>
      <w:r>
        <w:rPr>
          <w:spacing w:val="-1"/>
        </w:rPr>
        <w:t> </w:t>
      </w:r>
      <w:r>
        <w:rPr/>
        <w:t>elementales</w:t>
      </w:r>
      <w:r>
        <w:rPr>
          <w:spacing w:val="3"/>
        </w:rPr>
        <w:t> </w:t>
      </w:r>
      <w:r>
        <w:rPr/>
        <w:t>K,</w:t>
      </w:r>
      <w:r>
        <w:rPr>
          <w:spacing w:val="-1"/>
        </w:rPr>
        <w:t> </w:t>
      </w:r>
      <w:r>
        <w:rPr/>
        <w:t>Ca, Mg,</w:t>
      </w:r>
      <w:r>
        <w:rPr>
          <w:spacing w:val="-1"/>
        </w:rPr>
        <w:t> </w:t>
      </w:r>
      <w:r>
        <w:rPr/>
        <w:t>Mn,</w:t>
      </w:r>
      <w:r>
        <w:rPr>
          <w:spacing w:val="-1"/>
        </w:rPr>
        <w:t> </w:t>
      </w:r>
      <w:r>
        <w:rPr/>
        <w:t>Zn,</w:t>
      </w:r>
      <w:r>
        <w:rPr>
          <w:spacing w:val="-1"/>
        </w:rPr>
        <w:t> </w:t>
      </w:r>
      <w:r>
        <w:rPr/>
        <w:t>Cu,</w:t>
      </w:r>
      <w:r>
        <w:rPr>
          <w:spacing w:val="-1"/>
        </w:rPr>
        <w:t> </w:t>
      </w:r>
      <w:r>
        <w:rPr/>
        <w:t>Fe, </w:t>
      </w:r>
      <w:r>
        <w:rPr>
          <w:spacing w:val="-5"/>
        </w:rPr>
        <w:t>P)</w:t>
      </w:r>
    </w:p>
    <w:p>
      <w:pPr>
        <w:pStyle w:val="BodyText"/>
        <w:spacing w:before="26"/>
        <w:rPr>
          <w:sz w:val="20"/>
        </w:rPr>
      </w:pPr>
      <w:r>
        <w:rPr>
          <w:sz w:val="20"/>
        </w:rPr>
        <w:drawing>
          <wp:anchor distT="0" distB="0" distL="0" distR="0" allowOverlap="1" layoutInCell="1" locked="0" behindDoc="1" simplePos="0" relativeHeight="487638016">
            <wp:simplePos x="0" y="0"/>
            <wp:positionH relativeFrom="page">
              <wp:posOffset>1440180</wp:posOffset>
            </wp:positionH>
            <wp:positionV relativeFrom="paragraph">
              <wp:posOffset>177829</wp:posOffset>
            </wp:positionV>
            <wp:extent cx="1614392" cy="2152650"/>
            <wp:effectExtent l="0" t="0" r="0" b="0"/>
            <wp:wrapTopAndBottom/>
            <wp:docPr id="287" name="Image 287"/>
            <wp:cNvGraphicFramePr>
              <a:graphicFrameLocks/>
            </wp:cNvGraphicFramePr>
            <a:graphic>
              <a:graphicData uri="http://schemas.openxmlformats.org/drawingml/2006/picture">
                <pic:pic>
                  <pic:nvPicPr>
                    <pic:cNvPr id="287" name="Image 287"/>
                    <pic:cNvPicPr/>
                  </pic:nvPicPr>
                  <pic:blipFill>
                    <a:blip r:embed="rId144" cstate="print"/>
                    <a:stretch>
                      <a:fillRect/>
                    </a:stretch>
                  </pic:blipFill>
                  <pic:spPr>
                    <a:xfrm>
                      <a:off x="0" y="0"/>
                      <a:ext cx="1614392" cy="2152650"/>
                    </a:xfrm>
                    <a:prstGeom prst="rect">
                      <a:avLst/>
                    </a:prstGeom>
                  </pic:spPr>
                </pic:pic>
              </a:graphicData>
            </a:graphic>
          </wp:anchor>
        </w:drawing>
      </w:r>
      <w:r>
        <w:rPr>
          <w:sz w:val="20"/>
        </w:rPr>
        <w:drawing>
          <wp:anchor distT="0" distB="0" distL="0" distR="0" allowOverlap="1" layoutInCell="1" locked="0" behindDoc="1" simplePos="0" relativeHeight="487638528">
            <wp:simplePos x="0" y="0"/>
            <wp:positionH relativeFrom="page">
              <wp:posOffset>3688079</wp:posOffset>
            </wp:positionH>
            <wp:positionV relativeFrom="paragraph">
              <wp:posOffset>177829</wp:posOffset>
            </wp:positionV>
            <wp:extent cx="2716131" cy="2152650"/>
            <wp:effectExtent l="0" t="0" r="0" b="0"/>
            <wp:wrapTopAndBottom/>
            <wp:docPr id="288" name="Image 288"/>
            <wp:cNvGraphicFramePr>
              <a:graphicFrameLocks/>
            </wp:cNvGraphicFramePr>
            <a:graphic>
              <a:graphicData uri="http://schemas.openxmlformats.org/drawingml/2006/picture">
                <pic:pic>
                  <pic:nvPicPr>
                    <pic:cNvPr id="288" name="Image 288"/>
                    <pic:cNvPicPr/>
                  </pic:nvPicPr>
                  <pic:blipFill>
                    <a:blip r:embed="rId145" cstate="print"/>
                    <a:stretch>
                      <a:fillRect/>
                    </a:stretch>
                  </pic:blipFill>
                  <pic:spPr>
                    <a:xfrm>
                      <a:off x="0" y="0"/>
                      <a:ext cx="2716131" cy="2152650"/>
                    </a:xfrm>
                    <a:prstGeom prst="rect">
                      <a:avLst/>
                    </a:prstGeom>
                  </pic:spPr>
                </pic:pic>
              </a:graphicData>
            </a:graphic>
          </wp:anchor>
        </w:drawing>
      </w:r>
    </w:p>
    <w:p>
      <w:pPr>
        <w:pStyle w:val="BodyText"/>
        <w:spacing w:before="14"/>
      </w:pPr>
    </w:p>
    <w:p>
      <w:pPr>
        <w:pStyle w:val="BodyText"/>
        <w:spacing w:before="1"/>
        <w:ind w:left="568"/>
      </w:pPr>
      <w:r>
        <w:rPr/>
        <w:t>Determinación</w:t>
      </w:r>
      <w:r>
        <w:rPr>
          <w:spacing w:val="-3"/>
        </w:rPr>
        <w:t> </w:t>
      </w:r>
      <w:r>
        <w:rPr/>
        <w:t>de</w:t>
      </w:r>
      <w:r>
        <w:rPr>
          <w:spacing w:val="-2"/>
        </w:rPr>
        <w:t> fósforo</w:t>
      </w:r>
    </w:p>
    <w:p>
      <w:pPr>
        <w:pStyle w:val="BodyText"/>
        <w:spacing w:before="164"/>
        <w:rPr>
          <w:sz w:val="20"/>
        </w:rPr>
      </w:pPr>
      <w:r>
        <w:rPr>
          <w:sz w:val="20"/>
        </w:rPr>
        <w:drawing>
          <wp:anchor distT="0" distB="0" distL="0" distR="0" allowOverlap="1" layoutInCell="1" locked="0" behindDoc="1" simplePos="0" relativeHeight="487639040">
            <wp:simplePos x="0" y="0"/>
            <wp:positionH relativeFrom="page">
              <wp:posOffset>1440180</wp:posOffset>
            </wp:positionH>
            <wp:positionV relativeFrom="paragraph">
              <wp:posOffset>265459</wp:posOffset>
            </wp:positionV>
            <wp:extent cx="1621894" cy="2152650"/>
            <wp:effectExtent l="0" t="0" r="0" b="0"/>
            <wp:wrapTopAndBottom/>
            <wp:docPr id="289" name="Image 289"/>
            <wp:cNvGraphicFramePr>
              <a:graphicFrameLocks/>
            </wp:cNvGraphicFramePr>
            <a:graphic>
              <a:graphicData uri="http://schemas.openxmlformats.org/drawingml/2006/picture">
                <pic:pic>
                  <pic:nvPicPr>
                    <pic:cNvPr id="289" name="Image 289"/>
                    <pic:cNvPicPr/>
                  </pic:nvPicPr>
                  <pic:blipFill>
                    <a:blip r:embed="rId146" cstate="print"/>
                    <a:stretch>
                      <a:fillRect/>
                    </a:stretch>
                  </pic:blipFill>
                  <pic:spPr>
                    <a:xfrm>
                      <a:off x="0" y="0"/>
                      <a:ext cx="1621894" cy="2152650"/>
                    </a:xfrm>
                    <a:prstGeom prst="rect">
                      <a:avLst/>
                    </a:prstGeom>
                  </pic:spPr>
                </pic:pic>
              </a:graphicData>
            </a:graphic>
          </wp:anchor>
        </w:drawing>
      </w:r>
      <w:r>
        <w:rPr>
          <w:sz w:val="20"/>
        </w:rPr>
        <w:drawing>
          <wp:anchor distT="0" distB="0" distL="0" distR="0" allowOverlap="1" layoutInCell="1" locked="0" behindDoc="1" simplePos="0" relativeHeight="487639552">
            <wp:simplePos x="0" y="0"/>
            <wp:positionH relativeFrom="page">
              <wp:posOffset>3688079</wp:posOffset>
            </wp:positionH>
            <wp:positionV relativeFrom="paragraph">
              <wp:posOffset>265459</wp:posOffset>
            </wp:positionV>
            <wp:extent cx="1621894" cy="2152650"/>
            <wp:effectExtent l="0" t="0" r="0" b="0"/>
            <wp:wrapTopAndBottom/>
            <wp:docPr id="290" name="Image 290"/>
            <wp:cNvGraphicFramePr>
              <a:graphicFrameLocks/>
            </wp:cNvGraphicFramePr>
            <a:graphic>
              <a:graphicData uri="http://schemas.openxmlformats.org/drawingml/2006/picture">
                <pic:pic>
                  <pic:nvPicPr>
                    <pic:cNvPr id="290" name="Image 290"/>
                    <pic:cNvPicPr/>
                  </pic:nvPicPr>
                  <pic:blipFill>
                    <a:blip r:embed="rId147" cstate="print"/>
                    <a:stretch>
                      <a:fillRect/>
                    </a:stretch>
                  </pic:blipFill>
                  <pic:spPr>
                    <a:xfrm>
                      <a:off x="0" y="0"/>
                      <a:ext cx="1621894" cy="2152650"/>
                    </a:xfrm>
                    <a:prstGeom prst="rect">
                      <a:avLst/>
                    </a:prstGeom>
                  </pic:spPr>
                </pic:pic>
              </a:graphicData>
            </a:graphic>
          </wp:anchor>
        </w:drawing>
      </w:r>
    </w:p>
    <w:p>
      <w:pPr>
        <w:pStyle w:val="BodyText"/>
        <w:spacing w:after="0"/>
        <w:rPr>
          <w:sz w:val="20"/>
        </w:rPr>
        <w:sectPr>
          <w:footerReference w:type="default" r:id="rId141"/>
          <w:pgSz w:w="11910" w:h="16840"/>
          <w:pgMar w:header="0" w:footer="0" w:top="1620" w:bottom="280" w:left="1700" w:right="1559"/>
        </w:sectPr>
      </w:pPr>
    </w:p>
    <w:p>
      <w:pPr>
        <w:pStyle w:val="BodyText"/>
        <w:spacing w:before="64"/>
        <w:ind w:left="568"/>
      </w:pPr>
      <w:r>
        <w:rPr/>
        <w:t>Análisis</w:t>
      </w:r>
      <w:r>
        <w:rPr>
          <w:spacing w:val="-1"/>
        </w:rPr>
        <w:t> </w:t>
      </w:r>
      <w:r>
        <w:rPr/>
        <w:t>elemental</w:t>
      </w:r>
      <w:r>
        <w:rPr>
          <w:spacing w:val="-1"/>
        </w:rPr>
        <w:t> </w:t>
      </w:r>
      <w:r>
        <w:rPr/>
        <w:t>(N, C,</w:t>
      </w:r>
      <w:r>
        <w:rPr>
          <w:spacing w:val="-1"/>
        </w:rPr>
        <w:t> </w:t>
      </w:r>
      <w:r>
        <w:rPr/>
        <w:t>H, S, C/N, </w:t>
      </w:r>
      <w:r>
        <w:rPr>
          <w:spacing w:val="-4"/>
        </w:rPr>
        <w:t>C/H)</w:t>
      </w:r>
    </w:p>
    <w:p>
      <w:pPr>
        <w:pStyle w:val="BodyText"/>
        <w:spacing w:before="163"/>
        <w:rPr>
          <w:sz w:val="20"/>
        </w:rPr>
      </w:pPr>
      <w:r>
        <w:rPr>
          <w:sz w:val="20"/>
        </w:rPr>
        <w:drawing>
          <wp:anchor distT="0" distB="0" distL="0" distR="0" allowOverlap="1" layoutInCell="1" locked="0" behindDoc="1" simplePos="0" relativeHeight="487640064">
            <wp:simplePos x="0" y="0"/>
            <wp:positionH relativeFrom="page">
              <wp:posOffset>1440180</wp:posOffset>
            </wp:positionH>
            <wp:positionV relativeFrom="paragraph">
              <wp:posOffset>264809</wp:posOffset>
            </wp:positionV>
            <wp:extent cx="1484321" cy="1971675"/>
            <wp:effectExtent l="0" t="0" r="0" b="0"/>
            <wp:wrapTopAndBottom/>
            <wp:docPr id="291" name="Image 291"/>
            <wp:cNvGraphicFramePr>
              <a:graphicFrameLocks/>
            </wp:cNvGraphicFramePr>
            <a:graphic>
              <a:graphicData uri="http://schemas.openxmlformats.org/drawingml/2006/picture">
                <pic:pic>
                  <pic:nvPicPr>
                    <pic:cNvPr id="291" name="Image 291"/>
                    <pic:cNvPicPr/>
                  </pic:nvPicPr>
                  <pic:blipFill>
                    <a:blip r:embed="rId149" cstate="print"/>
                    <a:stretch>
                      <a:fillRect/>
                    </a:stretch>
                  </pic:blipFill>
                  <pic:spPr>
                    <a:xfrm>
                      <a:off x="0" y="0"/>
                      <a:ext cx="1484321" cy="1971675"/>
                    </a:xfrm>
                    <a:prstGeom prst="rect">
                      <a:avLst/>
                    </a:prstGeom>
                  </pic:spPr>
                </pic:pic>
              </a:graphicData>
            </a:graphic>
          </wp:anchor>
        </w:drawing>
      </w:r>
      <w:r>
        <w:rPr>
          <w:sz w:val="20"/>
        </w:rPr>
        <w:drawing>
          <wp:anchor distT="0" distB="0" distL="0" distR="0" allowOverlap="1" layoutInCell="1" locked="0" behindDoc="1" simplePos="0" relativeHeight="487640576">
            <wp:simplePos x="0" y="0"/>
            <wp:positionH relativeFrom="page">
              <wp:posOffset>3688079</wp:posOffset>
            </wp:positionH>
            <wp:positionV relativeFrom="paragraph">
              <wp:posOffset>264809</wp:posOffset>
            </wp:positionV>
            <wp:extent cx="2514407" cy="1971675"/>
            <wp:effectExtent l="0" t="0" r="0" b="0"/>
            <wp:wrapTopAndBottom/>
            <wp:docPr id="292" name="Image 292"/>
            <wp:cNvGraphicFramePr>
              <a:graphicFrameLocks/>
            </wp:cNvGraphicFramePr>
            <a:graphic>
              <a:graphicData uri="http://schemas.openxmlformats.org/drawingml/2006/picture">
                <pic:pic>
                  <pic:nvPicPr>
                    <pic:cNvPr id="292" name="Image 292"/>
                    <pic:cNvPicPr/>
                  </pic:nvPicPr>
                  <pic:blipFill>
                    <a:blip r:embed="rId150" cstate="print"/>
                    <a:stretch>
                      <a:fillRect/>
                    </a:stretch>
                  </pic:blipFill>
                  <pic:spPr>
                    <a:xfrm>
                      <a:off x="0" y="0"/>
                      <a:ext cx="2514407" cy="1971675"/>
                    </a:xfrm>
                    <a:prstGeom prst="rect">
                      <a:avLst/>
                    </a:prstGeom>
                  </pic:spPr>
                </pic:pic>
              </a:graphicData>
            </a:graphic>
          </wp:anchor>
        </w:drawing>
      </w:r>
    </w:p>
    <w:p>
      <w:pPr>
        <w:pStyle w:val="BodyText"/>
        <w:spacing w:before="18"/>
      </w:pPr>
    </w:p>
    <w:p>
      <w:pPr>
        <w:pStyle w:val="BodyText"/>
        <w:ind w:left="568"/>
      </w:pPr>
      <w:r>
        <w:rPr/>
        <w:t>Secuenciación</w:t>
      </w:r>
      <w:r>
        <w:rPr>
          <w:spacing w:val="-5"/>
        </w:rPr>
        <w:t> </w:t>
      </w:r>
      <w:r>
        <w:rPr/>
        <w:t>de microrganismos</w:t>
      </w:r>
      <w:r>
        <w:rPr>
          <w:spacing w:val="-2"/>
        </w:rPr>
        <w:t> </w:t>
      </w:r>
      <w:r>
        <w:rPr/>
        <w:t>Laboratorio</w:t>
      </w:r>
      <w:r>
        <w:rPr>
          <w:spacing w:val="-3"/>
        </w:rPr>
        <w:t> </w:t>
      </w:r>
      <w:r>
        <w:rPr/>
        <w:t>privado</w:t>
      </w:r>
      <w:r>
        <w:rPr>
          <w:spacing w:val="-2"/>
        </w:rPr>
        <w:t> BioSequence</w:t>
      </w:r>
    </w:p>
    <w:p>
      <w:pPr>
        <w:pStyle w:val="BodyText"/>
        <w:spacing w:before="189"/>
        <w:rPr>
          <w:sz w:val="20"/>
        </w:rPr>
      </w:pPr>
      <w:r>
        <w:rPr>
          <w:sz w:val="20"/>
        </w:rPr>
        <mc:AlternateContent>
          <mc:Choice Requires="wps">
            <w:drawing>
              <wp:anchor distT="0" distB="0" distL="0" distR="0" allowOverlap="1" layoutInCell="1" locked="0" behindDoc="1" simplePos="0" relativeHeight="487641088">
                <wp:simplePos x="0" y="0"/>
                <wp:positionH relativeFrom="page">
                  <wp:posOffset>1455991</wp:posOffset>
                </wp:positionH>
                <wp:positionV relativeFrom="paragraph">
                  <wp:posOffset>281906</wp:posOffset>
                </wp:positionV>
                <wp:extent cx="1532255" cy="2165985"/>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1532255" cy="2165985"/>
                          <a:chExt cx="1532255" cy="2165985"/>
                        </a:xfrm>
                      </wpg:grpSpPr>
                      <pic:pic>
                        <pic:nvPicPr>
                          <pic:cNvPr id="294" name="Image 294"/>
                          <pic:cNvPicPr/>
                        </pic:nvPicPr>
                        <pic:blipFill>
                          <a:blip r:embed="rId151" cstate="print"/>
                          <a:stretch>
                            <a:fillRect/>
                          </a:stretch>
                        </pic:blipFill>
                        <pic:spPr>
                          <a:xfrm>
                            <a:off x="3238" y="146560"/>
                            <a:ext cx="1525905" cy="1844073"/>
                          </a:xfrm>
                          <a:prstGeom prst="rect">
                            <a:avLst/>
                          </a:prstGeom>
                        </pic:spPr>
                      </pic:pic>
                      <wps:wsp>
                        <wps:cNvPr id="295" name="Graphic 295"/>
                        <wps:cNvSpPr/>
                        <wps:spPr>
                          <a:xfrm>
                            <a:off x="1587" y="1587"/>
                            <a:ext cx="1529080" cy="2162810"/>
                          </a:xfrm>
                          <a:custGeom>
                            <a:avLst/>
                            <a:gdLst/>
                            <a:ahLst/>
                            <a:cxnLst/>
                            <a:rect l="l" t="t" r="r" b="b"/>
                            <a:pathLst>
                              <a:path w="1529080" h="2162810">
                                <a:moveTo>
                                  <a:pt x="0" y="2162556"/>
                                </a:moveTo>
                                <a:lnTo>
                                  <a:pt x="1529080" y="2162556"/>
                                </a:lnTo>
                                <a:lnTo>
                                  <a:pt x="1529080" y="0"/>
                                </a:lnTo>
                                <a:lnTo>
                                  <a:pt x="0" y="0"/>
                                </a:lnTo>
                                <a:lnTo>
                                  <a:pt x="0" y="2162556"/>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644997pt;margin-top:22.197344pt;width:120.65pt;height:170.55pt;mso-position-horizontal-relative:page;mso-position-vertical-relative:paragraph;z-index:-15675392;mso-wrap-distance-left:0;mso-wrap-distance-right:0" id="docshapegroup232" coordorigin="2293,444" coordsize="2413,3411">
                <v:shape style="position:absolute;left:2298;top:674;width:2403;height:2905" type="#_x0000_t75" id="docshape233" stroked="false">
                  <v:imagedata r:id="rId151" o:title=""/>
                </v:shape>
                <v:rect style="position:absolute;left:2295;top:446;width:2408;height:3406" id="docshape234" filled="false" stroked="true" strokeweight=".25pt" strokecolor="#000000">
                  <v:stroke dashstyle="solid"/>
                </v:rect>
                <w10:wrap type="topAndBottom"/>
              </v:group>
            </w:pict>
          </mc:Fallback>
        </mc:AlternateContent>
      </w:r>
      <w:r>
        <w:rPr>
          <w:sz w:val="20"/>
        </w:rPr>
        <mc:AlternateContent>
          <mc:Choice Requires="wps">
            <w:drawing>
              <wp:anchor distT="0" distB="0" distL="0" distR="0" allowOverlap="1" layoutInCell="1" locked="0" behindDoc="1" simplePos="0" relativeHeight="487641600">
                <wp:simplePos x="0" y="0"/>
                <wp:positionH relativeFrom="page">
                  <wp:posOffset>3703891</wp:posOffset>
                </wp:positionH>
                <wp:positionV relativeFrom="paragraph">
                  <wp:posOffset>281906</wp:posOffset>
                </wp:positionV>
                <wp:extent cx="1675130" cy="2165985"/>
                <wp:effectExtent l="0" t="0" r="0" b="0"/>
                <wp:wrapTopAndBottom/>
                <wp:docPr id="296" name="Group 296"/>
                <wp:cNvGraphicFramePr>
                  <a:graphicFrameLocks/>
                </wp:cNvGraphicFramePr>
                <a:graphic>
                  <a:graphicData uri="http://schemas.microsoft.com/office/word/2010/wordprocessingGroup">
                    <wpg:wgp>
                      <wpg:cNvPr id="296" name="Group 296"/>
                      <wpg:cNvGrpSpPr/>
                      <wpg:grpSpPr>
                        <a:xfrm>
                          <a:off x="0" y="0"/>
                          <a:ext cx="1675130" cy="2165985"/>
                          <a:chExt cx="1675130" cy="2165985"/>
                        </a:xfrm>
                      </wpg:grpSpPr>
                      <pic:pic>
                        <pic:nvPicPr>
                          <pic:cNvPr id="297" name="Image 297"/>
                          <pic:cNvPicPr/>
                        </pic:nvPicPr>
                        <pic:blipFill>
                          <a:blip r:embed="rId152" cstate="print"/>
                          <a:stretch>
                            <a:fillRect/>
                          </a:stretch>
                        </pic:blipFill>
                        <pic:spPr>
                          <a:xfrm>
                            <a:off x="3238" y="3238"/>
                            <a:ext cx="1659244" cy="2159508"/>
                          </a:xfrm>
                          <a:prstGeom prst="rect">
                            <a:avLst/>
                          </a:prstGeom>
                        </pic:spPr>
                      </pic:pic>
                      <wps:wsp>
                        <wps:cNvPr id="298" name="Graphic 298"/>
                        <wps:cNvSpPr/>
                        <wps:spPr>
                          <a:xfrm>
                            <a:off x="1587" y="1587"/>
                            <a:ext cx="1671955" cy="2162810"/>
                          </a:xfrm>
                          <a:custGeom>
                            <a:avLst/>
                            <a:gdLst/>
                            <a:ahLst/>
                            <a:cxnLst/>
                            <a:rect l="l" t="t" r="r" b="b"/>
                            <a:pathLst>
                              <a:path w="1671955" h="2162810">
                                <a:moveTo>
                                  <a:pt x="0" y="2162683"/>
                                </a:moveTo>
                                <a:lnTo>
                                  <a:pt x="1671954" y="2162683"/>
                                </a:lnTo>
                                <a:lnTo>
                                  <a:pt x="1671954" y="0"/>
                                </a:lnTo>
                                <a:lnTo>
                                  <a:pt x="0" y="0"/>
                                </a:lnTo>
                                <a:lnTo>
                                  <a:pt x="0" y="2162683"/>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644989pt;margin-top:22.197344pt;width:131.9pt;height:170.55pt;mso-position-horizontal-relative:page;mso-position-vertical-relative:paragraph;z-index:-15674880;mso-wrap-distance-left:0;mso-wrap-distance-right:0" id="docshapegroup235" coordorigin="5833,444" coordsize="2638,3411">
                <v:shape style="position:absolute;left:5838;top:449;width:2613;height:3401" type="#_x0000_t75" id="docshape236" stroked="false">
                  <v:imagedata r:id="rId152" o:title=""/>
                </v:shape>
                <v:rect style="position:absolute;left:5835;top:446;width:2633;height:3406" id="docshape237" filled="false" stroked="true" strokeweight=".25pt" strokecolor="#000000">
                  <v:stroke dashstyle="solid"/>
                </v:rect>
                <w10:wrap type="topAndBottom"/>
              </v:group>
            </w:pict>
          </mc:Fallback>
        </mc:AlternateContent>
      </w:r>
    </w:p>
    <w:p>
      <w:pPr>
        <w:pStyle w:val="BodyText"/>
        <w:spacing w:before="18"/>
      </w:pPr>
    </w:p>
    <w:p>
      <w:pPr>
        <w:pStyle w:val="BodyText"/>
        <w:ind w:left="568"/>
      </w:pPr>
      <w:r>
        <w:rPr/>
        <w:t>Visita</w:t>
      </w:r>
      <w:r>
        <w:rPr>
          <w:spacing w:val="-3"/>
        </w:rPr>
        <w:t> </w:t>
      </w:r>
      <w:r>
        <w:rPr/>
        <w:t>de</w:t>
      </w:r>
      <w:r>
        <w:rPr>
          <w:spacing w:val="-2"/>
        </w:rPr>
        <w:t> campo</w:t>
      </w:r>
    </w:p>
    <w:p>
      <w:pPr>
        <w:pStyle w:val="BodyText"/>
        <w:spacing w:before="164"/>
        <w:rPr>
          <w:sz w:val="20"/>
        </w:rPr>
      </w:pPr>
      <w:r>
        <w:rPr>
          <w:sz w:val="20"/>
        </w:rPr>
        <w:drawing>
          <wp:anchor distT="0" distB="0" distL="0" distR="0" allowOverlap="1" layoutInCell="1" locked="0" behindDoc="1" simplePos="0" relativeHeight="487642112">
            <wp:simplePos x="0" y="0"/>
            <wp:positionH relativeFrom="page">
              <wp:posOffset>2283714</wp:posOffset>
            </wp:positionH>
            <wp:positionV relativeFrom="paragraph">
              <wp:posOffset>265417</wp:posOffset>
            </wp:positionV>
            <wp:extent cx="3338055" cy="2514600"/>
            <wp:effectExtent l="0" t="0" r="0" b="0"/>
            <wp:wrapTopAndBottom/>
            <wp:docPr id="299" name="Image 299"/>
            <wp:cNvGraphicFramePr>
              <a:graphicFrameLocks/>
            </wp:cNvGraphicFramePr>
            <a:graphic>
              <a:graphicData uri="http://schemas.openxmlformats.org/drawingml/2006/picture">
                <pic:pic>
                  <pic:nvPicPr>
                    <pic:cNvPr id="299" name="Image 299"/>
                    <pic:cNvPicPr/>
                  </pic:nvPicPr>
                  <pic:blipFill>
                    <a:blip r:embed="rId153" cstate="print"/>
                    <a:stretch>
                      <a:fillRect/>
                    </a:stretch>
                  </pic:blipFill>
                  <pic:spPr>
                    <a:xfrm>
                      <a:off x="0" y="0"/>
                      <a:ext cx="3338055" cy="2514600"/>
                    </a:xfrm>
                    <a:prstGeom prst="rect">
                      <a:avLst/>
                    </a:prstGeom>
                  </pic:spPr>
                </pic:pic>
              </a:graphicData>
            </a:graphic>
          </wp:anchor>
        </w:drawing>
      </w:r>
    </w:p>
    <w:p>
      <w:pPr>
        <w:pStyle w:val="BodyText"/>
        <w:spacing w:after="0"/>
        <w:rPr>
          <w:sz w:val="20"/>
        </w:rPr>
        <w:sectPr>
          <w:footerReference w:type="default" r:id="rId148"/>
          <w:pgSz w:w="11910" w:h="16840"/>
          <w:pgMar w:header="0" w:footer="0" w:top="1620" w:bottom="280" w:left="1700" w:right="1559"/>
        </w:sectPr>
      </w:pPr>
    </w:p>
    <w:p>
      <w:pPr>
        <w:pStyle w:val="BodyText"/>
        <w:spacing w:before="64"/>
        <w:ind w:left="568"/>
      </w:pPr>
      <w:r>
        <w:rPr/>
        <w:t>Prueba</w:t>
      </w:r>
      <w:r>
        <w:rPr>
          <w:spacing w:val="-1"/>
        </w:rPr>
        <w:t> </w:t>
      </w:r>
      <w:r>
        <w:rPr/>
        <w:t>de</w:t>
      </w:r>
      <w:r>
        <w:rPr>
          <w:spacing w:val="-2"/>
        </w:rPr>
        <w:t> </w:t>
      </w:r>
      <w:r>
        <w:rPr/>
        <w:t>germinación</w:t>
      </w:r>
      <w:r>
        <w:rPr>
          <w:spacing w:val="-1"/>
        </w:rPr>
        <w:t> </w:t>
      </w:r>
      <w:r>
        <w:rPr/>
        <w:t>de</w:t>
      </w:r>
      <w:r>
        <w:rPr>
          <w:spacing w:val="-1"/>
        </w:rPr>
        <w:t> </w:t>
      </w:r>
      <w:r>
        <w:rPr/>
        <w:t>los</w:t>
      </w:r>
      <w:r>
        <w:rPr>
          <w:spacing w:val="-1"/>
        </w:rPr>
        <w:t> </w:t>
      </w:r>
      <w:r>
        <w:rPr/>
        <w:t>abonos</w:t>
      </w:r>
      <w:r>
        <w:rPr>
          <w:spacing w:val="-1"/>
        </w:rPr>
        <w:t> </w:t>
      </w:r>
      <w:r>
        <w:rPr/>
        <w:t>líquido</w:t>
      </w:r>
      <w:r>
        <w:rPr>
          <w:spacing w:val="-1"/>
        </w:rPr>
        <w:t> </w:t>
      </w:r>
      <w:r>
        <w:rPr/>
        <w:t>ovino</w:t>
      </w:r>
      <w:r>
        <w:rPr>
          <w:spacing w:val="-1"/>
        </w:rPr>
        <w:t> </w:t>
      </w:r>
      <w:r>
        <w:rPr/>
        <w:t>y </w:t>
      </w:r>
      <w:r>
        <w:rPr>
          <w:spacing w:val="-2"/>
        </w:rPr>
        <w:t>bovino</w:t>
      </w:r>
    </w:p>
    <w:p>
      <w:pPr>
        <w:pStyle w:val="BodyText"/>
        <w:spacing w:before="162"/>
        <w:rPr>
          <w:sz w:val="20"/>
        </w:rPr>
      </w:pPr>
      <w:r>
        <w:rPr>
          <w:sz w:val="20"/>
        </w:rPr>
        <w:drawing>
          <wp:anchor distT="0" distB="0" distL="0" distR="0" allowOverlap="1" layoutInCell="1" locked="0" behindDoc="1" simplePos="0" relativeHeight="487642624">
            <wp:simplePos x="0" y="0"/>
            <wp:positionH relativeFrom="page">
              <wp:posOffset>1440180</wp:posOffset>
            </wp:positionH>
            <wp:positionV relativeFrom="paragraph">
              <wp:posOffset>264682</wp:posOffset>
            </wp:positionV>
            <wp:extent cx="1620532" cy="2152650"/>
            <wp:effectExtent l="0" t="0" r="0" b="0"/>
            <wp:wrapTopAndBottom/>
            <wp:docPr id="300" name="Image 300"/>
            <wp:cNvGraphicFramePr>
              <a:graphicFrameLocks/>
            </wp:cNvGraphicFramePr>
            <a:graphic>
              <a:graphicData uri="http://schemas.openxmlformats.org/drawingml/2006/picture">
                <pic:pic>
                  <pic:nvPicPr>
                    <pic:cNvPr id="300" name="Image 300"/>
                    <pic:cNvPicPr/>
                  </pic:nvPicPr>
                  <pic:blipFill>
                    <a:blip r:embed="rId155" cstate="print"/>
                    <a:stretch>
                      <a:fillRect/>
                    </a:stretch>
                  </pic:blipFill>
                  <pic:spPr>
                    <a:xfrm>
                      <a:off x="0" y="0"/>
                      <a:ext cx="1620532" cy="2152650"/>
                    </a:xfrm>
                    <a:prstGeom prst="rect">
                      <a:avLst/>
                    </a:prstGeom>
                  </pic:spPr>
                </pic:pic>
              </a:graphicData>
            </a:graphic>
          </wp:anchor>
        </w:drawing>
      </w:r>
      <w:r>
        <w:rPr>
          <w:sz w:val="20"/>
        </w:rPr>
        <w:drawing>
          <wp:anchor distT="0" distB="0" distL="0" distR="0" allowOverlap="1" layoutInCell="1" locked="0" behindDoc="1" simplePos="0" relativeHeight="487643136">
            <wp:simplePos x="0" y="0"/>
            <wp:positionH relativeFrom="page">
              <wp:posOffset>3238500</wp:posOffset>
            </wp:positionH>
            <wp:positionV relativeFrom="paragraph">
              <wp:posOffset>264809</wp:posOffset>
            </wp:positionV>
            <wp:extent cx="2870157" cy="2152650"/>
            <wp:effectExtent l="0" t="0" r="0" b="0"/>
            <wp:wrapTopAndBottom/>
            <wp:docPr id="301" name="Image 301"/>
            <wp:cNvGraphicFramePr>
              <a:graphicFrameLocks/>
            </wp:cNvGraphicFramePr>
            <a:graphic>
              <a:graphicData uri="http://schemas.openxmlformats.org/drawingml/2006/picture">
                <pic:pic>
                  <pic:nvPicPr>
                    <pic:cNvPr id="301" name="Image 301"/>
                    <pic:cNvPicPr/>
                  </pic:nvPicPr>
                  <pic:blipFill>
                    <a:blip r:embed="rId156" cstate="print"/>
                    <a:stretch>
                      <a:fillRect/>
                    </a:stretch>
                  </pic:blipFill>
                  <pic:spPr>
                    <a:xfrm>
                      <a:off x="0" y="0"/>
                      <a:ext cx="2870157" cy="2152650"/>
                    </a:xfrm>
                    <a:prstGeom prst="rect">
                      <a:avLst/>
                    </a:prstGeom>
                  </pic:spPr>
                </pic:pic>
              </a:graphicData>
            </a:graphic>
          </wp:anchor>
        </w:drawing>
      </w:r>
    </w:p>
    <w:p>
      <w:pPr>
        <w:pStyle w:val="BodyText"/>
        <w:spacing w:before="153"/>
      </w:pPr>
    </w:p>
    <w:p>
      <w:pPr>
        <w:pStyle w:val="BodyText"/>
        <w:ind w:left="568"/>
      </w:pPr>
      <w:r>
        <w:rPr/>
        <w:t>Germinación con</w:t>
      </w:r>
      <w:r>
        <w:rPr>
          <w:spacing w:val="-3"/>
        </w:rPr>
        <w:t> </w:t>
      </w:r>
      <w:r>
        <w:rPr/>
        <w:t>abono</w:t>
      </w:r>
      <w:r>
        <w:rPr>
          <w:spacing w:val="-2"/>
        </w:rPr>
        <w:t> </w:t>
      </w:r>
      <w:r>
        <w:rPr/>
        <w:t>líquido</w:t>
      </w:r>
      <w:r>
        <w:rPr>
          <w:spacing w:val="-1"/>
        </w:rPr>
        <w:t> </w:t>
      </w:r>
      <w:r>
        <w:rPr>
          <w:spacing w:val="-2"/>
        </w:rPr>
        <w:t>bovino</w:t>
      </w:r>
    </w:p>
    <w:p>
      <w:pPr>
        <w:pStyle w:val="BodyText"/>
        <w:spacing w:before="164"/>
        <w:rPr>
          <w:sz w:val="20"/>
        </w:rPr>
      </w:pPr>
      <w:r>
        <w:rPr>
          <w:sz w:val="20"/>
        </w:rPr>
        <w:drawing>
          <wp:anchor distT="0" distB="0" distL="0" distR="0" allowOverlap="1" layoutInCell="1" locked="0" behindDoc="1" simplePos="0" relativeHeight="487643648">
            <wp:simplePos x="0" y="0"/>
            <wp:positionH relativeFrom="page">
              <wp:posOffset>1440180</wp:posOffset>
            </wp:positionH>
            <wp:positionV relativeFrom="paragraph">
              <wp:posOffset>265459</wp:posOffset>
            </wp:positionV>
            <wp:extent cx="1621703" cy="2152650"/>
            <wp:effectExtent l="0" t="0" r="0" b="0"/>
            <wp:wrapTopAndBottom/>
            <wp:docPr id="302" name="Image 302"/>
            <wp:cNvGraphicFramePr>
              <a:graphicFrameLocks/>
            </wp:cNvGraphicFramePr>
            <a:graphic>
              <a:graphicData uri="http://schemas.openxmlformats.org/drawingml/2006/picture">
                <pic:pic>
                  <pic:nvPicPr>
                    <pic:cNvPr id="302" name="Image 302"/>
                    <pic:cNvPicPr/>
                  </pic:nvPicPr>
                  <pic:blipFill>
                    <a:blip r:embed="rId157" cstate="print"/>
                    <a:stretch>
                      <a:fillRect/>
                    </a:stretch>
                  </pic:blipFill>
                  <pic:spPr>
                    <a:xfrm>
                      <a:off x="0" y="0"/>
                      <a:ext cx="1621703" cy="2152650"/>
                    </a:xfrm>
                    <a:prstGeom prst="rect">
                      <a:avLst/>
                    </a:prstGeom>
                  </pic:spPr>
                </pic:pic>
              </a:graphicData>
            </a:graphic>
          </wp:anchor>
        </w:drawing>
      </w:r>
      <w:r>
        <w:rPr>
          <w:sz w:val="20"/>
        </w:rPr>
        <w:drawing>
          <wp:anchor distT="0" distB="0" distL="0" distR="0" allowOverlap="1" layoutInCell="1" locked="0" behindDoc="1" simplePos="0" relativeHeight="487644160">
            <wp:simplePos x="0" y="0"/>
            <wp:positionH relativeFrom="page">
              <wp:posOffset>3840479</wp:posOffset>
            </wp:positionH>
            <wp:positionV relativeFrom="paragraph">
              <wp:posOffset>265459</wp:posOffset>
            </wp:positionV>
            <wp:extent cx="1905280" cy="2152650"/>
            <wp:effectExtent l="0" t="0" r="0" b="0"/>
            <wp:wrapTopAndBottom/>
            <wp:docPr id="303" name="Image 303"/>
            <wp:cNvGraphicFramePr>
              <a:graphicFrameLocks/>
            </wp:cNvGraphicFramePr>
            <a:graphic>
              <a:graphicData uri="http://schemas.openxmlformats.org/drawingml/2006/picture">
                <pic:pic>
                  <pic:nvPicPr>
                    <pic:cNvPr id="303" name="Image 303"/>
                    <pic:cNvPicPr/>
                  </pic:nvPicPr>
                  <pic:blipFill>
                    <a:blip r:embed="rId158" cstate="print"/>
                    <a:stretch>
                      <a:fillRect/>
                    </a:stretch>
                  </pic:blipFill>
                  <pic:spPr>
                    <a:xfrm>
                      <a:off x="0" y="0"/>
                      <a:ext cx="1905280" cy="2152650"/>
                    </a:xfrm>
                    <a:prstGeom prst="rect">
                      <a:avLst/>
                    </a:prstGeom>
                  </pic:spPr>
                </pic:pic>
              </a:graphicData>
            </a:graphic>
          </wp:anchor>
        </w:drawing>
      </w:r>
      <w:r>
        <w:rPr>
          <w:sz w:val="20"/>
        </w:rPr>
        <w:drawing>
          <wp:anchor distT="0" distB="0" distL="0" distR="0" allowOverlap="1" layoutInCell="1" locked="0" behindDoc="1" simplePos="0" relativeHeight="487644672">
            <wp:simplePos x="0" y="0"/>
            <wp:positionH relativeFrom="page">
              <wp:posOffset>1440180</wp:posOffset>
            </wp:positionH>
            <wp:positionV relativeFrom="paragraph">
              <wp:posOffset>2690524</wp:posOffset>
            </wp:positionV>
            <wp:extent cx="1621703" cy="2152650"/>
            <wp:effectExtent l="0" t="0" r="0" b="0"/>
            <wp:wrapTopAndBottom/>
            <wp:docPr id="304" name="Image 304"/>
            <wp:cNvGraphicFramePr>
              <a:graphicFrameLocks/>
            </wp:cNvGraphicFramePr>
            <a:graphic>
              <a:graphicData uri="http://schemas.openxmlformats.org/drawingml/2006/picture">
                <pic:pic>
                  <pic:nvPicPr>
                    <pic:cNvPr id="304" name="Image 304"/>
                    <pic:cNvPicPr/>
                  </pic:nvPicPr>
                  <pic:blipFill>
                    <a:blip r:embed="rId159" cstate="print"/>
                    <a:stretch>
                      <a:fillRect/>
                    </a:stretch>
                  </pic:blipFill>
                  <pic:spPr>
                    <a:xfrm>
                      <a:off x="0" y="0"/>
                      <a:ext cx="1621703" cy="2152650"/>
                    </a:xfrm>
                    <a:prstGeom prst="rect">
                      <a:avLst/>
                    </a:prstGeom>
                  </pic:spPr>
                </pic:pic>
              </a:graphicData>
            </a:graphic>
          </wp:anchor>
        </w:drawing>
      </w:r>
    </w:p>
    <w:p>
      <w:pPr>
        <w:pStyle w:val="BodyText"/>
        <w:spacing w:before="175"/>
        <w:rPr>
          <w:sz w:val="20"/>
        </w:rPr>
      </w:pPr>
    </w:p>
    <w:p>
      <w:pPr>
        <w:pStyle w:val="BodyText"/>
        <w:spacing w:after="0"/>
        <w:rPr>
          <w:sz w:val="20"/>
        </w:rPr>
        <w:sectPr>
          <w:footerReference w:type="default" r:id="rId154"/>
          <w:pgSz w:w="11910" w:h="16840"/>
          <w:pgMar w:header="0" w:footer="0" w:top="1620" w:bottom="280" w:left="1700" w:right="1559"/>
        </w:sectPr>
      </w:pPr>
    </w:p>
    <w:p>
      <w:pPr>
        <w:pStyle w:val="BodyText"/>
        <w:spacing w:before="64"/>
        <w:ind w:left="568"/>
      </w:pPr>
      <w:r>
        <w:rPr/>
        <w:t>Germinación</w:t>
      </w:r>
      <w:r>
        <w:rPr>
          <w:spacing w:val="-4"/>
        </w:rPr>
        <w:t> </w:t>
      </w:r>
      <w:r>
        <w:rPr/>
        <w:t>con</w:t>
      </w:r>
      <w:r>
        <w:rPr>
          <w:spacing w:val="-2"/>
        </w:rPr>
        <w:t> </w:t>
      </w:r>
      <w:r>
        <w:rPr>
          <w:spacing w:val="-4"/>
        </w:rPr>
        <w:t>agua</w:t>
      </w:r>
    </w:p>
    <w:p>
      <w:pPr>
        <w:pStyle w:val="BodyText"/>
        <w:spacing w:before="163"/>
        <w:rPr>
          <w:sz w:val="20"/>
        </w:rPr>
      </w:pPr>
      <w:r>
        <w:rPr>
          <w:sz w:val="20"/>
        </w:rPr>
        <w:drawing>
          <wp:anchor distT="0" distB="0" distL="0" distR="0" allowOverlap="1" layoutInCell="1" locked="0" behindDoc="1" simplePos="0" relativeHeight="487645184">
            <wp:simplePos x="0" y="0"/>
            <wp:positionH relativeFrom="page">
              <wp:posOffset>1440180</wp:posOffset>
            </wp:positionH>
            <wp:positionV relativeFrom="paragraph">
              <wp:posOffset>264809</wp:posOffset>
            </wp:positionV>
            <wp:extent cx="2284809" cy="2152650"/>
            <wp:effectExtent l="0" t="0" r="0" b="0"/>
            <wp:wrapTopAndBottom/>
            <wp:docPr id="305" name="Image 305"/>
            <wp:cNvGraphicFramePr>
              <a:graphicFrameLocks/>
            </wp:cNvGraphicFramePr>
            <a:graphic>
              <a:graphicData uri="http://schemas.openxmlformats.org/drawingml/2006/picture">
                <pic:pic>
                  <pic:nvPicPr>
                    <pic:cNvPr id="305" name="Image 305"/>
                    <pic:cNvPicPr/>
                  </pic:nvPicPr>
                  <pic:blipFill>
                    <a:blip r:embed="rId161" cstate="print"/>
                    <a:stretch>
                      <a:fillRect/>
                    </a:stretch>
                  </pic:blipFill>
                  <pic:spPr>
                    <a:xfrm>
                      <a:off x="0" y="0"/>
                      <a:ext cx="2284809" cy="2152650"/>
                    </a:xfrm>
                    <a:prstGeom prst="rect">
                      <a:avLst/>
                    </a:prstGeom>
                  </pic:spPr>
                </pic:pic>
              </a:graphicData>
            </a:graphic>
          </wp:anchor>
        </w:drawing>
      </w:r>
      <w:r>
        <w:rPr>
          <w:sz w:val="20"/>
        </w:rPr>
        <w:drawing>
          <wp:anchor distT="0" distB="0" distL="0" distR="0" allowOverlap="1" layoutInCell="1" locked="0" behindDoc="1" simplePos="0" relativeHeight="487645696">
            <wp:simplePos x="0" y="0"/>
            <wp:positionH relativeFrom="page">
              <wp:posOffset>3808729</wp:posOffset>
            </wp:positionH>
            <wp:positionV relativeFrom="paragraph">
              <wp:posOffset>265444</wp:posOffset>
            </wp:positionV>
            <wp:extent cx="2284974" cy="2152650"/>
            <wp:effectExtent l="0" t="0" r="0" b="0"/>
            <wp:wrapTopAndBottom/>
            <wp:docPr id="306" name="Image 306"/>
            <wp:cNvGraphicFramePr>
              <a:graphicFrameLocks/>
            </wp:cNvGraphicFramePr>
            <a:graphic>
              <a:graphicData uri="http://schemas.openxmlformats.org/drawingml/2006/picture">
                <pic:pic>
                  <pic:nvPicPr>
                    <pic:cNvPr id="306" name="Image 306"/>
                    <pic:cNvPicPr/>
                  </pic:nvPicPr>
                  <pic:blipFill>
                    <a:blip r:embed="rId162" cstate="print"/>
                    <a:stretch>
                      <a:fillRect/>
                    </a:stretch>
                  </pic:blipFill>
                  <pic:spPr>
                    <a:xfrm>
                      <a:off x="0" y="0"/>
                      <a:ext cx="2284974" cy="2152650"/>
                    </a:xfrm>
                    <a:prstGeom prst="rect">
                      <a:avLst/>
                    </a:prstGeom>
                  </pic:spPr>
                </pic:pic>
              </a:graphicData>
            </a:graphic>
          </wp:anchor>
        </w:drawing>
      </w:r>
    </w:p>
    <w:p>
      <w:pPr>
        <w:pStyle w:val="BodyText"/>
        <w:spacing w:before="152"/>
      </w:pPr>
    </w:p>
    <w:p>
      <w:pPr>
        <w:pStyle w:val="BodyText"/>
        <w:ind w:left="568"/>
      </w:pPr>
      <w:r>
        <w:rPr/>
        <w:t>Germinación con</w:t>
      </w:r>
      <w:r>
        <w:rPr>
          <w:spacing w:val="-3"/>
        </w:rPr>
        <w:t> </w:t>
      </w:r>
      <w:r>
        <w:rPr/>
        <w:t>abono</w:t>
      </w:r>
      <w:r>
        <w:rPr>
          <w:spacing w:val="-2"/>
        </w:rPr>
        <w:t> </w:t>
      </w:r>
      <w:r>
        <w:rPr/>
        <w:t>líquido</w:t>
      </w:r>
      <w:r>
        <w:rPr>
          <w:spacing w:val="-1"/>
        </w:rPr>
        <w:t> </w:t>
      </w:r>
      <w:r>
        <w:rPr>
          <w:spacing w:val="-2"/>
        </w:rPr>
        <w:t>ovino</w:t>
      </w:r>
    </w:p>
    <w:p>
      <w:pPr>
        <w:pStyle w:val="BodyText"/>
        <w:spacing w:before="164"/>
        <w:rPr>
          <w:sz w:val="20"/>
        </w:rPr>
      </w:pPr>
      <w:r>
        <w:rPr>
          <w:sz w:val="20"/>
        </w:rPr>
        <w:drawing>
          <wp:anchor distT="0" distB="0" distL="0" distR="0" allowOverlap="1" layoutInCell="1" locked="0" behindDoc="1" simplePos="0" relativeHeight="487646208">
            <wp:simplePos x="0" y="0"/>
            <wp:positionH relativeFrom="page">
              <wp:posOffset>1440180</wp:posOffset>
            </wp:positionH>
            <wp:positionV relativeFrom="paragraph">
              <wp:posOffset>265459</wp:posOffset>
            </wp:positionV>
            <wp:extent cx="2421794" cy="2152650"/>
            <wp:effectExtent l="0" t="0" r="0" b="0"/>
            <wp:wrapTopAndBottom/>
            <wp:docPr id="307" name="Image 307"/>
            <wp:cNvGraphicFramePr>
              <a:graphicFrameLocks/>
            </wp:cNvGraphicFramePr>
            <a:graphic>
              <a:graphicData uri="http://schemas.openxmlformats.org/drawingml/2006/picture">
                <pic:pic>
                  <pic:nvPicPr>
                    <pic:cNvPr id="307" name="Image 307"/>
                    <pic:cNvPicPr/>
                  </pic:nvPicPr>
                  <pic:blipFill>
                    <a:blip r:embed="rId163" cstate="print"/>
                    <a:stretch>
                      <a:fillRect/>
                    </a:stretch>
                  </pic:blipFill>
                  <pic:spPr>
                    <a:xfrm>
                      <a:off x="0" y="0"/>
                      <a:ext cx="2421794" cy="2152650"/>
                    </a:xfrm>
                    <a:prstGeom prst="rect">
                      <a:avLst/>
                    </a:prstGeom>
                  </pic:spPr>
                </pic:pic>
              </a:graphicData>
            </a:graphic>
          </wp:anchor>
        </w:drawing>
      </w:r>
      <w:r>
        <w:rPr>
          <w:sz w:val="20"/>
        </w:rPr>
        <w:drawing>
          <wp:anchor distT="0" distB="0" distL="0" distR="0" allowOverlap="1" layoutInCell="1" locked="0" behindDoc="1" simplePos="0" relativeHeight="487646720">
            <wp:simplePos x="0" y="0"/>
            <wp:positionH relativeFrom="page">
              <wp:posOffset>4137659</wp:posOffset>
            </wp:positionH>
            <wp:positionV relativeFrom="paragraph">
              <wp:posOffset>265459</wp:posOffset>
            </wp:positionV>
            <wp:extent cx="1997451" cy="2152650"/>
            <wp:effectExtent l="0" t="0" r="0" b="0"/>
            <wp:wrapTopAndBottom/>
            <wp:docPr id="308" name="Image 308"/>
            <wp:cNvGraphicFramePr>
              <a:graphicFrameLocks/>
            </wp:cNvGraphicFramePr>
            <a:graphic>
              <a:graphicData uri="http://schemas.openxmlformats.org/drawingml/2006/picture">
                <pic:pic>
                  <pic:nvPicPr>
                    <pic:cNvPr id="308" name="Image 308"/>
                    <pic:cNvPicPr/>
                  </pic:nvPicPr>
                  <pic:blipFill>
                    <a:blip r:embed="rId164" cstate="print"/>
                    <a:stretch>
                      <a:fillRect/>
                    </a:stretch>
                  </pic:blipFill>
                  <pic:spPr>
                    <a:xfrm>
                      <a:off x="0" y="0"/>
                      <a:ext cx="1997451" cy="2152650"/>
                    </a:xfrm>
                    <a:prstGeom prst="rect">
                      <a:avLst/>
                    </a:prstGeom>
                  </pic:spPr>
                </pic:pic>
              </a:graphicData>
            </a:graphic>
          </wp:anchor>
        </w:drawing>
      </w:r>
      <w:r>
        <w:rPr>
          <w:sz w:val="20"/>
        </w:rPr>
        <w:drawing>
          <wp:anchor distT="0" distB="0" distL="0" distR="0" allowOverlap="1" layoutInCell="1" locked="0" behindDoc="1" simplePos="0" relativeHeight="487647232">
            <wp:simplePos x="0" y="0"/>
            <wp:positionH relativeFrom="page">
              <wp:posOffset>1440180</wp:posOffset>
            </wp:positionH>
            <wp:positionV relativeFrom="paragraph">
              <wp:posOffset>2690524</wp:posOffset>
            </wp:positionV>
            <wp:extent cx="2421652" cy="2152650"/>
            <wp:effectExtent l="0" t="0" r="0" b="0"/>
            <wp:wrapTopAndBottom/>
            <wp:docPr id="309" name="Image 309"/>
            <wp:cNvGraphicFramePr>
              <a:graphicFrameLocks/>
            </wp:cNvGraphicFramePr>
            <a:graphic>
              <a:graphicData uri="http://schemas.openxmlformats.org/drawingml/2006/picture">
                <pic:pic>
                  <pic:nvPicPr>
                    <pic:cNvPr id="309" name="Image 309"/>
                    <pic:cNvPicPr/>
                  </pic:nvPicPr>
                  <pic:blipFill>
                    <a:blip r:embed="rId165" cstate="print"/>
                    <a:stretch>
                      <a:fillRect/>
                    </a:stretch>
                  </pic:blipFill>
                  <pic:spPr>
                    <a:xfrm>
                      <a:off x="0" y="0"/>
                      <a:ext cx="2421652" cy="2152650"/>
                    </a:xfrm>
                    <a:prstGeom prst="rect">
                      <a:avLst/>
                    </a:prstGeom>
                  </pic:spPr>
                </pic:pic>
              </a:graphicData>
            </a:graphic>
          </wp:anchor>
        </w:drawing>
      </w:r>
    </w:p>
    <w:p>
      <w:pPr>
        <w:pStyle w:val="BodyText"/>
        <w:spacing w:before="175"/>
        <w:rPr>
          <w:sz w:val="20"/>
        </w:rPr>
      </w:pPr>
    </w:p>
    <w:p>
      <w:pPr>
        <w:pStyle w:val="BodyText"/>
        <w:spacing w:after="0"/>
        <w:rPr>
          <w:sz w:val="20"/>
        </w:rPr>
        <w:sectPr>
          <w:footerReference w:type="default" r:id="rId160"/>
          <w:pgSz w:w="11910" w:h="16840"/>
          <w:pgMar w:header="0" w:footer="0" w:top="1620" w:bottom="280" w:left="1700" w:right="1559"/>
        </w:sectPr>
      </w:pPr>
    </w:p>
    <w:p>
      <w:pPr>
        <w:spacing w:before="64"/>
        <w:ind w:left="568" w:right="0" w:firstLine="0"/>
        <w:jc w:val="both"/>
        <w:rPr>
          <w:sz w:val="24"/>
        </w:rPr>
      </w:pPr>
      <w:r>
        <w:rPr>
          <w:b/>
          <w:sz w:val="24"/>
        </w:rPr>
        <w:t>Anexo</w:t>
      </w:r>
      <w:r>
        <w:rPr>
          <w:b/>
          <w:spacing w:val="-1"/>
          <w:sz w:val="24"/>
        </w:rPr>
        <w:t> </w:t>
      </w:r>
      <w:r>
        <w:rPr>
          <w:b/>
          <w:sz w:val="24"/>
        </w:rPr>
        <w:t>6.</w:t>
      </w:r>
      <w:r>
        <w:rPr>
          <w:b/>
          <w:spacing w:val="-1"/>
          <w:sz w:val="24"/>
        </w:rPr>
        <w:t> </w:t>
      </w:r>
      <w:r>
        <w:rPr>
          <w:sz w:val="24"/>
        </w:rPr>
        <w:t>Glosario</w:t>
      </w:r>
      <w:r>
        <w:rPr>
          <w:spacing w:val="-1"/>
          <w:sz w:val="24"/>
        </w:rPr>
        <w:t> </w:t>
      </w:r>
      <w:r>
        <w:rPr>
          <w:sz w:val="24"/>
        </w:rPr>
        <w:t>de</w:t>
      </w:r>
      <w:r>
        <w:rPr>
          <w:spacing w:val="-3"/>
          <w:sz w:val="24"/>
        </w:rPr>
        <w:t> </w:t>
      </w:r>
      <w:r>
        <w:rPr>
          <w:sz w:val="24"/>
        </w:rPr>
        <w:t>términos </w:t>
      </w:r>
      <w:r>
        <w:rPr>
          <w:spacing w:val="-2"/>
          <w:sz w:val="24"/>
        </w:rPr>
        <w:t>técnicos</w:t>
      </w:r>
    </w:p>
    <w:p>
      <w:pPr>
        <w:pStyle w:val="BodyText"/>
        <w:spacing w:before="100"/>
      </w:pPr>
    </w:p>
    <w:p>
      <w:pPr>
        <w:pStyle w:val="BodyText"/>
        <w:spacing w:line="360" w:lineRule="auto"/>
        <w:ind w:left="568" w:right="143"/>
        <w:jc w:val="both"/>
      </w:pPr>
      <w:r>
        <w:rPr>
          <w:b/>
        </w:rPr>
        <w:t>Abono Líquido</w:t>
      </w:r>
      <w:r>
        <w:rPr/>
        <w:t>: Fertilizante en estado líquido derivado de la fermentación de materia orgánica.</w:t>
      </w:r>
    </w:p>
    <w:p>
      <w:pPr>
        <w:pStyle w:val="BodyText"/>
        <w:spacing w:line="360" w:lineRule="auto" w:before="240"/>
        <w:ind w:left="568" w:right="144"/>
        <w:jc w:val="both"/>
      </w:pPr>
      <w:r>
        <w:rPr>
          <w:b/>
        </w:rPr>
        <w:t>Abonos Orgánicos</w:t>
      </w:r>
      <w:r>
        <w:rPr/>
        <w:t>:</w:t>
      </w:r>
      <w:r>
        <w:rPr>
          <w:spacing w:val="-1"/>
        </w:rPr>
        <w:t> </w:t>
      </w:r>
      <w:r>
        <w:rPr/>
        <w:t>Fertilizantes</w:t>
      </w:r>
      <w:r>
        <w:rPr>
          <w:spacing w:val="-1"/>
        </w:rPr>
        <w:t> </w:t>
      </w:r>
      <w:r>
        <w:rPr/>
        <w:t>naturales derivados</w:t>
      </w:r>
      <w:r>
        <w:rPr>
          <w:spacing w:val="-1"/>
        </w:rPr>
        <w:t> </w:t>
      </w:r>
      <w:r>
        <w:rPr/>
        <w:t>de</w:t>
      </w:r>
      <w:r>
        <w:rPr>
          <w:spacing w:val="-1"/>
        </w:rPr>
        <w:t> </w:t>
      </w:r>
      <w:r>
        <w:rPr/>
        <w:t>material</w:t>
      </w:r>
      <w:r>
        <w:rPr>
          <w:spacing w:val="-1"/>
        </w:rPr>
        <w:t> </w:t>
      </w:r>
      <w:r>
        <w:rPr/>
        <w:t>vegetal</w:t>
      </w:r>
      <w:r>
        <w:rPr>
          <w:spacing w:val="-1"/>
        </w:rPr>
        <w:t> </w:t>
      </w:r>
      <w:r>
        <w:rPr/>
        <w:t>o</w:t>
      </w:r>
      <w:r>
        <w:rPr>
          <w:spacing w:val="-1"/>
        </w:rPr>
        <w:t> </w:t>
      </w:r>
      <w:r>
        <w:rPr/>
        <w:t>animal que mejoran la fertilidad del suelo y promueven la actividad biológica.</w:t>
      </w:r>
    </w:p>
    <w:p>
      <w:pPr>
        <w:pStyle w:val="BodyText"/>
        <w:spacing w:line="360" w:lineRule="auto" w:before="240"/>
        <w:ind w:left="568" w:right="143"/>
        <w:jc w:val="both"/>
      </w:pPr>
      <w:r>
        <w:rPr>
          <w:b/>
        </w:rPr>
        <w:t>Ácido Láctico</w:t>
      </w:r>
      <w:r>
        <w:rPr/>
        <w:t>: Compuesto principal producido durante la fermentación homoláctica, que actúa como conservante y aporta propiedades nutritivas al </w:t>
      </w:r>
      <w:r>
        <w:rPr>
          <w:spacing w:val="-2"/>
        </w:rPr>
        <w:t>biofertilizante.</w:t>
      </w:r>
    </w:p>
    <w:p>
      <w:pPr>
        <w:pStyle w:val="BodyText"/>
        <w:spacing w:line="360" w:lineRule="auto" w:before="240"/>
        <w:ind w:left="568" w:right="140"/>
        <w:jc w:val="both"/>
      </w:pPr>
      <w:r>
        <w:rPr>
          <w:b/>
        </w:rPr>
        <w:t>Acidogénesis</w:t>
      </w:r>
      <w:r>
        <w:rPr/>
        <w:t>: Segunda etapa de la fermentación anaeróbica, donde los productos de hidrólisis se convierten en ácidos orgánico compuestos.</w:t>
      </w:r>
    </w:p>
    <w:p>
      <w:pPr>
        <w:pStyle w:val="BodyText"/>
        <w:spacing w:line="360" w:lineRule="auto" w:before="241"/>
        <w:ind w:left="568" w:right="143"/>
        <w:jc w:val="both"/>
      </w:pPr>
      <w:r>
        <w:rPr>
          <w:b/>
        </w:rPr>
        <w:t>Ácidos Orgánicos</w:t>
      </w:r>
      <w:r>
        <w:rPr/>
        <w:t>: Compuestos producidos durante la fermentación que pueden ser utilizados como nutrientes por las plantas.</w:t>
      </w:r>
    </w:p>
    <w:p>
      <w:pPr>
        <w:pStyle w:val="BodyText"/>
        <w:spacing w:line="360" w:lineRule="auto" w:before="240"/>
        <w:ind w:left="568" w:right="142"/>
        <w:jc w:val="both"/>
      </w:pPr>
      <w:r>
        <w:rPr>
          <w:b/>
        </w:rPr>
        <w:t>Bacterias Ácido Lácticas (BAL): </w:t>
      </w:r>
      <w:r>
        <w:rPr/>
        <w:t>Grupo de microorganismos gram positivos, anaerobios facultativos, que producen ácido láctico como producto principal de la fermentación de carbohidratos, cumpliendo un rol fundamental en la</w:t>
      </w:r>
      <w:r>
        <w:rPr>
          <w:spacing w:val="-1"/>
        </w:rPr>
        <w:t> </w:t>
      </w:r>
      <w:r>
        <w:rPr/>
        <w:t>inhibición de </w:t>
      </w:r>
      <w:r>
        <w:rPr>
          <w:spacing w:val="-2"/>
        </w:rPr>
        <w:t>patógenos.</w:t>
      </w:r>
    </w:p>
    <w:p>
      <w:pPr>
        <w:pStyle w:val="BodyText"/>
        <w:spacing w:line="360" w:lineRule="auto" w:before="240"/>
        <w:ind w:left="568" w:right="139"/>
        <w:jc w:val="both"/>
      </w:pPr>
      <w:r>
        <w:rPr>
          <w:b/>
        </w:rPr>
        <w:t>Bactericidas</w:t>
      </w:r>
      <w:r>
        <w:rPr/>
        <w:t>: Sustancias o microorganismos con capacidad de eliminar bacterias patógenas, promoviendo condiciones sanitarias adecuadas durante el proceso de </w:t>
      </w:r>
      <w:r>
        <w:rPr>
          <w:spacing w:val="-2"/>
        </w:rPr>
        <w:t>fermentación.</w:t>
      </w:r>
    </w:p>
    <w:p>
      <w:pPr>
        <w:pStyle w:val="BodyText"/>
        <w:spacing w:line="360" w:lineRule="auto" w:before="240"/>
        <w:ind w:left="568" w:right="145"/>
        <w:jc w:val="both"/>
      </w:pPr>
      <w:r>
        <w:rPr>
          <w:b/>
        </w:rPr>
        <w:t>Bacteriocinas</w:t>
      </w:r>
      <w:r>
        <w:rPr/>
        <w:t>: Péptidos o proteínas biológicamente activas producidas por bacterias ácido lácticas que ejercen acción antimicrobiana sobre microorganismos sensibles mediante la formación de poros en su membrana citoplasmática.</w:t>
      </w:r>
    </w:p>
    <w:p>
      <w:pPr>
        <w:pStyle w:val="BodyText"/>
        <w:spacing w:line="360" w:lineRule="auto" w:before="241"/>
        <w:ind w:left="568" w:right="146"/>
        <w:jc w:val="both"/>
      </w:pPr>
      <w:r>
        <w:rPr>
          <w:b/>
        </w:rPr>
        <w:t>Bioensayos</w:t>
      </w:r>
      <w:r>
        <w:rPr/>
        <w:t>: Pruebas biológicas que evalúan la toxicidad o efectividad de un producto sobre semillas o plantas en condiciones controladas.</w:t>
      </w:r>
    </w:p>
    <w:p>
      <w:pPr>
        <w:pStyle w:val="BodyText"/>
        <w:spacing w:after="0" w:line="360" w:lineRule="auto"/>
        <w:jc w:val="both"/>
        <w:sectPr>
          <w:footerReference w:type="default" r:id="rId166"/>
          <w:pgSz w:w="11910" w:h="16840"/>
          <w:pgMar w:header="0" w:footer="0" w:top="1620" w:bottom="280" w:left="1700" w:right="1559"/>
        </w:sectPr>
      </w:pPr>
    </w:p>
    <w:p>
      <w:pPr>
        <w:pStyle w:val="BodyText"/>
        <w:spacing w:line="360" w:lineRule="auto" w:before="64"/>
        <w:ind w:left="568" w:right="143"/>
        <w:jc w:val="both"/>
      </w:pPr>
      <w:r>
        <w:rPr>
          <w:b/>
        </w:rPr>
        <w:t>Biofertilizante</w:t>
      </w:r>
      <w:r>
        <w:rPr/>
        <w:t>: Producto que contiene microorganismos vivos o materia orgánica fermentada</w:t>
      </w:r>
      <w:r>
        <w:rPr>
          <w:spacing w:val="-2"/>
        </w:rPr>
        <w:t> </w:t>
      </w:r>
      <w:r>
        <w:rPr/>
        <w:t>que mejora</w:t>
      </w:r>
      <w:r>
        <w:rPr>
          <w:spacing w:val="-2"/>
        </w:rPr>
        <w:t> </w:t>
      </w:r>
      <w:r>
        <w:rPr/>
        <w:t>la</w:t>
      </w:r>
      <w:r>
        <w:rPr>
          <w:spacing w:val="-3"/>
        </w:rPr>
        <w:t> </w:t>
      </w:r>
      <w:r>
        <w:rPr/>
        <w:t>disponibilidad</w:t>
      </w:r>
      <w:r>
        <w:rPr>
          <w:spacing w:val="-2"/>
        </w:rPr>
        <w:t> </w:t>
      </w:r>
      <w:r>
        <w:rPr/>
        <w:t>de</w:t>
      </w:r>
      <w:r>
        <w:rPr>
          <w:spacing w:val="-2"/>
        </w:rPr>
        <w:t> </w:t>
      </w:r>
      <w:r>
        <w:rPr/>
        <w:t>nutrientes</w:t>
      </w:r>
      <w:r>
        <w:rPr>
          <w:spacing w:val="-1"/>
        </w:rPr>
        <w:t> </w:t>
      </w:r>
      <w:r>
        <w:rPr/>
        <w:t>para</w:t>
      </w:r>
      <w:r>
        <w:rPr>
          <w:spacing w:val="-1"/>
        </w:rPr>
        <w:t> </w:t>
      </w:r>
      <w:r>
        <w:rPr/>
        <w:t>las plantas</w:t>
      </w:r>
      <w:r>
        <w:rPr>
          <w:spacing w:val="-2"/>
        </w:rPr>
        <w:t> </w:t>
      </w:r>
      <w:r>
        <w:rPr/>
        <w:t>y</w:t>
      </w:r>
      <w:r>
        <w:rPr>
          <w:spacing w:val="-2"/>
        </w:rPr>
        <w:t> </w:t>
      </w:r>
      <w:r>
        <w:rPr/>
        <w:t>promueve su crecimiento.</w:t>
      </w:r>
    </w:p>
    <w:p>
      <w:pPr>
        <w:pStyle w:val="BodyText"/>
        <w:spacing w:line="360" w:lineRule="auto" w:before="238"/>
        <w:ind w:left="568" w:right="143"/>
        <w:jc w:val="both"/>
      </w:pPr>
      <w:r>
        <w:rPr>
          <w:b/>
        </w:rPr>
        <w:t>Biofertilizante</w:t>
      </w:r>
      <w:r>
        <w:rPr>
          <w:b/>
          <w:spacing w:val="-15"/>
        </w:rPr>
        <w:t> </w:t>
      </w:r>
      <w:r>
        <w:rPr>
          <w:b/>
        </w:rPr>
        <w:t>Acelerado</w:t>
      </w:r>
      <w:r>
        <w:rPr/>
        <w:t>:</w:t>
      </w:r>
      <w:r>
        <w:rPr>
          <w:spacing w:val="-15"/>
        </w:rPr>
        <w:t> </w:t>
      </w:r>
      <w:r>
        <w:rPr/>
        <w:t>Biofertilizante</w:t>
      </w:r>
      <w:r>
        <w:rPr>
          <w:spacing w:val="-15"/>
        </w:rPr>
        <w:t> </w:t>
      </w:r>
      <w:r>
        <w:rPr/>
        <w:t>líquido</w:t>
      </w:r>
      <w:r>
        <w:rPr>
          <w:spacing w:val="-15"/>
        </w:rPr>
        <w:t> </w:t>
      </w:r>
      <w:r>
        <w:rPr/>
        <w:t>obtenido</w:t>
      </w:r>
      <w:r>
        <w:rPr>
          <w:spacing w:val="-13"/>
        </w:rPr>
        <w:t> </w:t>
      </w:r>
      <w:r>
        <w:rPr/>
        <w:t>mediante</w:t>
      </w:r>
      <w:r>
        <w:rPr>
          <w:spacing w:val="-14"/>
        </w:rPr>
        <w:t> </w:t>
      </w:r>
      <w:r>
        <w:rPr/>
        <w:t>fermentación homoláctica en un periodo corto de 5 a 10 días, caracterizado por pH ácido, alta salinidad y elevado contenido nutricional, libre de bacterias patógenas.</w:t>
      </w:r>
    </w:p>
    <w:p>
      <w:pPr>
        <w:pStyle w:val="BodyText"/>
        <w:spacing w:line="360" w:lineRule="auto" w:before="240"/>
        <w:ind w:left="568" w:right="145"/>
        <w:jc w:val="both"/>
      </w:pPr>
      <w:r>
        <w:rPr>
          <w:b/>
        </w:rPr>
        <w:t>Biol</w:t>
      </w:r>
      <w:r>
        <w:rPr/>
        <w:t>: Biofertilizante líquido obtenido mediante fermentación anaeróbica convencional del estiércol, con un proceso que dura aproximadamente tres meses.</w:t>
      </w:r>
    </w:p>
    <w:p>
      <w:pPr>
        <w:pStyle w:val="BodyText"/>
        <w:spacing w:line="360" w:lineRule="auto" w:before="240"/>
        <w:ind w:left="568" w:right="141"/>
        <w:jc w:val="both"/>
      </w:pPr>
      <w:r>
        <w:rPr>
          <w:b/>
        </w:rPr>
        <w:t>Biolac (B-Lac): </w:t>
      </w:r>
      <w:r>
        <w:rPr/>
        <w:t>Consorcio microbiano comercial compuesto por cepas de </w:t>
      </w:r>
      <w:r>
        <w:rPr>
          <w:i/>
        </w:rPr>
        <w:t>Lactobacillus</w:t>
      </w:r>
      <w:r>
        <w:rPr/>
        <w:t>, utilizado como inoculante para acelerar el proceso de fermentación homoláctica y garantizar la inocuidad del biofertilizante.</w:t>
      </w:r>
    </w:p>
    <w:p>
      <w:pPr>
        <w:pStyle w:val="BodyText"/>
        <w:spacing w:line="360" w:lineRule="auto" w:before="241"/>
        <w:ind w:left="568" w:right="146"/>
        <w:jc w:val="both"/>
      </w:pPr>
      <w:r>
        <w:rPr>
          <w:b/>
        </w:rPr>
        <w:t>Conductividad</w:t>
      </w:r>
      <w:r>
        <w:rPr>
          <w:b/>
          <w:spacing w:val="-1"/>
        </w:rPr>
        <w:t> </w:t>
      </w:r>
      <w:r>
        <w:rPr>
          <w:b/>
        </w:rPr>
        <w:t>Eléctrica</w:t>
      </w:r>
      <w:r>
        <w:rPr/>
        <w:t>:</w:t>
      </w:r>
      <w:r>
        <w:rPr>
          <w:spacing w:val="-2"/>
        </w:rPr>
        <w:t> </w:t>
      </w:r>
      <w:r>
        <w:rPr/>
        <w:t>Parámetro</w:t>
      </w:r>
      <w:r>
        <w:rPr>
          <w:spacing w:val="-3"/>
        </w:rPr>
        <w:t> </w:t>
      </w:r>
      <w:r>
        <w:rPr/>
        <w:t>que</w:t>
      </w:r>
      <w:r>
        <w:rPr>
          <w:spacing w:val="-2"/>
        </w:rPr>
        <w:t> </w:t>
      </w:r>
      <w:r>
        <w:rPr/>
        <w:t>mide</w:t>
      </w:r>
      <w:r>
        <w:rPr>
          <w:spacing w:val="-2"/>
        </w:rPr>
        <w:t> </w:t>
      </w:r>
      <w:r>
        <w:rPr/>
        <w:t>la</w:t>
      </w:r>
      <w:r>
        <w:rPr>
          <w:spacing w:val="-2"/>
        </w:rPr>
        <w:t> </w:t>
      </w:r>
      <w:r>
        <w:rPr/>
        <w:t>concentración</w:t>
      </w:r>
      <w:r>
        <w:rPr>
          <w:spacing w:val="-3"/>
        </w:rPr>
        <w:t> </w:t>
      </w:r>
      <w:r>
        <w:rPr/>
        <w:t>de</w:t>
      </w:r>
      <w:r>
        <w:rPr>
          <w:spacing w:val="-3"/>
        </w:rPr>
        <w:t> </w:t>
      </w:r>
      <w:r>
        <w:rPr/>
        <w:t>sales</w:t>
      </w:r>
      <w:r>
        <w:rPr>
          <w:spacing w:val="-3"/>
        </w:rPr>
        <w:t> </w:t>
      </w:r>
      <w:r>
        <w:rPr/>
        <w:t>disueltas en una solución, indicador directo del potencial fitotóxico de un biofertilizante cuando se aplica en concentraciones elevadas sobre semillas o cultivos.</w:t>
      </w:r>
    </w:p>
    <w:p>
      <w:pPr>
        <w:pStyle w:val="BodyText"/>
        <w:spacing w:line="360" w:lineRule="auto" w:before="240"/>
        <w:ind w:left="568" w:right="143"/>
        <w:jc w:val="both"/>
      </w:pPr>
      <w:r>
        <w:rPr>
          <w:b/>
        </w:rPr>
        <w:t>Cualidad</w:t>
      </w:r>
      <w:r>
        <w:rPr>
          <w:b/>
          <w:spacing w:val="-6"/>
        </w:rPr>
        <w:t> </w:t>
      </w:r>
      <w:r>
        <w:rPr>
          <w:b/>
        </w:rPr>
        <w:t>Fitotóxica</w:t>
      </w:r>
      <w:r>
        <w:rPr/>
        <w:t>:</w:t>
      </w:r>
      <w:r>
        <w:rPr>
          <w:spacing w:val="-7"/>
        </w:rPr>
        <w:t> </w:t>
      </w:r>
      <w:r>
        <w:rPr/>
        <w:t>Propiedad</w:t>
      </w:r>
      <w:r>
        <w:rPr>
          <w:spacing w:val="-6"/>
        </w:rPr>
        <w:t> </w:t>
      </w:r>
      <w:r>
        <w:rPr/>
        <w:t>de</w:t>
      </w:r>
      <w:r>
        <w:rPr>
          <w:spacing w:val="-7"/>
        </w:rPr>
        <w:t> </w:t>
      </w:r>
      <w:r>
        <w:rPr/>
        <w:t>ciertas</w:t>
      </w:r>
      <w:r>
        <w:rPr>
          <w:spacing w:val="-6"/>
        </w:rPr>
        <w:t> </w:t>
      </w:r>
      <w:r>
        <w:rPr/>
        <w:t>sustancias</w:t>
      </w:r>
      <w:r>
        <w:rPr>
          <w:spacing w:val="-6"/>
        </w:rPr>
        <w:t> </w:t>
      </w:r>
      <w:r>
        <w:rPr/>
        <w:t>que</w:t>
      </w:r>
      <w:r>
        <w:rPr>
          <w:spacing w:val="-7"/>
        </w:rPr>
        <w:t> </w:t>
      </w:r>
      <w:r>
        <w:rPr/>
        <w:t>pueden</w:t>
      </w:r>
      <w:r>
        <w:rPr>
          <w:spacing w:val="-7"/>
        </w:rPr>
        <w:t> </w:t>
      </w:r>
      <w:r>
        <w:rPr/>
        <w:t>dañar</w:t>
      </w:r>
      <w:r>
        <w:rPr>
          <w:spacing w:val="-6"/>
        </w:rPr>
        <w:t> </w:t>
      </w:r>
      <w:r>
        <w:rPr/>
        <w:t>las</w:t>
      </w:r>
      <w:r>
        <w:rPr>
          <w:spacing w:val="-6"/>
        </w:rPr>
        <w:t> </w:t>
      </w:r>
      <w:r>
        <w:rPr/>
        <w:t>plantas e inhibir su germinación o desarrollo normal.</w:t>
      </w:r>
    </w:p>
    <w:p>
      <w:pPr>
        <w:pStyle w:val="BodyText"/>
        <w:spacing w:line="360" w:lineRule="auto" w:before="240"/>
        <w:ind w:left="568" w:right="143"/>
        <w:jc w:val="both"/>
      </w:pPr>
      <w:r>
        <w:rPr>
          <w:b/>
        </w:rPr>
        <w:t>Degradación</w:t>
      </w:r>
      <w:r>
        <w:rPr/>
        <w:t>: Proceso de descomposición de materia orgánica compleja en compuestos más simples mediante la acción de microorganismos.</w:t>
      </w:r>
    </w:p>
    <w:p>
      <w:pPr>
        <w:pStyle w:val="BodyText"/>
        <w:spacing w:line="360" w:lineRule="auto" w:before="240"/>
        <w:ind w:left="568" w:right="141"/>
        <w:jc w:val="both"/>
      </w:pPr>
      <w:r>
        <w:rPr>
          <w:b/>
        </w:rPr>
        <w:t>Digestión Anaerobia</w:t>
      </w:r>
      <w:r>
        <w:rPr/>
        <w:t>: Proceso biológico que convierte materiales orgánicos en biogás y biofertilizantes en ausencia de oxígeno.</w:t>
      </w:r>
    </w:p>
    <w:p>
      <w:pPr>
        <w:pStyle w:val="BodyText"/>
        <w:spacing w:line="360" w:lineRule="auto" w:before="241"/>
        <w:ind w:left="568" w:right="143"/>
        <w:jc w:val="both"/>
      </w:pPr>
      <w:r>
        <w:rPr>
          <w:b/>
        </w:rPr>
        <w:t>Escherichia</w:t>
      </w:r>
      <w:r>
        <w:rPr/>
        <w:t>/</w:t>
      </w:r>
      <w:r>
        <w:rPr>
          <w:b/>
        </w:rPr>
        <w:t>Shigella</w:t>
      </w:r>
      <w:r>
        <w:rPr/>
        <w:t>: Géneros bacterianos indicadores de contaminación fecal, cuya presencia en biofertilizantes representa un riesgo para la inocuidad del producto cuando se aplica en cultivos de consumo humano directo.</w:t>
      </w:r>
    </w:p>
    <w:p>
      <w:pPr>
        <w:pStyle w:val="BodyText"/>
        <w:spacing w:line="360" w:lineRule="auto" w:before="240"/>
        <w:ind w:left="568" w:right="144"/>
        <w:jc w:val="both"/>
      </w:pPr>
      <w:r>
        <w:rPr>
          <w:b/>
        </w:rPr>
        <w:t>Estiércol</w:t>
      </w:r>
      <w:r>
        <w:rPr/>
        <w:t>: Residuo sólido generado por el metabolismo animal, compuesto por heces, orina y material orgánico parcialmente digerido, utilizado como materia prima</w:t>
      </w:r>
      <w:r>
        <w:rPr>
          <w:spacing w:val="-2"/>
        </w:rPr>
        <w:t> </w:t>
      </w:r>
      <w:r>
        <w:rPr/>
        <w:t>principal</w:t>
      </w:r>
      <w:r>
        <w:rPr>
          <w:spacing w:val="-1"/>
        </w:rPr>
        <w:t> </w:t>
      </w:r>
      <w:r>
        <w:rPr/>
        <w:t>en</w:t>
      </w:r>
      <w:r>
        <w:rPr>
          <w:spacing w:val="-2"/>
        </w:rPr>
        <w:t> </w:t>
      </w:r>
      <w:r>
        <w:rPr/>
        <w:t>la</w:t>
      </w:r>
      <w:r>
        <w:rPr>
          <w:spacing w:val="-1"/>
        </w:rPr>
        <w:t> </w:t>
      </w:r>
      <w:r>
        <w:rPr/>
        <w:t>producción de</w:t>
      </w:r>
      <w:r>
        <w:rPr>
          <w:spacing w:val="-1"/>
        </w:rPr>
        <w:t> </w:t>
      </w:r>
      <w:r>
        <w:rPr/>
        <w:t>biofertilizantes por</w:t>
      </w:r>
      <w:r>
        <w:rPr>
          <w:spacing w:val="-2"/>
        </w:rPr>
        <w:t> </w:t>
      </w:r>
      <w:r>
        <w:rPr/>
        <w:t>su contenido</w:t>
      </w:r>
      <w:r>
        <w:rPr>
          <w:spacing w:val="-2"/>
        </w:rPr>
        <w:t> </w:t>
      </w:r>
      <w:r>
        <w:rPr/>
        <w:t>de</w:t>
      </w:r>
      <w:r>
        <w:rPr>
          <w:spacing w:val="-2"/>
        </w:rPr>
        <w:t> </w:t>
      </w:r>
      <w:r>
        <w:rPr/>
        <w:t>nitrógeno, fósforo, potasio y microorganismos fermentativos.</w:t>
      </w:r>
    </w:p>
    <w:p>
      <w:pPr>
        <w:pStyle w:val="BodyText"/>
        <w:spacing w:after="0" w:line="360" w:lineRule="auto"/>
        <w:jc w:val="both"/>
        <w:sectPr>
          <w:footerReference w:type="default" r:id="rId167"/>
          <w:pgSz w:w="11910" w:h="16840"/>
          <w:pgMar w:header="0" w:footer="0" w:top="1620" w:bottom="280" w:left="1700" w:right="1559"/>
        </w:sectPr>
      </w:pPr>
    </w:p>
    <w:p>
      <w:pPr>
        <w:pStyle w:val="BodyText"/>
        <w:spacing w:line="357" w:lineRule="auto" w:before="64"/>
        <w:ind w:left="568" w:right="141"/>
        <w:jc w:val="both"/>
      </w:pPr>
      <w:r>
        <w:rPr>
          <w:b/>
        </w:rPr>
        <w:t>Fermentación</w:t>
      </w:r>
      <w:r>
        <w:rPr>
          <w:b/>
          <w:spacing w:val="-13"/>
        </w:rPr>
        <w:t> </w:t>
      </w:r>
      <w:r>
        <w:rPr>
          <w:b/>
        </w:rPr>
        <w:t>Acética</w:t>
      </w:r>
      <w:r>
        <w:rPr/>
        <w:t>:</w:t>
      </w:r>
      <w:r>
        <w:rPr>
          <w:spacing w:val="-14"/>
        </w:rPr>
        <w:t> </w:t>
      </w:r>
      <w:r>
        <w:rPr/>
        <w:t>Proceso</w:t>
      </w:r>
      <w:r>
        <w:rPr>
          <w:spacing w:val="-13"/>
        </w:rPr>
        <w:t> </w:t>
      </w:r>
      <w:r>
        <w:rPr/>
        <w:t>en</w:t>
      </w:r>
      <w:r>
        <w:rPr>
          <w:spacing w:val="-14"/>
        </w:rPr>
        <w:t> </w:t>
      </w:r>
      <w:r>
        <w:rPr/>
        <w:t>el</w:t>
      </w:r>
      <w:r>
        <w:rPr>
          <w:spacing w:val="-15"/>
        </w:rPr>
        <w:t> </w:t>
      </w:r>
      <w:r>
        <w:rPr/>
        <w:t>que</w:t>
      </w:r>
      <w:r>
        <w:rPr>
          <w:spacing w:val="-14"/>
        </w:rPr>
        <w:t> </w:t>
      </w:r>
      <w:r>
        <w:rPr/>
        <w:t>ciertos</w:t>
      </w:r>
      <w:r>
        <w:rPr>
          <w:spacing w:val="-13"/>
        </w:rPr>
        <w:t> </w:t>
      </w:r>
      <w:r>
        <w:rPr/>
        <w:t>microorganismos</w:t>
      </w:r>
      <w:r>
        <w:rPr>
          <w:spacing w:val="-13"/>
        </w:rPr>
        <w:t> </w:t>
      </w:r>
      <w:r>
        <w:rPr/>
        <w:t>producen</w:t>
      </w:r>
      <w:r>
        <w:rPr>
          <w:spacing w:val="-13"/>
        </w:rPr>
        <w:t> </w:t>
      </w:r>
      <w:r>
        <w:rPr/>
        <w:t>ácido acético a partir de azúcares o etanol.</w:t>
      </w:r>
    </w:p>
    <w:p>
      <w:pPr>
        <w:pStyle w:val="BodyText"/>
        <w:spacing w:line="360" w:lineRule="auto" w:before="244"/>
        <w:ind w:left="568" w:right="143"/>
        <w:jc w:val="both"/>
      </w:pPr>
      <w:r>
        <w:rPr>
          <w:b/>
        </w:rPr>
        <w:t>Fermentación Anaeróbica</w:t>
      </w:r>
      <w:r>
        <w:rPr/>
        <w:t>: Proceso de descomposición de materia orgánica sin oxígeno, realizado por microorganismos especializados.</w:t>
      </w:r>
    </w:p>
    <w:p>
      <w:pPr>
        <w:pStyle w:val="BodyText"/>
        <w:spacing w:line="360" w:lineRule="auto" w:before="240"/>
        <w:ind w:left="568" w:right="141"/>
        <w:jc w:val="both"/>
      </w:pPr>
      <w:r>
        <w:rPr>
          <w:b/>
        </w:rPr>
        <w:t>Fermentación Homoláctica</w:t>
      </w:r>
      <w:r>
        <w:rPr/>
        <w:t>: Proceso metabólico en el que los azúcares son convertidos casi exclusivamente en ácido láctico por bacterias ácido lácticas homofermentativas, mediante la vía Embden-Meyerhof-Parnas.</w:t>
      </w:r>
    </w:p>
    <w:p>
      <w:pPr>
        <w:pStyle w:val="BodyText"/>
        <w:spacing w:line="360" w:lineRule="auto" w:before="240"/>
        <w:ind w:left="568" w:right="145"/>
        <w:jc w:val="both"/>
      </w:pPr>
      <w:r>
        <w:rPr>
          <w:b/>
        </w:rPr>
        <w:t>Fitohormonas</w:t>
      </w:r>
      <w:r>
        <w:rPr/>
        <w:t>: Hormonas que regulan el crecimiento y desarrollo de las plantas, como giberelinas, citoquininas y auxinas.</w:t>
      </w:r>
    </w:p>
    <w:p>
      <w:pPr>
        <w:pStyle w:val="BodyText"/>
        <w:spacing w:line="360" w:lineRule="auto" w:before="240"/>
        <w:ind w:left="568" w:right="145"/>
        <w:jc w:val="both"/>
      </w:pPr>
      <w:r>
        <w:rPr>
          <w:b/>
        </w:rPr>
        <w:t>Fitotoxicidad</w:t>
      </w:r>
      <w:r>
        <w:rPr/>
        <w:t>: Efecto inhibitorio o dañino que ejerce una sustancia sobre la germinación de semillas o el desarrollo de plántulas, evaluado mediante </w:t>
      </w:r>
      <w:r>
        <w:rPr>
          <w:spacing w:val="-2"/>
        </w:rPr>
        <w:t>bioensayos.</w:t>
      </w:r>
    </w:p>
    <w:p>
      <w:pPr>
        <w:pStyle w:val="BodyText"/>
        <w:spacing w:line="360" w:lineRule="auto" w:before="241"/>
        <w:ind w:left="568" w:right="144"/>
        <w:jc w:val="both"/>
      </w:pPr>
      <w:r>
        <w:rPr>
          <w:b/>
        </w:rPr>
        <w:t>Fitorreguladores</w:t>
      </w:r>
      <w:r>
        <w:rPr/>
        <w:t>: Sustancias que modulan el crecimiento y desarrollo de las plantas, incluyendo fitohormonas producidas durante la fermentación anaeróbica.</w:t>
      </w:r>
    </w:p>
    <w:p>
      <w:pPr>
        <w:pStyle w:val="BodyText"/>
        <w:spacing w:line="360" w:lineRule="auto" w:before="240"/>
        <w:ind w:left="568" w:right="141"/>
        <w:jc w:val="both"/>
      </w:pPr>
      <w:r>
        <w:rPr>
          <w:b/>
        </w:rPr>
        <w:t>Hidrólisis</w:t>
      </w:r>
      <w:r>
        <w:rPr/>
        <w:t>:</w:t>
      </w:r>
      <w:r>
        <w:rPr>
          <w:spacing w:val="-15"/>
        </w:rPr>
        <w:t> </w:t>
      </w:r>
      <w:r>
        <w:rPr/>
        <w:t>Primera</w:t>
      </w:r>
      <w:r>
        <w:rPr>
          <w:spacing w:val="-15"/>
        </w:rPr>
        <w:t> </w:t>
      </w:r>
      <w:r>
        <w:rPr/>
        <w:t>etapa</w:t>
      </w:r>
      <w:r>
        <w:rPr>
          <w:spacing w:val="-15"/>
        </w:rPr>
        <w:t> </w:t>
      </w:r>
      <w:r>
        <w:rPr/>
        <w:t>de</w:t>
      </w:r>
      <w:r>
        <w:rPr>
          <w:spacing w:val="-15"/>
        </w:rPr>
        <w:t> </w:t>
      </w:r>
      <w:r>
        <w:rPr/>
        <w:t>la</w:t>
      </w:r>
      <w:r>
        <w:rPr>
          <w:spacing w:val="-15"/>
        </w:rPr>
        <w:t> </w:t>
      </w:r>
      <w:r>
        <w:rPr/>
        <w:t>digestión</w:t>
      </w:r>
      <w:r>
        <w:rPr>
          <w:spacing w:val="-15"/>
        </w:rPr>
        <w:t> </w:t>
      </w:r>
      <w:r>
        <w:rPr/>
        <w:t>anaerobia,</w:t>
      </w:r>
      <w:r>
        <w:rPr>
          <w:spacing w:val="-15"/>
        </w:rPr>
        <w:t> </w:t>
      </w:r>
      <w:r>
        <w:rPr/>
        <w:t>en</w:t>
      </w:r>
      <w:r>
        <w:rPr>
          <w:spacing w:val="-15"/>
        </w:rPr>
        <w:t> </w:t>
      </w:r>
      <w:r>
        <w:rPr/>
        <w:t>la</w:t>
      </w:r>
      <w:r>
        <w:rPr>
          <w:spacing w:val="-15"/>
        </w:rPr>
        <w:t> </w:t>
      </w:r>
      <w:r>
        <w:rPr/>
        <w:t>que</w:t>
      </w:r>
      <w:r>
        <w:rPr>
          <w:spacing w:val="-15"/>
        </w:rPr>
        <w:t> </w:t>
      </w:r>
      <w:r>
        <w:rPr/>
        <w:t>compuestos</w:t>
      </w:r>
      <w:r>
        <w:rPr>
          <w:spacing w:val="-15"/>
        </w:rPr>
        <w:t> </w:t>
      </w:r>
      <w:r>
        <w:rPr/>
        <w:t>orgánicos complejos como proteínas y polisacáridos son descompuestos en moléculas más simples mediante enzimas.</w:t>
      </w:r>
    </w:p>
    <w:p>
      <w:pPr>
        <w:pStyle w:val="BodyText"/>
        <w:spacing w:line="360" w:lineRule="auto" w:before="240"/>
        <w:ind w:left="568" w:right="143"/>
        <w:jc w:val="both"/>
      </w:pPr>
      <w:r>
        <w:rPr>
          <w:b/>
        </w:rPr>
        <w:t>Índice</w:t>
      </w:r>
      <w:r>
        <w:rPr>
          <w:b/>
          <w:spacing w:val="-14"/>
        </w:rPr>
        <w:t> </w:t>
      </w:r>
      <w:r>
        <w:rPr>
          <w:b/>
        </w:rPr>
        <w:t>de</w:t>
      </w:r>
      <w:r>
        <w:rPr>
          <w:b/>
          <w:spacing w:val="-14"/>
        </w:rPr>
        <w:t> </w:t>
      </w:r>
      <w:r>
        <w:rPr>
          <w:b/>
        </w:rPr>
        <w:t>Vigor</w:t>
      </w:r>
      <w:r>
        <w:rPr/>
        <w:t>:</w:t>
      </w:r>
      <w:r>
        <w:rPr>
          <w:spacing w:val="-14"/>
        </w:rPr>
        <w:t> </w:t>
      </w:r>
      <w:r>
        <w:rPr/>
        <w:t>Parámetro</w:t>
      </w:r>
      <w:r>
        <w:rPr>
          <w:spacing w:val="-13"/>
        </w:rPr>
        <w:t> </w:t>
      </w:r>
      <w:r>
        <w:rPr/>
        <w:t>agronómico</w:t>
      </w:r>
      <w:r>
        <w:rPr>
          <w:spacing w:val="-14"/>
        </w:rPr>
        <w:t> </w:t>
      </w:r>
      <w:r>
        <w:rPr/>
        <w:t>que</w:t>
      </w:r>
      <w:r>
        <w:rPr>
          <w:spacing w:val="-14"/>
        </w:rPr>
        <w:t> </w:t>
      </w:r>
      <w:r>
        <w:rPr/>
        <w:t>combina</w:t>
      </w:r>
      <w:r>
        <w:rPr>
          <w:spacing w:val="-12"/>
        </w:rPr>
        <w:t> </w:t>
      </w:r>
      <w:r>
        <w:rPr/>
        <w:t>el</w:t>
      </w:r>
      <w:r>
        <w:rPr>
          <w:spacing w:val="-15"/>
        </w:rPr>
        <w:t> </w:t>
      </w:r>
      <w:r>
        <w:rPr/>
        <w:t>porcentaje</w:t>
      </w:r>
      <w:r>
        <w:rPr>
          <w:spacing w:val="-15"/>
        </w:rPr>
        <w:t> </w:t>
      </w:r>
      <w:r>
        <w:rPr/>
        <w:t>de</w:t>
      </w:r>
      <w:r>
        <w:rPr>
          <w:spacing w:val="-14"/>
        </w:rPr>
        <w:t> </w:t>
      </w:r>
      <w:r>
        <w:rPr/>
        <w:t>germinación y la longitud de raíz para evaluar la calidad fisiológica de las semillas bajo condiciones de estrés.</w:t>
      </w:r>
    </w:p>
    <w:p>
      <w:pPr>
        <w:pStyle w:val="BodyText"/>
        <w:spacing w:line="360" w:lineRule="auto" w:before="240"/>
        <w:ind w:left="568" w:right="141"/>
        <w:jc w:val="both"/>
      </w:pPr>
      <w:r>
        <w:rPr>
          <w:b/>
        </w:rPr>
        <w:t>Inocuidad</w:t>
      </w:r>
      <w:r>
        <w:rPr>
          <w:b/>
          <w:spacing w:val="-11"/>
        </w:rPr>
        <w:t> </w:t>
      </w:r>
      <w:r>
        <w:rPr>
          <w:b/>
        </w:rPr>
        <w:t>Microbiológica</w:t>
      </w:r>
      <w:r>
        <w:rPr/>
        <w:t>:</w:t>
      </w:r>
      <w:r>
        <w:rPr>
          <w:spacing w:val="-13"/>
        </w:rPr>
        <w:t> </w:t>
      </w:r>
      <w:r>
        <w:rPr/>
        <w:t>Condición</w:t>
      </w:r>
      <w:r>
        <w:rPr>
          <w:spacing w:val="-12"/>
        </w:rPr>
        <w:t> </w:t>
      </w:r>
      <w:r>
        <w:rPr/>
        <w:t>de</w:t>
      </w:r>
      <w:r>
        <w:rPr>
          <w:spacing w:val="-13"/>
        </w:rPr>
        <w:t> </w:t>
      </w:r>
      <w:r>
        <w:rPr/>
        <w:t>un</w:t>
      </w:r>
      <w:r>
        <w:rPr>
          <w:spacing w:val="-12"/>
        </w:rPr>
        <w:t> </w:t>
      </w:r>
      <w:r>
        <w:rPr/>
        <w:t>producto</w:t>
      </w:r>
      <w:r>
        <w:rPr>
          <w:spacing w:val="-12"/>
        </w:rPr>
        <w:t> </w:t>
      </w:r>
      <w:r>
        <w:rPr/>
        <w:t>que</w:t>
      </w:r>
      <w:r>
        <w:rPr>
          <w:spacing w:val="-13"/>
        </w:rPr>
        <w:t> </w:t>
      </w:r>
      <w:r>
        <w:rPr/>
        <w:t>garantiza</w:t>
      </w:r>
      <w:r>
        <w:rPr>
          <w:spacing w:val="-13"/>
        </w:rPr>
        <w:t> </w:t>
      </w:r>
      <w:r>
        <w:rPr/>
        <w:t>la</w:t>
      </w:r>
      <w:r>
        <w:rPr>
          <w:spacing w:val="-14"/>
        </w:rPr>
        <w:t> </w:t>
      </w:r>
      <w:r>
        <w:rPr/>
        <w:t>ausencia</w:t>
      </w:r>
      <w:r>
        <w:rPr>
          <w:spacing w:val="-13"/>
        </w:rPr>
        <w:t> </w:t>
      </w:r>
      <w:r>
        <w:rPr/>
        <w:t>de microorganismos patógenos o indicadores de contaminación en niveles que representen riesgo para la salud humana o vegetal.</w:t>
      </w:r>
    </w:p>
    <w:p>
      <w:pPr>
        <w:pStyle w:val="BodyText"/>
        <w:spacing w:line="360" w:lineRule="auto" w:before="240"/>
        <w:ind w:left="568" w:right="145"/>
        <w:jc w:val="both"/>
      </w:pPr>
      <w:r>
        <w:rPr>
          <w:b/>
        </w:rPr>
        <w:t>Lactosuero</w:t>
      </w:r>
      <w:r>
        <w:rPr/>
        <w:t>: Subproducto líquido obtenido durante la elaboración del queso, rico en lactosa, proteínas y sales minerales, utilizado como fuente de bacterias ácido lácticas en la producción de biofertilizantes acelerados.</w:t>
      </w:r>
    </w:p>
    <w:p>
      <w:pPr>
        <w:pStyle w:val="BodyText"/>
        <w:spacing w:after="0" w:line="360" w:lineRule="auto"/>
        <w:jc w:val="both"/>
        <w:sectPr>
          <w:footerReference w:type="default" r:id="rId168"/>
          <w:pgSz w:w="11910" w:h="16840"/>
          <w:pgMar w:header="0" w:footer="0" w:top="1620" w:bottom="280" w:left="1700" w:right="1559"/>
        </w:sectPr>
      </w:pPr>
    </w:p>
    <w:p>
      <w:pPr>
        <w:pStyle w:val="BodyText"/>
        <w:spacing w:line="360" w:lineRule="auto" w:before="64"/>
        <w:ind w:left="568" w:right="141"/>
        <w:jc w:val="both"/>
      </w:pPr>
      <w:r>
        <w:rPr>
          <w:b/>
          <w:i/>
        </w:rPr>
        <w:t>Lactobacillus</w:t>
      </w:r>
      <w:r>
        <w:rPr/>
        <w:t>: Género bacteriano perteneciente a las bacterias ácido lácticas, considerado</w:t>
      </w:r>
      <w:r>
        <w:rPr>
          <w:spacing w:val="-12"/>
        </w:rPr>
        <w:t> </w:t>
      </w:r>
      <w:r>
        <w:rPr/>
        <w:t>el</w:t>
      </w:r>
      <w:r>
        <w:rPr>
          <w:spacing w:val="-11"/>
        </w:rPr>
        <w:t> </w:t>
      </w:r>
      <w:r>
        <w:rPr/>
        <w:t>más</w:t>
      </w:r>
      <w:r>
        <w:rPr>
          <w:spacing w:val="-11"/>
        </w:rPr>
        <w:t> </w:t>
      </w:r>
      <w:r>
        <w:rPr/>
        <w:t>representativo</w:t>
      </w:r>
      <w:r>
        <w:rPr>
          <w:spacing w:val="-11"/>
        </w:rPr>
        <w:t> </w:t>
      </w:r>
      <w:r>
        <w:rPr/>
        <w:t>de</w:t>
      </w:r>
      <w:r>
        <w:rPr>
          <w:spacing w:val="-12"/>
        </w:rPr>
        <w:t> </w:t>
      </w:r>
      <w:r>
        <w:rPr/>
        <w:t>este</w:t>
      </w:r>
      <w:r>
        <w:rPr>
          <w:spacing w:val="-10"/>
        </w:rPr>
        <w:t> </w:t>
      </w:r>
      <w:r>
        <w:rPr/>
        <w:t>grupo,</w:t>
      </w:r>
      <w:r>
        <w:rPr>
          <w:spacing w:val="-11"/>
        </w:rPr>
        <w:t> </w:t>
      </w:r>
      <w:r>
        <w:rPr/>
        <w:t>responsable</w:t>
      </w:r>
      <w:r>
        <w:rPr>
          <w:spacing w:val="-12"/>
        </w:rPr>
        <w:t> </w:t>
      </w:r>
      <w:r>
        <w:rPr/>
        <w:t>de</w:t>
      </w:r>
      <w:r>
        <w:rPr>
          <w:spacing w:val="-12"/>
        </w:rPr>
        <w:t> </w:t>
      </w:r>
      <w:r>
        <w:rPr/>
        <w:t>la</w:t>
      </w:r>
      <w:r>
        <w:rPr>
          <w:spacing w:val="-13"/>
        </w:rPr>
        <w:t> </w:t>
      </w:r>
      <w:r>
        <w:rPr/>
        <w:t>acidificación</w:t>
      </w:r>
      <w:r>
        <w:rPr>
          <w:spacing w:val="-11"/>
        </w:rPr>
        <w:t> </w:t>
      </w:r>
      <w:r>
        <w:rPr/>
        <w:t>del medio durante la fermentación homoláctica.</w:t>
      </w:r>
    </w:p>
    <w:p>
      <w:pPr>
        <w:pStyle w:val="BodyText"/>
        <w:spacing w:line="360" w:lineRule="auto" w:before="238"/>
        <w:ind w:left="568" w:right="143"/>
        <w:jc w:val="both"/>
      </w:pPr>
      <w:r>
        <w:rPr>
          <w:b/>
        </w:rPr>
        <w:t>Melaza</w:t>
      </w:r>
      <w:r>
        <w:rPr/>
        <w:t>:</w:t>
      </w:r>
      <w:r>
        <w:rPr>
          <w:spacing w:val="-9"/>
        </w:rPr>
        <w:t> </w:t>
      </w:r>
      <w:r>
        <w:rPr/>
        <w:t>Residuo</w:t>
      </w:r>
      <w:r>
        <w:rPr>
          <w:spacing w:val="-9"/>
        </w:rPr>
        <w:t> </w:t>
      </w:r>
      <w:r>
        <w:rPr/>
        <w:t>viscoso</w:t>
      </w:r>
      <w:r>
        <w:rPr>
          <w:spacing w:val="-9"/>
        </w:rPr>
        <w:t> </w:t>
      </w:r>
      <w:r>
        <w:rPr/>
        <w:t>y</w:t>
      </w:r>
      <w:r>
        <w:rPr>
          <w:spacing w:val="-9"/>
        </w:rPr>
        <w:t> </w:t>
      </w:r>
      <w:r>
        <w:rPr/>
        <w:t>denso</w:t>
      </w:r>
      <w:r>
        <w:rPr>
          <w:spacing w:val="-9"/>
        </w:rPr>
        <w:t> </w:t>
      </w:r>
      <w:r>
        <w:rPr/>
        <w:t>obtenido</w:t>
      </w:r>
      <w:r>
        <w:rPr>
          <w:spacing w:val="-9"/>
        </w:rPr>
        <w:t> </w:t>
      </w:r>
      <w:r>
        <w:rPr/>
        <w:t>del</w:t>
      </w:r>
      <w:r>
        <w:rPr>
          <w:spacing w:val="-11"/>
        </w:rPr>
        <w:t> </w:t>
      </w:r>
      <w:r>
        <w:rPr/>
        <w:t>procesamiento</w:t>
      </w:r>
      <w:r>
        <w:rPr>
          <w:spacing w:val="-8"/>
        </w:rPr>
        <w:t> </w:t>
      </w:r>
      <w:r>
        <w:rPr/>
        <w:t>de</w:t>
      </w:r>
      <w:r>
        <w:rPr>
          <w:spacing w:val="-10"/>
        </w:rPr>
        <w:t> </w:t>
      </w:r>
      <w:r>
        <w:rPr/>
        <w:t>la</w:t>
      </w:r>
      <w:r>
        <w:rPr>
          <w:spacing w:val="-9"/>
        </w:rPr>
        <w:t> </w:t>
      </w:r>
      <w:r>
        <w:rPr/>
        <w:t>caña</w:t>
      </w:r>
      <w:r>
        <w:rPr>
          <w:spacing w:val="-10"/>
        </w:rPr>
        <w:t> </w:t>
      </w:r>
      <w:r>
        <w:rPr/>
        <w:t>de</w:t>
      </w:r>
      <w:r>
        <w:rPr>
          <w:spacing w:val="-10"/>
        </w:rPr>
        <w:t> </w:t>
      </w:r>
      <w:r>
        <w:rPr/>
        <w:t>azúcar, rico</w:t>
      </w:r>
      <w:r>
        <w:rPr>
          <w:spacing w:val="-8"/>
        </w:rPr>
        <w:t> </w:t>
      </w:r>
      <w:r>
        <w:rPr/>
        <w:t>en</w:t>
      </w:r>
      <w:r>
        <w:rPr>
          <w:spacing w:val="-8"/>
        </w:rPr>
        <w:t> </w:t>
      </w:r>
      <w:r>
        <w:rPr/>
        <w:t>azúcares</w:t>
      </w:r>
      <w:r>
        <w:rPr>
          <w:spacing w:val="-7"/>
        </w:rPr>
        <w:t> </w:t>
      </w:r>
      <w:r>
        <w:rPr/>
        <w:t>fermentables,</w:t>
      </w:r>
      <w:r>
        <w:rPr>
          <w:spacing w:val="-7"/>
        </w:rPr>
        <w:t> </w:t>
      </w:r>
      <w:r>
        <w:rPr/>
        <w:t>utilizado</w:t>
      </w:r>
      <w:r>
        <w:rPr>
          <w:spacing w:val="-8"/>
        </w:rPr>
        <w:t> </w:t>
      </w:r>
      <w:r>
        <w:rPr/>
        <w:t>como</w:t>
      </w:r>
      <w:r>
        <w:rPr>
          <w:spacing w:val="-8"/>
        </w:rPr>
        <w:t> </w:t>
      </w:r>
      <w:r>
        <w:rPr/>
        <w:t>sustrato</w:t>
      </w:r>
      <w:r>
        <w:rPr>
          <w:spacing w:val="-8"/>
        </w:rPr>
        <w:t> </w:t>
      </w:r>
      <w:r>
        <w:rPr/>
        <w:t>energético</w:t>
      </w:r>
      <w:r>
        <w:rPr>
          <w:spacing w:val="-8"/>
        </w:rPr>
        <w:t> </w:t>
      </w:r>
      <w:r>
        <w:rPr/>
        <w:t>para</w:t>
      </w:r>
      <w:r>
        <w:rPr>
          <w:spacing w:val="-9"/>
        </w:rPr>
        <w:t> </w:t>
      </w:r>
      <w:r>
        <w:rPr/>
        <w:t>las</w:t>
      </w:r>
      <w:r>
        <w:rPr>
          <w:spacing w:val="-7"/>
        </w:rPr>
        <w:t> </w:t>
      </w:r>
      <w:r>
        <w:rPr/>
        <w:t>bacterias ácido lácticas durante la producción del biofertilizante.</w:t>
      </w:r>
    </w:p>
    <w:p>
      <w:pPr>
        <w:pStyle w:val="BodyText"/>
        <w:spacing w:line="360" w:lineRule="auto" w:before="240"/>
        <w:ind w:left="568" w:right="144"/>
        <w:jc w:val="both"/>
      </w:pPr>
      <w:r>
        <w:rPr>
          <w:b/>
        </w:rPr>
        <w:t>Metanogénesis</w:t>
      </w:r>
      <w:r>
        <w:rPr/>
        <w:t>: Última etapa de la digestión anaerobia, donde microorganismos especializados producen metano a partir de ácido acético y dióxido de carbono.</w:t>
      </w:r>
    </w:p>
    <w:p>
      <w:pPr>
        <w:pStyle w:val="BodyText"/>
        <w:spacing w:line="360" w:lineRule="auto" w:before="240"/>
        <w:ind w:left="568" w:right="142"/>
        <w:jc w:val="both"/>
      </w:pPr>
      <w:r>
        <w:rPr>
          <w:b/>
        </w:rPr>
        <w:t>Microorganismos</w:t>
      </w:r>
      <w:r>
        <w:rPr/>
        <w:t>: Organismos microscópicos, como bacterias y hongos, capaces de influir en la fertilidad del suelo y en el desarrollo de las plantas.</w:t>
      </w:r>
    </w:p>
    <w:p>
      <w:pPr>
        <w:pStyle w:val="BodyText"/>
        <w:spacing w:line="360" w:lineRule="auto" w:before="241"/>
        <w:ind w:left="568" w:right="143"/>
        <w:jc w:val="both"/>
      </w:pPr>
      <w:r>
        <w:rPr>
          <w:b/>
        </w:rPr>
        <w:t>pH</w:t>
      </w:r>
      <w:r>
        <w:rPr/>
        <w:t>:</w:t>
      </w:r>
      <w:r>
        <w:rPr>
          <w:spacing w:val="-5"/>
        </w:rPr>
        <w:t> </w:t>
      </w:r>
      <w:r>
        <w:rPr/>
        <w:t>Medida</w:t>
      </w:r>
      <w:r>
        <w:rPr>
          <w:spacing w:val="-4"/>
        </w:rPr>
        <w:t> </w:t>
      </w:r>
      <w:r>
        <w:rPr/>
        <w:t>de</w:t>
      </w:r>
      <w:r>
        <w:rPr>
          <w:spacing w:val="-2"/>
        </w:rPr>
        <w:t> </w:t>
      </w:r>
      <w:r>
        <w:rPr/>
        <w:t>acidez</w:t>
      </w:r>
      <w:r>
        <w:rPr>
          <w:spacing w:val="-5"/>
        </w:rPr>
        <w:t> </w:t>
      </w:r>
      <w:r>
        <w:rPr/>
        <w:t>o</w:t>
      </w:r>
      <w:r>
        <w:rPr>
          <w:spacing w:val="-4"/>
        </w:rPr>
        <w:t> </w:t>
      </w:r>
      <w:r>
        <w:rPr/>
        <w:t>alcalinidad</w:t>
      </w:r>
      <w:r>
        <w:rPr>
          <w:spacing w:val="-3"/>
        </w:rPr>
        <w:t> </w:t>
      </w:r>
      <w:r>
        <w:rPr/>
        <w:t>de</w:t>
      </w:r>
      <w:r>
        <w:rPr>
          <w:spacing w:val="-5"/>
        </w:rPr>
        <w:t> </w:t>
      </w:r>
      <w:r>
        <w:rPr/>
        <w:t>una</w:t>
      </w:r>
      <w:r>
        <w:rPr>
          <w:spacing w:val="-5"/>
        </w:rPr>
        <w:t> </w:t>
      </w:r>
      <w:r>
        <w:rPr/>
        <w:t>solución</w:t>
      </w:r>
      <w:r>
        <w:rPr>
          <w:spacing w:val="-3"/>
        </w:rPr>
        <w:t> </w:t>
      </w:r>
      <w:r>
        <w:rPr/>
        <w:t>en</w:t>
      </w:r>
      <w:r>
        <w:rPr>
          <w:spacing w:val="-5"/>
        </w:rPr>
        <w:t> </w:t>
      </w:r>
      <w:r>
        <w:rPr/>
        <w:t>escala</w:t>
      </w:r>
      <w:r>
        <w:rPr>
          <w:spacing w:val="-2"/>
        </w:rPr>
        <w:t> </w:t>
      </w:r>
      <w:r>
        <w:rPr/>
        <w:t>de</w:t>
      </w:r>
      <w:r>
        <w:rPr>
          <w:spacing w:val="-5"/>
        </w:rPr>
        <w:t> </w:t>
      </w:r>
      <w:r>
        <w:rPr/>
        <w:t>0</w:t>
      </w:r>
      <w:r>
        <w:rPr>
          <w:spacing w:val="-4"/>
        </w:rPr>
        <w:t> </w:t>
      </w:r>
      <w:r>
        <w:rPr/>
        <w:t>a</w:t>
      </w:r>
      <w:r>
        <w:rPr>
          <w:spacing w:val="-3"/>
        </w:rPr>
        <w:t> </w:t>
      </w:r>
      <w:r>
        <w:rPr/>
        <w:t>14,</w:t>
      </w:r>
      <w:r>
        <w:rPr>
          <w:spacing w:val="-4"/>
        </w:rPr>
        <w:t> </w:t>
      </w:r>
      <w:r>
        <w:rPr/>
        <w:t>parámetro fundamental</w:t>
      </w:r>
      <w:r>
        <w:rPr>
          <w:spacing w:val="-10"/>
        </w:rPr>
        <w:t> </w:t>
      </w:r>
      <w:r>
        <w:rPr/>
        <w:t>que</w:t>
      </w:r>
      <w:r>
        <w:rPr>
          <w:spacing w:val="-10"/>
        </w:rPr>
        <w:t> </w:t>
      </w:r>
      <w:r>
        <w:rPr/>
        <w:t>regula</w:t>
      </w:r>
      <w:r>
        <w:rPr>
          <w:spacing w:val="-10"/>
        </w:rPr>
        <w:t> </w:t>
      </w:r>
      <w:r>
        <w:rPr/>
        <w:t>la</w:t>
      </w:r>
      <w:r>
        <w:rPr>
          <w:spacing w:val="-11"/>
        </w:rPr>
        <w:t> </w:t>
      </w:r>
      <w:r>
        <w:rPr/>
        <w:t>actividad</w:t>
      </w:r>
      <w:r>
        <w:rPr>
          <w:spacing w:val="-10"/>
        </w:rPr>
        <w:t> </w:t>
      </w:r>
      <w:r>
        <w:rPr/>
        <w:t>microbiana</w:t>
      </w:r>
      <w:r>
        <w:rPr>
          <w:spacing w:val="-11"/>
        </w:rPr>
        <w:t> </w:t>
      </w:r>
      <w:r>
        <w:rPr/>
        <w:t>y</w:t>
      </w:r>
      <w:r>
        <w:rPr>
          <w:spacing w:val="-9"/>
        </w:rPr>
        <w:t> </w:t>
      </w:r>
      <w:r>
        <w:rPr/>
        <w:t>la</w:t>
      </w:r>
      <w:r>
        <w:rPr>
          <w:spacing w:val="-11"/>
        </w:rPr>
        <w:t> </w:t>
      </w:r>
      <w:r>
        <w:rPr/>
        <w:t>disponibilidad</w:t>
      </w:r>
      <w:r>
        <w:rPr>
          <w:spacing w:val="-10"/>
        </w:rPr>
        <w:t> </w:t>
      </w:r>
      <w:r>
        <w:rPr/>
        <w:t>de</w:t>
      </w:r>
      <w:r>
        <w:rPr>
          <w:spacing w:val="-10"/>
        </w:rPr>
        <w:t> </w:t>
      </w:r>
      <w:r>
        <w:rPr/>
        <w:t>nutrientes</w:t>
      </w:r>
      <w:r>
        <w:rPr>
          <w:spacing w:val="-9"/>
        </w:rPr>
        <w:t> </w:t>
      </w:r>
      <w:r>
        <w:rPr/>
        <w:t>en el biofertilizante.</w:t>
      </w:r>
    </w:p>
    <w:p>
      <w:pPr>
        <w:pStyle w:val="BodyText"/>
        <w:spacing w:line="360" w:lineRule="auto" w:before="240"/>
        <w:ind w:left="568" w:right="145"/>
        <w:jc w:val="both"/>
      </w:pPr>
      <w:r>
        <w:rPr>
          <w:b/>
        </w:rPr>
        <w:t>Relación C/N: </w:t>
      </w:r>
      <w:r>
        <w:rPr/>
        <w:t>Cociente entre el contenido de carbono y nitrógeno de un sustrato orgánico, indicador del equilibrio nutricional del material y de la velocidad de mineralización microbiana.</w:t>
      </w:r>
    </w:p>
    <w:p>
      <w:pPr>
        <w:pStyle w:val="BodyText"/>
        <w:spacing w:line="360" w:lineRule="auto" w:before="240"/>
        <w:ind w:left="568" w:right="144"/>
        <w:jc w:val="both"/>
      </w:pPr>
      <w:r>
        <w:rPr>
          <w:b/>
        </w:rPr>
        <w:t>Rizobacterias</w:t>
      </w:r>
      <w:r>
        <w:rPr/>
        <w:t>: Bacterias que habitan en la rizosfera, zona cercana a las raíces, y mejoran la disponibilidad de nutrientes como nitrógeno y fósforo para las plantas.</w:t>
      </w:r>
    </w:p>
    <w:p>
      <w:pPr>
        <w:pStyle w:val="BodyText"/>
        <w:spacing w:line="360" w:lineRule="auto" w:before="240"/>
        <w:ind w:left="568" w:right="138"/>
        <w:jc w:val="both"/>
      </w:pPr>
      <w:r>
        <w:rPr>
          <w:b/>
        </w:rPr>
        <w:t>Secuenciación Metagenómica 16S</w:t>
      </w:r>
      <w:r>
        <w:rPr/>
        <w:t>: Técnica molecular que permite identificar y cuantificar las comunidades bacterianas presentes en una muestra a partir del análisis del gen ribosomal 16S, sin necesidad de cultivo previo.</w:t>
      </w:r>
    </w:p>
    <w:p>
      <w:pPr>
        <w:pStyle w:val="BodyText"/>
        <w:spacing w:line="360" w:lineRule="auto" w:before="241"/>
        <w:ind w:left="568" w:right="145"/>
        <w:jc w:val="both"/>
      </w:pPr>
      <w:r>
        <w:rPr>
          <w:b/>
        </w:rPr>
        <w:t>Sideróforos</w:t>
      </w:r>
      <w:r>
        <w:rPr/>
        <w:t>: Compuestos de bajo peso molecular que capturan hierro del suelo y facilitan su absorción por las plantas y microorganismos benéficos.</w:t>
      </w:r>
    </w:p>
    <w:sectPr>
      <w:footerReference w:type="default" r:id="rId169"/>
      <w:pgSz w:w="11910" w:h="16840"/>
      <w:pgMar w:header="0" w:footer="0" w:top="162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895424">
              <wp:simplePos x="0" y="0"/>
              <wp:positionH relativeFrom="page">
                <wp:posOffset>6206109</wp:posOffset>
              </wp:positionH>
              <wp:positionV relativeFrom="page">
                <wp:posOffset>9890527</wp:posOffset>
              </wp:positionV>
              <wp:extent cx="32639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26390" cy="194310"/>
                      </a:xfrm>
                      <a:prstGeom prst="rect">
                        <a:avLst/>
                      </a:prstGeom>
                    </wps:spPr>
                    <wps:txbx>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8.670013pt;margin-top:778.781677pt;width:25.7pt;height:15.3pt;mso-position-horizontal-relative:page;mso-position-vertical-relative:page;z-index:-21421056" type="#_x0000_t202" id="docshape1" filled="false" stroked="false">
              <v:textbox inset="0,0,0,0">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895936">
              <wp:simplePos x="0" y="0"/>
              <wp:positionH relativeFrom="page">
                <wp:posOffset>6316726</wp:posOffset>
              </wp:positionH>
              <wp:positionV relativeFrom="page">
                <wp:posOffset>9890527</wp:posOffset>
              </wp:positionV>
              <wp:extent cx="2159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7.380005pt;margin-top:778.781677pt;width:17pt;height:15.3pt;mso-position-horizontal-relative:page;mso-position-vertical-relative:page;z-index:-21420544" type="#_x0000_t202" id="docshape2"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896448">
              <wp:simplePos x="0" y="0"/>
              <wp:positionH relativeFrom="page">
                <wp:posOffset>6291326</wp:posOffset>
              </wp:positionH>
              <wp:positionV relativeFrom="page">
                <wp:posOffset>9890527</wp:posOffset>
              </wp:positionV>
              <wp:extent cx="241300" cy="1943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 style="position:absolute;margin-left:495.380005pt;margin-top:778.781677pt;width:19pt;height:15.3pt;mso-position-horizontal-relative:page;mso-position-vertical-relative:page;z-index:-21420032" type="#_x0000_t202" id="docshape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20</w:t>
                    </w:r>
                    <w:r>
                      <w:rPr>
                        <w:spacing w:val="-5"/>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896960">
              <wp:simplePos x="0" y="0"/>
              <wp:positionH relativeFrom="page">
                <wp:posOffset>1431544</wp:posOffset>
              </wp:positionH>
              <wp:positionV relativeFrom="page">
                <wp:posOffset>9382506</wp:posOffset>
              </wp:positionV>
              <wp:extent cx="5044440" cy="6350"/>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5044440" cy="6350"/>
                      </a:xfrm>
                      <a:custGeom>
                        <a:avLst/>
                        <a:gdLst/>
                        <a:ahLst/>
                        <a:cxnLst/>
                        <a:rect l="l" t="t" r="r" b="b"/>
                        <a:pathLst>
                          <a:path w="5044440" h="6350">
                            <a:moveTo>
                              <a:pt x="5043932" y="0"/>
                            </a:moveTo>
                            <a:lnTo>
                              <a:pt x="5043932" y="0"/>
                            </a:lnTo>
                            <a:lnTo>
                              <a:pt x="0" y="0"/>
                            </a:lnTo>
                            <a:lnTo>
                              <a:pt x="0" y="6350"/>
                            </a:lnTo>
                            <a:lnTo>
                              <a:pt x="5043932" y="6350"/>
                            </a:lnTo>
                            <a:lnTo>
                              <a:pt x="504393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rect style="position:absolute;margin-left:112.720009pt;margin-top:738.780029pt;width:397.160019pt;height:.5pt;mso-position-horizontal-relative:page;mso-position-vertical-relative:page;z-index:-21419520" id="docshape91" filled="true" fillcolor="#7e7e7e" stroked="false">
              <v:fill type="solid"/>
              <w10:wrap type="none"/>
            </v:rect>
          </w:pict>
        </mc:Fallback>
      </mc:AlternateContent>
    </w:r>
    <w:r>
      <w:rPr>
        <w:sz w:val="20"/>
      </w:rPr>
      <mc:AlternateContent>
        <mc:Choice Requires="wps">
          <w:drawing>
            <wp:anchor distT="0" distB="0" distL="0" distR="0" allowOverlap="1" layoutInCell="1" locked="0" behindDoc="1" simplePos="0" relativeHeight="481897472">
              <wp:simplePos x="0" y="0"/>
              <wp:positionH relativeFrom="page">
                <wp:posOffset>6291326</wp:posOffset>
              </wp:positionH>
              <wp:positionV relativeFrom="page">
                <wp:posOffset>9890527</wp:posOffset>
              </wp:positionV>
              <wp:extent cx="241300" cy="19431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 style="position:absolute;margin-left:495.380005pt;margin-top:778.781677pt;width:19pt;height:15.3pt;mso-position-horizontal-relative:page;mso-position-vertical-relative:page;z-index:-21419008" type="#_x0000_t202" id="docshape92"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52</w:t>
                    </w:r>
                    <w:r>
                      <w:rPr>
                        <w:spacing w:val="-5"/>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897984">
              <wp:simplePos x="0" y="0"/>
              <wp:positionH relativeFrom="page">
                <wp:posOffset>6291326</wp:posOffset>
              </wp:positionH>
              <wp:positionV relativeFrom="page">
                <wp:posOffset>9890527</wp:posOffset>
              </wp:positionV>
              <wp:extent cx="241300" cy="19431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 style="position:absolute;margin-left:495.380005pt;margin-top:778.781677pt;width:19pt;height:15.3pt;mso-position-horizontal-relative:page;mso-position-vertical-relative:page;z-index:-21418496" type="#_x0000_t202" id="docshape9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53</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5"/>
      <w:numFmt w:val="decimal"/>
      <w:lvlText w:val="%1"/>
      <w:lvlJc w:val="left"/>
      <w:pPr>
        <w:ind w:left="1058" w:hanging="490"/>
        <w:jc w:val="left"/>
      </w:pPr>
      <w:rPr>
        <w:rFonts w:hint="default"/>
        <w:lang w:val="es-ES" w:eastAsia="en-US" w:bidi="ar-SA"/>
      </w:rPr>
    </w:lvl>
    <w:lvl w:ilvl="1">
      <w:start w:val="1"/>
      <w:numFmt w:val="decimal"/>
      <w:lvlText w:val="%1.%2."/>
      <w:lvlJc w:val="left"/>
      <w:pPr>
        <w:ind w:left="1058" w:hanging="490"/>
        <w:jc w:val="left"/>
      </w:pPr>
      <w:rPr>
        <w:rFonts w:hint="default" w:ascii="Times New Roman" w:hAnsi="Times New Roman" w:eastAsia="Times New Roman" w:cs="Times New Roman"/>
        <w:b/>
        <w:bCs/>
        <w:i w:val="0"/>
        <w:iCs w:val="0"/>
        <w:spacing w:val="0"/>
        <w:w w:val="100"/>
        <w:sz w:val="28"/>
        <w:szCs w:val="28"/>
        <w:lang w:val="es-ES" w:eastAsia="en-US" w:bidi="ar-SA"/>
      </w:rPr>
    </w:lvl>
    <w:lvl w:ilvl="2">
      <w:start w:val="0"/>
      <w:numFmt w:val="bullet"/>
      <w:lvlText w:val=""/>
      <w:lvlJc w:val="left"/>
      <w:pPr>
        <w:ind w:left="994" w:hanging="427"/>
      </w:pPr>
      <w:rPr>
        <w:rFonts w:hint="default" w:ascii="Symbol" w:hAnsi="Symbol" w:eastAsia="Symbol" w:cs="Symbol"/>
        <w:spacing w:val="0"/>
        <w:w w:val="100"/>
        <w:lang w:val="es-ES" w:eastAsia="en-US" w:bidi="ar-SA"/>
      </w:rPr>
    </w:lvl>
    <w:lvl w:ilvl="3">
      <w:start w:val="0"/>
      <w:numFmt w:val="bullet"/>
      <w:lvlText w:val="•"/>
      <w:lvlJc w:val="left"/>
      <w:pPr>
        <w:ind w:left="2746" w:hanging="427"/>
      </w:pPr>
      <w:rPr>
        <w:rFonts w:hint="default"/>
        <w:lang w:val="es-ES" w:eastAsia="en-US" w:bidi="ar-SA"/>
      </w:rPr>
    </w:lvl>
    <w:lvl w:ilvl="4">
      <w:start w:val="0"/>
      <w:numFmt w:val="bullet"/>
      <w:lvlText w:val="•"/>
      <w:lvlJc w:val="left"/>
      <w:pPr>
        <w:ind w:left="3589" w:hanging="427"/>
      </w:pPr>
      <w:rPr>
        <w:rFonts w:hint="default"/>
        <w:lang w:val="es-ES" w:eastAsia="en-US" w:bidi="ar-SA"/>
      </w:rPr>
    </w:lvl>
    <w:lvl w:ilvl="5">
      <w:start w:val="0"/>
      <w:numFmt w:val="bullet"/>
      <w:lvlText w:val="•"/>
      <w:lvlJc w:val="left"/>
      <w:pPr>
        <w:ind w:left="4432" w:hanging="427"/>
      </w:pPr>
      <w:rPr>
        <w:rFonts w:hint="default"/>
        <w:lang w:val="es-ES" w:eastAsia="en-US" w:bidi="ar-SA"/>
      </w:rPr>
    </w:lvl>
    <w:lvl w:ilvl="6">
      <w:start w:val="0"/>
      <w:numFmt w:val="bullet"/>
      <w:lvlText w:val="•"/>
      <w:lvlJc w:val="left"/>
      <w:pPr>
        <w:ind w:left="5275" w:hanging="427"/>
      </w:pPr>
      <w:rPr>
        <w:rFonts w:hint="default"/>
        <w:lang w:val="es-ES" w:eastAsia="en-US" w:bidi="ar-SA"/>
      </w:rPr>
    </w:lvl>
    <w:lvl w:ilvl="7">
      <w:start w:val="0"/>
      <w:numFmt w:val="bullet"/>
      <w:lvlText w:val="•"/>
      <w:lvlJc w:val="left"/>
      <w:pPr>
        <w:ind w:left="6118" w:hanging="427"/>
      </w:pPr>
      <w:rPr>
        <w:rFonts w:hint="default"/>
        <w:lang w:val="es-ES" w:eastAsia="en-US" w:bidi="ar-SA"/>
      </w:rPr>
    </w:lvl>
    <w:lvl w:ilvl="8">
      <w:start w:val="0"/>
      <w:numFmt w:val="bullet"/>
      <w:lvlText w:val="•"/>
      <w:lvlJc w:val="left"/>
      <w:pPr>
        <w:ind w:left="6961" w:hanging="427"/>
      </w:pPr>
      <w:rPr>
        <w:rFonts w:hint="default"/>
        <w:lang w:val="es-ES" w:eastAsia="en-US" w:bidi="ar-SA"/>
      </w:rPr>
    </w:lvl>
  </w:abstractNum>
  <w:abstractNum w:abstractNumId="11">
    <w:multiLevelType w:val="hybridMultilevel"/>
    <w:lvl w:ilvl="0">
      <w:start w:val="0"/>
      <w:numFmt w:val="bullet"/>
      <w:lvlText w:val=""/>
      <w:lvlJc w:val="left"/>
      <w:pPr>
        <w:ind w:left="994" w:hanging="427"/>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764" w:hanging="427"/>
      </w:pPr>
      <w:rPr>
        <w:rFonts w:hint="default"/>
        <w:lang w:val="es-ES" w:eastAsia="en-US" w:bidi="ar-SA"/>
      </w:rPr>
    </w:lvl>
    <w:lvl w:ilvl="2">
      <w:start w:val="0"/>
      <w:numFmt w:val="bullet"/>
      <w:lvlText w:val="•"/>
      <w:lvlJc w:val="left"/>
      <w:pPr>
        <w:ind w:left="2529" w:hanging="427"/>
      </w:pPr>
      <w:rPr>
        <w:rFonts w:hint="default"/>
        <w:lang w:val="es-ES" w:eastAsia="en-US" w:bidi="ar-SA"/>
      </w:rPr>
    </w:lvl>
    <w:lvl w:ilvl="3">
      <w:start w:val="0"/>
      <w:numFmt w:val="bullet"/>
      <w:lvlText w:val="•"/>
      <w:lvlJc w:val="left"/>
      <w:pPr>
        <w:ind w:left="3294" w:hanging="427"/>
      </w:pPr>
      <w:rPr>
        <w:rFonts w:hint="default"/>
        <w:lang w:val="es-ES" w:eastAsia="en-US" w:bidi="ar-SA"/>
      </w:rPr>
    </w:lvl>
    <w:lvl w:ilvl="4">
      <w:start w:val="0"/>
      <w:numFmt w:val="bullet"/>
      <w:lvlText w:val="•"/>
      <w:lvlJc w:val="left"/>
      <w:pPr>
        <w:ind w:left="4058" w:hanging="427"/>
      </w:pPr>
      <w:rPr>
        <w:rFonts w:hint="default"/>
        <w:lang w:val="es-ES" w:eastAsia="en-US" w:bidi="ar-SA"/>
      </w:rPr>
    </w:lvl>
    <w:lvl w:ilvl="5">
      <w:start w:val="0"/>
      <w:numFmt w:val="bullet"/>
      <w:lvlText w:val="•"/>
      <w:lvlJc w:val="left"/>
      <w:pPr>
        <w:ind w:left="4823" w:hanging="427"/>
      </w:pPr>
      <w:rPr>
        <w:rFonts w:hint="default"/>
        <w:lang w:val="es-ES" w:eastAsia="en-US" w:bidi="ar-SA"/>
      </w:rPr>
    </w:lvl>
    <w:lvl w:ilvl="6">
      <w:start w:val="0"/>
      <w:numFmt w:val="bullet"/>
      <w:lvlText w:val="•"/>
      <w:lvlJc w:val="left"/>
      <w:pPr>
        <w:ind w:left="5588" w:hanging="427"/>
      </w:pPr>
      <w:rPr>
        <w:rFonts w:hint="default"/>
        <w:lang w:val="es-ES" w:eastAsia="en-US" w:bidi="ar-SA"/>
      </w:rPr>
    </w:lvl>
    <w:lvl w:ilvl="7">
      <w:start w:val="0"/>
      <w:numFmt w:val="bullet"/>
      <w:lvlText w:val="•"/>
      <w:lvlJc w:val="left"/>
      <w:pPr>
        <w:ind w:left="6352" w:hanging="427"/>
      </w:pPr>
      <w:rPr>
        <w:rFonts w:hint="default"/>
        <w:lang w:val="es-ES" w:eastAsia="en-US" w:bidi="ar-SA"/>
      </w:rPr>
    </w:lvl>
    <w:lvl w:ilvl="8">
      <w:start w:val="0"/>
      <w:numFmt w:val="bullet"/>
      <w:lvlText w:val="•"/>
      <w:lvlJc w:val="left"/>
      <w:pPr>
        <w:ind w:left="7117" w:hanging="427"/>
      </w:pPr>
      <w:rPr>
        <w:rFonts w:hint="default"/>
        <w:lang w:val="es-ES" w:eastAsia="en-US" w:bidi="ar-SA"/>
      </w:rPr>
    </w:lvl>
  </w:abstractNum>
  <w:abstractNum w:abstractNumId="10">
    <w:multiLevelType w:val="hybridMultilevel"/>
    <w:lvl w:ilvl="0">
      <w:start w:val="3"/>
      <w:numFmt w:val="decimal"/>
      <w:lvlText w:val="%1"/>
      <w:lvlJc w:val="left"/>
      <w:pPr>
        <w:ind w:left="1288" w:hanging="721"/>
        <w:jc w:val="left"/>
      </w:pPr>
      <w:rPr>
        <w:rFonts w:hint="default"/>
        <w:lang w:val="es-ES" w:eastAsia="en-US" w:bidi="ar-SA"/>
      </w:rPr>
    </w:lvl>
    <w:lvl w:ilvl="1">
      <w:start w:val="2"/>
      <w:numFmt w:val="decimal"/>
      <w:lvlText w:val="%1.%2"/>
      <w:lvlJc w:val="left"/>
      <w:pPr>
        <w:ind w:left="1288" w:hanging="721"/>
        <w:jc w:val="left"/>
      </w:pPr>
      <w:rPr>
        <w:rFonts w:hint="default"/>
        <w:lang w:val="es-ES" w:eastAsia="en-US" w:bidi="ar-SA"/>
      </w:rPr>
    </w:lvl>
    <w:lvl w:ilvl="2">
      <w:start w:val="4"/>
      <w:numFmt w:val="decimal"/>
      <w:lvlText w:val="%1.%2.%3."/>
      <w:lvlJc w:val="left"/>
      <w:pPr>
        <w:ind w:left="1288"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994" w:hanging="361"/>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735" w:hanging="361"/>
      </w:pPr>
      <w:rPr>
        <w:rFonts w:hint="default"/>
        <w:lang w:val="es-ES" w:eastAsia="en-US" w:bidi="ar-SA"/>
      </w:rPr>
    </w:lvl>
    <w:lvl w:ilvl="5">
      <w:start w:val="0"/>
      <w:numFmt w:val="bullet"/>
      <w:lvlText w:val="•"/>
      <w:lvlJc w:val="left"/>
      <w:pPr>
        <w:ind w:left="4554" w:hanging="361"/>
      </w:pPr>
      <w:rPr>
        <w:rFonts w:hint="default"/>
        <w:lang w:val="es-ES" w:eastAsia="en-US" w:bidi="ar-SA"/>
      </w:rPr>
    </w:lvl>
    <w:lvl w:ilvl="6">
      <w:start w:val="0"/>
      <w:numFmt w:val="bullet"/>
      <w:lvlText w:val="•"/>
      <w:lvlJc w:val="left"/>
      <w:pPr>
        <w:ind w:left="5372" w:hanging="361"/>
      </w:pPr>
      <w:rPr>
        <w:rFonts w:hint="default"/>
        <w:lang w:val="es-ES" w:eastAsia="en-US" w:bidi="ar-SA"/>
      </w:rPr>
    </w:lvl>
    <w:lvl w:ilvl="7">
      <w:start w:val="0"/>
      <w:numFmt w:val="bullet"/>
      <w:lvlText w:val="•"/>
      <w:lvlJc w:val="left"/>
      <w:pPr>
        <w:ind w:left="6191" w:hanging="361"/>
      </w:pPr>
      <w:rPr>
        <w:rFonts w:hint="default"/>
        <w:lang w:val="es-ES" w:eastAsia="en-US" w:bidi="ar-SA"/>
      </w:rPr>
    </w:lvl>
    <w:lvl w:ilvl="8">
      <w:start w:val="0"/>
      <w:numFmt w:val="bullet"/>
      <w:lvlText w:val="•"/>
      <w:lvlJc w:val="left"/>
      <w:pPr>
        <w:ind w:left="7009" w:hanging="361"/>
      </w:pPr>
      <w:rPr>
        <w:rFonts w:hint="default"/>
        <w:lang w:val="es-ES" w:eastAsia="en-US" w:bidi="ar-SA"/>
      </w:rPr>
    </w:lvl>
  </w:abstractNum>
  <w:abstractNum w:abstractNumId="9">
    <w:multiLevelType w:val="hybridMultilevel"/>
    <w:lvl w:ilvl="0">
      <w:start w:val="0"/>
      <w:numFmt w:val="bullet"/>
      <w:lvlText w:val=""/>
      <w:lvlJc w:val="left"/>
      <w:pPr>
        <w:ind w:left="1276" w:hanging="709"/>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709"/>
      </w:pPr>
      <w:rPr>
        <w:rFonts w:hint="default"/>
        <w:lang w:val="es-ES" w:eastAsia="en-US" w:bidi="ar-SA"/>
      </w:rPr>
    </w:lvl>
    <w:lvl w:ilvl="2">
      <w:start w:val="0"/>
      <w:numFmt w:val="bullet"/>
      <w:lvlText w:val="•"/>
      <w:lvlJc w:val="left"/>
      <w:pPr>
        <w:ind w:left="2753" w:hanging="709"/>
      </w:pPr>
      <w:rPr>
        <w:rFonts w:hint="default"/>
        <w:lang w:val="es-ES" w:eastAsia="en-US" w:bidi="ar-SA"/>
      </w:rPr>
    </w:lvl>
    <w:lvl w:ilvl="3">
      <w:start w:val="0"/>
      <w:numFmt w:val="bullet"/>
      <w:lvlText w:val="•"/>
      <w:lvlJc w:val="left"/>
      <w:pPr>
        <w:ind w:left="3490" w:hanging="709"/>
      </w:pPr>
      <w:rPr>
        <w:rFonts w:hint="default"/>
        <w:lang w:val="es-ES" w:eastAsia="en-US" w:bidi="ar-SA"/>
      </w:rPr>
    </w:lvl>
    <w:lvl w:ilvl="4">
      <w:start w:val="0"/>
      <w:numFmt w:val="bullet"/>
      <w:lvlText w:val="•"/>
      <w:lvlJc w:val="left"/>
      <w:pPr>
        <w:ind w:left="4226" w:hanging="709"/>
      </w:pPr>
      <w:rPr>
        <w:rFonts w:hint="default"/>
        <w:lang w:val="es-ES" w:eastAsia="en-US" w:bidi="ar-SA"/>
      </w:rPr>
    </w:lvl>
    <w:lvl w:ilvl="5">
      <w:start w:val="0"/>
      <w:numFmt w:val="bullet"/>
      <w:lvlText w:val="•"/>
      <w:lvlJc w:val="left"/>
      <w:pPr>
        <w:ind w:left="4963" w:hanging="709"/>
      </w:pPr>
      <w:rPr>
        <w:rFonts w:hint="default"/>
        <w:lang w:val="es-ES" w:eastAsia="en-US" w:bidi="ar-SA"/>
      </w:rPr>
    </w:lvl>
    <w:lvl w:ilvl="6">
      <w:start w:val="0"/>
      <w:numFmt w:val="bullet"/>
      <w:lvlText w:val="•"/>
      <w:lvlJc w:val="left"/>
      <w:pPr>
        <w:ind w:left="5700" w:hanging="709"/>
      </w:pPr>
      <w:rPr>
        <w:rFonts w:hint="default"/>
        <w:lang w:val="es-ES" w:eastAsia="en-US" w:bidi="ar-SA"/>
      </w:rPr>
    </w:lvl>
    <w:lvl w:ilvl="7">
      <w:start w:val="0"/>
      <w:numFmt w:val="bullet"/>
      <w:lvlText w:val="•"/>
      <w:lvlJc w:val="left"/>
      <w:pPr>
        <w:ind w:left="6436" w:hanging="709"/>
      </w:pPr>
      <w:rPr>
        <w:rFonts w:hint="default"/>
        <w:lang w:val="es-ES" w:eastAsia="en-US" w:bidi="ar-SA"/>
      </w:rPr>
    </w:lvl>
    <w:lvl w:ilvl="8">
      <w:start w:val="0"/>
      <w:numFmt w:val="bullet"/>
      <w:lvlText w:val="•"/>
      <w:lvlJc w:val="left"/>
      <w:pPr>
        <w:ind w:left="7173" w:hanging="709"/>
      </w:pPr>
      <w:rPr>
        <w:rFonts w:hint="default"/>
        <w:lang w:val="es-ES" w:eastAsia="en-US" w:bidi="ar-SA"/>
      </w:rPr>
    </w:lvl>
  </w:abstractNum>
  <w:abstractNum w:abstractNumId="8">
    <w:multiLevelType w:val="hybridMultilevel"/>
    <w:lvl w:ilvl="0">
      <w:start w:val="0"/>
      <w:numFmt w:val="bullet"/>
      <w:lvlText w:val=""/>
      <w:lvlJc w:val="left"/>
      <w:pPr>
        <w:ind w:left="1276" w:hanging="709"/>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709"/>
      </w:pPr>
      <w:rPr>
        <w:rFonts w:hint="default"/>
        <w:lang w:val="es-ES" w:eastAsia="en-US" w:bidi="ar-SA"/>
      </w:rPr>
    </w:lvl>
    <w:lvl w:ilvl="2">
      <w:start w:val="0"/>
      <w:numFmt w:val="bullet"/>
      <w:lvlText w:val="•"/>
      <w:lvlJc w:val="left"/>
      <w:pPr>
        <w:ind w:left="2753" w:hanging="709"/>
      </w:pPr>
      <w:rPr>
        <w:rFonts w:hint="default"/>
        <w:lang w:val="es-ES" w:eastAsia="en-US" w:bidi="ar-SA"/>
      </w:rPr>
    </w:lvl>
    <w:lvl w:ilvl="3">
      <w:start w:val="0"/>
      <w:numFmt w:val="bullet"/>
      <w:lvlText w:val="•"/>
      <w:lvlJc w:val="left"/>
      <w:pPr>
        <w:ind w:left="3490" w:hanging="709"/>
      </w:pPr>
      <w:rPr>
        <w:rFonts w:hint="default"/>
        <w:lang w:val="es-ES" w:eastAsia="en-US" w:bidi="ar-SA"/>
      </w:rPr>
    </w:lvl>
    <w:lvl w:ilvl="4">
      <w:start w:val="0"/>
      <w:numFmt w:val="bullet"/>
      <w:lvlText w:val="•"/>
      <w:lvlJc w:val="left"/>
      <w:pPr>
        <w:ind w:left="4226" w:hanging="709"/>
      </w:pPr>
      <w:rPr>
        <w:rFonts w:hint="default"/>
        <w:lang w:val="es-ES" w:eastAsia="en-US" w:bidi="ar-SA"/>
      </w:rPr>
    </w:lvl>
    <w:lvl w:ilvl="5">
      <w:start w:val="0"/>
      <w:numFmt w:val="bullet"/>
      <w:lvlText w:val="•"/>
      <w:lvlJc w:val="left"/>
      <w:pPr>
        <w:ind w:left="4963" w:hanging="709"/>
      </w:pPr>
      <w:rPr>
        <w:rFonts w:hint="default"/>
        <w:lang w:val="es-ES" w:eastAsia="en-US" w:bidi="ar-SA"/>
      </w:rPr>
    </w:lvl>
    <w:lvl w:ilvl="6">
      <w:start w:val="0"/>
      <w:numFmt w:val="bullet"/>
      <w:lvlText w:val="•"/>
      <w:lvlJc w:val="left"/>
      <w:pPr>
        <w:ind w:left="5700" w:hanging="709"/>
      </w:pPr>
      <w:rPr>
        <w:rFonts w:hint="default"/>
        <w:lang w:val="es-ES" w:eastAsia="en-US" w:bidi="ar-SA"/>
      </w:rPr>
    </w:lvl>
    <w:lvl w:ilvl="7">
      <w:start w:val="0"/>
      <w:numFmt w:val="bullet"/>
      <w:lvlText w:val="•"/>
      <w:lvlJc w:val="left"/>
      <w:pPr>
        <w:ind w:left="6436" w:hanging="709"/>
      </w:pPr>
      <w:rPr>
        <w:rFonts w:hint="default"/>
        <w:lang w:val="es-ES" w:eastAsia="en-US" w:bidi="ar-SA"/>
      </w:rPr>
    </w:lvl>
    <w:lvl w:ilvl="8">
      <w:start w:val="0"/>
      <w:numFmt w:val="bullet"/>
      <w:lvlText w:val="•"/>
      <w:lvlJc w:val="left"/>
      <w:pPr>
        <w:ind w:left="7173" w:hanging="709"/>
      </w:pPr>
      <w:rPr>
        <w:rFonts w:hint="default"/>
        <w:lang w:val="es-ES" w:eastAsia="en-US" w:bidi="ar-SA"/>
      </w:rPr>
    </w:lvl>
  </w:abstractNum>
  <w:abstractNum w:abstractNumId="7">
    <w:multiLevelType w:val="hybridMultilevel"/>
    <w:lvl w:ilvl="0">
      <w:start w:val="0"/>
      <w:numFmt w:val="bullet"/>
      <w:lvlText w:val=""/>
      <w:lvlJc w:val="left"/>
      <w:pPr>
        <w:ind w:left="1417" w:hanging="709"/>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185" w:hanging="709"/>
      </w:pPr>
      <w:rPr>
        <w:rFonts w:hint="default"/>
        <w:lang w:val="es-ES" w:eastAsia="en-US" w:bidi="ar-SA"/>
      </w:rPr>
    </w:lvl>
    <w:lvl w:ilvl="2">
      <w:start w:val="0"/>
      <w:numFmt w:val="bullet"/>
      <w:lvlText w:val="•"/>
      <w:lvlJc w:val="left"/>
      <w:pPr>
        <w:ind w:left="2950" w:hanging="709"/>
      </w:pPr>
      <w:rPr>
        <w:rFonts w:hint="default"/>
        <w:lang w:val="es-ES" w:eastAsia="en-US" w:bidi="ar-SA"/>
      </w:rPr>
    </w:lvl>
    <w:lvl w:ilvl="3">
      <w:start w:val="0"/>
      <w:numFmt w:val="bullet"/>
      <w:lvlText w:val="•"/>
      <w:lvlJc w:val="left"/>
      <w:pPr>
        <w:ind w:left="3715" w:hanging="709"/>
      </w:pPr>
      <w:rPr>
        <w:rFonts w:hint="default"/>
        <w:lang w:val="es-ES" w:eastAsia="en-US" w:bidi="ar-SA"/>
      </w:rPr>
    </w:lvl>
    <w:lvl w:ilvl="4">
      <w:start w:val="0"/>
      <w:numFmt w:val="bullet"/>
      <w:lvlText w:val="•"/>
      <w:lvlJc w:val="left"/>
      <w:pPr>
        <w:ind w:left="4480" w:hanging="709"/>
      </w:pPr>
      <w:rPr>
        <w:rFonts w:hint="default"/>
        <w:lang w:val="es-ES" w:eastAsia="en-US" w:bidi="ar-SA"/>
      </w:rPr>
    </w:lvl>
    <w:lvl w:ilvl="5">
      <w:start w:val="0"/>
      <w:numFmt w:val="bullet"/>
      <w:lvlText w:val="•"/>
      <w:lvlJc w:val="left"/>
      <w:pPr>
        <w:ind w:left="5245" w:hanging="709"/>
      </w:pPr>
      <w:rPr>
        <w:rFonts w:hint="default"/>
        <w:lang w:val="es-ES" w:eastAsia="en-US" w:bidi="ar-SA"/>
      </w:rPr>
    </w:lvl>
    <w:lvl w:ilvl="6">
      <w:start w:val="0"/>
      <w:numFmt w:val="bullet"/>
      <w:lvlText w:val="•"/>
      <w:lvlJc w:val="left"/>
      <w:pPr>
        <w:ind w:left="6010" w:hanging="709"/>
      </w:pPr>
      <w:rPr>
        <w:rFonts w:hint="default"/>
        <w:lang w:val="es-ES" w:eastAsia="en-US" w:bidi="ar-SA"/>
      </w:rPr>
    </w:lvl>
    <w:lvl w:ilvl="7">
      <w:start w:val="0"/>
      <w:numFmt w:val="bullet"/>
      <w:lvlText w:val="•"/>
      <w:lvlJc w:val="left"/>
      <w:pPr>
        <w:ind w:left="6776" w:hanging="709"/>
      </w:pPr>
      <w:rPr>
        <w:rFonts w:hint="default"/>
        <w:lang w:val="es-ES" w:eastAsia="en-US" w:bidi="ar-SA"/>
      </w:rPr>
    </w:lvl>
    <w:lvl w:ilvl="8">
      <w:start w:val="0"/>
      <w:numFmt w:val="bullet"/>
      <w:lvlText w:val="•"/>
      <w:lvlJc w:val="left"/>
      <w:pPr>
        <w:ind w:left="7541" w:hanging="709"/>
      </w:pPr>
      <w:rPr>
        <w:rFonts w:hint="default"/>
        <w:lang w:val="es-ES" w:eastAsia="en-US" w:bidi="ar-SA"/>
      </w:rPr>
    </w:lvl>
  </w:abstractNum>
  <w:abstractNum w:abstractNumId="6">
    <w:multiLevelType w:val="hybridMultilevel"/>
    <w:lvl w:ilvl="0">
      <w:start w:val="0"/>
      <w:numFmt w:val="bullet"/>
      <w:lvlText w:val=""/>
      <w:lvlJc w:val="left"/>
      <w:pPr>
        <w:ind w:left="1429"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2185" w:hanging="360"/>
      </w:pPr>
      <w:rPr>
        <w:rFonts w:hint="default"/>
        <w:lang w:val="es-ES" w:eastAsia="en-US" w:bidi="ar-SA"/>
      </w:rPr>
    </w:lvl>
    <w:lvl w:ilvl="2">
      <w:start w:val="0"/>
      <w:numFmt w:val="bullet"/>
      <w:lvlText w:val="•"/>
      <w:lvlJc w:val="left"/>
      <w:pPr>
        <w:ind w:left="2950" w:hanging="360"/>
      </w:pPr>
      <w:rPr>
        <w:rFonts w:hint="default"/>
        <w:lang w:val="es-ES" w:eastAsia="en-US" w:bidi="ar-SA"/>
      </w:rPr>
    </w:lvl>
    <w:lvl w:ilvl="3">
      <w:start w:val="0"/>
      <w:numFmt w:val="bullet"/>
      <w:lvlText w:val="•"/>
      <w:lvlJc w:val="left"/>
      <w:pPr>
        <w:ind w:left="3715" w:hanging="360"/>
      </w:pPr>
      <w:rPr>
        <w:rFonts w:hint="default"/>
        <w:lang w:val="es-ES" w:eastAsia="en-US" w:bidi="ar-SA"/>
      </w:rPr>
    </w:lvl>
    <w:lvl w:ilvl="4">
      <w:start w:val="0"/>
      <w:numFmt w:val="bullet"/>
      <w:lvlText w:val="•"/>
      <w:lvlJc w:val="left"/>
      <w:pPr>
        <w:ind w:left="4480" w:hanging="360"/>
      </w:pPr>
      <w:rPr>
        <w:rFonts w:hint="default"/>
        <w:lang w:val="es-ES" w:eastAsia="en-US" w:bidi="ar-SA"/>
      </w:rPr>
    </w:lvl>
    <w:lvl w:ilvl="5">
      <w:start w:val="0"/>
      <w:numFmt w:val="bullet"/>
      <w:lvlText w:val="•"/>
      <w:lvlJc w:val="left"/>
      <w:pPr>
        <w:ind w:left="5245" w:hanging="360"/>
      </w:pPr>
      <w:rPr>
        <w:rFonts w:hint="default"/>
        <w:lang w:val="es-ES" w:eastAsia="en-US" w:bidi="ar-SA"/>
      </w:rPr>
    </w:lvl>
    <w:lvl w:ilvl="6">
      <w:start w:val="0"/>
      <w:numFmt w:val="bullet"/>
      <w:lvlText w:val="•"/>
      <w:lvlJc w:val="left"/>
      <w:pPr>
        <w:ind w:left="6010" w:hanging="360"/>
      </w:pPr>
      <w:rPr>
        <w:rFonts w:hint="default"/>
        <w:lang w:val="es-ES" w:eastAsia="en-US" w:bidi="ar-SA"/>
      </w:rPr>
    </w:lvl>
    <w:lvl w:ilvl="7">
      <w:start w:val="0"/>
      <w:numFmt w:val="bullet"/>
      <w:lvlText w:val="•"/>
      <w:lvlJc w:val="left"/>
      <w:pPr>
        <w:ind w:left="6776" w:hanging="360"/>
      </w:pPr>
      <w:rPr>
        <w:rFonts w:hint="default"/>
        <w:lang w:val="es-ES" w:eastAsia="en-US" w:bidi="ar-SA"/>
      </w:rPr>
    </w:lvl>
    <w:lvl w:ilvl="8">
      <w:start w:val="0"/>
      <w:numFmt w:val="bullet"/>
      <w:lvlText w:val="•"/>
      <w:lvlJc w:val="left"/>
      <w:pPr>
        <w:ind w:left="7541" w:hanging="360"/>
      </w:pPr>
      <w:rPr>
        <w:rFonts w:hint="default"/>
        <w:lang w:val="es-ES" w:eastAsia="en-US" w:bidi="ar-SA"/>
      </w:rPr>
    </w:lvl>
  </w:abstractNum>
  <w:abstractNum w:abstractNumId="5">
    <w:multiLevelType w:val="hybridMultilevel"/>
    <w:lvl w:ilvl="0">
      <w:start w:val="2"/>
      <w:numFmt w:val="decimal"/>
      <w:lvlText w:val="%1."/>
      <w:lvlJc w:val="left"/>
      <w:pPr>
        <w:ind w:left="1159" w:hanging="451"/>
        <w:jc w:val="right"/>
      </w:pPr>
      <w:rPr>
        <w:rFonts w:hint="default" w:ascii="Times New Roman" w:hAnsi="Times New Roman" w:eastAsia="Times New Roman" w:cs="Times New Roman"/>
        <w:b/>
        <w:bCs/>
        <w:i w:val="0"/>
        <w:iCs w:val="0"/>
        <w:spacing w:val="0"/>
        <w:w w:val="100"/>
        <w:sz w:val="28"/>
        <w:szCs w:val="28"/>
        <w:lang w:val="es-ES" w:eastAsia="en-US" w:bidi="ar-SA"/>
      </w:rPr>
    </w:lvl>
    <w:lvl w:ilvl="1">
      <w:start w:val="1"/>
      <w:numFmt w:val="decimal"/>
      <w:lvlText w:val="%1.%2."/>
      <w:lvlJc w:val="left"/>
      <w:pPr>
        <w:ind w:left="1277" w:hanging="569"/>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42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417" w:hanging="709"/>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1420" w:hanging="709"/>
      </w:pPr>
      <w:rPr>
        <w:rFonts w:hint="default"/>
        <w:lang w:val="es-ES" w:eastAsia="en-US" w:bidi="ar-SA"/>
      </w:rPr>
    </w:lvl>
    <w:lvl w:ilvl="5">
      <w:start w:val="0"/>
      <w:numFmt w:val="bullet"/>
      <w:lvlText w:val="•"/>
      <w:lvlJc w:val="left"/>
      <w:pPr>
        <w:ind w:left="2624" w:hanging="709"/>
      </w:pPr>
      <w:rPr>
        <w:rFonts w:hint="default"/>
        <w:lang w:val="es-ES" w:eastAsia="en-US" w:bidi="ar-SA"/>
      </w:rPr>
    </w:lvl>
    <w:lvl w:ilvl="6">
      <w:start w:val="0"/>
      <w:numFmt w:val="bullet"/>
      <w:lvlText w:val="•"/>
      <w:lvlJc w:val="left"/>
      <w:pPr>
        <w:ind w:left="3829" w:hanging="709"/>
      </w:pPr>
      <w:rPr>
        <w:rFonts w:hint="default"/>
        <w:lang w:val="es-ES" w:eastAsia="en-US" w:bidi="ar-SA"/>
      </w:rPr>
    </w:lvl>
    <w:lvl w:ilvl="7">
      <w:start w:val="0"/>
      <w:numFmt w:val="bullet"/>
      <w:lvlText w:val="•"/>
      <w:lvlJc w:val="left"/>
      <w:pPr>
        <w:ind w:left="5033" w:hanging="709"/>
      </w:pPr>
      <w:rPr>
        <w:rFonts w:hint="default"/>
        <w:lang w:val="es-ES" w:eastAsia="en-US" w:bidi="ar-SA"/>
      </w:rPr>
    </w:lvl>
    <w:lvl w:ilvl="8">
      <w:start w:val="0"/>
      <w:numFmt w:val="bullet"/>
      <w:lvlText w:val="•"/>
      <w:lvlJc w:val="left"/>
      <w:pPr>
        <w:ind w:left="6238" w:hanging="709"/>
      </w:pPr>
      <w:rPr>
        <w:rFonts w:hint="default"/>
        <w:lang w:val="es-ES" w:eastAsia="en-US" w:bidi="ar-SA"/>
      </w:rPr>
    </w:lvl>
  </w:abstractNum>
  <w:abstractNum w:abstractNumId="4">
    <w:multiLevelType w:val="hybridMultilevel"/>
    <w:lvl w:ilvl="0">
      <w:start w:val="1"/>
      <w:numFmt w:val="decimal"/>
      <w:lvlText w:val="%1"/>
      <w:lvlJc w:val="left"/>
      <w:pPr>
        <w:ind w:left="1135" w:hanging="427"/>
        <w:jc w:val="left"/>
      </w:pPr>
      <w:rPr>
        <w:rFonts w:hint="default"/>
        <w:lang w:val="es-ES" w:eastAsia="en-US" w:bidi="ar-SA"/>
      </w:rPr>
    </w:lvl>
    <w:lvl w:ilvl="1">
      <w:start w:val="1"/>
      <w:numFmt w:val="decimal"/>
      <w:lvlText w:val="%1.%2."/>
      <w:lvlJc w:val="left"/>
      <w:pPr>
        <w:ind w:left="1135" w:hanging="427"/>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417" w:hanging="709"/>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135" w:hanging="427"/>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970" w:hanging="427"/>
      </w:pPr>
      <w:rPr>
        <w:rFonts w:hint="default"/>
        <w:lang w:val="es-ES" w:eastAsia="en-US" w:bidi="ar-SA"/>
      </w:rPr>
    </w:lvl>
    <w:lvl w:ilvl="5">
      <w:start w:val="0"/>
      <w:numFmt w:val="bullet"/>
      <w:lvlText w:val="•"/>
      <w:lvlJc w:val="left"/>
      <w:pPr>
        <w:ind w:left="4820" w:hanging="427"/>
      </w:pPr>
      <w:rPr>
        <w:rFonts w:hint="default"/>
        <w:lang w:val="es-ES" w:eastAsia="en-US" w:bidi="ar-SA"/>
      </w:rPr>
    </w:lvl>
    <w:lvl w:ilvl="6">
      <w:start w:val="0"/>
      <w:numFmt w:val="bullet"/>
      <w:lvlText w:val="•"/>
      <w:lvlJc w:val="left"/>
      <w:pPr>
        <w:ind w:left="5670" w:hanging="427"/>
      </w:pPr>
      <w:rPr>
        <w:rFonts w:hint="default"/>
        <w:lang w:val="es-ES" w:eastAsia="en-US" w:bidi="ar-SA"/>
      </w:rPr>
    </w:lvl>
    <w:lvl w:ilvl="7">
      <w:start w:val="0"/>
      <w:numFmt w:val="bullet"/>
      <w:lvlText w:val="•"/>
      <w:lvlJc w:val="left"/>
      <w:pPr>
        <w:ind w:left="6521" w:hanging="427"/>
      </w:pPr>
      <w:rPr>
        <w:rFonts w:hint="default"/>
        <w:lang w:val="es-ES" w:eastAsia="en-US" w:bidi="ar-SA"/>
      </w:rPr>
    </w:lvl>
    <w:lvl w:ilvl="8">
      <w:start w:val="0"/>
      <w:numFmt w:val="bullet"/>
      <w:lvlText w:val="•"/>
      <w:lvlJc w:val="left"/>
      <w:pPr>
        <w:ind w:left="7371" w:hanging="427"/>
      </w:pPr>
      <w:rPr>
        <w:rFonts w:hint="default"/>
        <w:lang w:val="es-ES" w:eastAsia="en-US" w:bidi="ar-SA"/>
      </w:rPr>
    </w:lvl>
  </w:abstractNum>
  <w:abstractNum w:abstractNumId="3">
    <w:multiLevelType w:val="hybridMultilevel"/>
    <w:lvl w:ilvl="0">
      <w:start w:val="1"/>
      <w:numFmt w:val="decimal"/>
      <w:lvlText w:val="%1"/>
      <w:lvlJc w:val="left"/>
      <w:pPr>
        <w:ind w:left="1303" w:hanging="48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2077" w:hanging="487"/>
      </w:pPr>
      <w:rPr>
        <w:rFonts w:hint="default"/>
        <w:lang w:val="es-ES" w:eastAsia="en-US" w:bidi="ar-SA"/>
      </w:rPr>
    </w:lvl>
    <w:lvl w:ilvl="2">
      <w:start w:val="0"/>
      <w:numFmt w:val="bullet"/>
      <w:lvlText w:val="•"/>
      <w:lvlJc w:val="left"/>
      <w:pPr>
        <w:ind w:left="2854" w:hanging="487"/>
      </w:pPr>
      <w:rPr>
        <w:rFonts w:hint="default"/>
        <w:lang w:val="es-ES" w:eastAsia="en-US" w:bidi="ar-SA"/>
      </w:rPr>
    </w:lvl>
    <w:lvl w:ilvl="3">
      <w:start w:val="0"/>
      <w:numFmt w:val="bullet"/>
      <w:lvlText w:val="•"/>
      <w:lvlJc w:val="left"/>
      <w:pPr>
        <w:ind w:left="3631" w:hanging="487"/>
      </w:pPr>
      <w:rPr>
        <w:rFonts w:hint="default"/>
        <w:lang w:val="es-ES" w:eastAsia="en-US" w:bidi="ar-SA"/>
      </w:rPr>
    </w:lvl>
    <w:lvl w:ilvl="4">
      <w:start w:val="0"/>
      <w:numFmt w:val="bullet"/>
      <w:lvlText w:val="•"/>
      <w:lvlJc w:val="left"/>
      <w:pPr>
        <w:ind w:left="4408" w:hanging="487"/>
      </w:pPr>
      <w:rPr>
        <w:rFonts w:hint="default"/>
        <w:lang w:val="es-ES" w:eastAsia="en-US" w:bidi="ar-SA"/>
      </w:rPr>
    </w:lvl>
    <w:lvl w:ilvl="5">
      <w:start w:val="0"/>
      <w:numFmt w:val="bullet"/>
      <w:lvlText w:val="•"/>
      <w:lvlJc w:val="left"/>
      <w:pPr>
        <w:ind w:left="5185" w:hanging="487"/>
      </w:pPr>
      <w:rPr>
        <w:rFonts w:hint="default"/>
        <w:lang w:val="es-ES" w:eastAsia="en-US" w:bidi="ar-SA"/>
      </w:rPr>
    </w:lvl>
    <w:lvl w:ilvl="6">
      <w:start w:val="0"/>
      <w:numFmt w:val="bullet"/>
      <w:lvlText w:val="•"/>
      <w:lvlJc w:val="left"/>
      <w:pPr>
        <w:ind w:left="5962" w:hanging="487"/>
      </w:pPr>
      <w:rPr>
        <w:rFonts w:hint="default"/>
        <w:lang w:val="es-ES" w:eastAsia="en-US" w:bidi="ar-SA"/>
      </w:rPr>
    </w:lvl>
    <w:lvl w:ilvl="7">
      <w:start w:val="0"/>
      <w:numFmt w:val="bullet"/>
      <w:lvlText w:val="•"/>
      <w:lvlJc w:val="left"/>
      <w:pPr>
        <w:ind w:left="6740" w:hanging="487"/>
      </w:pPr>
      <w:rPr>
        <w:rFonts w:hint="default"/>
        <w:lang w:val="es-ES" w:eastAsia="en-US" w:bidi="ar-SA"/>
      </w:rPr>
    </w:lvl>
    <w:lvl w:ilvl="8">
      <w:start w:val="0"/>
      <w:numFmt w:val="bullet"/>
      <w:lvlText w:val="•"/>
      <w:lvlJc w:val="left"/>
      <w:pPr>
        <w:ind w:left="7517" w:hanging="487"/>
      </w:pPr>
      <w:rPr>
        <w:rFonts w:hint="default"/>
        <w:lang w:val="es-ES" w:eastAsia="en-US" w:bidi="ar-SA"/>
      </w:rPr>
    </w:lvl>
  </w:abstractNum>
  <w:abstractNum w:abstractNumId="2">
    <w:multiLevelType w:val="hybridMultilevel"/>
    <w:lvl w:ilvl="0">
      <w:start w:val="5"/>
      <w:numFmt w:val="decimal"/>
      <w:lvlText w:val="%1"/>
      <w:lvlJc w:val="left"/>
      <w:pPr>
        <w:ind w:left="1129" w:hanging="420"/>
        <w:jc w:val="left"/>
      </w:pPr>
      <w:rPr>
        <w:rFonts w:hint="default"/>
        <w:lang w:val="es-ES" w:eastAsia="en-US" w:bidi="ar-SA"/>
      </w:rPr>
    </w:lvl>
    <w:lvl w:ilvl="1">
      <w:start w:val="1"/>
      <w:numFmt w:val="decimal"/>
      <w:lvlText w:val="%1.%2."/>
      <w:lvlJc w:val="left"/>
      <w:pPr>
        <w:ind w:left="1129" w:hanging="4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3"/>
      <w:lvlJc w:val="left"/>
      <w:pPr>
        <w:ind w:left="1303" w:hanging="41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027" w:hanging="413"/>
      </w:pPr>
      <w:rPr>
        <w:rFonts w:hint="default"/>
        <w:lang w:val="es-ES" w:eastAsia="en-US" w:bidi="ar-SA"/>
      </w:rPr>
    </w:lvl>
    <w:lvl w:ilvl="4">
      <w:start w:val="0"/>
      <w:numFmt w:val="bullet"/>
      <w:lvlText w:val="•"/>
      <w:lvlJc w:val="left"/>
      <w:pPr>
        <w:ind w:left="3890" w:hanging="413"/>
      </w:pPr>
      <w:rPr>
        <w:rFonts w:hint="default"/>
        <w:lang w:val="es-ES" w:eastAsia="en-US" w:bidi="ar-SA"/>
      </w:rPr>
    </w:lvl>
    <w:lvl w:ilvl="5">
      <w:start w:val="0"/>
      <w:numFmt w:val="bullet"/>
      <w:lvlText w:val="•"/>
      <w:lvlJc w:val="left"/>
      <w:pPr>
        <w:ind w:left="4754" w:hanging="413"/>
      </w:pPr>
      <w:rPr>
        <w:rFonts w:hint="default"/>
        <w:lang w:val="es-ES" w:eastAsia="en-US" w:bidi="ar-SA"/>
      </w:rPr>
    </w:lvl>
    <w:lvl w:ilvl="6">
      <w:start w:val="0"/>
      <w:numFmt w:val="bullet"/>
      <w:lvlText w:val="•"/>
      <w:lvlJc w:val="left"/>
      <w:pPr>
        <w:ind w:left="5617" w:hanging="413"/>
      </w:pPr>
      <w:rPr>
        <w:rFonts w:hint="default"/>
        <w:lang w:val="es-ES" w:eastAsia="en-US" w:bidi="ar-SA"/>
      </w:rPr>
    </w:lvl>
    <w:lvl w:ilvl="7">
      <w:start w:val="0"/>
      <w:numFmt w:val="bullet"/>
      <w:lvlText w:val="•"/>
      <w:lvlJc w:val="left"/>
      <w:pPr>
        <w:ind w:left="6481" w:hanging="413"/>
      </w:pPr>
      <w:rPr>
        <w:rFonts w:hint="default"/>
        <w:lang w:val="es-ES" w:eastAsia="en-US" w:bidi="ar-SA"/>
      </w:rPr>
    </w:lvl>
    <w:lvl w:ilvl="8">
      <w:start w:val="0"/>
      <w:numFmt w:val="bullet"/>
      <w:lvlText w:val="•"/>
      <w:lvlJc w:val="left"/>
      <w:pPr>
        <w:ind w:left="7344" w:hanging="413"/>
      </w:pPr>
      <w:rPr>
        <w:rFonts w:hint="default"/>
        <w:lang w:val="es-ES" w:eastAsia="en-US" w:bidi="ar-SA"/>
      </w:rPr>
    </w:lvl>
  </w:abstractNum>
  <w:abstractNum w:abstractNumId="1">
    <w:multiLevelType w:val="hybridMultilevel"/>
    <w:lvl w:ilvl="0">
      <w:start w:val="2"/>
      <w:numFmt w:val="decimal"/>
      <w:lvlText w:val="%1."/>
      <w:lvlJc w:val="left"/>
      <w:pPr>
        <w:ind w:left="1135" w:hanging="42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1277" w:hanging="569"/>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17" w:hanging="695"/>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376" w:hanging="695"/>
      </w:pPr>
      <w:rPr>
        <w:rFonts w:hint="default"/>
        <w:lang w:val="es-ES" w:eastAsia="en-US" w:bidi="ar-SA"/>
      </w:rPr>
    </w:lvl>
    <w:lvl w:ilvl="4">
      <w:start w:val="0"/>
      <w:numFmt w:val="bullet"/>
      <w:lvlText w:val="•"/>
      <w:lvlJc w:val="left"/>
      <w:pPr>
        <w:ind w:left="3332" w:hanging="695"/>
      </w:pPr>
      <w:rPr>
        <w:rFonts w:hint="default"/>
        <w:lang w:val="es-ES" w:eastAsia="en-US" w:bidi="ar-SA"/>
      </w:rPr>
    </w:lvl>
    <w:lvl w:ilvl="5">
      <w:start w:val="0"/>
      <w:numFmt w:val="bullet"/>
      <w:lvlText w:val="•"/>
      <w:lvlJc w:val="left"/>
      <w:pPr>
        <w:ind w:left="4289" w:hanging="695"/>
      </w:pPr>
      <w:rPr>
        <w:rFonts w:hint="default"/>
        <w:lang w:val="es-ES" w:eastAsia="en-US" w:bidi="ar-SA"/>
      </w:rPr>
    </w:lvl>
    <w:lvl w:ilvl="6">
      <w:start w:val="0"/>
      <w:numFmt w:val="bullet"/>
      <w:lvlText w:val="•"/>
      <w:lvlJc w:val="left"/>
      <w:pPr>
        <w:ind w:left="5245" w:hanging="695"/>
      </w:pPr>
      <w:rPr>
        <w:rFonts w:hint="default"/>
        <w:lang w:val="es-ES" w:eastAsia="en-US" w:bidi="ar-SA"/>
      </w:rPr>
    </w:lvl>
    <w:lvl w:ilvl="7">
      <w:start w:val="0"/>
      <w:numFmt w:val="bullet"/>
      <w:lvlText w:val="•"/>
      <w:lvlJc w:val="left"/>
      <w:pPr>
        <w:ind w:left="6202" w:hanging="695"/>
      </w:pPr>
      <w:rPr>
        <w:rFonts w:hint="default"/>
        <w:lang w:val="es-ES" w:eastAsia="en-US" w:bidi="ar-SA"/>
      </w:rPr>
    </w:lvl>
    <w:lvl w:ilvl="8">
      <w:start w:val="0"/>
      <w:numFmt w:val="bullet"/>
      <w:lvlText w:val="•"/>
      <w:lvlJc w:val="left"/>
      <w:pPr>
        <w:ind w:left="7158" w:hanging="695"/>
      </w:pPr>
      <w:rPr>
        <w:rFonts w:hint="default"/>
        <w:lang w:val="es-ES" w:eastAsia="en-US" w:bidi="ar-SA"/>
      </w:rPr>
    </w:lvl>
  </w:abstractNum>
  <w:abstractNum w:abstractNumId="0">
    <w:multiLevelType w:val="hybridMultilevel"/>
    <w:lvl w:ilvl="0">
      <w:start w:val="1"/>
      <w:numFmt w:val="decimal"/>
      <w:lvlText w:val="%1"/>
      <w:lvlJc w:val="left"/>
      <w:pPr>
        <w:ind w:left="1135" w:hanging="427"/>
        <w:jc w:val="left"/>
      </w:pPr>
      <w:rPr>
        <w:rFonts w:hint="default"/>
        <w:lang w:val="es-ES" w:eastAsia="en-US" w:bidi="ar-SA"/>
      </w:rPr>
    </w:lvl>
    <w:lvl w:ilvl="1">
      <w:start w:val="1"/>
      <w:numFmt w:val="decimal"/>
      <w:lvlText w:val="%1.%2."/>
      <w:lvlJc w:val="left"/>
      <w:pPr>
        <w:ind w:left="1135" w:hanging="427"/>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417" w:hanging="695"/>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120" w:hanging="695"/>
      </w:pPr>
      <w:rPr>
        <w:rFonts w:hint="default"/>
        <w:lang w:val="es-ES" w:eastAsia="en-US" w:bidi="ar-SA"/>
      </w:rPr>
    </w:lvl>
    <w:lvl w:ilvl="4">
      <w:start w:val="0"/>
      <w:numFmt w:val="bullet"/>
      <w:lvlText w:val="•"/>
      <w:lvlJc w:val="left"/>
      <w:pPr>
        <w:ind w:left="3970" w:hanging="695"/>
      </w:pPr>
      <w:rPr>
        <w:rFonts w:hint="default"/>
        <w:lang w:val="es-ES" w:eastAsia="en-US" w:bidi="ar-SA"/>
      </w:rPr>
    </w:lvl>
    <w:lvl w:ilvl="5">
      <w:start w:val="0"/>
      <w:numFmt w:val="bullet"/>
      <w:lvlText w:val="•"/>
      <w:lvlJc w:val="left"/>
      <w:pPr>
        <w:ind w:left="4820" w:hanging="695"/>
      </w:pPr>
      <w:rPr>
        <w:rFonts w:hint="default"/>
        <w:lang w:val="es-ES" w:eastAsia="en-US" w:bidi="ar-SA"/>
      </w:rPr>
    </w:lvl>
    <w:lvl w:ilvl="6">
      <w:start w:val="0"/>
      <w:numFmt w:val="bullet"/>
      <w:lvlText w:val="•"/>
      <w:lvlJc w:val="left"/>
      <w:pPr>
        <w:ind w:left="5670" w:hanging="695"/>
      </w:pPr>
      <w:rPr>
        <w:rFonts w:hint="default"/>
        <w:lang w:val="es-ES" w:eastAsia="en-US" w:bidi="ar-SA"/>
      </w:rPr>
    </w:lvl>
    <w:lvl w:ilvl="7">
      <w:start w:val="0"/>
      <w:numFmt w:val="bullet"/>
      <w:lvlText w:val="•"/>
      <w:lvlJc w:val="left"/>
      <w:pPr>
        <w:ind w:left="6521" w:hanging="695"/>
      </w:pPr>
      <w:rPr>
        <w:rFonts w:hint="default"/>
        <w:lang w:val="es-ES" w:eastAsia="en-US" w:bidi="ar-SA"/>
      </w:rPr>
    </w:lvl>
    <w:lvl w:ilvl="8">
      <w:start w:val="0"/>
      <w:numFmt w:val="bullet"/>
      <w:lvlText w:val="•"/>
      <w:lvlJc w:val="left"/>
      <w:pPr>
        <w:ind w:left="7371" w:hanging="695"/>
      </w:pPr>
      <w:rPr>
        <w:rFonts w:hint="default"/>
        <w:lang w:val="es-E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160"/>
      <w:ind w:left="709"/>
    </w:pPr>
    <w:rPr>
      <w:rFonts w:ascii="Times New Roman" w:hAnsi="Times New Roman" w:eastAsia="Times New Roman" w:cs="Times New Roman"/>
      <w:b/>
      <w:bCs/>
      <w:sz w:val="24"/>
      <w:szCs w:val="24"/>
      <w:lang w:val="es-ES" w:eastAsia="en-US" w:bidi="ar-SA"/>
    </w:rPr>
  </w:style>
  <w:style w:styleId="TOC2" w:type="paragraph">
    <w:name w:val="TOC 2"/>
    <w:basedOn w:val="Normal"/>
    <w:uiPriority w:val="1"/>
    <w:qFormat/>
    <w:pPr>
      <w:spacing w:before="160"/>
      <w:ind w:left="1135" w:hanging="426"/>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160"/>
      <w:ind w:left="1417" w:hanging="694"/>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1"/>
      <w:ind w:left="568"/>
      <w:outlineLvl w:val="1"/>
    </w:pPr>
    <w:rPr>
      <w:rFonts w:ascii="Times New Roman" w:hAnsi="Times New Roman" w:eastAsia="Times New Roman" w:cs="Times New Roman"/>
      <w:b/>
      <w:bCs/>
      <w:sz w:val="180"/>
      <w:szCs w:val="180"/>
      <w:lang w:val="es-ES" w:eastAsia="en-US" w:bidi="ar-SA"/>
    </w:rPr>
  </w:style>
  <w:style w:styleId="Heading2" w:type="paragraph">
    <w:name w:val="Heading 2"/>
    <w:basedOn w:val="Normal"/>
    <w:uiPriority w:val="1"/>
    <w:qFormat/>
    <w:pPr>
      <w:spacing w:before="64"/>
      <w:ind w:left="1135" w:hanging="426"/>
      <w:outlineLvl w:val="2"/>
    </w:pPr>
    <w:rPr>
      <w:rFonts w:ascii="Times New Roman" w:hAnsi="Times New Roman" w:eastAsia="Times New Roman" w:cs="Times New Roman"/>
      <w:b/>
      <w:bCs/>
      <w:sz w:val="28"/>
      <w:szCs w:val="28"/>
      <w:lang w:val="es-ES" w:eastAsia="en-US" w:bidi="ar-SA"/>
    </w:rPr>
  </w:style>
  <w:style w:styleId="Heading3" w:type="paragraph">
    <w:name w:val="Heading 3"/>
    <w:basedOn w:val="Normal"/>
    <w:uiPriority w:val="1"/>
    <w:qFormat/>
    <w:pPr>
      <w:spacing w:before="64"/>
      <w:ind w:left="676"/>
      <w:outlineLvl w:val="3"/>
    </w:pPr>
    <w:rPr>
      <w:rFonts w:ascii="Times New Roman" w:hAnsi="Times New Roman" w:eastAsia="Times New Roman" w:cs="Times New Roman"/>
      <w:b/>
      <w:bCs/>
      <w:sz w:val="24"/>
      <w:szCs w:val="24"/>
      <w:lang w:val="es-ES" w:eastAsia="en-US" w:bidi="ar-SA"/>
    </w:rPr>
  </w:style>
  <w:style w:styleId="Heading4" w:type="paragraph">
    <w:name w:val="Heading 4"/>
    <w:basedOn w:val="Normal"/>
    <w:uiPriority w:val="1"/>
    <w:qFormat/>
    <w:pPr>
      <w:ind w:left="568"/>
      <w:jc w:val="both"/>
      <w:outlineLvl w:val="4"/>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spacing w:before="160"/>
      <w:ind w:left="1417" w:hanging="694"/>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5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6.jpe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jpeg"/><Relationship Id="rId17" Type="http://schemas.openxmlformats.org/officeDocument/2006/relationships/footer" Target="footer3.xml"/><Relationship Id="rId18" Type="http://schemas.openxmlformats.org/officeDocument/2006/relationships/image" Target="media/image11.jpeg"/><Relationship Id="rId19" Type="http://schemas.openxmlformats.org/officeDocument/2006/relationships/footer" Target="footer4.xml"/><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footer" Target="footer5.xml"/><Relationship Id="rId31" Type="http://schemas.openxmlformats.org/officeDocument/2006/relationships/footer" Target="footer6.xml"/><Relationship Id="rId32" Type="http://schemas.openxmlformats.org/officeDocument/2006/relationships/image" Target="media/image22.png"/><Relationship Id="rId33" Type="http://schemas.openxmlformats.org/officeDocument/2006/relationships/hyperlink" Target="https://hdl/" TargetMode="External"/><Relationship Id="rId34" Type="http://schemas.openxmlformats.org/officeDocument/2006/relationships/hyperlink" Target="https://doi.org/10.18271/ria.2022.457" TargetMode="External"/><Relationship Id="rId35" Type="http://schemas.openxmlformats.org/officeDocument/2006/relationships/hyperlink" Target="http://repositorio.unesum/" TargetMode="External"/><Relationship Id="rId36" Type="http://schemas.openxmlformats.org/officeDocument/2006/relationships/hyperlink" Target="https://www.chileagricola.cl/estiercol-nuevas-alternativas-para-elaborar-biol/" TargetMode="External"/><Relationship Id="rId37" Type="http://schemas.openxmlformats.org/officeDocument/2006/relationships/hyperlink" Target="https://repositorio.ucsm.edu.pe/handle" TargetMode="External"/><Relationship Id="rId38" Type="http://schemas.openxmlformats.org/officeDocument/2006/relationships/hyperlink" Target="https://hdl.handle.net/20.500.12996/5328" TargetMode="External"/><Relationship Id="rId39" Type="http://schemas.openxmlformats.org/officeDocument/2006/relationships/hyperlink" Target="http://www.dspace.uce.edu.ec/handle/25000/22428" TargetMode="External"/><Relationship Id="rId40" Type="http://schemas.openxmlformats.org/officeDocument/2006/relationships/hyperlink" Target="https://hdl.handle.net/20.500.12996/6181" TargetMode="External"/><Relationship Id="rId41" Type="http://schemas.openxmlformats.org/officeDocument/2006/relationships/hyperlink" Target="https://doi.org/10.21704/rea.v19i2.1563" TargetMode="External"/><Relationship Id="rId42" Type="http://schemas.openxmlformats.org/officeDocument/2006/relationships/hyperlink" Target="https://doi.org/10.33996/revistaalfa.v7i20.2" TargetMode="External"/><Relationship Id="rId43" Type="http://schemas.openxmlformats.org/officeDocument/2006/relationships/hyperlink" Target="https://doi.org/10.28940/terra.v39i0.8" TargetMode="External"/><Relationship Id="rId44" Type="http://schemas.openxmlformats.org/officeDocument/2006/relationships/hyperlink" Target="https://www.healthline.com/nutrition/what-is-" TargetMode="External"/><Relationship Id="rId45" Type="http://schemas.openxmlformats.org/officeDocument/2006/relationships/hyperlink" Target="https://www.ijcmas.com/special/11/Lovepreet%20Kaur%2C%20et%20al.pdf" TargetMode="External"/><Relationship Id="rId46" Type="http://schemas.openxmlformats.org/officeDocument/2006/relationships/hyperlink" Target="https://hdl.handle.net/20.500.12996/3740" TargetMode="External"/><Relationship Id="rId47" Type="http://schemas.openxmlformats.org/officeDocument/2006/relationships/hyperlink" Target="https://doi.org/10.1038/s42" TargetMode="External"/><Relationship Id="rId48" Type="http://schemas.openxmlformats.org/officeDocument/2006/relationships/hyperlink" Target="https://hdl.handle/" TargetMode="External"/><Relationship Id="rId49" Type="http://schemas.openxmlformats.org/officeDocument/2006/relationships/hyperlink" Target="https://guatemala.gob.gt/los-biofertilizantes-una-alternativa-natural/" TargetMode="External"/><Relationship Id="rId50" Type="http://schemas.openxmlformats.org/officeDocument/2006/relationships/hyperlink" Target="https://www.ccrp.org/wp-content/uploads/2022/10/Revisio%CC%81n-del-estado-del-conocimiento-y-uso-de-fermentos-li%CC%81quidos-y-del-biol" TargetMode="External"/><Relationship Id="rId51" Type="http://schemas.openxmlformats.org/officeDocument/2006/relationships/hyperlink" Target="https://hdl.handle.net/20.500.12996/2219" TargetMode="External"/><Relationship Id="rId52" Type="http://schemas.openxmlformats.org/officeDocument/2006/relationships/hyperlink" Target="https://doi.org/10.21704/rea.v23i2.2220" TargetMode="External"/><Relationship Id="rId53" Type="http://schemas.openxmlformats.org/officeDocument/2006/relationships/hyperlink" Target="https://doi.org/10.17268/manglar.2022.035" TargetMode="External"/><Relationship Id="rId54" Type="http://schemas.openxmlformats.org/officeDocument/2006/relationships/hyperlink" Target="https://hdl.handle.net/20.500.12955/1673" TargetMode="External"/><Relationship Id="rId55" Type="http://schemas.openxmlformats.org/officeDocument/2006/relationships/hyperlink" Target="https://doi.org/10.1061/joeedu.eeeng-7542" TargetMode="External"/><Relationship Id="rId56" Type="http://schemas.openxmlformats.org/officeDocument/2006/relationships/hyperlink" Target="https://eos.com/es/blog/tecnologias-en-la-agricultura/" TargetMode="External"/><Relationship Id="rId57" Type="http://schemas.openxmlformats.org/officeDocument/2006/relationships/hyperlink" Target="https://doi.org/10.1016/j.jclepro.2011.12.008" TargetMode="External"/><Relationship Id="rId58" Type="http://schemas.openxmlformats.org/officeDocument/2006/relationships/hyperlink" Target="https://ecuatoriando.com/innovacion/mercado-abonos-procesados-crece-en-ecuador/#%3A~%3Atext%3DEn%20los%20%C3%BAltimos%20cuatro%20a%C3%B1os%2Ctrav%C3%A9s%20del%20proceso%20de%20co" TargetMode="External"/><Relationship Id="rId59" Type="http://schemas.openxmlformats.org/officeDocument/2006/relationships/hyperlink" Target="https://hdl.handle.net/20" TargetMode="External"/><Relationship Id="rId60" Type="http://schemas.openxmlformats.org/officeDocument/2006/relationships/footer" Target="footer7.xml"/><Relationship Id="rId61" Type="http://schemas.openxmlformats.org/officeDocument/2006/relationships/footer" Target="footer8.xml"/><Relationship Id="rId62" Type="http://schemas.openxmlformats.org/officeDocument/2006/relationships/image" Target="media/image23.jpeg"/><Relationship Id="rId63" Type="http://schemas.openxmlformats.org/officeDocument/2006/relationships/image" Target="media/image24.jpeg"/><Relationship Id="rId64" Type="http://schemas.openxmlformats.org/officeDocument/2006/relationships/footer" Target="footer9.xml"/><Relationship Id="rId65" Type="http://schemas.openxmlformats.org/officeDocument/2006/relationships/image" Target="media/image25.png"/><Relationship Id="rId66" Type="http://schemas.openxmlformats.org/officeDocument/2006/relationships/image" Target="media/image26.png"/><Relationship Id="rId67" Type="http://schemas.openxmlformats.org/officeDocument/2006/relationships/image" Target="media/image27.png"/><Relationship Id="rId68" Type="http://schemas.openxmlformats.org/officeDocument/2006/relationships/image" Target="media/image28.png"/><Relationship Id="rId69" Type="http://schemas.openxmlformats.org/officeDocument/2006/relationships/image" Target="media/image29.png"/><Relationship Id="rId70" Type="http://schemas.openxmlformats.org/officeDocument/2006/relationships/footer" Target="footer10.xml"/><Relationship Id="rId71" Type="http://schemas.openxmlformats.org/officeDocument/2006/relationships/image" Target="media/image30.jpeg"/><Relationship Id="rId72" Type="http://schemas.openxmlformats.org/officeDocument/2006/relationships/footer" Target="footer11.xml"/><Relationship Id="rId73" Type="http://schemas.openxmlformats.org/officeDocument/2006/relationships/image" Target="media/image31.jpeg"/><Relationship Id="rId74" Type="http://schemas.openxmlformats.org/officeDocument/2006/relationships/footer" Target="footer12.xml"/><Relationship Id="rId75" Type="http://schemas.openxmlformats.org/officeDocument/2006/relationships/image" Target="media/image32.jpeg"/><Relationship Id="rId76" Type="http://schemas.openxmlformats.org/officeDocument/2006/relationships/footer" Target="footer13.xml"/><Relationship Id="rId77" Type="http://schemas.openxmlformats.org/officeDocument/2006/relationships/image" Target="media/image33.jpeg"/><Relationship Id="rId78" Type="http://schemas.openxmlformats.org/officeDocument/2006/relationships/footer" Target="footer14.xml"/><Relationship Id="rId79" Type="http://schemas.openxmlformats.org/officeDocument/2006/relationships/image" Target="media/image34.jpeg"/><Relationship Id="rId80" Type="http://schemas.openxmlformats.org/officeDocument/2006/relationships/footer" Target="footer15.xml"/><Relationship Id="rId81" Type="http://schemas.openxmlformats.org/officeDocument/2006/relationships/image" Target="media/image35.jpeg"/><Relationship Id="rId82" Type="http://schemas.openxmlformats.org/officeDocument/2006/relationships/footer" Target="footer16.xml"/><Relationship Id="rId83" Type="http://schemas.openxmlformats.org/officeDocument/2006/relationships/image" Target="media/image36.jpeg"/><Relationship Id="rId84" Type="http://schemas.openxmlformats.org/officeDocument/2006/relationships/footer" Target="footer17.xml"/><Relationship Id="rId85" Type="http://schemas.openxmlformats.org/officeDocument/2006/relationships/image" Target="media/image37.jpeg"/><Relationship Id="rId86" Type="http://schemas.openxmlformats.org/officeDocument/2006/relationships/footer" Target="footer18.xml"/><Relationship Id="rId87" Type="http://schemas.openxmlformats.org/officeDocument/2006/relationships/image" Target="media/image38.jpeg"/><Relationship Id="rId88" Type="http://schemas.openxmlformats.org/officeDocument/2006/relationships/footer" Target="footer19.xml"/><Relationship Id="rId89" Type="http://schemas.openxmlformats.org/officeDocument/2006/relationships/image" Target="media/image39.jpeg"/><Relationship Id="rId90" Type="http://schemas.openxmlformats.org/officeDocument/2006/relationships/footer" Target="footer20.xml"/><Relationship Id="rId91" Type="http://schemas.openxmlformats.org/officeDocument/2006/relationships/image" Target="media/image40.jpeg"/><Relationship Id="rId92" Type="http://schemas.openxmlformats.org/officeDocument/2006/relationships/footer" Target="footer21.xml"/><Relationship Id="rId93" Type="http://schemas.openxmlformats.org/officeDocument/2006/relationships/image" Target="media/image41.jpeg"/><Relationship Id="rId94" Type="http://schemas.openxmlformats.org/officeDocument/2006/relationships/footer" Target="footer22.xml"/><Relationship Id="rId95" Type="http://schemas.openxmlformats.org/officeDocument/2006/relationships/image" Target="media/image42.jpeg"/><Relationship Id="rId96" Type="http://schemas.openxmlformats.org/officeDocument/2006/relationships/footer" Target="footer23.xml"/><Relationship Id="rId97" Type="http://schemas.openxmlformats.org/officeDocument/2006/relationships/image" Target="media/image43.jpeg"/><Relationship Id="rId98" Type="http://schemas.openxmlformats.org/officeDocument/2006/relationships/footer" Target="footer24.xml"/><Relationship Id="rId99" Type="http://schemas.openxmlformats.org/officeDocument/2006/relationships/image" Target="media/image44.jpeg"/><Relationship Id="rId100" Type="http://schemas.openxmlformats.org/officeDocument/2006/relationships/footer" Target="footer25.xml"/><Relationship Id="rId101" Type="http://schemas.openxmlformats.org/officeDocument/2006/relationships/image" Target="media/image45.jpeg"/><Relationship Id="rId102" Type="http://schemas.openxmlformats.org/officeDocument/2006/relationships/footer" Target="footer26.xml"/><Relationship Id="rId103" Type="http://schemas.openxmlformats.org/officeDocument/2006/relationships/image" Target="media/image46.jpeg"/><Relationship Id="rId104" Type="http://schemas.openxmlformats.org/officeDocument/2006/relationships/footer" Target="footer27.xml"/><Relationship Id="rId105" Type="http://schemas.openxmlformats.org/officeDocument/2006/relationships/image" Target="media/image47.jpeg"/><Relationship Id="rId106" Type="http://schemas.openxmlformats.org/officeDocument/2006/relationships/footer" Target="footer28.xml"/><Relationship Id="rId107" Type="http://schemas.openxmlformats.org/officeDocument/2006/relationships/image" Target="media/image48.jpeg"/><Relationship Id="rId108" Type="http://schemas.openxmlformats.org/officeDocument/2006/relationships/footer" Target="footer29.xml"/><Relationship Id="rId109" Type="http://schemas.openxmlformats.org/officeDocument/2006/relationships/footer" Target="footer30.xml"/><Relationship Id="rId110" Type="http://schemas.openxmlformats.org/officeDocument/2006/relationships/footer" Target="footer31.xml"/><Relationship Id="rId111" Type="http://schemas.openxmlformats.org/officeDocument/2006/relationships/footer" Target="footer32.xml"/><Relationship Id="rId112" Type="http://schemas.openxmlformats.org/officeDocument/2006/relationships/footer" Target="footer33.xml"/><Relationship Id="rId113" Type="http://schemas.openxmlformats.org/officeDocument/2006/relationships/footer" Target="footer34.xml"/><Relationship Id="rId114" Type="http://schemas.openxmlformats.org/officeDocument/2006/relationships/image" Target="media/image49.jpeg"/><Relationship Id="rId115" Type="http://schemas.openxmlformats.org/officeDocument/2006/relationships/image" Target="media/image50.jpeg"/><Relationship Id="rId116" Type="http://schemas.openxmlformats.org/officeDocument/2006/relationships/image" Target="media/image51.jpeg"/><Relationship Id="rId117" Type="http://schemas.openxmlformats.org/officeDocument/2006/relationships/image" Target="media/image52.jpeg"/><Relationship Id="rId118" Type="http://schemas.openxmlformats.org/officeDocument/2006/relationships/image" Target="media/image53.jpeg"/><Relationship Id="rId119" Type="http://schemas.openxmlformats.org/officeDocument/2006/relationships/image" Target="media/image54.jpeg"/><Relationship Id="rId120" Type="http://schemas.openxmlformats.org/officeDocument/2006/relationships/footer" Target="footer35.xml"/><Relationship Id="rId121" Type="http://schemas.openxmlformats.org/officeDocument/2006/relationships/image" Target="media/image55.jpeg"/><Relationship Id="rId122" Type="http://schemas.openxmlformats.org/officeDocument/2006/relationships/image" Target="media/image56.jpeg"/><Relationship Id="rId123" Type="http://schemas.openxmlformats.org/officeDocument/2006/relationships/image" Target="media/image57.jpeg"/><Relationship Id="rId124" Type="http://schemas.openxmlformats.org/officeDocument/2006/relationships/image" Target="media/image58.jpeg"/><Relationship Id="rId125" Type="http://schemas.openxmlformats.org/officeDocument/2006/relationships/image" Target="media/image59.jpeg"/><Relationship Id="rId126" Type="http://schemas.openxmlformats.org/officeDocument/2006/relationships/image" Target="media/image60.jpeg"/><Relationship Id="rId127" Type="http://schemas.openxmlformats.org/officeDocument/2006/relationships/footer" Target="footer36.xml"/><Relationship Id="rId128" Type="http://schemas.openxmlformats.org/officeDocument/2006/relationships/image" Target="media/image61.jpeg"/><Relationship Id="rId129" Type="http://schemas.openxmlformats.org/officeDocument/2006/relationships/image" Target="media/image62.jpeg"/><Relationship Id="rId130" Type="http://schemas.openxmlformats.org/officeDocument/2006/relationships/image" Target="media/image63.jpeg"/><Relationship Id="rId131" Type="http://schemas.openxmlformats.org/officeDocument/2006/relationships/image" Target="media/image64.jpeg"/><Relationship Id="rId132" Type="http://schemas.openxmlformats.org/officeDocument/2006/relationships/image" Target="media/image65.jpeg"/><Relationship Id="rId133" Type="http://schemas.openxmlformats.org/officeDocument/2006/relationships/image" Target="media/image66.jpeg"/><Relationship Id="rId134" Type="http://schemas.openxmlformats.org/officeDocument/2006/relationships/footer" Target="footer37.xml"/><Relationship Id="rId135" Type="http://schemas.openxmlformats.org/officeDocument/2006/relationships/image" Target="media/image67.jpeg"/><Relationship Id="rId136" Type="http://schemas.openxmlformats.org/officeDocument/2006/relationships/image" Target="media/image68.jpeg"/><Relationship Id="rId137" Type="http://schemas.openxmlformats.org/officeDocument/2006/relationships/image" Target="media/image69.jpeg"/><Relationship Id="rId138" Type="http://schemas.openxmlformats.org/officeDocument/2006/relationships/image" Target="media/image70.jpeg"/><Relationship Id="rId139" Type="http://schemas.openxmlformats.org/officeDocument/2006/relationships/image" Target="media/image71.jpeg"/><Relationship Id="rId140" Type="http://schemas.openxmlformats.org/officeDocument/2006/relationships/image" Target="media/image72.jpeg"/><Relationship Id="rId141" Type="http://schemas.openxmlformats.org/officeDocument/2006/relationships/footer" Target="footer38.xml"/><Relationship Id="rId142" Type="http://schemas.openxmlformats.org/officeDocument/2006/relationships/image" Target="media/image73.jpeg"/><Relationship Id="rId143" Type="http://schemas.openxmlformats.org/officeDocument/2006/relationships/image" Target="media/image74.jpeg"/><Relationship Id="rId144" Type="http://schemas.openxmlformats.org/officeDocument/2006/relationships/image" Target="media/image75.jpeg"/><Relationship Id="rId145" Type="http://schemas.openxmlformats.org/officeDocument/2006/relationships/image" Target="media/image76.jpeg"/><Relationship Id="rId146" Type="http://schemas.openxmlformats.org/officeDocument/2006/relationships/image" Target="media/image77.jpeg"/><Relationship Id="rId147" Type="http://schemas.openxmlformats.org/officeDocument/2006/relationships/image" Target="media/image78.jpeg"/><Relationship Id="rId148" Type="http://schemas.openxmlformats.org/officeDocument/2006/relationships/footer" Target="footer39.xml"/><Relationship Id="rId149" Type="http://schemas.openxmlformats.org/officeDocument/2006/relationships/image" Target="media/image79.jpeg"/><Relationship Id="rId150" Type="http://schemas.openxmlformats.org/officeDocument/2006/relationships/image" Target="media/image80.jpeg"/><Relationship Id="rId151" Type="http://schemas.openxmlformats.org/officeDocument/2006/relationships/image" Target="media/image81.jpeg"/><Relationship Id="rId152" Type="http://schemas.openxmlformats.org/officeDocument/2006/relationships/image" Target="media/image82.jpeg"/><Relationship Id="rId153" Type="http://schemas.openxmlformats.org/officeDocument/2006/relationships/image" Target="media/image83.jpeg"/><Relationship Id="rId154" Type="http://schemas.openxmlformats.org/officeDocument/2006/relationships/footer" Target="footer40.xml"/><Relationship Id="rId155" Type="http://schemas.openxmlformats.org/officeDocument/2006/relationships/image" Target="media/image84.jpeg"/><Relationship Id="rId156" Type="http://schemas.openxmlformats.org/officeDocument/2006/relationships/image" Target="media/image85.jpeg"/><Relationship Id="rId157" Type="http://schemas.openxmlformats.org/officeDocument/2006/relationships/image" Target="media/image86.jpeg"/><Relationship Id="rId158" Type="http://schemas.openxmlformats.org/officeDocument/2006/relationships/image" Target="media/image87.jpeg"/><Relationship Id="rId159" Type="http://schemas.openxmlformats.org/officeDocument/2006/relationships/image" Target="media/image88.jpeg"/><Relationship Id="rId160" Type="http://schemas.openxmlformats.org/officeDocument/2006/relationships/footer" Target="footer41.xml"/><Relationship Id="rId161" Type="http://schemas.openxmlformats.org/officeDocument/2006/relationships/image" Target="media/image89.jpeg"/><Relationship Id="rId162" Type="http://schemas.openxmlformats.org/officeDocument/2006/relationships/image" Target="media/image90.jpeg"/><Relationship Id="rId163" Type="http://schemas.openxmlformats.org/officeDocument/2006/relationships/image" Target="media/image91.jpeg"/><Relationship Id="rId164" Type="http://schemas.openxmlformats.org/officeDocument/2006/relationships/image" Target="media/image92.jpeg"/><Relationship Id="rId165" Type="http://schemas.openxmlformats.org/officeDocument/2006/relationships/image" Target="media/image93.jpeg"/><Relationship Id="rId166" Type="http://schemas.openxmlformats.org/officeDocument/2006/relationships/footer" Target="footer42.xml"/><Relationship Id="rId167" Type="http://schemas.openxmlformats.org/officeDocument/2006/relationships/footer" Target="footer43.xml"/><Relationship Id="rId168" Type="http://schemas.openxmlformats.org/officeDocument/2006/relationships/footer" Target="footer44.xml"/><Relationship Id="rId169" Type="http://schemas.openxmlformats.org/officeDocument/2006/relationships/footer" Target="footer45.xml"/><Relationship Id="rId1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dc:creator>
  <dcterms:created xsi:type="dcterms:W3CDTF">2026-07-13T16:37:45Z</dcterms:created>
  <dcterms:modified xsi:type="dcterms:W3CDTF">2026-07-13T16:37:45Z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2026-07-13T00:00:00Z</vt:filetime>
  </property>
  <property fmtid="{D5CDD505-2E9C-101B-9397-08002B2CF9AE}" pid="4" name="Creator">
    <vt:lpwstr>Microsoft® Word LTSC</vt:lpwstr>
  </property>
  <property fmtid="{D5CDD505-2E9C-101B-9397-08002B2CF9AE}" pid="5" name="LastSaved">
    <vt:filetime>2026-07-13T00:00:00Z</vt:filetime>
  </property>
  <property fmtid="{D5CDD505-2E9C-101B-9397-08002B2CF9AE}" pid="6" name="Producer">
    <vt:lpwstr>Microsoft® Word LTSC</vt:lpwstr>
  </property>
</Properties>
</file>