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theme/themeOverride1.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73CF91" w14:textId="77777777" w:rsidR="00747CE5" w:rsidRDefault="00747CE5" w:rsidP="00CF7442">
      <w:pPr>
        <w:tabs>
          <w:tab w:val="left" w:pos="2280"/>
        </w:tabs>
        <w:spacing w:after="0" w:line="360" w:lineRule="auto"/>
        <w:ind w:firstLine="720"/>
        <w:rPr>
          <w:rFonts w:ascii="Times New Roman" w:eastAsia="Calibri" w:hAnsi="Times New Roman" w:cs="Times New Roman"/>
          <w:noProof/>
          <w:sz w:val="28"/>
          <w:szCs w:val="28"/>
          <w:lang w:val="en-US"/>
        </w:rPr>
      </w:pPr>
      <w:r w:rsidRPr="005B2702">
        <w:rPr>
          <w:rFonts w:ascii="Times New Roman" w:eastAsia="Calibri" w:hAnsi="Times New Roman" w:cs="Times New Roman"/>
          <w:noProof/>
          <w:sz w:val="28"/>
          <w:szCs w:val="28"/>
          <w:lang w:val="en-US"/>
        </w:rPr>
        <w:drawing>
          <wp:anchor distT="0" distB="0" distL="114300" distR="114300" simplePos="0" relativeHeight="251656192" behindDoc="0" locked="0" layoutInCell="1" allowOverlap="1" wp14:anchorId="3D91CF56" wp14:editId="5443B045">
            <wp:simplePos x="0" y="0"/>
            <wp:positionH relativeFrom="column">
              <wp:posOffset>1828800</wp:posOffset>
            </wp:positionH>
            <wp:positionV relativeFrom="paragraph">
              <wp:posOffset>0</wp:posOffset>
            </wp:positionV>
            <wp:extent cx="1163955" cy="741680"/>
            <wp:effectExtent l="0" t="0" r="0" b="1270"/>
            <wp:wrapSquare wrapText="bothSides" distT="0" distB="0" distL="114300" distR="114300"/>
            <wp:docPr id="103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cstate="print"/>
                    <a:srcRect/>
                    <a:stretch>
                      <a:fillRect/>
                    </a:stretch>
                  </pic:blipFill>
                  <pic:spPr>
                    <a:xfrm>
                      <a:off x="0" y="0"/>
                      <a:ext cx="1163955" cy="741680"/>
                    </a:xfrm>
                    <a:prstGeom prst="rect">
                      <a:avLst/>
                    </a:prstGeom>
                    <a:ln/>
                  </pic:spPr>
                </pic:pic>
              </a:graphicData>
            </a:graphic>
            <wp14:sizeRelH relativeFrom="margin">
              <wp14:pctWidth>0</wp14:pctWidth>
            </wp14:sizeRelH>
            <wp14:sizeRelV relativeFrom="margin">
              <wp14:pctHeight>0</wp14:pctHeight>
            </wp14:sizeRelV>
          </wp:anchor>
        </w:drawing>
      </w:r>
    </w:p>
    <w:p w14:paraId="23A05BB8" w14:textId="77777777" w:rsidR="00747CE5" w:rsidRDefault="00747CE5" w:rsidP="00D7203C">
      <w:pPr>
        <w:tabs>
          <w:tab w:val="left" w:pos="2280"/>
        </w:tabs>
        <w:spacing w:after="0" w:line="360" w:lineRule="auto"/>
        <w:ind w:firstLine="720"/>
        <w:jc w:val="center"/>
        <w:rPr>
          <w:rFonts w:ascii="Times New Roman" w:eastAsia="Calibri" w:hAnsi="Times New Roman" w:cs="Times New Roman"/>
          <w:noProof/>
          <w:sz w:val="28"/>
          <w:szCs w:val="28"/>
          <w:lang w:val="en-US"/>
        </w:rPr>
      </w:pPr>
    </w:p>
    <w:p w14:paraId="07033868" w14:textId="77777777" w:rsidR="00897D10" w:rsidRDefault="00897D10" w:rsidP="00D7203C">
      <w:pPr>
        <w:tabs>
          <w:tab w:val="left" w:pos="2280"/>
        </w:tabs>
        <w:spacing w:after="0" w:line="360" w:lineRule="auto"/>
        <w:ind w:firstLine="720"/>
        <w:jc w:val="center"/>
        <w:rPr>
          <w:rFonts w:ascii="Times New Roman" w:eastAsia="Times New Roman" w:hAnsi="Times New Roman" w:cs="Times New Roman"/>
          <w:b/>
          <w:sz w:val="28"/>
          <w:szCs w:val="28"/>
          <w:lang w:val="es-ES" w:eastAsia="es-EC"/>
        </w:rPr>
      </w:pPr>
    </w:p>
    <w:p w14:paraId="75AB3A4A" w14:textId="4C5FDEDE" w:rsidR="00E44041" w:rsidRPr="005B2702" w:rsidRDefault="00E44041" w:rsidP="00897D10">
      <w:pPr>
        <w:tabs>
          <w:tab w:val="left" w:pos="2280"/>
        </w:tabs>
        <w:spacing w:after="0" w:line="360" w:lineRule="auto"/>
        <w:ind w:firstLine="720"/>
        <w:jc w:val="center"/>
        <w:rPr>
          <w:rFonts w:ascii="Times New Roman" w:eastAsia="Times New Roman" w:hAnsi="Times New Roman" w:cs="Times New Roman"/>
          <w:b/>
          <w:sz w:val="28"/>
          <w:szCs w:val="28"/>
          <w:lang w:val="es-ES" w:eastAsia="es-EC"/>
        </w:rPr>
      </w:pPr>
      <w:r w:rsidRPr="005B2702">
        <w:rPr>
          <w:rFonts w:ascii="Times New Roman" w:eastAsia="Times New Roman" w:hAnsi="Times New Roman" w:cs="Times New Roman"/>
          <w:b/>
          <w:sz w:val="28"/>
          <w:szCs w:val="28"/>
          <w:lang w:val="es-ES" w:eastAsia="es-EC"/>
        </w:rPr>
        <w:t>U</w:t>
      </w:r>
      <w:r w:rsidR="009F71BE">
        <w:rPr>
          <w:rFonts w:ascii="Times New Roman" w:eastAsia="Times New Roman" w:hAnsi="Times New Roman" w:cs="Times New Roman"/>
          <w:b/>
          <w:sz w:val="28"/>
          <w:szCs w:val="28"/>
          <w:lang w:val="es-ES" w:eastAsia="es-EC"/>
        </w:rPr>
        <w:t>NIVERSIDAD ESTATAL DE BOLÍ</w:t>
      </w:r>
      <w:r w:rsidR="006C1A35">
        <w:rPr>
          <w:rFonts w:ascii="Times New Roman" w:eastAsia="Times New Roman" w:hAnsi="Times New Roman" w:cs="Times New Roman"/>
          <w:b/>
          <w:sz w:val="28"/>
          <w:szCs w:val="28"/>
          <w:lang w:val="es-ES" w:eastAsia="es-EC"/>
        </w:rPr>
        <w:t>V</w:t>
      </w:r>
      <w:r w:rsidRPr="005B2702">
        <w:rPr>
          <w:rFonts w:ascii="Times New Roman" w:eastAsia="Times New Roman" w:hAnsi="Times New Roman" w:cs="Times New Roman"/>
          <w:b/>
          <w:sz w:val="28"/>
          <w:szCs w:val="28"/>
          <w:lang w:val="es-ES" w:eastAsia="es-EC"/>
        </w:rPr>
        <w:t>A</w:t>
      </w:r>
      <w:bookmarkStart w:id="0" w:name="_gjdgxs" w:colFirst="0" w:colLast="0"/>
      <w:bookmarkStart w:id="1" w:name="_30j0zll" w:colFirst="0" w:colLast="0"/>
      <w:bookmarkEnd w:id="0"/>
      <w:bookmarkEnd w:id="1"/>
      <w:r w:rsidR="00D52AF3">
        <w:rPr>
          <w:rFonts w:ascii="Times New Roman" w:eastAsia="Times New Roman" w:hAnsi="Times New Roman" w:cs="Times New Roman"/>
          <w:b/>
          <w:sz w:val="28"/>
          <w:szCs w:val="28"/>
          <w:lang w:val="es-ES" w:eastAsia="es-EC"/>
        </w:rPr>
        <w:t>R</w:t>
      </w:r>
    </w:p>
    <w:p w14:paraId="44E821BE" w14:textId="674B3112" w:rsidR="00E44041" w:rsidRPr="005B2702" w:rsidRDefault="002E61D3" w:rsidP="00897D10">
      <w:pPr>
        <w:tabs>
          <w:tab w:val="left" w:pos="2280"/>
        </w:tabs>
        <w:spacing w:after="0" w:line="360" w:lineRule="auto"/>
        <w:jc w:val="center"/>
        <w:rPr>
          <w:rFonts w:ascii="Times New Roman" w:eastAsia="Times New Roman" w:hAnsi="Times New Roman" w:cs="Times New Roman"/>
          <w:b/>
          <w:sz w:val="28"/>
          <w:szCs w:val="28"/>
          <w:lang w:val="es-ES" w:eastAsia="es-EC"/>
        </w:rPr>
      </w:pPr>
      <w:r w:rsidRPr="005B2702">
        <w:rPr>
          <w:rFonts w:ascii="Times New Roman" w:eastAsia="Times New Roman" w:hAnsi="Times New Roman" w:cs="Times New Roman"/>
          <w:b/>
          <w:sz w:val="28"/>
          <w:szCs w:val="28"/>
          <w:lang w:val="es-ES" w:eastAsia="es-EC"/>
        </w:rPr>
        <w:t xml:space="preserve">FACULTAD </w:t>
      </w:r>
      <w:r>
        <w:rPr>
          <w:rFonts w:ascii="Times New Roman" w:eastAsia="Times New Roman" w:hAnsi="Times New Roman" w:cs="Times New Roman"/>
          <w:b/>
          <w:sz w:val="28"/>
          <w:szCs w:val="28"/>
          <w:lang w:val="es-ES" w:eastAsia="es-EC"/>
        </w:rPr>
        <w:t>DE</w:t>
      </w:r>
      <w:r w:rsidRPr="005B2702">
        <w:rPr>
          <w:rFonts w:ascii="Times New Roman" w:eastAsia="Times New Roman" w:hAnsi="Times New Roman" w:cs="Times New Roman"/>
          <w:b/>
          <w:sz w:val="28"/>
          <w:szCs w:val="28"/>
          <w:lang w:val="es-ES" w:eastAsia="es-EC"/>
        </w:rPr>
        <w:t xml:space="preserve"> CIENCIAS AGROPECUARIAS RECURSOS NATURALES </w:t>
      </w:r>
      <w:r>
        <w:rPr>
          <w:rFonts w:ascii="Times New Roman" w:eastAsia="Times New Roman" w:hAnsi="Times New Roman" w:cs="Times New Roman"/>
          <w:b/>
          <w:sz w:val="28"/>
          <w:szCs w:val="28"/>
          <w:lang w:val="es-ES" w:eastAsia="es-EC"/>
        </w:rPr>
        <w:t>Y DEL</w:t>
      </w:r>
      <w:r w:rsidRPr="005B2702">
        <w:rPr>
          <w:rFonts w:ascii="Times New Roman" w:eastAsia="Times New Roman" w:hAnsi="Times New Roman" w:cs="Times New Roman"/>
          <w:b/>
          <w:sz w:val="28"/>
          <w:szCs w:val="28"/>
          <w:lang w:val="es-ES" w:eastAsia="es-EC"/>
        </w:rPr>
        <w:t xml:space="preserve"> AMBIENTE</w:t>
      </w:r>
    </w:p>
    <w:p w14:paraId="34EA63BC" w14:textId="39335D77" w:rsidR="00E44041" w:rsidRPr="005B2702" w:rsidRDefault="002E61D3" w:rsidP="00897D10">
      <w:pPr>
        <w:tabs>
          <w:tab w:val="left" w:pos="2280"/>
        </w:tabs>
        <w:spacing w:after="0" w:line="360" w:lineRule="auto"/>
        <w:jc w:val="center"/>
        <w:rPr>
          <w:rFonts w:ascii="Times New Roman" w:eastAsia="Times New Roman" w:hAnsi="Times New Roman" w:cs="Times New Roman"/>
          <w:b/>
          <w:sz w:val="28"/>
          <w:szCs w:val="28"/>
          <w:lang w:val="es-ES" w:eastAsia="es-EC"/>
        </w:rPr>
      </w:pPr>
      <w:r>
        <w:rPr>
          <w:rFonts w:ascii="Times New Roman" w:eastAsia="Times New Roman" w:hAnsi="Times New Roman" w:cs="Times New Roman"/>
          <w:b/>
          <w:sz w:val="28"/>
          <w:szCs w:val="28"/>
          <w:lang w:val="es-ES" w:eastAsia="es-EC"/>
        </w:rPr>
        <w:t>CARRERA DE INGENIERÍA</w:t>
      </w:r>
      <w:r w:rsidRPr="005B2702">
        <w:rPr>
          <w:rFonts w:ascii="Times New Roman" w:eastAsia="Times New Roman" w:hAnsi="Times New Roman" w:cs="Times New Roman"/>
          <w:b/>
          <w:sz w:val="28"/>
          <w:szCs w:val="28"/>
          <w:lang w:val="es-ES" w:eastAsia="es-EC"/>
        </w:rPr>
        <w:t xml:space="preserve"> AGRONÓMICA</w:t>
      </w:r>
    </w:p>
    <w:p w14:paraId="01DF91B4" w14:textId="77777777" w:rsidR="00F326C5" w:rsidRPr="005B2702" w:rsidRDefault="00F326C5" w:rsidP="0088166B">
      <w:pPr>
        <w:tabs>
          <w:tab w:val="left" w:pos="2280"/>
        </w:tabs>
        <w:spacing w:line="360" w:lineRule="auto"/>
        <w:jc w:val="center"/>
        <w:rPr>
          <w:rFonts w:ascii="Times New Roman" w:eastAsia="Times New Roman" w:hAnsi="Times New Roman" w:cs="Times New Roman"/>
          <w:b/>
          <w:sz w:val="24"/>
          <w:szCs w:val="24"/>
          <w:lang w:val="es-ES" w:eastAsia="es-EC"/>
        </w:rPr>
      </w:pPr>
    </w:p>
    <w:p w14:paraId="78E560E8" w14:textId="77777777" w:rsidR="00E44041" w:rsidRPr="005B2702" w:rsidRDefault="00E44041" w:rsidP="0088166B">
      <w:pPr>
        <w:spacing w:line="360" w:lineRule="auto"/>
        <w:jc w:val="center"/>
        <w:rPr>
          <w:rFonts w:ascii="Times New Roman" w:hAnsi="Times New Roman" w:cs="Times New Roman"/>
          <w:b/>
          <w:sz w:val="24"/>
          <w:szCs w:val="24"/>
        </w:rPr>
      </w:pPr>
      <w:r w:rsidRPr="005B2702">
        <w:rPr>
          <w:rFonts w:ascii="Times New Roman" w:hAnsi="Times New Roman" w:cs="Times New Roman"/>
          <w:b/>
          <w:sz w:val="24"/>
          <w:szCs w:val="24"/>
        </w:rPr>
        <w:t>TEMA:</w:t>
      </w:r>
    </w:p>
    <w:p w14:paraId="12C39F2B" w14:textId="527A9CA3" w:rsidR="00F326C5" w:rsidRDefault="009F71BE" w:rsidP="00D7203C">
      <w:pPr>
        <w:spacing w:after="0" w:line="360" w:lineRule="auto"/>
        <w:jc w:val="both"/>
        <w:rPr>
          <w:rStyle w:val="tojvnm2t"/>
          <w:rFonts w:ascii="Times New Roman" w:hAnsi="Times New Roman" w:cs="Times New Roman"/>
          <w:b/>
          <w:sz w:val="24"/>
          <w:szCs w:val="24"/>
        </w:rPr>
      </w:pPr>
      <w:r>
        <w:rPr>
          <w:rStyle w:val="tojvnm2t"/>
          <w:rFonts w:ascii="Times New Roman" w:hAnsi="Times New Roman" w:cs="Times New Roman"/>
          <w:b/>
          <w:sz w:val="24"/>
          <w:szCs w:val="24"/>
        </w:rPr>
        <w:t xml:space="preserve">EVALUACIÓN </w:t>
      </w:r>
      <w:r w:rsidR="00EB7F51" w:rsidRPr="005B2702">
        <w:rPr>
          <w:rStyle w:val="tojvnm2t"/>
          <w:rFonts w:ascii="Times New Roman" w:hAnsi="Times New Roman" w:cs="Times New Roman"/>
          <w:b/>
          <w:sz w:val="24"/>
          <w:szCs w:val="24"/>
        </w:rPr>
        <w:t>AGRONÓMICA Y PRODUCTIVA DE MA</w:t>
      </w:r>
      <w:r w:rsidR="00DE07A7" w:rsidRPr="005B2702">
        <w:rPr>
          <w:rStyle w:val="tojvnm2t"/>
          <w:rFonts w:ascii="Times New Roman" w:hAnsi="Times New Roman" w:cs="Times New Roman"/>
          <w:b/>
          <w:sz w:val="24"/>
          <w:szCs w:val="24"/>
        </w:rPr>
        <w:t>Í</w:t>
      </w:r>
      <w:r w:rsidR="00EB7F51" w:rsidRPr="005B2702">
        <w:rPr>
          <w:rStyle w:val="tojvnm2t"/>
          <w:rFonts w:ascii="Times New Roman" w:hAnsi="Times New Roman" w:cs="Times New Roman"/>
          <w:b/>
          <w:sz w:val="24"/>
          <w:szCs w:val="24"/>
        </w:rPr>
        <w:t>Z (</w:t>
      </w:r>
      <w:r w:rsidR="00EB7F51" w:rsidRPr="00897D10">
        <w:rPr>
          <w:rStyle w:val="tojvnm2t"/>
          <w:rFonts w:ascii="Times New Roman" w:hAnsi="Times New Roman" w:cs="Times New Roman"/>
          <w:b/>
          <w:i/>
          <w:sz w:val="24"/>
          <w:szCs w:val="24"/>
        </w:rPr>
        <w:t>Z</w:t>
      </w:r>
      <w:r w:rsidR="00DE07A7" w:rsidRPr="00897D10">
        <w:rPr>
          <w:rStyle w:val="tojvnm2t"/>
          <w:rFonts w:ascii="Times New Roman" w:hAnsi="Times New Roman" w:cs="Times New Roman"/>
          <w:b/>
          <w:i/>
          <w:sz w:val="24"/>
          <w:szCs w:val="24"/>
        </w:rPr>
        <w:t>ea</w:t>
      </w:r>
      <w:r w:rsidR="00EB7F51" w:rsidRPr="00897D10">
        <w:rPr>
          <w:rStyle w:val="tojvnm2t"/>
          <w:rFonts w:ascii="Times New Roman" w:hAnsi="Times New Roman" w:cs="Times New Roman"/>
          <w:b/>
          <w:i/>
          <w:sz w:val="24"/>
          <w:szCs w:val="24"/>
        </w:rPr>
        <w:t xml:space="preserve"> </w:t>
      </w:r>
      <w:r w:rsidR="00DE07A7" w:rsidRPr="00897D10">
        <w:rPr>
          <w:rStyle w:val="tojvnm2t"/>
          <w:rFonts w:ascii="Times New Roman" w:hAnsi="Times New Roman" w:cs="Times New Roman"/>
          <w:b/>
          <w:i/>
          <w:sz w:val="24"/>
          <w:szCs w:val="24"/>
        </w:rPr>
        <w:t>mays</w:t>
      </w:r>
      <w:r w:rsidR="00EB7F51" w:rsidRPr="00897D10">
        <w:rPr>
          <w:rStyle w:val="tojvnm2t"/>
          <w:rFonts w:ascii="Times New Roman" w:hAnsi="Times New Roman" w:cs="Times New Roman"/>
          <w:b/>
          <w:i/>
          <w:sz w:val="24"/>
          <w:szCs w:val="24"/>
        </w:rPr>
        <w:t xml:space="preserve"> L</w:t>
      </w:r>
      <w:r w:rsidR="00EB7F51" w:rsidRPr="005B2702">
        <w:rPr>
          <w:rStyle w:val="tojvnm2t"/>
          <w:rFonts w:ascii="Times New Roman" w:hAnsi="Times New Roman" w:cs="Times New Roman"/>
          <w:b/>
          <w:sz w:val="24"/>
          <w:szCs w:val="24"/>
        </w:rPr>
        <w:t>.) VARIEDAD INIAP-176 A DIFERENTES FUENTES DE FERTILIZACIÓN NITROGENADA COMPLEMENTARIA EN LA GRANJA EXPERIMENTAL LAGUACOTO III, PROVINCIA BOLÍVAR</w:t>
      </w:r>
      <w:r w:rsidR="00D7203C">
        <w:rPr>
          <w:rStyle w:val="tojvnm2t"/>
          <w:rFonts w:ascii="Times New Roman" w:hAnsi="Times New Roman" w:cs="Times New Roman"/>
          <w:b/>
          <w:sz w:val="24"/>
          <w:szCs w:val="24"/>
        </w:rPr>
        <w:t>.</w:t>
      </w:r>
    </w:p>
    <w:p w14:paraId="03ADB4A1" w14:textId="35409401" w:rsidR="00D7203C" w:rsidRPr="0061714B" w:rsidRDefault="00D7203C" w:rsidP="00D7203C">
      <w:pPr>
        <w:spacing w:before="240" w:after="240" w:line="360" w:lineRule="auto"/>
        <w:ind w:right="357"/>
        <w:jc w:val="both"/>
        <w:rPr>
          <w:rFonts w:ascii="Times New Roman" w:hAnsi="Times New Roman" w:cs="Times New Roman"/>
          <w:b/>
          <w:sz w:val="24"/>
        </w:rPr>
      </w:pPr>
      <w:r w:rsidRPr="0061714B">
        <w:rPr>
          <w:rFonts w:ascii="Times New Roman" w:hAnsi="Times New Roman" w:cs="Times New Roman"/>
          <w:b/>
          <w:sz w:val="20"/>
          <w:szCs w:val="20"/>
        </w:rPr>
        <w:t>PROYECTO DE INVESTIGACIÓN PREVIO A LA OBTENCIÓN DEL TÍTULO DE INGENIER</w:t>
      </w:r>
      <w:r>
        <w:rPr>
          <w:rFonts w:ascii="Times New Roman" w:hAnsi="Times New Roman" w:cs="Times New Roman"/>
          <w:b/>
          <w:sz w:val="20"/>
          <w:szCs w:val="20"/>
        </w:rPr>
        <w:t>A</w:t>
      </w:r>
      <w:r w:rsidRPr="0061714B">
        <w:rPr>
          <w:rFonts w:ascii="Times New Roman" w:hAnsi="Times New Roman" w:cs="Times New Roman"/>
          <w:b/>
          <w:sz w:val="20"/>
          <w:szCs w:val="20"/>
        </w:rPr>
        <w:t xml:space="preserve"> AGRÓNOM</w:t>
      </w:r>
      <w:r>
        <w:rPr>
          <w:rFonts w:ascii="Times New Roman" w:hAnsi="Times New Roman" w:cs="Times New Roman"/>
          <w:b/>
          <w:sz w:val="20"/>
          <w:szCs w:val="20"/>
        </w:rPr>
        <w:t>A</w:t>
      </w:r>
      <w:r w:rsidRPr="0061714B">
        <w:rPr>
          <w:rFonts w:ascii="Times New Roman" w:hAnsi="Times New Roman" w:cs="Times New Roman"/>
          <w:b/>
          <w:sz w:val="20"/>
          <w:szCs w:val="20"/>
        </w:rPr>
        <w:t xml:space="preserve"> OTORGADO POR LA UNIVERSIDAD ESTATAL DE BOLÍVAR, A TRAVÉS DE LA FACULTAD DE CIENCIAS AGROPECUARIAS, RECURSOS NATURALES Y DEL AMBIENTE, CARRERA DE INGENIERÍA AGRONÓMICA.</w:t>
      </w:r>
    </w:p>
    <w:p w14:paraId="75BDFAFA" w14:textId="77777777" w:rsidR="00E44041" w:rsidRPr="005B2702" w:rsidRDefault="00F03B1A" w:rsidP="008816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AUTORA</w:t>
      </w:r>
      <w:r w:rsidR="00814A41" w:rsidRPr="005B2702">
        <w:rPr>
          <w:rFonts w:ascii="Times New Roman" w:hAnsi="Times New Roman" w:cs="Times New Roman"/>
          <w:b/>
          <w:sz w:val="24"/>
          <w:szCs w:val="24"/>
        </w:rPr>
        <w:t>S</w:t>
      </w:r>
      <w:r w:rsidR="00E44041" w:rsidRPr="005B2702">
        <w:rPr>
          <w:rFonts w:ascii="Times New Roman" w:hAnsi="Times New Roman" w:cs="Times New Roman"/>
          <w:b/>
          <w:sz w:val="24"/>
          <w:szCs w:val="24"/>
        </w:rPr>
        <w:t>:</w:t>
      </w:r>
    </w:p>
    <w:p w14:paraId="1452382B" w14:textId="77777777" w:rsidR="00E44041" w:rsidRPr="00D7203C" w:rsidRDefault="00E44041" w:rsidP="00897D10">
      <w:pPr>
        <w:spacing w:after="0" w:line="240" w:lineRule="auto"/>
        <w:jc w:val="center"/>
        <w:rPr>
          <w:rFonts w:ascii="Times New Roman" w:hAnsi="Times New Roman" w:cs="Times New Roman"/>
          <w:b/>
          <w:bCs/>
          <w:sz w:val="24"/>
          <w:szCs w:val="24"/>
        </w:rPr>
      </w:pPr>
      <w:r w:rsidRPr="00D7203C">
        <w:rPr>
          <w:rFonts w:ascii="Times New Roman" w:hAnsi="Times New Roman" w:cs="Times New Roman"/>
          <w:b/>
          <w:bCs/>
          <w:sz w:val="24"/>
          <w:szCs w:val="24"/>
        </w:rPr>
        <w:t xml:space="preserve">FANNY </w:t>
      </w:r>
      <w:r w:rsidR="00F326C5" w:rsidRPr="00D7203C">
        <w:rPr>
          <w:rFonts w:ascii="Times New Roman" w:hAnsi="Times New Roman" w:cs="Times New Roman"/>
          <w:b/>
          <w:bCs/>
          <w:sz w:val="24"/>
          <w:szCs w:val="24"/>
        </w:rPr>
        <w:t xml:space="preserve">YESSENIA </w:t>
      </w:r>
      <w:r w:rsidRPr="00D7203C">
        <w:rPr>
          <w:rFonts w:ascii="Times New Roman" w:hAnsi="Times New Roman" w:cs="Times New Roman"/>
          <w:b/>
          <w:bCs/>
          <w:sz w:val="24"/>
          <w:szCs w:val="24"/>
        </w:rPr>
        <w:t xml:space="preserve">QUINATOA </w:t>
      </w:r>
      <w:r w:rsidR="00F326C5" w:rsidRPr="00D7203C">
        <w:rPr>
          <w:rFonts w:ascii="Times New Roman" w:hAnsi="Times New Roman" w:cs="Times New Roman"/>
          <w:b/>
          <w:bCs/>
          <w:sz w:val="24"/>
          <w:szCs w:val="24"/>
        </w:rPr>
        <w:t xml:space="preserve">MANOBANDA </w:t>
      </w:r>
    </w:p>
    <w:p w14:paraId="31417A1A" w14:textId="77777777" w:rsidR="00E44041" w:rsidRPr="00D7203C" w:rsidRDefault="00327AF1" w:rsidP="00897D10">
      <w:pPr>
        <w:spacing w:after="0" w:line="240" w:lineRule="auto"/>
        <w:jc w:val="center"/>
        <w:rPr>
          <w:rFonts w:ascii="Times New Roman" w:hAnsi="Times New Roman" w:cs="Times New Roman"/>
          <w:b/>
          <w:bCs/>
          <w:sz w:val="24"/>
          <w:szCs w:val="24"/>
        </w:rPr>
      </w:pPr>
      <w:r w:rsidRPr="00D7203C">
        <w:rPr>
          <w:rFonts w:ascii="Times New Roman" w:hAnsi="Times New Roman" w:cs="Times New Roman"/>
          <w:b/>
          <w:bCs/>
          <w:sz w:val="24"/>
          <w:szCs w:val="24"/>
        </w:rPr>
        <w:t>KATHERY</w:t>
      </w:r>
      <w:r w:rsidR="00E44041" w:rsidRPr="00D7203C">
        <w:rPr>
          <w:rFonts w:ascii="Times New Roman" w:hAnsi="Times New Roman" w:cs="Times New Roman"/>
          <w:b/>
          <w:bCs/>
          <w:sz w:val="24"/>
          <w:szCs w:val="24"/>
        </w:rPr>
        <w:t xml:space="preserve">NE </w:t>
      </w:r>
      <w:r w:rsidR="00DE044B" w:rsidRPr="00D7203C">
        <w:rPr>
          <w:rFonts w:ascii="Times New Roman" w:hAnsi="Times New Roman" w:cs="Times New Roman"/>
          <w:b/>
          <w:bCs/>
          <w:sz w:val="24"/>
          <w:szCs w:val="24"/>
        </w:rPr>
        <w:t xml:space="preserve">NATIVIDAD </w:t>
      </w:r>
      <w:r w:rsidR="009F71BE" w:rsidRPr="00D7203C">
        <w:rPr>
          <w:rFonts w:ascii="Times New Roman" w:hAnsi="Times New Roman" w:cs="Times New Roman"/>
          <w:b/>
          <w:bCs/>
          <w:sz w:val="24"/>
          <w:szCs w:val="24"/>
        </w:rPr>
        <w:t>SANTAMARÍ</w:t>
      </w:r>
      <w:r w:rsidR="00E44041" w:rsidRPr="00D7203C">
        <w:rPr>
          <w:rFonts w:ascii="Times New Roman" w:hAnsi="Times New Roman" w:cs="Times New Roman"/>
          <w:b/>
          <w:bCs/>
          <w:sz w:val="24"/>
          <w:szCs w:val="24"/>
        </w:rPr>
        <w:t xml:space="preserve">A </w:t>
      </w:r>
      <w:r w:rsidR="00DE044B" w:rsidRPr="00D7203C">
        <w:rPr>
          <w:rFonts w:ascii="Times New Roman" w:hAnsi="Times New Roman" w:cs="Times New Roman"/>
          <w:b/>
          <w:bCs/>
          <w:sz w:val="24"/>
          <w:szCs w:val="24"/>
        </w:rPr>
        <w:t>POVEDA</w:t>
      </w:r>
    </w:p>
    <w:p w14:paraId="37F5FEED" w14:textId="77777777" w:rsidR="00F326C5" w:rsidRPr="005B2702" w:rsidRDefault="00F326C5" w:rsidP="0088166B">
      <w:pPr>
        <w:spacing w:line="360" w:lineRule="auto"/>
        <w:jc w:val="center"/>
        <w:rPr>
          <w:rFonts w:ascii="Times New Roman" w:hAnsi="Times New Roman" w:cs="Times New Roman"/>
          <w:sz w:val="24"/>
          <w:szCs w:val="24"/>
        </w:rPr>
      </w:pPr>
    </w:p>
    <w:p w14:paraId="7341AEE0" w14:textId="77777777" w:rsidR="00016CDD" w:rsidRPr="005B2702" w:rsidRDefault="00F03B1A" w:rsidP="008816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DIRECTORA</w:t>
      </w:r>
      <w:r w:rsidR="00016CDD" w:rsidRPr="005B2702">
        <w:rPr>
          <w:rFonts w:ascii="Times New Roman" w:hAnsi="Times New Roman" w:cs="Times New Roman"/>
          <w:b/>
          <w:sz w:val="24"/>
          <w:szCs w:val="24"/>
        </w:rPr>
        <w:t>:</w:t>
      </w:r>
    </w:p>
    <w:p w14:paraId="39DEACFA" w14:textId="53C19D12" w:rsidR="00016CDD" w:rsidRPr="00D7203C" w:rsidRDefault="002E61D3" w:rsidP="0088166B">
      <w:pPr>
        <w:spacing w:line="360" w:lineRule="auto"/>
        <w:jc w:val="center"/>
        <w:rPr>
          <w:rFonts w:ascii="Times New Roman" w:hAnsi="Times New Roman" w:cs="Times New Roman"/>
          <w:b/>
          <w:bCs/>
          <w:sz w:val="24"/>
          <w:szCs w:val="24"/>
        </w:rPr>
      </w:pPr>
      <w:r w:rsidRPr="00D7203C">
        <w:rPr>
          <w:rFonts w:ascii="Times New Roman" w:hAnsi="Times New Roman" w:cs="Times New Roman"/>
          <w:b/>
          <w:bCs/>
          <w:sz w:val="24"/>
          <w:szCs w:val="24"/>
        </w:rPr>
        <w:t xml:space="preserve">ING. </w:t>
      </w:r>
      <w:r>
        <w:rPr>
          <w:rFonts w:ascii="Times New Roman" w:hAnsi="Times New Roman" w:cs="Times New Roman"/>
          <w:b/>
          <w:bCs/>
          <w:sz w:val="24"/>
          <w:szCs w:val="24"/>
        </w:rPr>
        <w:t>S</w:t>
      </w:r>
      <w:r w:rsidRPr="00D7203C">
        <w:rPr>
          <w:rFonts w:ascii="Times New Roman" w:hAnsi="Times New Roman" w:cs="Times New Roman"/>
          <w:b/>
          <w:bCs/>
          <w:sz w:val="24"/>
          <w:szCs w:val="24"/>
        </w:rPr>
        <w:t xml:space="preserve">ONIA </w:t>
      </w:r>
      <w:r>
        <w:rPr>
          <w:rFonts w:ascii="Times New Roman" w:hAnsi="Times New Roman" w:cs="Times New Roman"/>
          <w:b/>
          <w:bCs/>
          <w:sz w:val="24"/>
          <w:szCs w:val="24"/>
        </w:rPr>
        <w:t>F</w:t>
      </w:r>
      <w:r w:rsidRPr="00D7203C">
        <w:rPr>
          <w:rFonts w:ascii="Times New Roman" w:hAnsi="Times New Roman" w:cs="Times New Roman"/>
          <w:b/>
          <w:bCs/>
          <w:sz w:val="24"/>
          <w:szCs w:val="24"/>
        </w:rPr>
        <w:t xml:space="preserve">IERRO </w:t>
      </w:r>
      <w:r>
        <w:rPr>
          <w:rFonts w:ascii="Times New Roman" w:hAnsi="Times New Roman" w:cs="Times New Roman"/>
          <w:b/>
          <w:bCs/>
          <w:sz w:val="24"/>
          <w:szCs w:val="24"/>
        </w:rPr>
        <w:t>BORJA Mg</w:t>
      </w:r>
      <w:r w:rsidRPr="00D7203C">
        <w:rPr>
          <w:rFonts w:ascii="Times New Roman" w:hAnsi="Times New Roman" w:cs="Times New Roman"/>
          <w:b/>
          <w:bCs/>
          <w:sz w:val="24"/>
          <w:szCs w:val="24"/>
        </w:rPr>
        <w:t xml:space="preserve">. </w:t>
      </w:r>
    </w:p>
    <w:p w14:paraId="252E1110" w14:textId="77777777" w:rsidR="00B41D04" w:rsidRDefault="00B41D04" w:rsidP="0088166B">
      <w:pPr>
        <w:pStyle w:val="Default"/>
        <w:spacing w:line="360" w:lineRule="auto"/>
        <w:jc w:val="center"/>
        <w:rPr>
          <w:b/>
          <w:color w:val="auto"/>
        </w:rPr>
      </w:pPr>
    </w:p>
    <w:p w14:paraId="1EDEACE5" w14:textId="36C2486B" w:rsidR="00E44041" w:rsidRPr="001828DA" w:rsidRDefault="002E61D3" w:rsidP="0088166B">
      <w:pPr>
        <w:pStyle w:val="Default"/>
        <w:spacing w:line="360" w:lineRule="auto"/>
        <w:jc w:val="center"/>
        <w:rPr>
          <w:b/>
          <w:color w:val="auto"/>
        </w:rPr>
      </w:pPr>
      <w:r w:rsidRPr="001828DA">
        <w:rPr>
          <w:b/>
          <w:color w:val="auto"/>
        </w:rPr>
        <w:t>GUARANDA</w:t>
      </w:r>
      <w:r>
        <w:rPr>
          <w:b/>
          <w:color w:val="auto"/>
        </w:rPr>
        <w:t xml:space="preserve"> - </w:t>
      </w:r>
      <w:r w:rsidRPr="001828DA">
        <w:rPr>
          <w:b/>
          <w:color w:val="auto"/>
        </w:rPr>
        <w:t xml:space="preserve">ECUADOR   </w:t>
      </w:r>
    </w:p>
    <w:p w14:paraId="36124827" w14:textId="629439B5" w:rsidR="00345439" w:rsidRPr="003C7B98" w:rsidRDefault="00345439" w:rsidP="0088166B">
      <w:pPr>
        <w:pStyle w:val="Default"/>
        <w:spacing w:line="360" w:lineRule="auto"/>
        <w:jc w:val="center"/>
        <w:rPr>
          <w:b/>
          <w:color w:val="auto"/>
          <w:szCs w:val="22"/>
        </w:rPr>
        <w:sectPr w:rsidR="00345439" w:rsidRPr="003C7B98" w:rsidSect="00345439">
          <w:footerReference w:type="default" r:id="rId9"/>
          <w:pgSz w:w="11907" w:h="16839" w:code="9"/>
          <w:pgMar w:top="1701" w:right="1701" w:bottom="1701" w:left="2268" w:header="709" w:footer="709" w:gutter="0"/>
          <w:pgNumType w:fmt="upperRoman" w:start="1"/>
          <w:cols w:space="708"/>
          <w:titlePg/>
          <w:docGrid w:linePitch="360"/>
        </w:sectPr>
      </w:pPr>
      <w:r w:rsidRPr="003C7B98">
        <w:rPr>
          <w:b/>
          <w:color w:val="auto"/>
          <w:szCs w:val="22"/>
        </w:rPr>
        <w:t>202</w:t>
      </w:r>
      <w:r w:rsidR="009540C1" w:rsidRPr="003C7B98">
        <w:rPr>
          <w:b/>
          <w:color w:val="auto"/>
          <w:szCs w:val="22"/>
        </w:rPr>
        <w:t>1</w:t>
      </w:r>
    </w:p>
    <w:p w14:paraId="7A5FC77E" w14:textId="6B76C777" w:rsidR="000967BC" w:rsidRDefault="00197DB7" w:rsidP="000967BC">
      <w:pPr>
        <w:jc w:val="center"/>
        <w:rPr>
          <w:rStyle w:val="tojvnm2t"/>
          <w:rFonts w:ascii="Times New Roman" w:hAnsi="Times New Roman" w:cs="Times New Roman"/>
          <w:b/>
          <w:sz w:val="24"/>
          <w:szCs w:val="24"/>
        </w:rPr>
      </w:pPr>
      <w:r>
        <w:rPr>
          <w:noProof/>
        </w:rPr>
        <w:lastRenderedPageBreak/>
        <w:drawing>
          <wp:anchor distT="0" distB="0" distL="0" distR="0" simplePos="0" relativeHeight="251664384" behindDoc="1" locked="0" layoutInCell="1" allowOverlap="1" wp14:anchorId="0D7F0816" wp14:editId="61FAC5B1">
            <wp:simplePos x="0" y="0"/>
            <wp:positionH relativeFrom="page">
              <wp:posOffset>154940</wp:posOffset>
            </wp:positionH>
            <wp:positionV relativeFrom="page">
              <wp:posOffset>180975</wp:posOffset>
            </wp:positionV>
            <wp:extent cx="7289511" cy="10311130"/>
            <wp:effectExtent l="0" t="0" r="6985" b="0"/>
            <wp:wrapNone/>
            <wp:docPr id="38"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stretch>
                      <a:fillRect/>
                    </a:stretch>
                  </pic:blipFill>
                  <pic:spPr>
                    <a:xfrm>
                      <a:off x="0" y="0"/>
                      <a:ext cx="7289511" cy="10311130"/>
                    </a:xfrm>
                    <a:prstGeom prst="rect">
                      <a:avLst/>
                    </a:prstGeom>
                  </pic:spPr>
                </pic:pic>
              </a:graphicData>
            </a:graphic>
            <wp14:sizeRelH relativeFrom="margin">
              <wp14:pctWidth>0</wp14:pctWidth>
            </wp14:sizeRelH>
            <wp14:sizeRelV relativeFrom="margin">
              <wp14:pctHeight>0</wp14:pctHeight>
            </wp14:sizeRelV>
          </wp:anchor>
        </w:drawing>
      </w:r>
    </w:p>
    <w:p w14:paraId="660091DC" w14:textId="0602757D" w:rsidR="00197DB7" w:rsidRDefault="00197DB7" w:rsidP="000967BC">
      <w:pPr>
        <w:jc w:val="center"/>
        <w:rPr>
          <w:rStyle w:val="tojvnm2t"/>
          <w:rFonts w:ascii="Times New Roman" w:hAnsi="Times New Roman" w:cs="Times New Roman"/>
          <w:b/>
          <w:sz w:val="24"/>
          <w:szCs w:val="24"/>
        </w:rPr>
      </w:pPr>
    </w:p>
    <w:p w14:paraId="2761EDF1" w14:textId="01892F67" w:rsidR="00197DB7" w:rsidRDefault="00197DB7" w:rsidP="000967BC">
      <w:pPr>
        <w:jc w:val="center"/>
        <w:rPr>
          <w:rStyle w:val="tojvnm2t"/>
          <w:rFonts w:ascii="Times New Roman" w:hAnsi="Times New Roman" w:cs="Times New Roman"/>
          <w:b/>
          <w:sz w:val="24"/>
          <w:szCs w:val="24"/>
        </w:rPr>
      </w:pPr>
    </w:p>
    <w:p w14:paraId="06EC2D5B" w14:textId="77777777" w:rsidR="00197DB7" w:rsidRDefault="00197DB7" w:rsidP="000967BC">
      <w:pPr>
        <w:jc w:val="center"/>
        <w:rPr>
          <w:rFonts w:ascii="Times New Roman" w:hAnsi="Times New Roman" w:cs="Times New Roman"/>
          <w:b/>
          <w:sz w:val="24"/>
          <w:szCs w:val="24"/>
        </w:rPr>
      </w:pPr>
    </w:p>
    <w:p w14:paraId="47753777" w14:textId="77777777" w:rsidR="000967BC" w:rsidRDefault="000967BC" w:rsidP="000967BC">
      <w:pPr>
        <w:jc w:val="center"/>
        <w:rPr>
          <w:rFonts w:ascii="Times New Roman" w:hAnsi="Times New Roman" w:cs="Times New Roman"/>
          <w:b/>
          <w:sz w:val="24"/>
          <w:szCs w:val="24"/>
        </w:rPr>
      </w:pPr>
    </w:p>
    <w:p w14:paraId="76DDB275" w14:textId="2BB01A6F" w:rsidR="000967BC" w:rsidRDefault="000967BC" w:rsidP="000967BC">
      <w:pPr>
        <w:jc w:val="center"/>
        <w:rPr>
          <w:rFonts w:ascii="Times New Roman" w:hAnsi="Times New Roman" w:cs="Times New Roman"/>
          <w:b/>
          <w:sz w:val="24"/>
          <w:szCs w:val="24"/>
        </w:rPr>
      </w:pPr>
    </w:p>
    <w:p w14:paraId="1DF2ECE4" w14:textId="77777777" w:rsidR="00DA1022" w:rsidRPr="00D01D7E" w:rsidRDefault="00DA1022" w:rsidP="000967BC">
      <w:pPr>
        <w:jc w:val="center"/>
        <w:rPr>
          <w:rFonts w:ascii="Times New Roman" w:hAnsi="Times New Roman" w:cs="Times New Roman"/>
          <w:b/>
          <w:sz w:val="24"/>
          <w:szCs w:val="24"/>
        </w:rPr>
      </w:pPr>
    </w:p>
    <w:p w14:paraId="39E032B5" w14:textId="77777777" w:rsidR="00297ED3" w:rsidRDefault="00297ED3" w:rsidP="00910611">
      <w:pPr>
        <w:spacing w:after="400" w:line="360" w:lineRule="auto"/>
        <w:jc w:val="both"/>
        <w:rPr>
          <w:rFonts w:ascii="Times New Roman" w:hAnsi="Times New Roman" w:cs="Times New Roman"/>
          <w:b/>
          <w:sz w:val="24"/>
          <w:szCs w:val="24"/>
        </w:rPr>
      </w:pPr>
    </w:p>
    <w:p w14:paraId="201CAACD" w14:textId="77777777" w:rsidR="00197DB7" w:rsidRDefault="00197DB7" w:rsidP="00910611">
      <w:pPr>
        <w:spacing w:after="400" w:line="360" w:lineRule="auto"/>
        <w:jc w:val="both"/>
        <w:rPr>
          <w:rFonts w:ascii="Times New Roman" w:hAnsi="Times New Roman" w:cs="Times New Roman"/>
          <w:b/>
          <w:sz w:val="24"/>
          <w:szCs w:val="24"/>
        </w:rPr>
      </w:pPr>
    </w:p>
    <w:p w14:paraId="657BC075" w14:textId="77777777" w:rsidR="00197DB7" w:rsidRDefault="00197DB7" w:rsidP="00910611">
      <w:pPr>
        <w:spacing w:after="400" w:line="360" w:lineRule="auto"/>
        <w:jc w:val="both"/>
        <w:rPr>
          <w:rFonts w:ascii="Times New Roman" w:hAnsi="Times New Roman" w:cs="Times New Roman"/>
          <w:b/>
          <w:sz w:val="24"/>
          <w:szCs w:val="24"/>
        </w:rPr>
      </w:pPr>
    </w:p>
    <w:p w14:paraId="63D51523" w14:textId="77777777" w:rsidR="00197DB7" w:rsidRDefault="00197DB7" w:rsidP="00910611">
      <w:pPr>
        <w:spacing w:after="400" w:line="360" w:lineRule="auto"/>
        <w:jc w:val="both"/>
        <w:rPr>
          <w:rFonts w:ascii="Times New Roman" w:hAnsi="Times New Roman" w:cs="Times New Roman"/>
          <w:b/>
          <w:sz w:val="24"/>
          <w:szCs w:val="24"/>
        </w:rPr>
      </w:pPr>
    </w:p>
    <w:p w14:paraId="0B390F39" w14:textId="77777777" w:rsidR="00197DB7" w:rsidRDefault="00197DB7" w:rsidP="00910611">
      <w:pPr>
        <w:spacing w:after="400" w:line="360" w:lineRule="auto"/>
        <w:jc w:val="both"/>
        <w:rPr>
          <w:rFonts w:ascii="Times New Roman" w:hAnsi="Times New Roman" w:cs="Times New Roman"/>
          <w:b/>
          <w:sz w:val="24"/>
          <w:szCs w:val="24"/>
        </w:rPr>
      </w:pPr>
    </w:p>
    <w:p w14:paraId="655902E5" w14:textId="77777777" w:rsidR="00197DB7" w:rsidRDefault="00197DB7" w:rsidP="00910611">
      <w:pPr>
        <w:spacing w:after="400" w:line="360" w:lineRule="auto"/>
        <w:jc w:val="both"/>
        <w:rPr>
          <w:rFonts w:ascii="Times New Roman" w:hAnsi="Times New Roman" w:cs="Times New Roman"/>
          <w:b/>
          <w:sz w:val="24"/>
          <w:szCs w:val="24"/>
        </w:rPr>
      </w:pPr>
    </w:p>
    <w:p w14:paraId="7AE089E2" w14:textId="77777777" w:rsidR="00197DB7" w:rsidRDefault="00197DB7" w:rsidP="00910611">
      <w:pPr>
        <w:spacing w:after="400" w:line="360" w:lineRule="auto"/>
        <w:jc w:val="both"/>
        <w:rPr>
          <w:rFonts w:ascii="Times New Roman" w:hAnsi="Times New Roman" w:cs="Times New Roman"/>
          <w:b/>
          <w:sz w:val="24"/>
          <w:szCs w:val="24"/>
        </w:rPr>
      </w:pPr>
    </w:p>
    <w:p w14:paraId="50B8A2AC" w14:textId="77777777" w:rsidR="00197DB7" w:rsidRDefault="00197DB7" w:rsidP="00910611">
      <w:pPr>
        <w:spacing w:after="400" w:line="360" w:lineRule="auto"/>
        <w:jc w:val="both"/>
        <w:rPr>
          <w:rFonts w:ascii="Times New Roman" w:hAnsi="Times New Roman" w:cs="Times New Roman"/>
          <w:b/>
          <w:sz w:val="24"/>
          <w:szCs w:val="24"/>
        </w:rPr>
      </w:pPr>
    </w:p>
    <w:p w14:paraId="4F327339" w14:textId="77777777" w:rsidR="00197DB7" w:rsidRDefault="00197DB7" w:rsidP="00910611">
      <w:pPr>
        <w:spacing w:after="400" w:line="360" w:lineRule="auto"/>
        <w:jc w:val="both"/>
        <w:rPr>
          <w:rFonts w:ascii="Times New Roman" w:hAnsi="Times New Roman" w:cs="Times New Roman"/>
          <w:b/>
          <w:sz w:val="24"/>
          <w:szCs w:val="24"/>
        </w:rPr>
      </w:pPr>
    </w:p>
    <w:p w14:paraId="0ED5613E" w14:textId="77777777" w:rsidR="00197DB7" w:rsidRDefault="00197DB7" w:rsidP="00910611">
      <w:pPr>
        <w:spacing w:after="400" w:line="360" w:lineRule="auto"/>
        <w:jc w:val="both"/>
        <w:rPr>
          <w:rFonts w:ascii="Times New Roman" w:hAnsi="Times New Roman" w:cs="Times New Roman"/>
          <w:b/>
          <w:sz w:val="24"/>
          <w:szCs w:val="24"/>
        </w:rPr>
      </w:pPr>
    </w:p>
    <w:p w14:paraId="37C61424" w14:textId="77777777" w:rsidR="00197DB7" w:rsidRDefault="00197DB7" w:rsidP="00910611">
      <w:pPr>
        <w:spacing w:after="400" w:line="360" w:lineRule="auto"/>
        <w:jc w:val="both"/>
        <w:rPr>
          <w:rFonts w:ascii="Times New Roman" w:hAnsi="Times New Roman" w:cs="Times New Roman"/>
          <w:b/>
          <w:sz w:val="24"/>
          <w:szCs w:val="24"/>
        </w:rPr>
      </w:pPr>
    </w:p>
    <w:p w14:paraId="0E865E54" w14:textId="77777777" w:rsidR="00197DB7" w:rsidRDefault="00197DB7" w:rsidP="00910611">
      <w:pPr>
        <w:spacing w:after="400" w:line="360" w:lineRule="auto"/>
        <w:jc w:val="both"/>
        <w:rPr>
          <w:rFonts w:ascii="Times New Roman" w:hAnsi="Times New Roman" w:cs="Times New Roman"/>
          <w:b/>
          <w:sz w:val="24"/>
          <w:szCs w:val="24"/>
        </w:rPr>
      </w:pPr>
    </w:p>
    <w:p w14:paraId="3DE02C0C" w14:textId="6B28107B" w:rsidR="000967BC" w:rsidRDefault="000967BC" w:rsidP="000967BC">
      <w:pPr>
        <w:spacing w:after="0" w:line="240" w:lineRule="auto"/>
        <w:jc w:val="center"/>
        <w:rPr>
          <w:rFonts w:ascii="Times New Roman" w:hAnsi="Times New Roman" w:cs="Times New Roman"/>
          <w:b/>
          <w:sz w:val="24"/>
          <w:szCs w:val="24"/>
        </w:rPr>
      </w:pPr>
    </w:p>
    <w:p w14:paraId="101E4895" w14:textId="54454344" w:rsidR="00C84E16" w:rsidRDefault="00C84E16" w:rsidP="000967BC">
      <w:pPr>
        <w:spacing w:after="0" w:line="240" w:lineRule="auto"/>
        <w:jc w:val="center"/>
        <w:rPr>
          <w:noProof/>
        </w:rPr>
      </w:pPr>
      <w:r>
        <w:rPr>
          <w:noProof/>
        </w:rPr>
        <w:lastRenderedPageBreak/>
        <w:drawing>
          <wp:anchor distT="0" distB="0" distL="0" distR="0" simplePos="0" relativeHeight="251666432" behindDoc="1" locked="0" layoutInCell="1" allowOverlap="1" wp14:anchorId="45A4A2F6" wp14:editId="14238453">
            <wp:simplePos x="0" y="0"/>
            <wp:positionH relativeFrom="page">
              <wp:posOffset>459740</wp:posOffset>
            </wp:positionH>
            <wp:positionV relativeFrom="page">
              <wp:posOffset>603885</wp:posOffset>
            </wp:positionV>
            <wp:extent cx="6952615" cy="9486356"/>
            <wp:effectExtent l="209550" t="152400" r="210185" b="153035"/>
            <wp:wrapNone/>
            <wp:docPr id="4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rotWithShape="1">
                    <a:blip r:embed="rId11" cstate="print"/>
                    <a:srcRect t="8247"/>
                    <a:stretch/>
                  </pic:blipFill>
                  <pic:spPr bwMode="auto">
                    <a:xfrm rot="21448483">
                      <a:off x="0" y="0"/>
                      <a:ext cx="6952615" cy="948635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B0D2089" w14:textId="79C6A217" w:rsidR="00C84E16" w:rsidRDefault="00C84E16" w:rsidP="000967BC">
      <w:pPr>
        <w:spacing w:after="0" w:line="240" w:lineRule="auto"/>
        <w:jc w:val="center"/>
        <w:rPr>
          <w:rFonts w:ascii="Times New Roman" w:hAnsi="Times New Roman" w:cs="Times New Roman"/>
          <w:b/>
          <w:sz w:val="24"/>
          <w:szCs w:val="24"/>
        </w:rPr>
      </w:pPr>
    </w:p>
    <w:p w14:paraId="6906138E" w14:textId="7FC5C9C7" w:rsidR="00297ED3" w:rsidRDefault="00297ED3" w:rsidP="00A175B9">
      <w:pPr>
        <w:spacing w:after="400" w:line="360" w:lineRule="auto"/>
        <w:rPr>
          <w:rFonts w:ascii="Times New Roman" w:hAnsi="Times New Roman" w:cs="Times New Roman"/>
          <w:b/>
          <w:sz w:val="28"/>
          <w:szCs w:val="28"/>
        </w:rPr>
      </w:pPr>
    </w:p>
    <w:p w14:paraId="6E49AD40" w14:textId="77777777" w:rsidR="00C84E16" w:rsidRDefault="00C84E16" w:rsidP="00910611">
      <w:pPr>
        <w:spacing w:after="400" w:line="360" w:lineRule="auto"/>
        <w:jc w:val="center"/>
        <w:rPr>
          <w:rFonts w:ascii="Times New Roman" w:hAnsi="Times New Roman" w:cs="Times New Roman"/>
          <w:b/>
          <w:sz w:val="28"/>
          <w:szCs w:val="28"/>
        </w:rPr>
      </w:pPr>
    </w:p>
    <w:p w14:paraId="0A4C53AA" w14:textId="77777777" w:rsidR="00C84E16" w:rsidRDefault="00C84E16" w:rsidP="00910611">
      <w:pPr>
        <w:spacing w:after="400" w:line="360" w:lineRule="auto"/>
        <w:jc w:val="center"/>
        <w:rPr>
          <w:rFonts w:ascii="Times New Roman" w:hAnsi="Times New Roman" w:cs="Times New Roman"/>
          <w:b/>
          <w:sz w:val="28"/>
          <w:szCs w:val="28"/>
        </w:rPr>
      </w:pPr>
    </w:p>
    <w:p w14:paraId="14CEC9B0" w14:textId="77777777" w:rsidR="00C84E16" w:rsidRDefault="00C84E16" w:rsidP="00910611">
      <w:pPr>
        <w:spacing w:after="400" w:line="360" w:lineRule="auto"/>
        <w:jc w:val="center"/>
        <w:rPr>
          <w:rFonts w:ascii="Times New Roman" w:hAnsi="Times New Roman" w:cs="Times New Roman"/>
          <w:b/>
          <w:sz w:val="28"/>
          <w:szCs w:val="28"/>
        </w:rPr>
      </w:pPr>
    </w:p>
    <w:p w14:paraId="7CF8244A" w14:textId="77777777" w:rsidR="00C84E16" w:rsidRDefault="00C84E16" w:rsidP="00910611">
      <w:pPr>
        <w:spacing w:after="400" w:line="360" w:lineRule="auto"/>
        <w:jc w:val="center"/>
        <w:rPr>
          <w:rFonts w:ascii="Times New Roman" w:hAnsi="Times New Roman" w:cs="Times New Roman"/>
          <w:b/>
          <w:sz w:val="28"/>
          <w:szCs w:val="28"/>
        </w:rPr>
      </w:pPr>
    </w:p>
    <w:p w14:paraId="5CFA9121" w14:textId="77777777" w:rsidR="00C84E16" w:rsidRDefault="00C84E16" w:rsidP="00910611">
      <w:pPr>
        <w:spacing w:after="400" w:line="360" w:lineRule="auto"/>
        <w:jc w:val="center"/>
        <w:rPr>
          <w:rFonts w:ascii="Times New Roman" w:hAnsi="Times New Roman" w:cs="Times New Roman"/>
          <w:b/>
          <w:sz w:val="28"/>
          <w:szCs w:val="28"/>
        </w:rPr>
      </w:pPr>
    </w:p>
    <w:p w14:paraId="371AD993" w14:textId="77777777" w:rsidR="00C84E16" w:rsidRDefault="00C84E16" w:rsidP="00910611">
      <w:pPr>
        <w:spacing w:after="400" w:line="360" w:lineRule="auto"/>
        <w:jc w:val="center"/>
        <w:rPr>
          <w:rFonts w:ascii="Times New Roman" w:hAnsi="Times New Roman" w:cs="Times New Roman"/>
          <w:b/>
          <w:sz w:val="28"/>
          <w:szCs w:val="28"/>
        </w:rPr>
      </w:pPr>
    </w:p>
    <w:p w14:paraId="26340B5C" w14:textId="77777777" w:rsidR="00C84E16" w:rsidRDefault="00C84E16" w:rsidP="00910611">
      <w:pPr>
        <w:spacing w:after="400" w:line="360" w:lineRule="auto"/>
        <w:jc w:val="center"/>
        <w:rPr>
          <w:rFonts w:ascii="Times New Roman" w:hAnsi="Times New Roman" w:cs="Times New Roman"/>
          <w:b/>
          <w:sz w:val="28"/>
          <w:szCs w:val="28"/>
        </w:rPr>
      </w:pPr>
    </w:p>
    <w:p w14:paraId="7AE6F947" w14:textId="77777777" w:rsidR="00C84E16" w:rsidRDefault="00C84E16" w:rsidP="00910611">
      <w:pPr>
        <w:spacing w:after="400" w:line="360" w:lineRule="auto"/>
        <w:jc w:val="center"/>
        <w:rPr>
          <w:rFonts w:ascii="Times New Roman" w:hAnsi="Times New Roman" w:cs="Times New Roman"/>
          <w:b/>
          <w:sz w:val="28"/>
          <w:szCs w:val="28"/>
        </w:rPr>
      </w:pPr>
    </w:p>
    <w:p w14:paraId="4DF2F265" w14:textId="77777777" w:rsidR="00C84E16" w:rsidRDefault="00C84E16" w:rsidP="00910611">
      <w:pPr>
        <w:spacing w:after="400" w:line="360" w:lineRule="auto"/>
        <w:jc w:val="center"/>
        <w:rPr>
          <w:rFonts w:ascii="Times New Roman" w:hAnsi="Times New Roman" w:cs="Times New Roman"/>
          <w:b/>
          <w:sz w:val="28"/>
          <w:szCs w:val="28"/>
        </w:rPr>
      </w:pPr>
    </w:p>
    <w:p w14:paraId="0262B4BC" w14:textId="77777777" w:rsidR="00C84E16" w:rsidRDefault="00C84E16" w:rsidP="00910611">
      <w:pPr>
        <w:spacing w:after="400" w:line="360" w:lineRule="auto"/>
        <w:jc w:val="center"/>
        <w:rPr>
          <w:rFonts w:ascii="Times New Roman" w:hAnsi="Times New Roman" w:cs="Times New Roman"/>
          <w:b/>
          <w:sz w:val="28"/>
          <w:szCs w:val="28"/>
        </w:rPr>
      </w:pPr>
    </w:p>
    <w:p w14:paraId="7B520538" w14:textId="77777777" w:rsidR="00C84E16" w:rsidRDefault="00C84E16" w:rsidP="00910611">
      <w:pPr>
        <w:spacing w:after="400" w:line="360" w:lineRule="auto"/>
        <w:jc w:val="center"/>
        <w:rPr>
          <w:rFonts w:ascii="Times New Roman" w:hAnsi="Times New Roman" w:cs="Times New Roman"/>
          <w:b/>
          <w:sz w:val="28"/>
          <w:szCs w:val="28"/>
        </w:rPr>
      </w:pPr>
    </w:p>
    <w:p w14:paraId="6A300022" w14:textId="77777777" w:rsidR="00C84E16" w:rsidRDefault="00C84E16" w:rsidP="00910611">
      <w:pPr>
        <w:spacing w:after="400" w:line="360" w:lineRule="auto"/>
        <w:jc w:val="center"/>
        <w:rPr>
          <w:rFonts w:ascii="Times New Roman" w:hAnsi="Times New Roman" w:cs="Times New Roman"/>
          <w:b/>
          <w:sz w:val="28"/>
          <w:szCs w:val="28"/>
        </w:rPr>
      </w:pPr>
    </w:p>
    <w:p w14:paraId="72A40C58" w14:textId="77777777" w:rsidR="00C84E16" w:rsidRDefault="00C84E16" w:rsidP="00910611">
      <w:pPr>
        <w:spacing w:after="400" w:line="360" w:lineRule="auto"/>
        <w:jc w:val="center"/>
        <w:rPr>
          <w:rFonts w:ascii="Times New Roman" w:hAnsi="Times New Roman" w:cs="Times New Roman"/>
          <w:b/>
          <w:sz w:val="28"/>
          <w:szCs w:val="28"/>
        </w:rPr>
      </w:pPr>
    </w:p>
    <w:p w14:paraId="3FA8424D" w14:textId="77777777" w:rsidR="00C84E16" w:rsidRDefault="00C84E16" w:rsidP="00910611">
      <w:pPr>
        <w:spacing w:after="400" w:line="360" w:lineRule="auto"/>
        <w:jc w:val="center"/>
        <w:rPr>
          <w:rFonts w:ascii="Times New Roman" w:hAnsi="Times New Roman" w:cs="Times New Roman"/>
          <w:b/>
          <w:sz w:val="28"/>
          <w:szCs w:val="28"/>
        </w:rPr>
      </w:pPr>
    </w:p>
    <w:p w14:paraId="5CE5D269" w14:textId="02DDD7E4" w:rsidR="00C84E16" w:rsidRDefault="00C84E16" w:rsidP="00910611">
      <w:pPr>
        <w:spacing w:after="400" w:line="360" w:lineRule="auto"/>
        <w:jc w:val="center"/>
        <w:rPr>
          <w:rFonts w:ascii="Times New Roman" w:hAnsi="Times New Roman" w:cs="Times New Roman"/>
          <w:b/>
          <w:sz w:val="28"/>
          <w:szCs w:val="28"/>
        </w:rPr>
      </w:pPr>
      <w:r>
        <w:rPr>
          <w:noProof/>
        </w:rPr>
        <w:lastRenderedPageBreak/>
        <w:drawing>
          <wp:anchor distT="0" distB="0" distL="0" distR="0" simplePos="0" relativeHeight="251668480" behindDoc="1" locked="0" layoutInCell="1" allowOverlap="1" wp14:anchorId="13B006B9" wp14:editId="15C7D8A7">
            <wp:simplePos x="0" y="0"/>
            <wp:positionH relativeFrom="page">
              <wp:posOffset>377190</wp:posOffset>
            </wp:positionH>
            <wp:positionV relativeFrom="page">
              <wp:posOffset>257175</wp:posOffset>
            </wp:positionV>
            <wp:extent cx="6804586" cy="9625196"/>
            <wp:effectExtent l="0" t="0" r="0" b="0"/>
            <wp:wrapNone/>
            <wp:docPr id="42"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2" cstate="print"/>
                    <a:stretch>
                      <a:fillRect/>
                    </a:stretch>
                  </pic:blipFill>
                  <pic:spPr>
                    <a:xfrm>
                      <a:off x="0" y="0"/>
                      <a:ext cx="6804586" cy="9625196"/>
                    </a:xfrm>
                    <a:prstGeom prst="rect">
                      <a:avLst/>
                    </a:prstGeom>
                  </pic:spPr>
                </pic:pic>
              </a:graphicData>
            </a:graphic>
            <wp14:sizeRelH relativeFrom="margin">
              <wp14:pctWidth>0</wp14:pctWidth>
            </wp14:sizeRelH>
            <wp14:sizeRelV relativeFrom="margin">
              <wp14:pctHeight>0</wp14:pctHeight>
            </wp14:sizeRelV>
          </wp:anchor>
        </w:drawing>
      </w:r>
    </w:p>
    <w:p w14:paraId="23007EE0" w14:textId="77777777" w:rsidR="00C84E16" w:rsidRDefault="00C84E16" w:rsidP="00910611">
      <w:pPr>
        <w:spacing w:after="400" w:line="360" w:lineRule="auto"/>
        <w:jc w:val="center"/>
        <w:rPr>
          <w:rFonts w:ascii="Times New Roman" w:hAnsi="Times New Roman" w:cs="Times New Roman"/>
          <w:b/>
          <w:sz w:val="28"/>
          <w:szCs w:val="28"/>
        </w:rPr>
      </w:pPr>
    </w:p>
    <w:p w14:paraId="61781E83" w14:textId="77777777" w:rsidR="00C84E16" w:rsidRDefault="00C84E16" w:rsidP="00910611">
      <w:pPr>
        <w:spacing w:after="400" w:line="360" w:lineRule="auto"/>
        <w:jc w:val="center"/>
        <w:rPr>
          <w:rFonts w:ascii="Times New Roman" w:hAnsi="Times New Roman" w:cs="Times New Roman"/>
          <w:b/>
          <w:sz w:val="28"/>
          <w:szCs w:val="28"/>
        </w:rPr>
      </w:pPr>
    </w:p>
    <w:p w14:paraId="5FFCAF03" w14:textId="77777777" w:rsidR="00C84E16" w:rsidRDefault="00C84E16" w:rsidP="00910611">
      <w:pPr>
        <w:spacing w:after="400" w:line="360" w:lineRule="auto"/>
        <w:jc w:val="center"/>
        <w:rPr>
          <w:rFonts w:ascii="Times New Roman" w:hAnsi="Times New Roman" w:cs="Times New Roman"/>
          <w:b/>
          <w:sz w:val="28"/>
          <w:szCs w:val="28"/>
        </w:rPr>
      </w:pPr>
    </w:p>
    <w:p w14:paraId="140626F7" w14:textId="77777777" w:rsidR="00C84E16" w:rsidRDefault="00C84E16" w:rsidP="00910611">
      <w:pPr>
        <w:spacing w:after="400" w:line="360" w:lineRule="auto"/>
        <w:jc w:val="center"/>
        <w:rPr>
          <w:rFonts w:ascii="Times New Roman" w:hAnsi="Times New Roman" w:cs="Times New Roman"/>
          <w:b/>
          <w:sz w:val="28"/>
          <w:szCs w:val="28"/>
        </w:rPr>
      </w:pPr>
    </w:p>
    <w:p w14:paraId="29F124D2" w14:textId="77777777" w:rsidR="00C84E16" w:rsidRDefault="00C84E16" w:rsidP="00910611">
      <w:pPr>
        <w:spacing w:after="400" w:line="360" w:lineRule="auto"/>
        <w:jc w:val="center"/>
        <w:rPr>
          <w:rFonts w:ascii="Times New Roman" w:hAnsi="Times New Roman" w:cs="Times New Roman"/>
          <w:b/>
          <w:sz w:val="28"/>
          <w:szCs w:val="28"/>
        </w:rPr>
      </w:pPr>
    </w:p>
    <w:p w14:paraId="3C06E027" w14:textId="77777777" w:rsidR="00C84E16" w:rsidRDefault="00C84E16" w:rsidP="00910611">
      <w:pPr>
        <w:spacing w:after="400" w:line="360" w:lineRule="auto"/>
        <w:jc w:val="center"/>
        <w:rPr>
          <w:rFonts w:ascii="Times New Roman" w:hAnsi="Times New Roman" w:cs="Times New Roman"/>
          <w:b/>
          <w:sz w:val="28"/>
          <w:szCs w:val="28"/>
        </w:rPr>
      </w:pPr>
    </w:p>
    <w:p w14:paraId="51F10500" w14:textId="77777777" w:rsidR="00C84E16" w:rsidRDefault="00C84E16" w:rsidP="00910611">
      <w:pPr>
        <w:spacing w:after="400" w:line="360" w:lineRule="auto"/>
        <w:jc w:val="center"/>
        <w:rPr>
          <w:rFonts w:ascii="Times New Roman" w:hAnsi="Times New Roman" w:cs="Times New Roman"/>
          <w:b/>
          <w:sz w:val="28"/>
          <w:szCs w:val="28"/>
        </w:rPr>
      </w:pPr>
    </w:p>
    <w:p w14:paraId="1E48B122" w14:textId="77777777" w:rsidR="00C84E16" w:rsidRDefault="00C84E16" w:rsidP="00910611">
      <w:pPr>
        <w:spacing w:after="400" w:line="360" w:lineRule="auto"/>
        <w:jc w:val="center"/>
        <w:rPr>
          <w:rFonts w:ascii="Times New Roman" w:hAnsi="Times New Roman" w:cs="Times New Roman"/>
          <w:b/>
          <w:sz w:val="28"/>
          <w:szCs w:val="28"/>
        </w:rPr>
      </w:pPr>
    </w:p>
    <w:p w14:paraId="7F5A02C7" w14:textId="77777777" w:rsidR="00C84E16" w:rsidRDefault="00C84E16" w:rsidP="00910611">
      <w:pPr>
        <w:spacing w:after="400" w:line="360" w:lineRule="auto"/>
        <w:jc w:val="center"/>
        <w:rPr>
          <w:rFonts w:ascii="Times New Roman" w:hAnsi="Times New Roman" w:cs="Times New Roman"/>
          <w:b/>
          <w:sz w:val="28"/>
          <w:szCs w:val="28"/>
        </w:rPr>
      </w:pPr>
    </w:p>
    <w:p w14:paraId="25BCB39B" w14:textId="77777777" w:rsidR="00C84E16" w:rsidRDefault="00C84E16" w:rsidP="00910611">
      <w:pPr>
        <w:spacing w:after="400" w:line="360" w:lineRule="auto"/>
        <w:jc w:val="center"/>
        <w:rPr>
          <w:rFonts w:ascii="Times New Roman" w:hAnsi="Times New Roman" w:cs="Times New Roman"/>
          <w:b/>
          <w:sz w:val="28"/>
          <w:szCs w:val="28"/>
        </w:rPr>
      </w:pPr>
    </w:p>
    <w:p w14:paraId="0E56558E" w14:textId="77777777" w:rsidR="00C84E16" w:rsidRDefault="00C84E16" w:rsidP="00910611">
      <w:pPr>
        <w:spacing w:after="400" w:line="360" w:lineRule="auto"/>
        <w:jc w:val="center"/>
        <w:rPr>
          <w:rFonts w:ascii="Times New Roman" w:hAnsi="Times New Roman" w:cs="Times New Roman"/>
          <w:b/>
          <w:sz w:val="28"/>
          <w:szCs w:val="28"/>
        </w:rPr>
      </w:pPr>
    </w:p>
    <w:p w14:paraId="4140111D" w14:textId="77777777" w:rsidR="00C84E16" w:rsidRDefault="00C84E16" w:rsidP="00910611">
      <w:pPr>
        <w:spacing w:after="400" w:line="360" w:lineRule="auto"/>
        <w:jc w:val="center"/>
        <w:rPr>
          <w:rFonts w:ascii="Times New Roman" w:hAnsi="Times New Roman" w:cs="Times New Roman"/>
          <w:b/>
          <w:sz w:val="28"/>
          <w:szCs w:val="28"/>
        </w:rPr>
      </w:pPr>
    </w:p>
    <w:p w14:paraId="30395F41" w14:textId="77777777" w:rsidR="00C84E16" w:rsidRDefault="00C84E16" w:rsidP="00910611">
      <w:pPr>
        <w:spacing w:after="400" w:line="360" w:lineRule="auto"/>
        <w:jc w:val="center"/>
        <w:rPr>
          <w:rFonts w:ascii="Times New Roman" w:hAnsi="Times New Roman" w:cs="Times New Roman"/>
          <w:b/>
          <w:sz w:val="28"/>
          <w:szCs w:val="28"/>
        </w:rPr>
      </w:pPr>
    </w:p>
    <w:p w14:paraId="41E67CE0" w14:textId="77777777" w:rsidR="00C84E16" w:rsidRDefault="00C84E16" w:rsidP="00910611">
      <w:pPr>
        <w:spacing w:after="400" w:line="360" w:lineRule="auto"/>
        <w:jc w:val="center"/>
        <w:rPr>
          <w:rFonts w:ascii="Times New Roman" w:hAnsi="Times New Roman" w:cs="Times New Roman"/>
          <w:b/>
          <w:sz w:val="28"/>
          <w:szCs w:val="28"/>
        </w:rPr>
      </w:pPr>
    </w:p>
    <w:p w14:paraId="6E3174B4" w14:textId="60B8B766" w:rsidR="00C84E16" w:rsidRDefault="00C84E16" w:rsidP="00910611">
      <w:pPr>
        <w:spacing w:after="400" w:line="360" w:lineRule="auto"/>
        <w:jc w:val="center"/>
        <w:rPr>
          <w:rFonts w:ascii="Times New Roman" w:hAnsi="Times New Roman" w:cs="Times New Roman"/>
          <w:b/>
          <w:sz w:val="28"/>
          <w:szCs w:val="28"/>
        </w:rPr>
      </w:pPr>
      <w:r>
        <w:rPr>
          <w:noProof/>
        </w:rPr>
        <w:lastRenderedPageBreak/>
        <w:drawing>
          <wp:anchor distT="0" distB="0" distL="0" distR="0" simplePos="0" relativeHeight="251667455" behindDoc="0" locked="0" layoutInCell="1" allowOverlap="1" wp14:anchorId="2960BCD7" wp14:editId="27B53FA0">
            <wp:simplePos x="0" y="0"/>
            <wp:positionH relativeFrom="page">
              <wp:posOffset>285750</wp:posOffset>
            </wp:positionH>
            <wp:positionV relativeFrom="page">
              <wp:posOffset>333375</wp:posOffset>
            </wp:positionV>
            <wp:extent cx="6990715" cy="9563100"/>
            <wp:effectExtent l="0" t="0" r="635" b="0"/>
            <wp:wrapNone/>
            <wp:docPr id="43"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3" cstate="print"/>
                    <a:stretch>
                      <a:fillRect/>
                    </a:stretch>
                  </pic:blipFill>
                  <pic:spPr>
                    <a:xfrm>
                      <a:off x="0" y="0"/>
                      <a:ext cx="6990715" cy="9563100"/>
                    </a:xfrm>
                    <a:prstGeom prst="rect">
                      <a:avLst/>
                    </a:prstGeom>
                  </pic:spPr>
                </pic:pic>
              </a:graphicData>
            </a:graphic>
            <wp14:sizeRelH relativeFrom="margin">
              <wp14:pctWidth>0</wp14:pctWidth>
            </wp14:sizeRelH>
            <wp14:sizeRelV relativeFrom="margin">
              <wp14:pctHeight>0</wp14:pctHeight>
            </wp14:sizeRelV>
          </wp:anchor>
        </w:drawing>
      </w:r>
    </w:p>
    <w:p w14:paraId="6468A699" w14:textId="77777777" w:rsidR="00C84E16" w:rsidRDefault="00C84E16" w:rsidP="00910611">
      <w:pPr>
        <w:spacing w:after="400" w:line="360" w:lineRule="auto"/>
        <w:jc w:val="center"/>
        <w:rPr>
          <w:rFonts w:ascii="Times New Roman" w:hAnsi="Times New Roman" w:cs="Times New Roman"/>
          <w:b/>
          <w:sz w:val="28"/>
          <w:szCs w:val="28"/>
        </w:rPr>
      </w:pPr>
    </w:p>
    <w:p w14:paraId="4F81C5E8" w14:textId="77777777" w:rsidR="00C84E16" w:rsidRDefault="00C84E16" w:rsidP="00910611">
      <w:pPr>
        <w:spacing w:after="400" w:line="360" w:lineRule="auto"/>
        <w:jc w:val="center"/>
        <w:rPr>
          <w:rFonts w:ascii="Times New Roman" w:hAnsi="Times New Roman" w:cs="Times New Roman"/>
          <w:b/>
          <w:sz w:val="28"/>
          <w:szCs w:val="28"/>
        </w:rPr>
      </w:pPr>
    </w:p>
    <w:p w14:paraId="297D2089" w14:textId="77777777" w:rsidR="00C84E16" w:rsidRDefault="00C84E16" w:rsidP="00910611">
      <w:pPr>
        <w:spacing w:after="400" w:line="360" w:lineRule="auto"/>
        <w:jc w:val="center"/>
        <w:rPr>
          <w:rFonts w:ascii="Times New Roman" w:hAnsi="Times New Roman" w:cs="Times New Roman"/>
          <w:b/>
          <w:sz w:val="28"/>
          <w:szCs w:val="28"/>
        </w:rPr>
      </w:pPr>
    </w:p>
    <w:p w14:paraId="51610BAB" w14:textId="77777777" w:rsidR="00C84E16" w:rsidRDefault="00C84E16" w:rsidP="00910611">
      <w:pPr>
        <w:spacing w:after="400" w:line="360" w:lineRule="auto"/>
        <w:jc w:val="center"/>
        <w:rPr>
          <w:rFonts w:ascii="Times New Roman" w:hAnsi="Times New Roman" w:cs="Times New Roman"/>
          <w:b/>
          <w:sz w:val="28"/>
          <w:szCs w:val="28"/>
        </w:rPr>
      </w:pPr>
    </w:p>
    <w:p w14:paraId="7208E35C" w14:textId="77777777" w:rsidR="00C84E16" w:rsidRDefault="00C84E16" w:rsidP="00910611">
      <w:pPr>
        <w:spacing w:after="400" w:line="360" w:lineRule="auto"/>
        <w:jc w:val="center"/>
        <w:rPr>
          <w:rFonts w:ascii="Times New Roman" w:hAnsi="Times New Roman" w:cs="Times New Roman"/>
          <w:b/>
          <w:sz w:val="28"/>
          <w:szCs w:val="28"/>
        </w:rPr>
      </w:pPr>
    </w:p>
    <w:p w14:paraId="75EA2B30" w14:textId="77777777" w:rsidR="00C84E16" w:rsidRDefault="00C84E16" w:rsidP="00910611">
      <w:pPr>
        <w:spacing w:after="400" w:line="360" w:lineRule="auto"/>
        <w:jc w:val="center"/>
        <w:rPr>
          <w:rFonts w:ascii="Times New Roman" w:hAnsi="Times New Roman" w:cs="Times New Roman"/>
          <w:b/>
          <w:sz w:val="28"/>
          <w:szCs w:val="28"/>
        </w:rPr>
      </w:pPr>
    </w:p>
    <w:p w14:paraId="0FD83124" w14:textId="77777777" w:rsidR="00C84E16" w:rsidRDefault="00C84E16" w:rsidP="00910611">
      <w:pPr>
        <w:spacing w:after="400" w:line="360" w:lineRule="auto"/>
        <w:jc w:val="center"/>
        <w:rPr>
          <w:rFonts w:ascii="Times New Roman" w:hAnsi="Times New Roman" w:cs="Times New Roman"/>
          <w:b/>
          <w:sz w:val="28"/>
          <w:szCs w:val="28"/>
        </w:rPr>
      </w:pPr>
    </w:p>
    <w:p w14:paraId="6C6DB33F" w14:textId="77777777" w:rsidR="00C84E16" w:rsidRDefault="00C84E16" w:rsidP="00910611">
      <w:pPr>
        <w:spacing w:after="400" w:line="360" w:lineRule="auto"/>
        <w:jc w:val="center"/>
        <w:rPr>
          <w:rFonts w:ascii="Times New Roman" w:hAnsi="Times New Roman" w:cs="Times New Roman"/>
          <w:b/>
          <w:sz w:val="28"/>
          <w:szCs w:val="28"/>
        </w:rPr>
      </w:pPr>
    </w:p>
    <w:p w14:paraId="32E9B674" w14:textId="77777777" w:rsidR="00C84E16" w:rsidRDefault="00C84E16" w:rsidP="00910611">
      <w:pPr>
        <w:spacing w:after="400" w:line="360" w:lineRule="auto"/>
        <w:jc w:val="center"/>
        <w:rPr>
          <w:rFonts w:ascii="Times New Roman" w:hAnsi="Times New Roman" w:cs="Times New Roman"/>
          <w:b/>
          <w:sz w:val="28"/>
          <w:szCs w:val="28"/>
        </w:rPr>
      </w:pPr>
    </w:p>
    <w:p w14:paraId="4212E0EA" w14:textId="77777777" w:rsidR="00C84E16" w:rsidRDefault="00C84E16" w:rsidP="00910611">
      <w:pPr>
        <w:spacing w:after="400" w:line="360" w:lineRule="auto"/>
        <w:jc w:val="center"/>
        <w:rPr>
          <w:rFonts w:ascii="Times New Roman" w:hAnsi="Times New Roman" w:cs="Times New Roman"/>
          <w:b/>
          <w:sz w:val="28"/>
          <w:szCs w:val="28"/>
        </w:rPr>
      </w:pPr>
    </w:p>
    <w:p w14:paraId="5DF0165D" w14:textId="77777777" w:rsidR="00C84E16" w:rsidRDefault="00C84E16" w:rsidP="00910611">
      <w:pPr>
        <w:spacing w:after="400" w:line="360" w:lineRule="auto"/>
        <w:jc w:val="center"/>
        <w:rPr>
          <w:rFonts w:ascii="Times New Roman" w:hAnsi="Times New Roman" w:cs="Times New Roman"/>
          <w:b/>
          <w:sz w:val="28"/>
          <w:szCs w:val="28"/>
        </w:rPr>
      </w:pPr>
    </w:p>
    <w:p w14:paraId="15D4D19E" w14:textId="77777777" w:rsidR="00C84E16" w:rsidRDefault="00C84E16" w:rsidP="00910611">
      <w:pPr>
        <w:spacing w:after="400" w:line="360" w:lineRule="auto"/>
        <w:jc w:val="center"/>
        <w:rPr>
          <w:rFonts w:ascii="Times New Roman" w:hAnsi="Times New Roman" w:cs="Times New Roman"/>
          <w:b/>
          <w:sz w:val="28"/>
          <w:szCs w:val="28"/>
        </w:rPr>
      </w:pPr>
    </w:p>
    <w:p w14:paraId="0595482C" w14:textId="77777777" w:rsidR="00C84E16" w:rsidRDefault="00C84E16" w:rsidP="00910611">
      <w:pPr>
        <w:spacing w:after="400" w:line="360" w:lineRule="auto"/>
        <w:jc w:val="center"/>
        <w:rPr>
          <w:rFonts w:ascii="Times New Roman" w:hAnsi="Times New Roman" w:cs="Times New Roman"/>
          <w:b/>
          <w:sz w:val="28"/>
          <w:szCs w:val="28"/>
        </w:rPr>
      </w:pPr>
    </w:p>
    <w:p w14:paraId="14675D14" w14:textId="77777777" w:rsidR="00C84E16" w:rsidRDefault="00C84E16" w:rsidP="00910611">
      <w:pPr>
        <w:spacing w:after="400" w:line="360" w:lineRule="auto"/>
        <w:jc w:val="center"/>
        <w:rPr>
          <w:rFonts w:ascii="Times New Roman" w:hAnsi="Times New Roman" w:cs="Times New Roman"/>
          <w:b/>
          <w:sz w:val="28"/>
          <w:szCs w:val="28"/>
        </w:rPr>
      </w:pPr>
    </w:p>
    <w:p w14:paraId="6263264D" w14:textId="7BC6CB04" w:rsidR="000967BC" w:rsidRPr="00767E8D" w:rsidRDefault="000967BC" w:rsidP="00910611">
      <w:pPr>
        <w:spacing w:after="400" w:line="360" w:lineRule="auto"/>
        <w:jc w:val="center"/>
        <w:rPr>
          <w:rFonts w:ascii="Times New Roman" w:hAnsi="Times New Roman" w:cs="Times New Roman"/>
          <w:b/>
          <w:sz w:val="28"/>
          <w:szCs w:val="28"/>
        </w:rPr>
      </w:pPr>
      <w:r w:rsidRPr="00D01D7E">
        <w:rPr>
          <w:rFonts w:ascii="Times New Roman" w:hAnsi="Times New Roman" w:cs="Times New Roman"/>
          <w:b/>
          <w:sz w:val="28"/>
          <w:szCs w:val="28"/>
        </w:rPr>
        <w:lastRenderedPageBreak/>
        <w:t>DEDICATORIA</w:t>
      </w:r>
    </w:p>
    <w:p w14:paraId="4B540B7D" w14:textId="72F5208E" w:rsidR="009B7766" w:rsidRPr="005E2516" w:rsidRDefault="009B7766" w:rsidP="00A175B9">
      <w:pPr>
        <w:spacing w:after="400" w:line="360" w:lineRule="auto"/>
        <w:jc w:val="both"/>
        <w:rPr>
          <w:rFonts w:ascii="Times New Roman" w:hAnsi="Times New Roman" w:cs="Times New Roman"/>
          <w:sz w:val="24"/>
          <w:szCs w:val="24"/>
          <w:lang w:val="es-ES"/>
        </w:rPr>
      </w:pPr>
      <w:r w:rsidRPr="005E2516">
        <w:rPr>
          <w:rFonts w:ascii="Times New Roman" w:hAnsi="Times New Roman" w:cs="Times New Roman"/>
          <w:sz w:val="24"/>
          <w:szCs w:val="24"/>
          <w:lang w:val="es-ES"/>
        </w:rPr>
        <w:t>El presente trabajo dedico con mucho cariño y</w:t>
      </w:r>
      <w:r>
        <w:rPr>
          <w:rFonts w:ascii="Times New Roman" w:hAnsi="Times New Roman" w:cs="Times New Roman"/>
          <w:sz w:val="24"/>
          <w:szCs w:val="24"/>
          <w:lang w:val="es-ES"/>
        </w:rPr>
        <w:t xml:space="preserve"> amor a Dios </w:t>
      </w:r>
      <w:r w:rsidRPr="005E2516">
        <w:rPr>
          <w:rFonts w:ascii="Times New Roman" w:hAnsi="Times New Roman" w:cs="Times New Roman"/>
          <w:sz w:val="24"/>
          <w:szCs w:val="24"/>
          <w:lang w:val="es-ES"/>
        </w:rPr>
        <w:t>por el milagro de la vida quien supo guiarme por el buen camino por brindarme salud, fuerzas</w:t>
      </w:r>
      <w:r w:rsidR="003948A1">
        <w:rPr>
          <w:rFonts w:ascii="Times New Roman" w:hAnsi="Times New Roman" w:cs="Times New Roman"/>
          <w:sz w:val="24"/>
          <w:szCs w:val="24"/>
          <w:lang w:val="es-ES"/>
        </w:rPr>
        <w:t xml:space="preserve"> y la </w:t>
      </w:r>
      <w:r w:rsidRPr="005E2516">
        <w:rPr>
          <w:rFonts w:ascii="Times New Roman" w:hAnsi="Times New Roman" w:cs="Times New Roman"/>
          <w:sz w:val="24"/>
          <w:szCs w:val="24"/>
          <w:lang w:val="es-ES"/>
        </w:rPr>
        <w:t>sabiduría para seguir adelante y conseguir los objetivos propuestos.</w:t>
      </w:r>
    </w:p>
    <w:p w14:paraId="78A54FD7" w14:textId="77777777" w:rsidR="00A175B9" w:rsidRDefault="009B7766" w:rsidP="00A175B9">
      <w:pPr>
        <w:spacing w:after="400" w:line="360" w:lineRule="auto"/>
        <w:jc w:val="both"/>
        <w:rPr>
          <w:rFonts w:ascii="Times New Roman" w:eastAsia="Times New Roman" w:hAnsi="Times New Roman" w:cs="Times New Roman"/>
          <w:sz w:val="24"/>
          <w:szCs w:val="24"/>
          <w:lang w:val="es-ES" w:eastAsia="es-ES"/>
        </w:rPr>
      </w:pPr>
      <w:r w:rsidRPr="005E2516">
        <w:rPr>
          <w:rFonts w:ascii="Times New Roman" w:hAnsi="Times New Roman" w:cs="Times New Roman"/>
          <w:sz w:val="24"/>
          <w:szCs w:val="24"/>
          <w:lang w:val="es-ES"/>
        </w:rPr>
        <w:t xml:space="preserve">A mi querida madre Eva Leticia Poveda </w:t>
      </w:r>
      <w:r>
        <w:rPr>
          <w:rFonts w:ascii="Times New Roman" w:hAnsi="Times New Roman" w:cs="Times New Roman"/>
          <w:sz w:val="24"/>
          <w:szCs w:val="24"/>
          <w:lang w:val="es-ES"/>
        </w:rPr>
        <w:t>Morejón que, con su esfuerzo y dedicación supo sacarme adelante,</w:t>
      </w:r>
      <w:r w:rsidRPr="005E2516">
        <w:rPr>
          <w:rFonts w:ascii="Times New Roman" w:hAnsi="Times New Roman" w:cs="Times New Roman"/>
          <w:sz w:val="24"/>
          <w:szCs w:val="24"/>
          <w:lang w:val="es-ES"/>
        </w:rPr>
        <w:t xml:space="preserve"> por apoyarme en todo momento, por los valores y principios inculcados ya que fue el motor principal para llegar a culminar con éxito mi carrera profesional.</w:t>
      </w:r>
    </w:p>
    <w:p w14:paraId="0E2A9182" w14:textId="14C8DBCF" w:rsidR="009B7766" w:rsidRPr="00A175B9" w:rsidRDefault="009B7766" w:rsidP="00A175B9">
      <w:pPr>
        <w:spacing w:after="400" w:line="360" w:lineRule="auto"/>
        <w:jc w:val="both"/>
        <w:rPr>
          <w:rFonts w:ascii="Times New Roman" w:eastAsia="Times New Roman" w:hAnsi="Times New Roman" w:cs="Times New Roman"/>
          <w:sz w:val="24"/>
          <w:szCs w:val="24"/>
          <w:lang w:val="es-ES" w:eastAsia="es-ES"/>
        </w:rPr>
      </w:pPr>
      <w:r w:rsidRPr="005E2516">
        <w:rPr>
          <w:rFonts w:ascii="Times New Roman" w:hAnsi="Times New Roman" w:cs="Times New Roman"/>
          <w:sz w:val="24"/>
          <w:szCs w:val="24"/>
          <w:lang w:val="es-ES"/>
        </w:rPr>
        <w:t>A mis her</w:t>
      </w:r>
      <w:r>
        <w:rPr>
          <w:rFonts w:ascii="Times New Roman" w:hAnsi="Times New Roman" w:cs="Times New Roman"/>
          <w:sz w:val="24"/>
          <w:szCs w:val="24"/>
          <w:lang w:val="es-ES"/>
        </w:rPr>
        <w:t>manos (as)</w:t>
      </w:r>
      <w:r w:rsidRPr="005E2516">
        <w:rPr>
          <w:rFonts w:ascii="Times New Roman" w:hAnsi="Times New Roman" w:cs="Times New Roman"/>
          <w:sz w:val="24"/>
          <w:szCs w:val="24"/>
          <w:lang w:val="es-ES"/>
        </w:rPr>
        <w:t xml:space="preserve"> quienes me apoyaron </w:t>
      </w:r>
      <w:r>
        <w:rPr>
          <w:rFonts w:ascii="Times New Roman" w:hAnsi="Times New Roman" w:cs="Times New Roman"/>
          <w:sz w:val="24"/>
          <w:szCs w:val="24"/>
          <w:lang w:val="es-ES"/>
        </w:rPr>
        <w:t xml:space="preserve">incondicionalmente, por ser un ejemplo a seguir </w:t>
      </w:r>
      <w:r w:rsidRPr="00601B48">
        <w:rPr>
          <w:rFonts w:ascii="Times New Roman" w:hAnsi="Times New Roman" w:cs="Times New Roman"/>
          <w:sz w:val="24"/>
          <w:szCs w:val="24"/>
        </w:rPr>
        <w:t>por extender</w:t>
      </w:r>
      <w:r>
        <w:rPr>
          <w:rFonts w:ascii="Times New Roman" w:hAnsi="Times New Roman" w:cs="Times New Roman"/>
          <w:sz w:val="24"/>
          <w:szCs w:val="24"/>
        </w:rPr>
        <w:t xml:space="preserve"> su mano en momentos difíciles, por el amor brindado cada día para</w:t>
      </w:r>
      <w:r>
        <w:rPr>
          <w:rFonts w:ascii="Times New Roman" w:hAnsi="Times New Roman" w:cs="Times New Roman"/>
          <w:sz w:val="24"/>
          <w:szCs w:val="24"/>
          <w:lang w:val="es-ES"/>
        </w:rPr>
        <w:t xml:space="preserve"> </w:t>
      </w:r>
      <w:r w:rsidRPr="005E2516">
        <w:rPr>
          <w:rFonts w:ascii="Times New Roman" w:hAnsi="Times New Roman" w:cs="Times New Roman"/>
          <w:sz w:val="24"/>
          <w:szCs w:val="24"/>
          <w:lang w:val="es-ES"/>
        </w:rPr>
        <w:t>culminar con esta formación académica y profesional.</w:t>
      </w:r>
    </w:p>
    <w:p w14:paraId="121CE419" w14:textId="77777777" w:rsidR="009B7766" w:rsidRPr="006605E4" w:rsidRDefault="009B7766" w:rsidP="00910611">
      <w:pPr>
        <w:spacing w:after="400" w:line="360" w:lineRule="auto"/>
        <w:jc w:val="both"/>
        <w:rPr>
          <w:rFonts w:ascii="Times New Roman" w:hAnsi="Times New Roman" w:cs="Times New Roman"/>
          <w:sz w:val="24"/>
          <w:szCs w:val="24"/>
          <w:lang w:val="es-ES"/>
        </w:rPr>
      </w:pPr>
      <w:r w:rsidRPr="007D7059">
        <w:rPr>
          <w:rFonts w:ascii="Times New Roman" w:hAnsi="Times New Roman" w:cs="Times New Roman"/>
          <w:sz w:val="24"/>
          <w:szCs w:val="24"/>
          <w:lang w:val="es-ES"/>
        </w:rPr>
        <w:t>Fi</w:t>
      </w:r>
      <w:r>
        <w:rPr>
          <w:rFonts w:ascii="Times New Roman" w:hAnsi="Times New Roman" w:cs="Times New Roman"/>
          <w:sz w:val="24"/>
          <w:szCs w:val="24"/>
          <w:lang w:val="es-ES"/>
        </w:rPr>
        <w:t>nalmente, a toda mi familia</w:t>
      </w:r>
      <w:r w:rsidRPr="007D7059">
        <w:rPr>
          <w:rFonts w:ascii="Times New Roman" w:hAnsi="Times New Roman" w:cs="Times New Roman"/>
          <w:sz w:val="24"/>
          <w:szCs w:val="24"/>
          <w:lang w:val="es-ES"/>
        </w:rPr>
        <w:t xml:space="preserve"> y amigos, por compartir </w:t>
      </w:r>
      <w:r>
        <w:rPr>
          <w:rFonts w:ascii="Times New Roman" w:hAnsi="Times New Roman" w:cs="Times New Roman"/>
          <w:sz w:val="24"/>
          <w:szCs w:val="24"/>
          <w:lang w:val="es-ES"/>
        </w:rPr>
        <w:t xml:space="preserve">buenos y malos momentos </w:t>
      </w:r>
      <w:r w:rsidRPr="007D7059">
        <w:rPr>
          <w:rFonts w:ascii="Times New Roman" w:hAnsi="Times New Roman" w:cs="Times New Roman"/>
          <w:sz w:val="24"/>
          <w:szCs w:val="24"/>
          <w:lang w:val="es-ES"/>
        </w:rPr>
        <w:t>conmigo y por estar siempre dispuestos a escucharme y ayudarme para ser una</w:t>
      </w:r>
      <w:r>
        <w:rPr>
          <w:rFonts w:ascii="Times New Roman" w:hAnsi="Times New Roman" w:cs="Times New Roman"/>
          <w:sz w:val="24"/>
          <w:szCs w:val="24"/>
          <w:lang w:val="es-ES"/>
        </w:rPr>
        <w:t xml:space="preserve"> persona de bien. </w:t>
      </w:r>
    </w:p>
    <w:p w14:paraId="59BB29A4" w14:textId="77777777" w:rsidR="000967BC" w:rsidRPr="00D01D7E" w:rsidRDefault="000967BC" w:rsidP="00767E8D">
      <w:pPr>
        <w:spacing w:line="360" w:lineRule="auto"/>
        <w:jc w:val="both"/>
        <w:rPr>
          <w:rFonts w:ascii="Times New Roman" w:hAnsi="Times New Roman" w:cs="Times New Roman"/>
          <w:b/>
          <w:sz w:val="28"/>
          <w:szCs w:val="28"/>
        </w:rPr>
      </w:pPr>
    </w:p>
    <w:p w14:paraId="7C3970FC" w14:textId="5835FC36" w:rsidR="000967BC" w:rsidRPr="00D01D7E" w:rsidRDefault="00EA4554" w:rsidP="000967BC">
      <w:pPr>
        <w:jc w:val="right"/>
        <w:rPr>
          <w:rFonts w:ascii="Times New Roman" w:hAnsi="Times New Roman" w:cs="Times New Roman"/>
          <w:b/>
          <w:sz w:val="24"/>
          <w:szCs w:val="24"/>
        </w:rPr>
      </w:pPr>
      <w:r>
        <w:rPr>
          <w:rFonts w:ascii="Times New Roman" w:hAnsi="Times New Roman" w:cs="Times New Roman"/>
          <w:b/>
          <w:sz w:val="24"/>
          <w:szCs w:val="24"/>
        </w:rPr>
        <w:t>Katheryne</w:t>
      </w:r>
      <w:r w:rsidR="000967BC" w:rsidRPr="00D01D7E">
        <w:rPr>
          <w:rFonts w:ascii="Times New Roman" w:hAnsi="Times New Roman" w:cs="Times New Roman"/>
          <w:b/>
          <w:sz w:val="24"/>
          <w:szCs w:val="24"/>
        </w:rPr>
        <w:t xml:space="preserve"> </w:t>
      </w:r>
    </w:p>
    <w:p w14:paraId="42B06FC7" w14:textId="77777777" w:rsidR="000967BC" w:rsidRPr="00D01D7E" w:rsidRDefault="000967BC" w:rsidP="000967BC">
      <w:pPr>
        <w:jc w:val="both"/>
        <w:rPr>
          <w:rFonts w:ascii="Times New Roman" w:hAnsi="Times New Roman" w:cs="Times New Roman"/>
          <w:b/>
          <w:sz w:val="24"/>
          <w:szCs w:val="24"/>
        </w:rPr>
      </w:pPr>
    </w:p>
    <w:p w14:paraId="05BD056E" w14:textId="77777777" w:rsidR="000967BC" w:rsidRPr="00D01D7E" w:rsidRDefault="000967BC" w:rsidP="000967BC">
      <w:pPr>
        <w:jc w:val="center"/>
        <w:rPr>
          <w:rFonts w:ascii="Times New Roman" w:hAnsi="Times New Roman" w:cs="Times New Roman"/>
          <w:b/>
          <w:sz w:val="28"/>
          <w:szCs w:val="28"/>
        </w:rPr>
      </w:pPr>
    </w:p>
    <w:p w14:paraId="3F860229" w14:textId="77777777" w:rsidR="000967BC" w:rsidRPr="00D01D7E" w:rsidRDefault="000967BC" w:rsidP="000967BC">
      <w:pPr>
        <w:jc w:val="center"/>
        <w:rPr>
          <w:rFonts w:ascii="Times New Roman" w:hAnsi="Times New Roman" w:cs="Times New Roman"/>
          <w:b/>
          <w:sz w:val="28"/>
          <w:szCs w:val="28"/>
        </w:rPr>
      </w:pPr>
    </w:p>
    <w:p w14:paraId="130DB763" w14:textId="77777777" w:rsidR="000967BC" w:rsidRPr="00D01D7E" w:rsidRDefault="000967BC" w:rsidP="000967BC">
      <w:pPr>
        <w:jc w:val="center"/>
        <w:rPr>
          <w:rFonts w:ascii="Times New Roman" w:hAnsi="Times New Roman" w:cs="Times New Roman"/>
          <w:b/>
          <w:sz w:val="28"/>
          <w:szCs w:val="28"/>
        </w:rPr>
      </w:pPr>
    </w:p>
    <w:p w14:paraId="1041184D" w14:textId="77777777" w:rsidR="000967BC" w:rsidRPr="00D01D7E" w:rsidRDefault="000967BC" w:rsidP="000967BC">
      <w:pPr>
        <w:jc w:val="center"/>
        <w:rPr>
          <w:rFonts w:ascii="Times New Roman" w:hAnsi="Times New Roman" w:cs="Times New Roman"/>
          <w:b/>
          <w:sz w:val="28"/>
          <w:szCs w:val="28"/>
        </w:rPr>
      </w:pPr>
    </w:p>
    <w:p w14:paraId="520C9F8A" w14:textId="72069D93" w:rsidR="000967BC" w:rsidRDefault="000967BC" w:rsidP="00767E8D">
      <w:pPr>
        <w:rPr>
          <w:rFonts w:ascii="Times New Roman" w:hAnsi="Times New Roman" w:cs="Times New Roman"/>
          <w:b/>
          <w:sz w:val="28"/>
          <w:szCs w:val="28"/>
        </w:rPr>
      </w:pPr>
    </w:p>
    <w:p w14:paraId="02D806A5" w14:textId="77777777" w:rsidR="00767E8D" w:rsidRDefault="00767E8D" w:rsidP="00767E8D">
      <w:pPr>
        <w:rPr>
          <w:rFonts w:ascii="Times New Roman" w:hAnsi="Times New Roman" w:cs="Times New Roman"/>
          <w:b/>
          <w:sz w:val="28"/>
          <w:szCs w:val="28"/>
        </w:rPr>
      </w:pPr>
    </w:p>
    <w:p w14:paraId="29292B91" w14:textId="77777777" w:rsidR="00297ED3" w:rsidRDefault="00297ED3" w:rsidP="00767E8D">
      <w:pPr>
        <w:rPr>
          <w:rFonts w:ascii="Times New Roman" w:hAnsi="Times New Roman" w:cs="Times New Roman"/>
          <w:b/>
          <w:sz w:val="28"/>
          <w:szCs w:val="28"/>
        </w:rPr>
      </w:pPr>
    </w:p>
    <w:p w14:paraId="2B79329E" w14:textId="77777777" w:rsidR="00297ED3" w:rsidRDefault="00297ED3" w:rsidP="00767E8D">
      <w:pPr>
        <w:rPr>
          <w:rFonts w:ascii="Times New Roman" w:hAnsi="Times New Roman" w:cs="Times New Roman"/>
          <w:b/>
          <w:sz w:val="28"/>
          <w:szCs w:val="28"/>
        </w:rPr>
      </w:pPr>
    </w:p>
    <w:p w14:paraId="445E6A4C" w14:textId="35EDBBE7" w:rsidR="000967BC" w:rsidRDefault="000967BC" w:rsidP="00910611">
      <w:pPr>
        <w:spacing w:after="40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DEDICATORIA</w:t>
      </w:r>
    </w:p>
    <w:p w14:paraId="4A355CA2" w14:textId="77777777" w:rsidR="009B7766" w:rsidRPr="00C00D75" w:rsidRDefault="009B7766" w:rsidP="00910611">
      <w:pPr>
        <w:spacing w:after="400" w:line="360" w:lineRule="auto"/>
        <w:jc w:val="both"/>
        <w:rPr>
          <w:rFonts w:ascii="Times New Roman" w:hAnsi="Times New Roman" w:cs="Times New Roman"/>
          <w:sz w:val="24"/>
          <w:szCs w:val="24"/>
          <w:lang w:val="es-ES"/>
        </w:rPr>
      </w:pPr>
      <w:r w:rsidRPr="00C00D75">
        <w:rPr>
          <w:rFonts w:ascii="Times New Roman" w:hAnsi="Times New Roman" w:cs="Times New Roman"/>
          <w:sz w:val="24"/>
          <w:szCs w:val="24"/>
          <w:lang w:val="es-ES"/>
        </w:rPr>
        <w:t>El presente trabajo dedico con mucho amor a Dios, por haberme dado la sabiduría para cumplir con esta meta.</w:t>
      </w:r>
    </w:p>
    <w:p w14:paraId="7C2F84BF" w14:textId="16FBD1F2" w:rsidR="009B7766" w:rsidRDefault="009B7766" w:rsidP="00910611">
      <w:pPr>
        <w:spacing w:after="400" w:line="360" w:lineRule="auto"/>
        <w:jc w:val="both"/>
        <w:rPr>
          <w:rFonts w:ascii="Times New Roman" w:hAnsi="Times New Roman" w:cs="Times New Roman"/>
          <w:sz w:val="24"/>
          <w:szCs w:val="24"/>
          <w:lang w:val="es-ES"/>
        </w:rPr>
      </w:pPr>
      <w:r w:rsidRPr="00C00D75">
        <w:rPr>
          <w:rFonts w:ascii="Times New Roman" w:hAnsi="Times New Roman" w:cs="Times New Roman"/>
          <w:sz w:val="24"/>
          <w:szCs w:val="24"/>
          <w:lang w:val="es-ES"/>
        </w:rPr>
        <w:t>A mis querido</w:t>
      </w:r>
      <w:r>
        <w:rPr>
          <w:rFonts w:ascii="Times New Roman" w:hAnsi="Times New Roman" w:cs="Times New Roman"/>
          <w:sz w:val="24"/>
          <w:szCs w:val="24"/>
          <w:lang w:val="es-ES"/>
        </w:rPr>
        <w:t xml:space="preserve">s padres Segundo </w:t>
      </w:r>
      <w:r w:rsidR="0040458A">
        <w:rPr>
          <w:rFonts w:ascii="Times New Roman" w:hAnsi="Times New Roman" w:cs="Times New Roman"/>
          <w:sz w:val="24"/>
          <w:szCs w:val="24"/>
          <w:lang w:val="es-ES"/>
        </w:rPr>
        <w:t>Ángel</w:t>
      </w:r>
      <w:r>
        <w:rPr>
          <w:rFonts w:ascii="Times New Roman" w:hAnsi="Times New Roman" w:cs="Times New Roman"/>
          <w:sz w:val="24"/>
          <w:szCs w:val="24"/>
          <w:lang w:val="es-ES"/>
        </w:rPr>
        <w:t xml:space="preserve"> Quinatoa Bayas y María Pascuala Manobanda Capus por apoyarme integralmente en todo momento</w:t>
      </w:r>
      <w:r w:rsidRPr="00C00D75">
        <w:rPr>
          <w:rFonts w:ascii="Times New Roman" w:hAnsi="Times New Roman" w:cs="Times New Roman"/>
          <w:sz w:val="24"/>
          <w:szCs w:val="24"/>
          <w:lang w:val="es-ES"/>
        </w:rPr>
        <w:t xml:space="preserve">, ya que fueron el motor principal para llegar a culminar con éxito </w:t>
      </w:r>
      <w:r w:rsidR="003948A1">
        <w:rPr>
          <w:rFonts w:ascii="Times New Roman" w:hAnsi="Times New Roman" w:cs="Times New Roman"/>
          <w:sz w:val="24"/>
          <w:szCs w:val="24"/>
          <w:lang w:val="es-ES"/>
        </w:rPr>
        <w:t>esta</w:t>
      </w:r>
      <w:r w:rsidRPr="00C00D75">
        <w:rPr>
          <w:rFonts w:ascii="Times New Roman" w:hAnsi="Times New Roman" w:cs="Times New Roman"/>
          <w:sz w:val="24"/>
          <w:szCs w:val="24"/>
          <w:lang w:val="es-ES"/>
        </w:rPr>
        <w:t xml:space="preserve"> carrera profesional.</w:t>
      </w:r>
    </w:p>
    <w:p w14:paraId="460481AE" w14:textId="040FD746" w:rsidR="009B7766" w:rsidRPr="00C00D75" w:rsidRDefault="009B7766" w:rsidP="00910611">
      <w:pPr>
        <w:spacing w:after="40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De manera muy especial a mis abuelitos quienes me han brindado su apoyo, amor y consejos que han </w:t>
      </w:r>
      <w:r w:rsidR="003B25C9">
        <w:rPr>
          <w:rFonts w:ascii="Times New Roman" w:hAnsi="Times New Roman" w:cs="Times New Roman"/>
          <w:sz w:val="24"/>
          <w:szCs w:val="24"/>
          <w:lang w:val="es-ES"/>
        </w:rPr>
        <w:t>contribuido</w:t>
      </w:r>
      <w:r>
        <w:rPr>
          <w:rFonts w:ascii="Times New Roman" w:hAnsi="Times New Roman" w:cs="Times New Roman"/>
          <w:sz w:val="24"/>
          <w:szCs w:val="24"/>
          <w:lang w:val="es-ES"/>
        </w:rPr>
        <w:t xml:space="preserve"> a formarme como persona, estudiante y posteriormente como profesional.</w:t>
      </w:r>
    </w:p>
    <w:p w14:paraId="35EFD870" w14:textId="4B7A5C9E" w:rsidR="009B7766" w:rsidRPr="00C00D75" w:rsidRDefault="009B7766" w:rsidP="00910611">
      <w:pPr>
        <w:spacing w:after="400" w:line="360" w:lineRule="auto"/>
        <w:jc w:val="both"/>
        <w:rPr>
          <w:rFonts w:ascii="Times New Roman" w:hAnsi="Times New Roman" w:cs="Times New Roman"/>
          <w:sz w:val="24"/>
          <w:szCs w:val="24"/>
          <w:lang w:val="es-ES"/>
        </w:rPr>
      </w:pPr>
      <w:r w:rsidRPr="00C00D75">
        <w:rPr>
          <w:rFonts w:ascii="Times New Roman" w:hAnsi="Times New Roman" w:cs="Times New Roman"/>
          <w:sz w:val="24"/>
          <w:szCs w:val="24"/>
          <w:lang w:val="es-ES"/>
        </w:rPr>
        <w:t>A mis hermanos (as):</w:t>
      </w:r>
      <w:r w:rsidR="0040458A">
        <w:rPr>
          <w:rFonts w:ascii="Times New Roman" w:hAnsi="Times New Roman" w:cs="Times New Roman"/>
          <w:sz w:val="24"/>
          <w:szCs w:val="24"/>
          <w:lang w:val="es-ES"/>
        </w:rPr>
        <w:t xml:space="preserve"> </w:t>
      </w:r>
      <w:r>
        <w:rPr>
          <w:rFonts w:ascii="Times New Roman" w:hAnsi="Times New Roman" w:cs="Times New Roman"/>
          <w:sz w:val="24"/>
          <w:szCs w:val="24"/>
          <w:lang w:val="es-ES"/>
        </w:rPr>
        <w:t>Omar y Jeni</w:t>
      </w:r>
      <w:r w:rsidR="0067076C">
        <w:rPr>
          <w:rFonts w:ascii="Times New Roman" w:hAnsi="Times New Roman" w:cs="Times New Roman"/>
          <w:sz w:val="24"/>
          <w:szCs w:val="24"/>
          <w:lang w:val="es-ES"/>
        </w:rPr>
        <w:t>f</w:t>
      </w:r>
      <w:r>
        <w:rPr>
          <w:rFonts w:ascii="Times New Roman" w:hAnsi="Times New Roman" w:cs="Times New Roman"/>
          <w:sz w:val="24"/>
          <w:szCs w:val="24"/>
          <w:lang w:val="es-ES"/>
        </w:rPr>
        <w:t>fer</w:t>
      </w:r>
      <w:r w:rsidRPr="00C00D75">
        <w:rPr>
          <w:rFonts w:ascii="Times New Roman" w:hAnsi="Times New Roman" w:cs="Times New Roman"/>
          <w:sz w:val="24"/>
          <w:szCs w:val="24"/>
          <w:lang w:val="es-ES"/>
        </w:rPr>
        <w:t>, quienes me apoyaron incondicionalmente para culminar con esta formación académica y profesional.</w:t>
      </w:r>
    </w:p>
    <w:p w14:paraId="4D4F0D90" w14:textId="77777777" w:rsidR="009B7766" w:rsidRPr="005B5859" w:rsidRDefault="009B7766" w:rsidP="00910611">
      <w:pPr>
        <w:spacing w:after="400" w:line="360" w:lineRule="auto"/>
        <w:jc w:val="both"/>
        <w:rPr>
          <w:rFonts w:ascii="Times New Roman" w:hAnsi="Times New Roman" w:cs="Times New Roman"/>
          <w:sz w:val="24"/>
          <w:szCs w:val="24"/>
          <w:lang w:val="es-ES"/>
        </w:rPr>
      </w:pPr>
      <w:r w:rsidRPr="005B5859">
        <w:rPr>
          <w:rFonts w:ascii="Times New Roman" w:hAnsi="Times New Roman" w:cs="Times New Roman"/>
          <w:sz w:val="24"/>
          <w:szCs w:val="24"/>
          <w:lang w:val="es-ES"/>
        </w:rPr>
        <w:t>Finalmente, a mi esposo, y a toda mi familia y amigos por compartir momentos importantes conmigo y por estar siempre dispuestos a escucharme y ayudarme integralmente.</w:t>
      </w:r>
    </w:p>
    <w:p w14:paraId="383D5B2C" w14:textId="77777777" w:rsidR="000967BC" w:rsidRPr="009B7766" w:rsidRDefault="000967BC" w:rsidP="000967BC">
      <w:pPr>
        <w:jc w:val="center"/>
        <w:rPr>
          <w:rFonts w:ascii="Times New Roman" w:hAnsi="Times New Roman" w:cs="Times New Roman"/>
          <w:b/>
          <w:sz w:val="28"/>
          <w:szCs w:val="28"/>
          <w:lang w:val="es-ES"/>
        </w:rPr>
      </w:pPr>
    </w:p>
    <w:p w14:paraId="2D1BD34D" w14:textId="6D3BEC0F" w:rsidR="000967BC" w:rsidRPr="00D01D7E" w:rsidRDefault="0059513E" w:rsidP="000967BC">
      <w:pPr>
        <w:jc w:val="right"/>
        <w:rPr>
          <w:rFonts w:ascii="Times New Roman" w:hAnsi="Times New Roman" w:cs="Times New Roman"/>
          <w:b/>
          <w:sz w:val="24"/>
          <w:szCs w:val="24"/>
        </w:rPr>
      </w:pPr>
      <w:r>
        <w:rPr>
          <w:rFonts w:ascii="Times New Roman" w:hAnsi="Times New Roman" w:cs="Times New Roman"/>
          <w:b/>
          <w:sz w:val="24"/>
          <w:szCs w:val="24"/>
        </w:rPr>
        <w:t>Fanny</w:t>
      </w:r>
    </w:p>
    <w:p w14:paraId="1F85F60F" w14:textId="77777777" w:rsidR="000967BC" w:rsidRPr="00D01D7E" w:rsidRDefault="000967BC" w:rsidP="000967BC">
      <w:pPr>
        <w:jc w:val="center"/>
        <w:rPr>
          <w:rFonts w:ascii="Times New Roman" w:hAnsi="Times New Roman" w:cs="Times New Roman"/>
          <w:b/>
          <w:sz w:val="28"/>
          <w:szCs w:val="28"/>
        </w:rPr>
      </w:pPr>
    </w:p>
    <w:p w14:paraId="713D630E" w14:textId="77777777" w:rsidR="000967BC" w:rsidRPr="00D01D7E" w:rsidRDefault="000967BC" w:rsidP="000967BC">
      <w:pPr>
        <w:jc w:val="center"/>
        <w:rPr>
          <w:rFonts w:ascii="Times New Roman" w:hAnsi="Times New Roman" w:cs="Times New Roman"/>
          <w:b/>
          <w:sz w:val="28"/>
          <w:szCs w:val="28"/>
        </w:rPr>
      </w:pPr>
    </w:p>
    <w:p w14:paraId="5B0E0679" w14:textId="77777777" w:rsidR="000967BC" w:rsidRPr="00D01D7E" w:rsidRDefault="000967BC" w:rsidP="000967BC">
      <w:pPr>
        <w:jc w:val="center"/>
        <w:rPr>
          <w:rFonts w:ascii="Times New Roman" w:hAnsi="Times New Roman" w:cs="Times New Roman"/>
          <w:b/>
          <w:sz w:val="28"/>
          <w:szCs w:val="28"/>
        </w:rPr>
      </w:pPr>
    </w:p>
    <w:p w14:paraId="441B297F" w14:textId="77777777" w:rsidR="000967BC" w:rsidRPr="00D01D7E" w:rsidRDefault="000967BC" w:rsidP="000967BC">
      <w:pPr>
        <w:jc w:val="center"/>
        <w:rPr>
          <w:rFonts w:ascii="Times New Roman" w:hAnsi="Times New Roman" w:cs="Times New Roman"/>
          <w:b/>
          <w:sz w:val="28"/>
          <w:szCs w:val="28"/>
        </w:rPr>
      </w:pPr>
    </w:p>
    <w:p w14:paraId="6113C94C" w14:textId="043056BB" w:rsidR="000967BC" w:rsidRDefault="000967BC" w:rsidP="000967BC">
      <w:pPr>
        <w:jc w:val="center"/>
        <w:rPr>
          <w:rFonts w:ascii="Times New Roman" w:hAnsi="Times New Roman" w:cs="Times New Roman"/>
          <w:b/>
          <w:sz w:val="28"/>
          <w:szCs w:val="28"/>
        </w:rPr>
      </w:pPr>
    </w:p>
    <w:p w14:paraId="65C9A79E" w14:textId="2FD8EE51" w:rsidR="0040458A" w:rsidRDefault="0040458A" w:rsidP="006E76A0">
      <w:pPr>
        <w:rPr>
          <w:rFonts w:ascii="Times New Roman" w:hAnsi="Times New Roman" w:cs="Times New Roman"/>
          <w:b/>
          <w:sz w:val="28"/>
          <w:szCs w:val="28"/>
        </w:rPr>
      </w:pPr>
    </w:p>
    <w:p w14:paraId="6397A22D" w14:textId="77777777" w:rsidR="00297ED3" w:rsidRDefault="00297ED3" w:rsidP="00767E8D">
      <w:pPr>
        <w:spacing w:before="400" w:after="400" w:line="360" w:lineRule="auto"/>
        <w:jc w:val="center"/>
        <w:rPr>
          <w:rFonts w:ascii="Times New Roman" w:hAnsi="Times New Roman" w:cs="Times New Roman"/>
          <w:b/>
          <w:sz w:val="28"/>
          <w:szCs w:val="28"/>
        </w:rPr>
      </w:pPr>
    </w:p>
    <w:p w14:paraId="3F18DC8D" w14:textId="140DD597" w:rsidR="000967BC" w:rsidRPr="00767E8D" w:rsidRDefault="000967BC" w:rsidP="00767E8D">
      <w:pPr>
        <w:spacing w:before="400" w:after="400" w:line="360" w:lineRule="auto"/>
        <w:jc w:val="center"/>
        <w:rPr>
          <w:rFonts w:ascii="Times New Roman" w:hAnsi="Times New Roman" w:cs="Times New Roman"/>
          <w:b/>
          <w:sz w:val="28"/>
          <w:szCs w:val="28"/>
        </w:rPr>
      </w:pPr>
      <w:r w:rsidRPr="00D01D7E">
        <w:rPr>
          <w:rFonts w:ascii="Times New Roman" w:hAnsi="Times New Roman" w:cs="Times New Roman"/>
          <w:b/>
          <w:sz w:val="28"/>
          <w:szCs w:val="28"/>
        </w:rPr>
        <w:lastRenderedPageBreak/>
        <w:t>AGRADECIMIENTO</w:t>
      </w:r>
    </w:p>
    <w:p w14:paraId="37D1DB86" w14:textId="77777777" w:rsidR="000967BC" w:rsidRPr="00D01D7E" w:rsidRDefault="000967BC" w:rsidP="00767E8D">
      <w:pPr>
        <w:spacing w:before="400" w:after="400" w:line="360" w:lineRule="auto"/>
        <w:jc w:val="both"/>
        <w:rPr>
          <w:rFonts w:ascii="Times New Roman" w:hAnsi="Times New Roman" w:cs="Times New Roman"/>
          <w:sz w:val="24"/>
          <w:szCs w:val="24"/>
        </w:rPr>
      </w:pPr>
      <w:r w:rsidRPr="00D01D7E">
        <w:rPr>
          <w:rFonts w:ascii="Times New Roman" w:hAnsi="Times New Roman" w:cs="Times New Roman"/>
          <w:sz w:val="24"/>
          <w:szCs w:val="24"/>
        </w:rPr>
        <w:t>A Dios, Creador de todo y por dar</w:t>
      </w:r>
      <w:r>
        <w:rPr>
          <w:rFonts w:ascii="Times New Roman" w:hAnsi="Times New Roman" w:cs="Times New Roman"/>
          <w:sz w:val="24"/>
          <w:szCs w:val="24"/>
        </w:rPr>
        <w:t xml:space="preserve">nos </w:t>
      </w:r>
      <w:r w:rsidRPr="00D01D7E">
        <w:rPr>
          <w:rFonts w:ascii="Times New Roman" w:hAnsi="Times New Roman" w:cs="Times New Roman"/>
          <w:sz w:val="24"/>
          <w:szCs w:val="24"/>
        </w:rPr>
        <w:t xml:space="preserve">los medios necesarios en el transcurso de </w:t>
      </w:r>
      <w:r>
        <w:rPr>
          <w:rFonts w:ascii="Times New Roman" w:hAnsi="Times New Roman" w:cs="Times New Roman"/>
          <w:sz w:val="24"/>
          <w:szCs w:val="24"/>
        </w:rPr>
        <w:t>nuestras vidas</w:t>
      </w:r>
      <w:r w:rsidRPr="00D01D7E">
        <w:rPr>
          <w:rFonts w:ascii="Times New Roman" w:hAnsi="Times New Roman" w:cs="Times New Roman"/>
          <w:sz w:val="24"/>
          <w:szCs w:val="24"/>
        </w:rPr>
        <w:t>.</w:t>
      </w:r>
    </w:p>
    <w:p w14:paraId="08DF7667" w14:textId="77777777" w:rsidR="000967BC" w:rsidRPr="00D01D7E" w:rsidRDefault="000967BC" w:rsidP="00767E8D">
      <w:pPr>
        <w:spacing w:before="400" w:after="400" w:line="360" w:lineRule="auto"/>
        <w:jc w:val="both"/>
        <w:rPr>
          <w:rFonts w:ascii="Times New Roman" w:hAnsi="Times New Roman" w:cs="Times New Roman"/>
          <w:sz w:val="24"/>
          <w:szCs w:val="24"/>
        </w:rPr>
      </w:pPr>
      <w:r w:rsidRPr="00D01D7E">
        <w:rPr>
          <w:rFonts w:ascii="Times New Roman" w:hAnsi="Times New Roman" w:cs="Times New Roman"/>
          <w:sz w:val="24"/>
          <w:szCs w:val="24"/>
        </w:rPr>
        <w:t>De manera especial a la Universidad Estatal de Bolívar por abrirnos las puertas a cada uno de los estudiantes, y principalmente a la Facultad de Ciencias Agropecuarias Recursos Naturales y del Ambiente, Carrera de Ingeniería Agronómica, por haber</w:t>
      </w:r>
      <w:r>
        <w:rPr>
          <w:rFonts w:ascii="Times New Roman" w:hAnsi="Times New Roman" w:cs="Times New Roman"/>
          <w:sz w:val="24"/>
          <w:szCs w:val="24"/>
        </w:rPr>
        <w:t>nos</w:t>
      </w:r>
      <w:r w:rsidRPr="00D01D7E">
        <w:rPr>
          <w:rFonts w:ascii="Times New Roman" w:hAnsi="Times New Roman" w:cs="Times New Roman"/>
          <w:sz w:val="24"/>
          <w:szCs w:val="24"/>
        </w:rPr>
        <w:t xml:space="preserve"> permitido ser parte de esta prestigiosa institución.</w:t>
      </w:r>
    </w:p>
    <w:p w14:paraId="7FCE1545" w14:textId="282BD2D2" w:rsidR="000967BC" w:rsidRPr="00D01D7E" w:rsidRDefault="000967BC" w:rsidP="00767E8D">
      <w:pPr>
        <w:spacing w:before="400" w:after="400" w:line="360" w:lineRule="auto"/>
        <w:jc w:val="both"/>
        <w:rPr>
          <w:rFonts w:ascii="Times New Roman" w:hAnsi="Times New Roman" w:cs="Times New Roman"/>
          <w:sz w:val="24"/>
          <w:szCs w:val="24"/>
        </w:rPr>
      </w:pPr>
      <w:r w:rsidRPr="00D01D7E">
        <w:rPr>
          <w:rFonts w:ascii="Times New Roman" w:hAnsi="Times New Roman" w:cs="Times New Roman"/>
          <w:sz w:val="24"/>
          <w:szCs w:val="24"/>
        </w:rPr>
        <w:t xml:space="preserve">A </w:t>
      </w:r>
      <w:r>
        <w:rPr>
          <w:rFonts w:ascii="Times New Roman" w:hAnsi="Times New Roman" w:cs="Times New Roman"/>
          <w:sz w:val="24"/>
          <w:szCs w:val="24"/>
        </w:rPr>
        <w:t>nuestras familias</w:t>
      </w:r>
      <w:r w:rsidRPr="00D01D7E">
        <w:rPr>
          <w:rFonts w:ascii="Times New Roman" w:hAnsi="Times New Roman" w:cs="Times New Roman"/>
          <w:sz w:val="24"/>
          <w:szCs w:val="24"/>
        </w:rPr>
        <w:t xml:space="preserve"> por </w:t>
      </w:r>
      <w:r w:rsidR="001F1EA5">
        <w:rPr>
          <w:rFonts w:ascii="Times New Roman" w:hAnsi="Times New Roman" w:cs="Times New Roman"/>
          <w:sz w:val="24"/>
          <w:szCs w:val="24"/>
        </w:rPr>
        <w:t>ha</w:t>
      </w:r>
      <w:bookmarkStart w:id="2" w:name="_GoBack"/>
      <w:bookmarkEnd w:id="2"/>
      <w:r w:rsidR="001F1EA5">
        <w:rPr>
          <w:rFonts w:ascii="Times New Roman" w:hAnsi="Times New Roman" w:cs="Times New Roman"/>
          <w:sz w:val="24"/>
          <w:szCs w:val="24"/>
        </w:rPr>
        <w:t>ber sembrado en nosotras los principios y valores</w:t>
      </w:r>
      <w:r w:rsidRPr="00D01D7E">
        <w:rPr>
          <w:rFonts w:ascii="Times New Roman" w:hAnsi="Times New Roman" w:cs="Times New Roman"/>
          <w:sz w:val="24"/>
          <w:szCs w:val="24"/>
        </w:rPr>
        <w:t xml:space="preserve"> y los medios para lograr concluir con esta meta de ser profesional</w:t>
      </w:r>
      <w:r>
        <w:rPr>
          <w:rFonts w:ascii="Times New Roman" w:hAnsi="Times New Roman" w:cs="Times New Roman"/>
          <w:sz w:val="24"/>
          <w:szCs w:val="24"/>
        </w:rPr>
        <w:t>es de la República.</w:t>
      </w:r>
    </w:p>
    <w:p w14:paraId="2012FFB0" w14:textId="0A38976C" w:rsidR="000967BC" w:rsidRPr="00D01D7E" w:rsidRDefault="000967BC" w:rsidP="00767E8D">
      <w:pPr>
        <w:spacing w:before="400" w:after="400" w:line="360" w:lineRule="auto"/>
        <w:jc w:val="both"/>
        <w:rPr>
          <w:rFonts w:ascii="Times New Roman" w:hAnsi="Times New Roman" w:cs="Times New Roman"/>
          <w:sz w:val="24"/>
          <w:szCs w:val="24"/>
        </w:rPr>
      </w:pPr>
      <w:r w:rsidRPr="00D01D7E">
        <w:rPr>
          <w:rFonts w:ascii="Times New Roman" w:hAnsi="Times New Roman" w:cs="Times New Roman"/>
          <w:sz w:val="24"/>
          <w:szCs w:val="24"/>
        </w:rPr>
        <w:t xml:space="preserve">Un agradecimiento </w:t>
      </w:r>
      <w:r w:rsidR="00CA6ECB">
        <w:rPr>
          <w:rFonts w:ascii="Times New Roman" w:hAnsi="Times New Roman" w:cs="Times New Roman"/>
          <w:sz w:val="24"/>
          <w:szCs w:val="24"/>
        </w:rPr>
        <w:t xml:space="preserve">muy </w:t>
      </w:r>
      <w:r w:rsidRPr="00D01D7E">
        <w:rPr>
          <w:rFonts w:ascii="Times New Roman" w:hAnsi="Times New Roman" w:cs="Times New Roman"/>
          <w:sz w:val="24"/>
          <w:szCs w:val="24"/>
        </w:rPr>
        <w:t>sincero a</w:t>
      </w:r>
      <w:r w:rsidR="00CA6ECB">
        <w:rPr>
          <w:rFonts w:ascii="Times New Roman" w:hAnsi="Times New Roman" w:cs="Times New Roman"/>
          <w:sz w:val="24"/>
          <w:szCs w:val="24"/>
        </w:rPr>
        <w:t xml:space="preserve"> </w:t>
      </w:r>
      <w:r w:rsidRPr="00D01D7E">
        <w:rPr>
          <w:rFonts w:ascii="Times New Roman" w:hAnsi="Times New Roman" w:cs="Times New Roman"/>
          <w:sz w:val="24"/>
          <w:szCs w:val="24"/>
        </w:rPr>
        <w:t>l</w:t>
      </w:r>
      <w:r w:rsidR="00CA6ECB">
        <w:rPr>
          <w:rFonts w:ascii="Times New Roman" w:hAnsi="Times New Roman" w:cs="Times New Roman"/>
          <w:sz w:val="24"/>
          <w:szCs w:val="24"/>
        </w:rPr>
        <w:t>a</w:t>
      </w:r>
      <w:r w:rsidRPr="00D01D7E">
        <w:rPr>
          <w:rFonts w:ascii="Times New Roman" w:hAnsi="Times New Roman" w:cs="Times New Roman"/>
          <w:sz w:val="24"/>
          <w:szCs w:val="24"/>
        </w:rPr>
        <w:t xml:space="preserve"> Ing. </w:t>
      </w:r>
      <w:r w:rsidR="00CA6ECB">
        <w:rPr>
          <w:rFonts w:ascii="Times New Roman" w:hAnsi="Times New Roman" w:cs="Times New Roman"/>
          <w:sz w:val="24"/>
          <w:szCs w:val="24"/>
        </w:rPr>
        <w:t>Sonia Fierro Borja</w:t>
      </w:r>
      <w:r w:rsidRPr="00D01D7E">
        <w:rPr>
          <w:rFonts w:ascii="Times New Roman" w:hAnsi="Times New Roman" w:cs="Times New Roman"/>
          <w:sz w:val="24"/>
          <w:szCs w:val="24"/>
        </w:rPr>
        <w:t xml:space="preserve"> (Director</w:t>
      </w:r>
      <w:r w:rsidR="00CA6ECB">
        <w:rPr>
          <w:rFonts w:ascii="Times New Roman" w:hAnsi="Times New Roman" w:cs="Times New Roman"/>
          <w:sz w:val="24"/>
          <w:szCs w:val="24"/>
        </w:rPr>
        <w:t>a</w:t>
      </w:r>
      <w:r w:rsidRPr="00D01D7E">
        <w:rPr>
          <w:rFonts w:ascii="Times New Roman" w:hAnsi="Times New Roman" w:cs="Times New Roman"/>
          <w:sz w:val="24"/>
          <w:szCs w:val="24"/>
        </w:rPr>
        <w:t>), por guiar</w:t>
      </w:r>
      <w:r>
        <w:rPr>
          <w:rFonts w:ascii="Times New Roman" w:hAnsi="Times New Roman" w:cs="Times New Roman"/>
          <w:sz w:val="24"/>
          <w:szCs w:val="24"/>
        </w:rPr>
        <w:t>nos</w:t>
      </w:r>
      <w:r w:rsidRPr="00D01D7E">
        <w:rPr>
          <w:rFonts w:ascii="Times New Roman" w:hAnsi="Times New Roman" w:cs="Times New Roman"/>
          <w:sz w:val="24"/>
          <w:szCs w:val="24"/>
        </w:rPr>
        <w:t xml:space="preserve"> y apoyar</w:t>
      </w:r>
      <w:r>
        <w:rPr>
          <w:rFonts w:ascii="Times New Roman" w:hAnsi="Times New Roman" w:cs="Times New Roman"/>
          <w:sz w:val="24"/>
          <w:szCs w:val="24"/>
        </w:rPr>
        <w:t>nos</w:t>
      </w:r>
      <w:r w:rsidRPr="00D01D7E">
        <w:rPr>
          <w:rFonts w:ascii="Times New Roman" w:hAnsi="Times New Roman" w:cs="Times New Roman"/>
          <w:sz w:val="24"/>
          <w:szCs w:val="24"/>
        </w:rPr>
        <w:t xml:space="preserve"> en est</w:t>
      </w:r>
      <w:r w:rsidR="001F1EA5">
        <w:rPr>
          <w:rFonts w:ascii="Times New Roman" w:hAnsi="Times New Roman" w:cs="Times New Roman"/>
          <w:sz w:val="24"/>
          <w:szCs w:val="24"/>
        </w:rPr>
        <w:t>a</w:t>
      </w:r>
      <w:r w:rsidRPr="00D01D7E">
        <w:rPr>
          <w:rFonts w:ascii="Times New Roman" w:hAnsi="Times New Roman" w:cs="Times New Roman"/>
          <w:sz w:val="24"/>
          <w:szCs w:val="24"/>
        </w:rPr>
        <w:t xml:space="preserve"> investigación.</w:t>
      </w:r>
    </w:p>
    <w:p w14:paraId="13E7D416" w14:textId="73C988A1" w:rsidR="000967BC" w:rsidRPr="00D01D7E" w:rsidRDefault="000967BC" w:rsidP="00767E8D">
      <w:pPr>
        <w:spacing w:before="400" w:after="400" w:line="360" w:lineRule="auto"/>
        <w:jc w:val="both"/>
        <w:rPr>
          <w:rFonts w:ascii="Times New Roman" w:hAnsi="Times New Roman" w:cs="Times New Roman"/>
          <w:sz w:val="24"/>
          <w:szCs w:val="24"/>
        </w:rPr>
      </w:pPr>
      <w:r w:rsidRPr="00D01D7E">
        <w:rPr>
          <w:rFonts w:ascii="Times New Roman" w:hAnsi="Times New Roman" w:cs="Times New Roman"/>
          <w:sz w:val="24"/>
          <w:szCs w:val="24"/>
        </w:rPr>
        <w:t>A</w:t>
      </w:r>
      <w:r>
        <w:rPr>
          <w:rFonts w:ascii="Times New Roman" w:hAnsi="Times New Roman" w:cs="Times New Roman"/>
          <w:sz w:val="24"/>
          <w:szCs w:val="24"/>
        </w:rPr>
        <w:t>l Ing.</w:t>
      </w:r>
      <w:r w:rsidRPr="00D01D7E">
        <w:rPr>
          <w:rFonts w:ascii="Times New Roman" w:hAnsi="Times New Roman" w:cs="Times New Roman"/>
          <w:sz w:val="24"/>
          <w:szCs w:val="24"/>
        </w:rPr>
        <w:t xml:space="preserve"> </w:t>
      </w:r>
      <w:r w:rsidR="00CA6ECB">
        <w:rPr>
          <w:rFonts w:ascii="Times New Roman" w:hAnsi="Times New Roman" w:cs="Times New Roman"/>
          <w:sz w:val="24"/>
          <w:szCs w:val="24"/>
        </w:rPr>
        <w:t>David Silva García</w:t>
      </w:r>
      <w:r w:rsidRPr="00D01D7E">
        <w:rPr>
          <w:rFonts w:ascii="Times New Roman" w:hAnsi="Times New Roman" w:cs="Times New Roman"/>
          <w:sz w:val="24"/>
          <w:szCs w:val="24"/>
        </w:rPr>
        <w:t xml:space="preserve"> (Biometrista) y </w:t>
      </w:r>
      <w:r>
        <w:rPr>
          <w:rFonts w:ascii="Times New Roman" w:hAnsi="Times New Roman" w:cs="Times New Roman"/>
          <w:sz w:val="24"/>
          <w:szCs w:val="24"/>
        </w:rPr>
        <w:t>a</w:t>
      </w:r>
      <w:r w:rsidR="001F1EA5">
        <w:rPr>
          <w:rFonts w:ascii="Times New Roman" w:hAnsi="Times New Roman" w:cs="Times New Roman"/>
          <w:sz w:val="24"/>
          <w:szCs w:val="24"/>
        </w:rPr>
        <w:t>l</w:t>
      </w:r>
      <w:r>
        <w:rPr>
          <w:rFonts w:ascii="Times New Roman" w:hAnsi="Times New Roman" w:cs="Times New Roman"/>
          <w:sz w:val="24"/>
          <w:szCs w:val="24"/>
        </w:rPr>
        <w:t xml:space="preserve"> Dr. </w:t>
      </w:r>
      <w:r w:rsidR="00CA6ECB">
        <w:rPr>
          <w:rFonts w:ascii="Times New Roman" w:hAnsi="Times New Roman" w:cs="Times New Roman"/>
          <w:sz w:val="24"/>
          <w:szCs w:val="24"/>
        </w:rPr>
        <w:t>Hugo Vásquez Coloma</w:t>
      </w:r>
      <w:r w:rsidRPr="00D01D7E">
        <w:rPr>
          <w:rFonts w:ascii="Times New Roman" w:hAnsi="Times New Roman" w:cs="Times New Roman"/>
          <w:sz w:val="24"/>
          <w:szCs w:val="24"/>
        </w:rPr>
        <w:t xml:space="preserve"> (Área de Redacción Técnica), quienes con su apoyo y dedicación hicieron posible culminar con est</w:t>
      </w:r>
      <w:r w:rsidR="001F1EA5">
        <w:rPr>
          <w:rFonts w:ascii="Times New Roman" w:hAnsi="Times New Roman" w:cs="Times New Roman"/>
          <w:sz w:val="24"/>
          <w:szCs w:val="24"/>
        </w:rPr>
        <w:t>e proceso de Titulación.</w:t>
      </w:r>
    </w:p>
    <w:p w14:paraId="4870D4CE" w14:textId="50EF1C53" w:rsidR="000967BC" w:rsidRDefault="000967BC" w:rsidP="00767E8D">
      <w:pPr>
        <w:spacing w:before="400" w:after="400" w:line="360" w:lineRule="auto"/>
        <w:jc w:val="both"/>
        <w:rPr>
          <w:rFonts w:ascii="Times New Roman" w:hAnsi="Times New Roman" w:cs="Times New Roman"/>
          <w:sz w:val="24"/>
          <w:szCs w:val="24"/>
        </w:rPr>
      </w:pPr>
      <w:r w:rsidRPr="00D01D7E">
        <w:rPr>
          <w:rFonts w:ascii="Times New Roman" w:hAnsi="Times New Roman" w:cs="Times New Roman"/>
          <w:sz w:val="24"/>
          <w:szCs w:val="24"/>
        </w:rPr>
        <w:t>Finalmente, el agradecimiento al Programa de Semillas de la UEB</w:t>
      </w:r>
      <w:r w:rsidR="00CA6ECB">
        <w:rPr>
          <w:rFonts w:ascii="Times New Roman" w:hAnsi="Times New Roman" w:cs="Times New Roman"/>
          <w:sz w:val="24"/>
          <w:szCs w:val="24"/>
        </w:rPr>
        <w:t xml:space="preserve"> en la persona del Ing. David Silva García</w:t>
      </w:r>
      <w:r w:rsidRPr="00D01D7E">
        <w:rPr>
          <w:rFonts w:ascii="Times New Roman" w:hAnsi="Times New Roman" w:cs="Times New Roman"/>
          <w:sz w:val="24"/>
          <w:szCs w:val="24"/>
        </w:rPr>
        <w:t xml:space="preserve">, por facilitar </w:t>
      </w:r>
      <w:r w:rsidR="001F1EA5">
        <w:rPr>
          <w:rFonts w:ascii="Times New Roman" w:hAnsi="Times New Roman" w:cs="Times New Roman"/>
          <w:sz w:val="24"/>
          <w:szCs w:val="24"/>
        </w:rPr>
        <w:t>la semilla</w:t>
      </w:r>
      <w:r>
        <w:rPr>
          <w:rFonts w:ascii="Times New Roman" w:hAnsi="Times New Roman" w:cs="Times New Roman"/>
          <w:sz w:val="24"/>
          <w:szCs w:val="24"/>
        </w:rPr>
        <w:t xml:space="preserve"> y </w:t>
      </w:r>
      <w:r w:rsidRPr="00D01D7E">
        <w:rPr>
          <w:rFonts w:ascii="Times New Roman" w:hAnsi="Times New Roman" w:cs="Times New Roman"/>
          <w:sz w:val="24"/>
          <w:szCs w:val="24"/>
        </w:rPr>
        <w:t xml:space="preserve">la logística </w:t>
      </w:r>
      <w:r w:rsidR="00F40F82">
        <w:rPr>
          <w:rFonts w:ascii="Times New Roman" w:hAnsi="Times New Roman" w:cs="Times New Roman"/>
          <w:sz w:val="24"/>
          <w:szCs w:val="24"/>
        </w:rPr>
        <w:t xml:space="preserve">necesaria </w:t>
      </w:r>
      <w:r w:rsidRPr="00D01D7E">
        <w:rPr>
          <w:rFonts w:ascii="Times New Roman" w:hAnsi="Times New Roman" w:cs="Times New Roman"/>
          <w:sz w:val="24"/>
          <w:szCs w:val="24"/>
        </w:rPr>
        <w:t>en el Campus Laguacoto III y en la Planta de Semillas.</w:t>
      </w:r>
    </w:p>
    <w:p w14:paraId="2BA0ABF8" w14:textId="77777777" w:rsidR="000967BC" w:rsidRPr="00687138" w:rsidRDefault="000967BC" w:rsidP="00767E8D">
      <w:pPr>
        <w:spacing w:before="400" w:after="400" w:line="360" w:lineRule="auto"/>
        <w:jc w:val="both"/>
        <w:rPr>
          <w:rFonts w:ascii="Times New Roman" w:hAnsi="Times New Roman" w:cs="Times New Roman"/>
          <w:color w:val="000000" w:themeColor="text1"/>
          <w:sz w:val="24"/>
          <w:szCs w:val="24"/>
        </w:rPr>
      </w:pPr>
    </w:p>
    <w:p w14:paraId="0A6DD67E" w14:textId="77777777" w:rsidR="005C66B9" w:rsidRPr="00687138" w:rsidRDefault="005C66B9" w:rsidP="0088166B">
      <w:pPr>
        <w:pStyle w:val="Default"/>
        <w:spacing w:line="360" w:lineRule="auto"/>
        <w:jc w:val="center"/>
        <w:rPr>
          <w:color w:val="000000" w:themeColor="text1"/>
        </w:rPr>
        <w:sectPr w:rsidR="005C66B9" w:rsidRPr="00687138" w:rsidSect="00345439">
          <w:footerReference w:type="first" r:id="rId14"/>
          <w:pgSz w:w="11907" w:h="16839" w:code="9"/>
          <w:pgMar w:top="1701" w:right="1701" w:bottom="1701" w:left="2268" w:header="709" w:footer="709" w:gutter="0"/>
          <w:pgNumType w:fmt="upperRoman" w:start="1"/>
          <w:cols w:space="708"/>
          <w:titlePg/>
          <w:docGrid w:linePitch="360"/>
        </w:sectPr>
      </w:pPr>
    </w:p>
    <w:p w14:paraId="5FF4A13B" w14:textId="15664DF9" w:rsidR="00F326C5" w:rsidRPr="00687138" w:rsidRDefault="00DE07A7" w:rsidP="001F5798">
      <w:pPr>
        <w:pStyle w:val="Ttulo1"/>
        <w:spacing w:before="0" w:line="360" w:lineRule="auto"/>
        <w:jc w:val="center"/>
        <w:rPr>
          <w:rFonts w:cs="Times New Roman"/>
          <w:b w:val="0"/>
          <w:color w:val="000000" w:themeColor="text1"/>
          <w:sz w:val="24"/>
          <w:szCs w:val="24"/>
        </w:rPr>
      </w:pPr>
      <w:bookmarkStart w:id="3" w:name="_Toc80391156"/>
      <w:r w:rsidRPr="00687138">
        <w:rPr>
          <w:rFonts w:cs="Times New Roman"/>
          <w:b w:val="0"/>
          <w:color w:val="000000" w:themeColor="text1"/>
          <w:sz w:val="24"/>
          <w:szCs w:val="24"/>
        </w:rPr>
        <w:lastRenderedPageBreak/>
        <w:t>Í</w:t>
      </w:r>
      <w:r w:rsidR="007D1E6A" w:rsidRPr="00687138">
        <w:rPr>
          <w:rFonts w:cs="Times New Roman"/>
          <w:b w:val="0"/>
          <w:color w:val="000000" w:themeColor="text1"/>
          <w:sz w:val="24"/>
          <w:szCs w:val="24"/>
        </w:rPr>
        <w:t>NDICE GENERAL</w:t>
      </w:r>
      <w:bookmarkEnd w:id="3"/>
    </w:p>
    <w:sdt>
      <w:sdtPr>
        <w:rPr>
          <w:rFonts w:asciiTheme="minorHAnsi" w:eastAsiaTheme="minorHAnsi" w:hAnsiTheme="minorHAnsi" w:cs="Times New Roman"/>
          <w:b w:val="0"/>
          <w:color w:val="000000" w:themeColor="text1"/>
          <w:sz w:val="24"/>
          <w:szCs w:val="24"/>
          <w:lang w:val="es-ES"/>
        </w:rPr>
        <w:id w:val="261728827"/>
        <w:docPartObj>
          <w:docPartGallery w:val="Table of Contents"/>
          <w:docPartUnique/>
        </w:docPartObj>
      </w:sdtPr>
      <w:sdtEndPr>
        <w:rPr>
          <w:color w:val="auto"/>
        </w:rPr>
      </w:sdtEndPr>
      <w:sdtContent>
        <w:p w14:paraId="46DA4EF1" w14:textId="44A39B07" w:rsidR="002C2AD7" w:rsidRPr="00687138" w:rsidRDefault="002C2AD7" w:rsidP="001F5798">
          <w:pPr>
            <w:pStyle w:val="TtuloTDC"/>
            <w:spacing w:before="0" w:line="360" w:lineRule="auto"/>
            <w:jc w:val="both"/>
            <w:rPr>
              <w:rFonts w:cs="Times New Roman"/>
              <w:b w:val="0"/>
              <w:color w:val="000000" w:themeColor="text1"/>
              <w:sz w:val="24"/>
              <w:szCs w:val="24"/>
              <w:lang w:val="es-ES"/>
            </w:rPr>
          </w:pPr>
          <w:r w:rsidRPr="00687138">
            <w:rPr>
              <w:rFonts w:cs="Times New Roman"/>
              <w:b w:val="0"/>
              <w:color w:val="000000" w:themeColor="text1"/>
              <w:sz w:val="24"/>
              <w:szCs w:val="24"/>
              <w:lang w:val="es-ES"/>
            </w:rPr>
            <w:t xml:space="preserve">CONTENIDO                                                                                        </w:t>
          </w:r>
          <w:r w:rsidR="00915B87" w:rsidRPr="00687138">
            <w:rPr>
              <w:rFonts w:cs="Times New Roman"/>
              <w:b w:val="0"/>
              <w:color w:val="000000" w:themeColor="text1"/>
              <w:sz w:val="24"/>
              <w:szCs w:val="24"/>
              <w:lang w:val="es-ES"/>
            </w:rPr>
            <w:t xml:space="preserve">          </w:t>
          </w:r>
          <w:r w:rsidR="00D25443" w:rsidRPr="00687138">
            <w:rPr>
              <w:rFonts w:cs="Times New Roman"/>
              <w:b w:val="0"/>
              <w:color w:val="000000" w:themeColor="text1"/>
              <w:sz w:val="24"/>
              <w:szCs w:val="24"/>
              <w:lang w:val="es-ES"/>
            </w:rPr>
            <w:t>P</w:t>
          </w:r>
          <w:r w:rsidR="001C7995" w:rsidRPr="00687138">
            <w:rPr>
              <w:rFonts w:cs="Times New Roman"/>
              <w:b w:val="0"/>
              <w:color w:val="000000" w:themeColor="text1"/>
              <w:sz w:val="24"/>
              <w:szCs w:val="24"/>
              <w:lang w:val="es-ES"/>
            </w:rPr>
            <w:t>Á</w:t>
          </w:r>
          <w:r w:rsidR="00D25443" w:rsidRPr="00687138">
            <w:rPr>
              <w:rFonts w:cs="Times New Roman"/>
              <w:b w:val="0"/>
              <w:color w:val="000000" w:themeColor="text1"/>
              <w:sz w:val="24"/>
              <w:szCs w:val="24"/>
              <w:lang w:val="es-ES"/>
            </w:rPr>
            <w:t>G.</w:t>
          </w:r>
        </w:p>
        <w:p w14:paraId="26250478" w14:textId="45155A2C" w:rsidR="00442B3D" w:rsidRPr="00687138" w:rsidRDefault="002C2AD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r w:rsidRPr="00687138">
            <w:rPr>
              <w:color w:val="000000" w:themeColor="text1"/>
              <w14:shadow w14:blurRad="0" w14:dist="0" w14:dir="0" w14:sx="0" w14:sy="0" w14:kx="0" w14:ky="0" w14:algn="none">
                <w14:srgbClr w14:val="000000"/>
              </w14:shadow>
            </w:rPr>
            <w:fldChar w:fldCharType="begin"/>
          </w:r>
          <w:r w:rsidRPr="00687138">
            <w:rPr>
              <w:color w:val="000000" w:themeColor="text1"/>
              <w14:shadow w14:blurRad="0" w14:dist="0" w14:dir="0" w14:sx="0" w14:sy="0" w14:kx="0" w14:ky="0" w14:algn="none">
                <w14:srgbClr w14:val="000000"/>
              </w14:shadow>
            </w:rPr>
            <w:instrText xml:space="preserve"> TOC \o "1-3" \h \z \u </w:instrText>
          </w:r>
          <w:r w:rsidRPr="00687138">
            <w:rPr>
              <w:color w:val="000000" w:themeColor="text1"/>
              <w14:shadow w14:blurRad="0" w14:dist="0" w14:dir="0" w14:sx="0" w14:sy="0" w14:kx="0" w14:ky="0" w14:algn="none">
                <w14:srgbClr w14:val="000000"/>
              </w14:shadow>
            </w:rPr>
            <w:fldChar w:fldCharType="separate"/>
          </w:r>
          <w:hyperlink w:anchor="_Toc80391156" w:history="1">
            <w:r w:rsidR="00442B3D" w:rsidRPr="00687138">
              <w:rPr>
                <w:rStyle w:val="Hipervnculo"/>
                <w:color w:val="000000" w:themeColor="text1"/>
                <w14:shadow w14:blurRad="0" w14:dist="0" w14:dir="0" w14:sx="0" w14:sy="0" w14:kx="0" w14:ky="0" w14:algn="none">
                  <w14:srgbClr w14:val="000000"/>
                </w14:shadow>
              </w:rPr>
              <w:t>ÍNDICE GENERAL</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_Toc80391156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VIII</w:t>
            </w:r>
            <w:r w:rsidR="00442B3D" w:rsidRPr="00687138">
              <w:rPr>
                <w:webHidden/>
                <w:color w:val="000000" w:themeColor="text1"/>
                <w14:shadow w14:blurRad="0" w14:dist="0" w14:dir="0" w14:sx="0" w14:sy="0" w14:kx="0" w14:ky="0" w14:algn="none">
                  <w14:srgbClr w14:val="000000"/>
                </w14:shadow>
              </w:rPr>
              <w:fldChar w:fldCharType="end"/>
            </w:r>
          </w:hyperlink>
        </w:p>
        <w:p w14:paraId="75292B3C" w14:textId="661828E8"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157" w:history="1">
            <w:r w:rsidR="00442B3D" w:rsidRPr="00687138">
              <w:rPr>
                <w:rStyle w:val="Hipervnculo"/>
                <w:color w:val="000000" w:themeColor="text1"/>
                <w14:shadow w14:blurRad="0" w14:dist="0" w14:dir="0" w14:sx="0" w14:sy="0" w14:kx="0" w14:ky="0" w14:algn="none">
                  <w14:srgbClr w14:val="000000"/>
                </w14:shadow>
              </w:rPr>
              <w:t>ÍNDICE DE CUADROS</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_Toc80391157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XI</w:t>
            </w:r>
            <w:r w:rsidR="00442B3D" w:rsidRPr="00687138">
              <w:rPr>
                <w:webHidden/>
                <w:color w:val="000000" w:themeColor="text1"/>
                <w14:shadow w14:blurRad="0" w14:dist="0" w14:dir="0" w14:sx="0" w14:sy="0" w14:kx="0" w14:ky="0" w14:algn="none">
                  <w14:srgbClr w14:val="000000"/>
                </w14:shadow>
              </w:rPr>
              <w:fldChar w:fldCharType="end"/>
            </w:r>
          </w:hyperlink>
        </w:p>
        <w:p w14:paraId="476C8D1D" w14:textId="63A7810D"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158" w:history="1">
            <w:r w:rsidR="00442B3D" w:rsidRPr="00687138">
              <w:rPr>
                <w:rStyle w:val="Hipervnculo"/>
                <w:color w:val="000000" w:themeColor="text1"/>
                <w14:shadow w14:blurRad="0" w14:dist="0" w14:dir="0" w14:sx="0" w14:sy="0" w14:kx="0" w14:ky="0" w14:algn="none">
                  <w14:srgbClr w14:val="000000"/>
                </w14:shadow>
              </w:rPr>
              <w:t>ÍNDICE DE GRÁFICOS</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_Toc80391158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XIII</w:t>
            </w:r>
            <w:r w:rsidR="00442B3D" w:rsidRPr="00687138">
              <w:rPr>
                <w:webHidden/>
                <w:color w:val="000000" w:themeColor="text1"/>
                <w14:shadow w14:blurRad="0" w14:dist="0" w14:dir="0" w14:sx="0" w14:sy="0" w14:kx="0" w14:ky="0" w14:algn="none">
                  <w14:srgbClr w14:val="000000"/>
                </w14:shadow>
              </w:rPr>
              <w:fldChar w:fldCharType="end"/>
            </w:r>
          </w:hyperlink>
        </w:p>
        <w:p w14:paraId="2A6E762A" w14:textId="4DF2984A"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159" w:history="1">
            <w:r w:rsidR="00442B3D" w:rsidRPr="00687138">
              <w:rPr>
                <w:rStyle w:val="Hipervnculo"/>
                <w:color w:val="000000" w:themeColor="text1"/>
                <w14:shadow w14:blurRad="0" w14:dist="0" w14:dir="0" w14:sx="0" w14:sy="0" w14:kx="0" w14:ky="0" w14:algn="none">
                  <w14:srgbClr w14:val="000000"/>
                </w14:shadow>
              </w:rPr>
              <w:t>ÍNDICE DE ANEXOS</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_Toc80391159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XVI</w:t>
            </w:r>
            <w:r w:rsidR="00442B3D" w:rsidRPr="00687138">
              <w:rPr>
                <w:webHidden/>
                <w:color w:val="000000" w:themeColor="text1"/>
                <w14:shadow w14:blurRad="0" w14:dist="0" w14:dir="0" w14:sx="0" w14:sy="0" w14:kx="0" w14:ky="0" w14:algn="none">
                  <w14:srgbClr w14:val="000000"/>
                </w14:shadow>
              </w:rPr>
              <w:fldChar w:fldCharType="end"/>
            </w:r>
          </w:hyperlink>
        </w:p>
        <w:p w14:paraId="6AB800EC" w14:textId="3579DAE6"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160" w:history="1">
            <w:r w:rsidR="00687138" w:rsidRPr="00687138">
              <w:rPr>
                <w:rStyle w:val="Hipervnculo"/>
                <w:color w:val="000000" w:themeColor="text1"/>
                <w14:shadow w14:blurRad="0" w14:dist="0" w14:dir="0" w14:sx="0" w14:sy="0" w14:kx="0" w14:ky="0" w14:algn="none">
                  <w14:srgbClr w14:val="000000"/>
                </w14:shadow>
              </w:rPr>
              <w:t>RESUMEN</w:t>
            </w:r>
            <w:r w:rsidR="00687138"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_Toc80391160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XVII</w:t>
            </w:r>
            <w:r w:rsidR="00442B3D" w:rsidRPr="00687138">
              <w:rPr>
                <w:webHidden/>
                <w:color w:val="000000" w:themeColor="text1"/>
                <w14:shadow w14:blurRad="0" w14:dist="0" w14:dir="0" w14:sx="0" w14:sy="0" w14:kx="0" w14:ky="0" w14:algn="none">
                  <w14:srgbClr w14:val="000000"/>
                </w14:shadow>
              </w:rPr>
              <w:fldChar w:fldCharType="end"/>
            </w:r>
          </w:hyperlink>
        </w:p>
        <w:p w14:paraId="30084B81" w14:textId="17EB22A5"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161" w:history="1">
            <w:r w:rsidR="00687138" w:rsidRPr="00687138">
              <w:rPr>
                <w:rStyle w:val="Hipervnculo"/>
                <w:rFonts w:eastAsia="Times New Roman"/>
                <w:color w:val="000000" w:themeColor="text1"/>
                <w:lang w:val="en-US" w:eastAsia="es-ES"/>
                <w14:shadow w14:blurRad="0" w14:dist="0" w14:dir="0" w14:sx="0" w14:sy="0" w14:kx="0" w14:ky="0" w14:algn="none">
                  <w14:srgbClr w14:val="000000"/>
                </w14:shadow>
              </w:rPr>
              <w:t>SUMMARY</w:t>
            </w:r>
            <w:r w:rsidR="00687138"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_Toc80391161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XVIII</w:t>
            </w:r>
            <w:r w:rsidR="00442B3D" w:rsidRPr="00687138">
              <w:rPr>
                <w:webHidden/>
                <w:color w:val="000000" w:themeColor="text1"/>
                <w14:shadow w14:blurRad="0" w14:dist="0" w14:dir="0" w14:sx="0" w14:sy="0" w14:kx="0" w14:ky="0" w14:algn="none">
                  <w14:srgbClr w14:val="000000"/>
                </w14:shadow>
              </w:rPr>
              <w:fldChar w:fldCharType="end"/>
            </w:r>
          </w:hyperlink>
        </w:p>
        <w:p w14:paraId="494571AC" w14:textId="45785013"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162" w:history="1">
            <w:r w:rsidR="00442B3D" w:rsidRPr="00687138">
              <w:rPr>
                <w:rStyle w:val="Hipervnculo"/>
                <w:color w:val="000000" w:themeColor="text1"/>
                <w14:shadow w14:blurRad="0" w14:dist="0" w14:dir="0" w14:sx="0" w14:sy="0" w14:kx="0" w14:ky="0" w14:algn="none">
                  <w14:srgbClr w14:val="000000"/>
                </w14:shadow>
              </w:rPr>
              <w:t>I.</w:t>
            </w:r>
            <w:r w:rsidR="00442B3D" w:rsidRPr="00687138">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tab/>
            </w:r>
            <w:r w:rsidR="00442B3D" w:rsidRPr="00687138">
              <w:rPr>
                <w:rStyle w:val="Hipervnculo"/>
                <w:color w:val="000000" w:themeColor="text1"/>
                <w14:shadow w14:blurRad="0" w14:dist="0" w14:dir="0" w14:sx="0" w14:sy="0" w14:kx="0" w14:ky="0" w14:algn="none">
                  <w14:srgbClr w14:val="000000"/>
                </w14:shadow>
              </w:rPr>
              <w:t>INTRODUCCIÓN</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_Toc80391162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1</w:t>
            </w:r>
            <w:r w:rsidR="00442B3D" w:rsidRPr="00687138">
              <w:rPr>
                <w:webHidden/>
                <w:color w:val="000000" w:themeColor="text1"/>
                <w14:shadow w14:blurRad="0" w14:dist="0" w14:dir="0" w14:sx="0" w14:sy="0" w14:kx="0" w14:ky="0" w14:algn="none">
                  <w14:srgbClr w14:val="000000"/>
                </w14:shadow>
              </w:rPr>
              <w:fldChar w:fldCharType="end"/>
            </w:r>
          </w:hyperlink>
        </w:p>
        <w:p w14:paraId="0826BD36" w14:textId="53B5BA59"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163" w:history="1">
            <w:r w:rsidR="00442B3D" w:rsidRPr="00687138">
              <w:rPr>
                <w:rStyle w:val="Hipervnculo"/>
                <w:color w:val="000000" w:themeColor="text1"/>
                <w14:shadow w14:blurRad="0" w14:dist="0" w14:dir="0" w14:sx="0" w14:sy="0" w14:kx="0" w14:ky="0" w14:algn="none">
                  <w14:srgbClr w14:val="000000"/>
                </w14:shadow>
              </w:rPr>
              <w:t>II.</w:t>
            </w:r>
            <w:r w:rsidR="00442B3D" w:rsidRPr="00687138">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tab/>
            </w:r>
            <w:r w:rsidR="00442B3D" w:rsidRPr="00687138">
              <w:rPr>
                <w:rStyle w:val="Hipervnculo"/>
                <w:color w:val="000000" w:themeColor="text1"/>
                <w14:shadow w14:blurRad="0" w14:dist="0" w14:dir="0" w14:sx="0" w14:sy="0" w14:kx="0" w14:ky="0" w14:algn="none">
                  <w14:srgbClr w14:val="000000"/>
                </w14:shadow>
              </w:rPr>
              <w:t>PROBLEMA</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_Toc80391163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4</w:t>
            </w:r>
            <w:r w:rsidR="00442B3D" w:rsidRPr="00687138">
              <w:rPr>
                <w:webHidden/>
                <w:color w:val="000000" w:themeColor="text1"/>
                <w14:shadow w14:blurRad="0" w14:dist="0" w14:dir="0" w14:sx="0" w14:sy="0" w14:kx="0" w14:ky="0" w14:algn="none">
                  <w14:srgbClr w14:val="000000"/>
                </w14:shadow>
              </w:rPr>
              <w:fldChar w:fldCharType="end"/>
            </w:r>
          </w:hyperlink>
        </w:p>
        <w:p w14:paraId="51357F68" w14:textId="02FC8989"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164" w:history="1">
            <w:r w:rsidR="00442B3D" w:rsidRPr="00687138">
              <w:rPr>
                <w:rStyle w:val="Hipervnculo"/>
                <w:color w:val="000000" w:themeColor="text1"/>
                <w14:shadow w14:blurRad="0" w14:dist="0" w14:dir="0" w14:sx="0" w14:sy="0" w14:kx="0" w14:ky="0" w14:algn="none">
                  <w14:srgbClr w14:val="000000"/>
                </w14:shadow>
              </w:rPr>
              <w:t>III.</w:t>
            </w:r>
            <w:r w:rsidR="00442B3D" w:rsidRPr="00687138">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tab/>
            </w:r>
            <w:r w:rsidR="00442B3D" w:rsidRPr="00687138">
              <w:rPr>
                <w:rStyle w:val="Hipervnculo"/>
                <w:color w:val="000000" w:themeColor="text1"/>
                <w14:shadow w14:blurRad="0" w14:dist="0" w14:dir="0" w14:sx="0" w14:sy="0" w14:kx="0" w14:ky="0" w14:algn="none">
                  <w14:srgbClr w14:val="000000"/>
                </w14:shadow>
              </w:rPr>
              <w:t>MARCO TEÓRICO</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_Toc80391164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6</w:t>
            </w:r>
            <w:r w:rsidR="00442B3D" w:rsidRPr="00687138">
              <w:rPr>
                <w:webHidden/>
                <w:color w:val="000000" w:themeColor="text1"/>
                <w14:shadow w14:blurRad="0" w14:dist="0" w14:dir="0" w14:sx="0" w14:sy="0" w14:kx="0" w14:ky="0" w14:algn="none">
                  <w14:srgbClr w14:val="000000"/>
                </w14:shadow>
              </w:rPr>
              <w:fldChar w:fldCharType="end"/>
            </w:r>
          </w:hyperlink>
        </w:p>
        <w:p w14:paraId="0C659ADE" w14:textId="6700AF6B"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165" w:history="1">
            <w:r w:rsidR="00442B3D" w:rsidRPr="00687138">
              <w:rPr>
                <w:rStyle w:val="Hipervnculo"/>
                <w:rFonts w:ascii="Times New Roman" w:hAnsi="Times New Roman" w:cs="Times New Roman"/>
                <w:bCs/>
                <w:noProof/>
                <w:color w:val="000000" w:themeColor="text1"/>
                <w:sz w:val="24"/>
                <w:szCs w:val="24"/>
              </w:rPr>
              <w:t xml:space="preserve">3.1. </w:t>
            </w:r>
            <w:r w:rsidR="00687138">
              <w:rPr>
                <w:rStyle w:val="Hipervnculo"/>
                <w:rFonts w:ascii="Times New Roman" w:hAnsi="Times New Roman" w:cs="Times New Roman"/>
                <w:bCs/>
                <w:noProof/>
                <w:color w:val="000000" w:themeColor="text1"/>
                <w:sz w:val="24"/>
                <w:szCs w:val="24"/>
              </w:rPr>
              <w:t xml:space="preserve">         </w:t>
            </w:r>
            <w:r w:rsidR="00442B3D" w:rsidRPr="00687138">
              <w:rPr>
                <w:rStyle w:val="Hipervnculo"/>
                <w:rFonts w:ascii="Times New Roman" w:hAnsi="Times New Roman" w:cs="Times New Roman"/>
                <w:bCs/>
                <w:noProof/>
                <w:color w:val="000000" w:themeColor="text1"/>
                <w:sz w:val="24"/>
                <w:szCs w:val="24"/>
              </w:rPr>
              <w:t>Origen del maíz</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_Toc80391165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6</w:t>
            </w:r>
            <w:r w:rsidR="00442B3D" w:rsidRPr="00687138">
              <w:rPr>
                <w:rFonts w:ascii="Times New Roman" w:hAnsi="Times New Roman" w:cs="Times New Roman"/>
                <w:noProof/>
                <w:webHidden/>
                <w:color w:val="000000" w:themeColor="text1"/>
                <w:sz w:val="24"/>
                <w:szCs w:val="24"/>
              </w:rPr>
              <w:fldChar w:fldCharType="end"/>
            </w:r>
          </w:hyperlink>
        </w:p>
        <w:p w14:paraId="30F2E135" w14:textId="33E54B23"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166" w:history="1">
            <w:r w:rsidR="00442B3D" w:rsidRPr="00687138">
              <w:rPr>
                <w:rStyle w:val="Hipervnculo"/>
                <w:rFonts w:ascii="Times New Roman" w:hAnsi="Times New Roman" w:cs="Times New Roman"/>
                <w:bCs/>
                <w:noProof/>
                <w:color w:val="000000" w:themeColor="text1"/>
                <w:sz w:val="24"/>
                <w:szCs w:val="24"/>
              </w:rPr>
              <w:t xml:space="preserve">3.2. </w:t>
            </w:r>
            <w:r w:rsidR="00687138">
              <w:rPr>
                <w:rStyle w:val="Hipervnculo"/>
                <w:rFonts w:ascii="Times New Roman" w:hAnsi="Times New Roman" w:cs="Times New Roman"/>
                <w:bCs/>
                <w:noProof/>
                <w:color w:val="000000" w:themeColor="text1"/>
                <w:sz w:val="24"/>
                <w:szCs w:val="24"/>
              </w:rPr>
              <w:t xml:space="preserve">         </w:t>
            </w:r>
            <w:r w:rsidR="00442B3D" w:rsidRPr="00687138">
              <w:rPr>
                <w:rStyle w:val="Hipervnculo"/>
                <w:rFonts w:ascii="Times New Roman" w:hAnsi="Times New Roman" w:cs="Times New Roman"/>
                <w:bCs/>
                <w:noProof/>
                <w:color w:val="000000" w:themeColor="text1"/>
                <w:sz w:val="24"/>
                <w:szCs w:val="24"/>
              </w:rPr>
              <w:t>Clasificación botánica del maíz</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_Toc80391166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6</w:t>
            </w:r>
            <w:r w:rsidR="00442B3D" w:rsidRPr="00687138">
              <w:rPr>
                <w:rFonts w:ascii="Times New Roman" w:hAnsi="Times New Roman" w:cs="Times New Roman"/>
                <w:noProof/>
                <w:webHidden/>
                <w:color w:val="000000" w:themeColor="text1"/>
                <w:sz w:val="24"/>
                <w:szCs w:val="24"/>
              </w:rPr>
              <w:fldChar w:fldCharType="end"/>
            </w:r>
          </w:hyperlink>
        </w:p>
        <w:p w14:paraId="70B68EAF" w14:textId="1D104FBC"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167" w:history="1">
            <w:r w:rsidR="00442B3D" w:rsidRPr="00687138">
              <w:rPr>
                <w:rStyle w:val="Hipervnculo"/>
                <w:rFonts w:ascii="Times New Roman" w:hAnsi="Times New Roman" w:cs="Times New Roman"/>
                <w:bCs/>
                <w:noProof/>
                <w:color w:val="000000" w:themeColor="text1"/>
                <w:sz w:val="24"/>
                <w:szCs w:val="24"/>
              </w:rPr>
              <w:t>3.3.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bCs/>
                <w:noProof/>
                <w:color w:val="000000" w:themeColor="text1"/>
                <w:sz w:val="24"/>
                <w:szCs w:val="24"/>
              </w:rPr>
              <w:t>Descripción botánica del maíz</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_Toc80391167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7</w:t>
            </w:r>
            <w:r w:rsidR="00442B3D" w:rsidRPr="00687138">
              <w:rPr>
                <w:rFonts w:ascii="Times New Roman" w:hAnsi="Times New Roman" w:cs="Times New Roman"/>
                <w:noProof/>
                <w:webHidden/>
                <w:color w:val="000000" w:themeColor="text1"/>
                <w:sz w:val="24"/>
                <w:szCs w:val="24"/>
              </w:rPr>
              <w:fldChar w:fldCharType="end"/>
            </w:r>
          </w:hyperlink>
        </w:p>
        <w:p w14:paraId="268CC703" w14:textId="5891B857"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68" w:history="1">
            <w:r w:rsidR="00442B3D" w:rsidRPr="00687138">
              <w:rPr>
                <w:rStyle w:val="Hipervnculo"/>
                <w:rFonts w:ascii="Times New Roman" w:hAnsi="Times New Roman" w:cs="Times New Roman"/>
                <w:noProof/>
                <w:color w:val="000000" w:themeColor="text1"/>
                <w:sz w:val="24"/>
                <w:szCs w:val="24"/>
              </w:rPr>
              <w:t>3.3.1.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Raíz</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_Toc80391168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7</w:t>
            </w:r>
            <w:r w:rsidR="00442B3D" w:rsidRPr="00687138">
              <w:rPr>
                <w:rFonts w:ascii="Times New Roman" w:hAnsi="Times New Roman" w:cs="Times New Roman"/>
                <w:noProof/>
                <w:webHidden/>
                <w:color w:val="000000" w:themeColor="text1"/>
                <w:sz w:val="24"/>
                <w:szCs w:val="24"/>
              </w:rPr>
              <w:fldChar w:fldCharType="end"/>
            </w:r>
          </w:hyperlink>
        </w:p>
        <w:p w14:paraId="01BB8640" w14:textId="3444C165"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69" w:history="1">
            <w:r w:rsidR="00442B3D" w:rsidRPr="00687138">
              <w:rPr>
                <w:rStyle w:val="Hipervnculo"/>
                <w:rFonts w:ascii="Times New Roman" w:hAnsi="Times New Roman" w:cs="Times New Roman"/>
                <w:noProof/>
                <w:color w:val="000000" w:themeColor="text1"/>
                <w:sz w:val="24"/>
                <w:szCs w:val="24"/>
              </w:rPr>
              <w:t>3.3.2.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Tallo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_Toc80391169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7</w:t>
            </w:r>
            <w:r w:rsidR="00442B3D" w:rsidRPr="00687138">
              <w:rPr>
                <w:rFonts w:ascii="Times New Roman" w:hAnsi="Times New Roman" w:cs="Times New Roman"/>
                <w:noProof/>
                <w:webHidden/>
                <w:color w:val="000000" w:themeColor="text1"/>
                <w:sz w:val="24"/>
                <w:szCs w:val="24"/>
              </w:rPr>
              <w:fldChar w:fldCharType="end"/>
            </w:r>
          </w:hyperlink>
        </w:p>
        <w:p w14:paraId="1219F5A8" w14:textId="66071544"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70" w:history="1">
            <w:r w:rsidR="00442B3D" w:rsidRPr="00687138">
              <w:rPr>
                <w:rStyle w:val="Hipervnculo"/>
                <w:rFonts w:ascii="Times New Roman" w:hAnsi="Times New Roman" w:cs="Times New Roman"/>
                <w:noProof/>
                <w:color w:val="000000" w:themeColor="text1"/>
                <w:sz w:val="24"/>
                <w:szCs w:val="24"/>
              </w:rPr>
              <w:t>3.3.3.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Hojas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_Toc80391170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7</w:t>
            </w:r>
            <w:r w:rsidR="00442B3D" w:rsidRPr="00687138">
              <w:rPr>
                <w:rFonts w:ascii="Times New Roman" w:hAnsi="Times New Roman" w:cs="Times New Roman"/>
                <w:noProof/>
                <w:webHidden/>
                <w:color w:val="000000" w:themeColor="text1"/>
                <w:sz w:val="24"/>
                <w:szCs w:val="24"/>
              </w:rPr>
              <w:fldChar w:fldCharType="end"/>
            </w:r>
          </w:hyperlink>
        </w:p>
        <w:p w14:paraId="08F1EE8D" w14:textId="647C0693"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71" w:history="1">
            <w:r w:rsidR="00442B3D" w:rsidRPr="00687138">
              <w:rPr>
                <w:rStyle w:val="Hipervnculo"/>
                <w:rFonts w:ascii="Times New Roman" w:hAnsi="Times New Roman" w:cs="Times New Roman"/>
                <w:noProof/>
                <w:color w:val="000000" w:themeColor="text1"/>
                <w:sz w:val="24"/>
                <w:szCs w:val="24"/>
              </w:rPr>
              <w:t>3.3.4.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Flores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_Toc80391171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7</w:t>
            </w:r>
            <w:r w:rsidR="00442B3D" w:rsidRPr="00687138">
              <w:rPr>
                <w:rFonts w:ascii="Times New Roman" w:hAnsi="Times New Roman" w:cs="Times New Roman"/>
                <w:noProof/>
                <w:webHidden/>
                <w:color w:val="000000" w:themeColor="text1"/>
                <w:sz w:val="24"/>
                <w:szCs w:val="24"/>
              </w:rPr>
              <w:fldChar w:fldCharType="end"/>
            </w:r>
          </w:hyperlink>
        </w:p>
        <w:p w14:paraId="44594A66" w14:textId="13F0CF75"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72" w:history="1">
            <w:r w:rsidR="00442B3D" w:rsidRPr="00687138">
              <w:rPr>
                <w:rStyle w:val="Hipervnculo"/>
                <w:rFonts w:ascii="Times New Roman" w:hAnsi="Times New Roman" w:cs="Times New Roman"/>
                <w:noProof/>
                <w:color w:val="000000" w:themeColor="text1"/>
                <w:sz w:val="24"/>
                <w:szCs w:val="24"/>
              </w:rPr>
              <w:t>3.3.5.</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Fruto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_Toc80391172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8</w:t>
            </w:r>
            <w:r w:rsidR="00442B3D" w:rsidRPr="00687138">
              <w:rPr>
                <w:rFonts w:ascii="Times New Roman" w:hAnsi="Times New Roman" w:cs="Times New Roman"/>
                <w:noProof/>
                <w:webHidden/>
                <w:color w:val="000000" w:themeColor="text1"/>
                <w:sz w:val="24"/>
                <w:szCs w:val="24"/>
              </w:rPr>
              <w:fldChar w:fldCharType="end"/>
            </w:r>
          </w:hyperlink>
        </w:p>
        <w:p w14:paraId="30880738" w14:textId="55005768"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173" w:history="1">
            <w:r w:rsidR="00442B3D" w:rsidRPr="00687138">
              <w:rPr>
                <w:rStyle w:val="Hipervnculo"/>
                <w:rFonts w:ascii="Times New Roman" w:hAnsi="Times New Roman" w:cs="Times New Roman"/>
                <w:noProof/>
                <w:color w:val="000000" w:themeColor="text1"/>
                <w:sz w:val="24"/>
                <w:szCs w:val="24"/>
              </w:rPr>
              <w:t>3.4.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Variedad INIAP-176</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_Toc80391173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8</w:t>
            </w:r>
            <w:r w:rsidR="00442B3D" w:rsidRPr="00687138">
              <w:rPr>
                <w:rFonts w:ascii="Times New Roman" w:hAnsi="Times New Roman" w:cs="Times New Roman"/>
                <w:noProof/>
                <w:webHidden/>
                <w:color w:val="000000" w:themeColor="text1"/>
                <w:sz w:val="24"/>
                <w:szCs w:val="24"/>
              </w:rPr>
              <w:fldChar w:fldCharType="end"/>
            </w:r>
          </w:hyperlink>
        </w:p>
        <w:p w14:paraId="6D89B2DA" w14:textId="12641398"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74" w:history="1">
            <w:r w:rsidR="00442B3D" w:rsidRPr="00687138">
              <w:rPr>
                <w:rStyle w:val="Hipervnculo"/>
                <w:rFonts w:ascii="Times New Roman" w:hAnsi="Times New Roman" w:cs="Times New Roman"/>
                <w:noProof/>
                <w:color w:val="000000" w:themeColor="text1"/>
                <w:sz w:val="24"/>
                <w:szCs w:val="24"/>
              </w:rPr>
              <w:t>3.4.1.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Características morfológicas y agronómicas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_Toc80391174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9</w:t>
            </w:r>
            <w:r w:rsidR="00442B3D" w:rsidRPr="00687138">
              <w:rPr>
                <w:rFonts w:ascii="Times New Roman" w:hAnsi="Times New Roman" w:cs="Times New Roman"/>
                <w:noProof/>
                <w:webHidden/>
                <w:color w:val="000000" w:themeColor="text1"/>
                <w:sz w:val="24"/>
                <w:szCs w:val="24"/>
              </w:rPr>
              <w:fldChar w:fldCharType="end"/>
            </w:r>
          </w:hyperlink>
        </w:p>
        <w:p w14:paraId="569F4849" w14:textId="3B3F35A5"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75" w:history="1">
            <w:r w:rsidR="00442B3D" w:rsidRPr="00687138">
              <w:rPr>
                <w:rStyle w:val="Hipervnculo"/>
                <w:rFonts w:ascii="Times New Roman" w:hAnsi="Times New Roman" w:cs="Times New Roman"/>
                <w:noProof/>
                <w:color w:val="000000" w:themeColor="text1"/>
                <w:sz w:val="24"/>
                <w:szCs w:val="24"/>
              </w:rPr>
              <w:t>3.4.2.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Ciclo vegetativo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_Toc80391175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9</w:t>
            </w:r>
            <w:r w:rsidR="00442B3D" w:rsidRPr="00687138">
              <w:rPr>
                <w:rFonts w:ascii="Times New Roman" w:hAnsi="Times New Roman" w:cs="Times New Roman"/>
                <w:noProof/>
                <w:webHidden/>
                <w:color w:val="000000" w:themeColor="text1"/>
                <w:sz w:val="24"/>
                <w:szCs w:val="24"/>
              </w:rPr>
              <w:fldChar w:fldCharType="end"/>
            </w:r>
          </w:hyperlink>
        </w:p>
        <w:p w14:paraId="37A4F25C" w14:textId="46E5FD00"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176" w:history="1">
            <w:r w:rsidR="00442B3D" w:rsidRPr="00687138">
              <w:rPr>
                <w:rStyle w:val="Hipervnculo"/>
                <w:rFonts w:ascii="Times New Roman" w:hAnsi="Times New Roman" w:cs="Times New Roman"/>
                <w:bCs/>
                <w:noProof/>
                <w:color w:val="000000" w:themeColor="text1"/>
                <w:sz w:val="24"/>
                <w:szCs w:val="24"/>
              </w:rPr>
              <w:t>3.5.</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bCs/>
                <w:noProof/>
                <w:color w:val="000000" w:themeColor="text1"/>
                <w:sz w:val="24"/>
                <w:szCs w:val="24"/>
              </w:rPr>
              <w:t>Requerimientos edafoclimáticos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_Toc80391176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10</w:t>
            </w:r>
            <w:r w:rsidR="00442B3D" w:rsidRPr="00687138">
              <w:rPr>
                <w:rFonts w:ascii="Times New Roman" w:hAnsi="Times New Roman" w:cs="Times New Roman"/>
                <w:noProof/>
                <w:webHidden/>
                <w:color w:val="000000" w:themeColor="text1"/>
                <w:sz w:val="24"/>
                <w:szCs w:val="24"/>
              </w:rPr>
              <w:fldChar w:fldCharType="end"/>
            </w:r>
          </w:hyperlink>
        </w:p>
        <w:p w14:paraId="4DF28518" w14:textId="0E14B5AF"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77" w:history="1">
            <w:r w:rsidR="00442B3D" w:rsidRPr="00687138">
              <w:rPr>
                <w:rStyle w:val="Hipervnculo"/>
                <w:rFonts w:ascii="Times New Roman" w:hAnsi="Times New Roman" w:cs="Times New Roman"/>
                <w:noProof/>
                <w:color w:val="000000" w:themeColor="text1"/>
                <w:sz w:val="24"/>
                <w:szCs w:val="24"/>
              </w:rPr>
              <w:t>3.5.1.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Suelo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_Toc80391177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10</w:t>
            </w:r>
            <w:r w:rsidR="00442B3D" w:rsidRPr="00687138">
              <w:rPr>
                <w:rFonts w:ascii="Times New Roman" w:hAnsi="Times New Roman" w:cs="Times New Roman"/>
                <w:noProof/>
                <w:webHidden/>
                <w:color w:val="000000" w:themeColor="text1"/>
                <w:sz w:val="24"/>
                <w:szCs w:val="24"/>
              </w:rPr>
              <w:fldChar w:fldCharType="end"/>
            </w:r>
          </w:hyperlink>
        </w:p>
        <w:p w14:paraId="6BE8C31B" w14:textId="22D0E26D"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78" w:history="1">
            <w:r w:rsidR="00442B3D" w:rsidRPr="00687138">
              <w:rPr>
                <w:rStyle w:val="Hipervnculo"/>
                <w:rFonts w:ascii="Times New Roman" w:hAnsi="Times New Roman" w:cs="Times New Roman"/>
                <w:noProof/>
                <w:color w:val="000000" w:themeColor="text1"/>
                <w:sz w:val="24"/>
                <w:szCs w:val="24"/>
              </w:rPr>
              <w:t>3.5.2.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Agua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_Toc80391178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10</w:t>
            </w:r>
            <w:r w:rsidR="00442B3D" w:rsidRPr="00687138">
              <w:rPr>
                <w:rFonts w:ascii="Times New Roman" w:hAnsi="Times New Roman" w:cs="Times New Roman"/>
                <w:noProof/>
                <w:webHidden/>
                <w:color w:val="000000" w:themeColor="text1"/>
                <w:sz w:val="24"/>
                <w:szCs w:val="24"/>
              </w:rPr>
              <w:fldChar w:fldCharType="end"/>
            </w:r>
          </w:hyperlink>
        </w:p>
        <w:p w14:paraId="5B91D765" w14:textId="736DAC4A"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79" w:history="1">
            <w:r w:rsidR="00442B3D" w:rsidRPr="00687138">
              <w:rPr>
                <w:rStyle w:val="Hipervnculo"/>
                <w:rFonts w:ascii="Times New Roman" w:hAnsi="Times New Roman" w:cs="Times New Roman"/>
                <w:noProof/>
                <w:color w:val="000000" w:themeColor="text1"/>
                <w:sz w:val="24"/>
                <w:szCs w:val="24"/>
              </w:rPr>
              <w:t>3.5.3.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Clima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_Toc80391179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10</w:t>
            </w:r>
            <w:r w:rsidR="00442B3D" w:rsidRPr="00687138">
              <w:rPr>
                <w:rFonts w:ascii="Times New Roman" w:hAnsi="Times New Roman" w:cs="Times New Roman"/>
                <w:noProof/>
                <w:webHidden/>
                <w:color w:val="000000" w:themeColor="text1"/>
                <w:sz w:val="24"/>
                <w:szCs w:val="24"/>
              </w:rPr>
              <w:fldChar w:fldCharType="end"/>
            </w:r>
          </w:hyperlink>
        </w:p>
        <w:p w14:paraId="05012FD0" w14:textId="71C5D695"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180" w:history="1">
            <w:r w:rsidR="00442B3D" w:rsidRPr="00687138">
              <w:rPr>
                <w:rStyle w:val="Hipervnculo"/>
                <w:rFonts w:ascii="Times New Roman" w:hAnsi="Times New Roman" w:cs="Times New Roman"/>
                <w:bCs/>
                <w:noProof/>
                <w:color w:val="000000" w:themeColor="text1"/>
                <w:sz w:val="24"/>
                <w:szCs w:val="24"/>
              </w:rPr>
              <w:t>3.6.</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bCs/>
                <w:noProof/>
                <w:color w:val="000000" w:themeColor="text1"/>
                <w:sz w:val="24"/>
                <w:szCs w:val="24"/>
              </w:rPr>
              <w:t>Manejo agronómico del cultivo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_Toc80391180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11</w:t>
            </w:r>
            <w:r w:rsidR="00442B3D" w:rsidRPr="00687138">
              <w:rPr>
                <w:rFonts w:ascii="Times New Roman" w:hAnsi="Times New Roman" w:cs="Times New Roman"/>
                <w:noProof/>
                <w:webHidden/>
                <w:color w:val="000000" w:themeColor="text1"/>
                <w:sz w:val="24"/>
                <w:szCs w:val="24"/>
              </w:rPr>
              <w:fldChar w:fldCharType="end"/>
            </w:r>
          </w:hyperlink>
        </w:p>
        <w:p w14:paraId="1993E42E" w14:textId="42B178F0"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81" w:history="1">
            <w:r w:rsidR="00442B3D" w:rsidRPr="00687138">
              <w:rPr>
                <w:rStyle w:val="Hipervnculo"/>
                <w:rFonts w:ascii="Times New Roman" w:hAnsi="Times New Roman" w:cs="Times New Roman"/>
                <w:noProof/>
                <w:color w:val="000000" w:themeColor="text1"/>
                <w:sz w:val="24"/>
                <w:szCs w:val="24"/>
              </w:rPr>
              <w:t>3.6.1.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Preparación del terreno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_Toc80391181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11</w:t>
            </w:r>
            <w:r w:rsidR="00442B3D" w:rsidRPr="00687138">
              <w:rPr>
                <w:rFonts w:ascii="Times New Roman" w:hAnsi="Times New Roman" w:cs="Times New Roman"/>
                <w:noProof/>
                <w:webHidden/>
                <w:color w:val="000000" w:themeColor="text1"/>
                <w:sz w:val="24"/>
                <w:szCs w:val="24"/>
              </w:rPr>
              <w:fldChar w:fldCharType="end"/>
            </w:r>
          </w:hyperlink>
        </w:p>
        <w:p w14:paraId="59A5733B" w14:textId="27880EA7"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82" w:history="1">
            <w:r w:rsidR="00442B3D" w:rsidRPr="00687138">
              <w:rPr>
                <w:rStyle w:val="Hipervnculo"/>
                <w:rFonts w:ascii="Times New Roman" w:hAnsi="Times New Roman" w:cs="Times New Roman"/>
                <w:noProof/>
                <w:color w:val="000000" w:themeColor="text1"/>
                <w:sz w:val="24"/>
                <w:szCs w:val="24"/>
              </w:rPr>
              <w:t>3.6.2.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Siembra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_Toc80391182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11</w:t>
            </w:r>
            <w:r w:rsidR="00442B3D" w:rsidRPr="00687138">
              <w:rPr>
                <w:rFonts w:ascii="Times New Roman" w:hAnsi="Times New Roman" w:cs="Times New Roman"/>
                <w:noProof/>
                <w:webHidden/>
                <w:color w:val="000000" w:themeColor="text1"/>
                <w:sz w:val="24"/>
                <w:szCs w:val="24"/>
              </w:rPr>
              <w:fldChar w:fldCharType="end"/>
            </w:r>
          </w:hyperlink>
        </w:p>
        <w:p w14:paraId="3B4272F4" w14:textId="04C490FB"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83" w:history="1">
            <w:r w:rsidR="00442B3D" w:rsidRPr="00687138">
              <w:rPr>
                <w:rStyle w:val="Hipervnculo"/>
                <w:rFonts w:ascii="Times New Roman" w:hAnsi="Times New Roman" w:cs="Times New Roman"/>
                <w:noProof/>
                <w:color w:val="000000" w:themeColor="text1"/>
                <w:sz w:val="24"/>
                <w:szCs w:val="24"/>
              </w:rPr>
              <w:t>3.6.2.1.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Cantidad de semilla: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_Toc80391183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11</w:t>
            </w:r>
            <w:r w:rsidR="00442B3D" w:rsidRPr="00687138">
              <w:rPr>
                <w:rFonts w:ascii="Times New Roman" w:hAnsi="Times New Roman" w:cs="Times New Roman"/>
                <w:noProof/>
                <w:webHidden/>
                <w:color w:val="000000" w:themeColor="text1"/>
                <w:sz w:val="24"/>
                <w:szCs w:val="24"/>
              </w:rPr>
              <w:fldChar w:fldCharType="end"/>
            </w:r>
          </w:hyperlink>
        </w:p>
        <w:p w14:paraId="7F40D048" w14:textId="4128E29C"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84" w:history="1">
            <w:r w:rsidR="00442B3D" w:rsidRPr="00687138">
              <w:rPr>
                <w:rStyle w:val="Hipervnculo"/>
                <w:rFonts w:ascii="Times New Roman" w:hAnsi="Times New Roman" w:cs="Times New Roman"/>
                <w:noProof/>
                <w:color w:val="000000" w:themeColor="text1"/>
                <w:sz w:val="24"/>
                <w:szCs w:val="24"/>
              </w:rPr>
              <w:t>3.6.2.2.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Sistema: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_Toc80391184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12</w:t>
            </w:r>
            <w:r w:rsidR="00442B3D" w:rsidRPr="00687138">
              <w:rPr>
                <w:rFonts w:ascii="Times New Roman" w:hAnsi="Times New Roman" w:cs="Times New Roman"/>
                <w:noProof/>
                <w:webHidden/>
                <w:color w:val="000000" w:themeColor="text1"/>
                <w:sz w:val="24"/>
                <w:szCs w:val="24"/>
              </w:rPr>
              <w:fldChar w:fldCharType="end"/>
            </w:r>
          </w:hyperlink>
        </w:p>
        <w:p w14:paraId="74834B98" w14:textId="4D8B5AC1"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85" w:history="1">
            <w:r w:rsidR="00442B3D" w:rsidRPr="00687138">
              <w:rPr>
                <w:rStyle w:val="Hipervnculo"/>
                <w:rFonts w:ascii="Times New Roman" w:hAnsi="Times New Roman" w:cs="Times New Roman"/>
                <w:noProof/>
                <w:color w:val="000000" w:themeColor="text1"/>
                <w:sz w:val="24"/>
                <w:szCs w:val="24"/>
              </w:rPr>
              <w:t>3.6.3.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Raleo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_Toc80391185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12</w:t>
            </w:r>
            <w:r w:rsidR="00442B3D" w:rsidRPr="00687138">
              <w:rPr>
                <w:rFonts w:ascii="Times New Roman" w:hAnsi="Times New Roman" w:cs="Times New Roman"/>
                <w:noProof/>
                <w:webHidden/>
                <w:color w:val="000000" w:themeColor="text1"/>
                <w:sz w:val="24"/>
                <w:szCs w:val="24"/>
              </w:rPr>
              <w:fldChar w:fldCharType="end"/>
            </w:r>
          </w:hyperlink>
        </w:p>
        <w:p w14:paraId="6BF806B8" w14:textId="15D3C4B0"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86" w:history="1">
            <w:r w:rsidR="00442B3D" w:rsidRPr="00687138">
              <w:rPr>
                <w:rStyle w:val="Hipervnculo"/>
                <w:rFonts w:ascii="Times New Roman" w:hAnsi="Times New Roman" w:cs="Times New Roman"/>
                <w:noProof/>
                <w:color w:val="000000" w:themeColor="text1"/>
                <w:sz w:val="24"/>
                <w:szCs w:val="24"/>
              </w:rPr>
              <w:t>3.6.4.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Rascadillo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_Toc80391186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12</w:t>
            </w:r>
            <w:r w:rsidR="00442B3D" w:rsidRPr="00687138">
              <w:rPr>
                <w:rFonts w:ascii="Times New Roman" w:hAnsi="Times New Roman" w:cs="Times New Roman"/>
                <w:noProof/>
                <w:webHidden/>
                <w:color w:val="000000" w:themeColor="text1"/>
                <w:sz w:val="24"/>
                <w:szCs w:val="24"/>
              </w:rPr>
              <w:fldChar w:fldCharType="end"/>
            </w:r>
          </w:hyperlink>
        </w:p>
        <w:p w14:paraId="2526AE77" w14:textId="7CC037AD"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87" w:history="1">
            <w:r w:rsidR="00442B3D" w:rsidRPr="00687138">
              <w:rPr>
                <w:rStyle w:val="Hipervnculo"/>
                <w:rFonts w:ascii="Times New Roman" w:hAnsi="Times New Roman" w:cs="Times New Roman"/>
                <w:noProof/>
                <w:color w:val="000000" w:themeColor="text1"/>
                <w:sz w:val="24"/>
                <w:szCs w:val="24"/>
              </w:rPr>
              <w:t>3.6.5.</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Aporque</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_Toc80391187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12</w:t>
            </w:r>
            <w:r w:rsidR="00442B3D" w:rsidRPr="00687138">
              <w:rPr>
                <w:rFonts w:ascii="Times New Roman" w:hAnsi="Times New Roman" w:cs="Times New Roman"/>
                <w:noProof/>
                <w:webHidden/>
                <w:color w:val="000000" w:themeColor="text1"/>
                <w:sz w:val="24"/>
                <w:szCs w:val="24"/>
              </w:rPr>
              <w:fldChar w:fldCharType="end"/>
            </w:r>
          </w:hyperlink>
        </w:p>
        <w:p w14:paraId="57FFDB2E" w14:textId="22829C82"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88" w:history="1">
            <w:r w:rsidR="00442B3D" w:rsidRPr="00687138">
              <w:rPr>
                <w:rStyle w:val="Hipervnculo"/>
                <w:rFonts w:ascii="Times New Roman" w:hAnsi="Times New Roman" w:cs="Times New Roman"/>
                <w:noProof/>
                <w:color w:val="000000" w:themeColor="text1"/>
                <w:sz w:val="24"/>
                <w:szCs w:val="24"/>
              </w:rPr>
              <w:t>3.6.6.</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Fertilización</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_Toc80391188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13</w:t>
            </w:r>
            <w:r w:rsidR="00442B3D" w:rsidRPr="00687138">
              <w:rPr>
                <w:rFonts w:ascii="Times New Roman" w:hAnsi="Times New Roman" w:cs="Times New Roman"/>
                <w:noProof/>
                <w:webHidden/>
                <w:color w:val="000000" w:themeColor="text1"/>
                <w:sz w:val="24"/>
                <w:szCs w:val="24"/>
              </w:rPr>
              <w:fldChar w:fldCharType="end"/>
            </w:r>
          </w:hyperlink>
        </w:p>
        <w:p w14:paraId="0D884649" w14:textId="29395C79"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189" w:history="1">
            <w:r w:rsidR="00442B3D" w:rsidRPr="00687138">
              <w:rPr>
                <w:rStyle w:val="Hipervnculo"/>
                <w:rFonts w:ascii="Times New Roman" w:hAnsi="Times New Roman" w:cs="Times New Roman"/>
                <w:bCs/>
                <w:noProof/>
                <w:color w:val="000000" w:themeColor="text1"/>
                <w:sz w:val="24"/>
                <w:szCs w:val="24"/>
              </w:rPr>
              <w:t>3.6.6.1.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bCs/>
                <w:noProof/>
                <w:color w:val="000000" w:themeColor="text1"/>
                <w:sz w:val="24"/>
                <w:szCs w:val="24"/>
              </w:rPr>
              <w:t>Fertilización química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_Toc80391189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13</w:t>
            </w:r>
            <w:r w:rsidR="00442B3D" w:rsidRPr="00687138">
              <w:rPr>
                <w:rFonts w:ascii="Times New Roman" w:hAnsi="Times New Roman" w:cs="Times New Roman"/>
                <w:noProof/>
                <w:webHidden/>
                <w:color w:val="000000" w:themeColor="text1"/>
                <w:sz w:val="24"/>
                <w:szCs w:val="24"/>
              </w:rPr>
              <w:fldChar w:fldCharType="end"/>
            </w:r>
          </w:hyperlink>
        </w:p>
        <w:p w14:paraId="3FFD1870" w14:textId="692B1436"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190" w:history="1">
            <w:r w:rsidR="00442B3D" w:rsidRPr="00687138">
              <w:rPr>
                <w:rStyle w:val="Hipervnculo"/>
                <w:rFonts w:ascii="Times New Roman" w:hAnsi="Times New Roman" w:cs="Times New Roman"/>
                <w:bCs/>
                <w:noProof/>
                <w:color w:val="000000" w:themeColor="text1"/>
                <w:sz w:val="24"/>
                <w:szCs w:val="24"/>
              </w:rPr>
              <w:t>3.6.6.2.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bCs/>
                <w:noProof/>
                <w:color w:val="000000" w:themeColor="text1"/>
                <w:sz w:val="24"/>
                <w:szCs w:val="24"/>
              </w:rPr>
              <w:t>Fertilización orgánica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_Toc80391190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14</w:t>
            </w:r>
            <w:r w:rsidR="00442B3D" w:rsidRPr="00687138">
              <w:rPr>
                <w:rFonts w:ascii="Times New Roman" w:hAnsi="Times New Roman" w:cs="Times New Roman"/>
                <w:noProof/>
                <w:webHidden/>
                <w:color w:val="000000" w:themeColor="text1"/>
                <w:sz w:val="24"/>
                <w:szCs w:val="24"/>
              </w:rPr>
              <w:fldChar w:fldCharType="end"/>
            </w:r>
          </w:hyperlink>
        </w:p>
        <w:p w14:paraId="6B9F6A2F" w14:textId="5CF67A11"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91" w:history="1">
            <w:r w:rsidR="00442B3D" w:rsidRPr="00687138">
              <w:rPr>
                <w:rStyle w:val="Hipervnculo"/>
                <w:rFonts w:ascii="Times New Roman" w:hAnsi="Times New Roman" w:cs="Times New Roman"/>
                <w:noProof/>
                <w:color w:val="000000" w:themeColor="text1"/>
                <w:sz w:val="24"/>
                <w:szCs w:val="24"/>
              </w:rPr>
              <w:t>3.6.7.</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Riego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_Toc80391191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14</w:t>
            </w:r>
            <w:r w:rsidR="00442B3D" w:rsidRPr="00687138">
              <w:rPr>
                <w:rFonts w:ascii="Times New Roman" w:hAnsi="Times New Roman" w:cs="Times New Roman"/>
                <w:noProof/>
                <w:webHidden/>
                <w:color w:val="000000" w:themeColor="text1"/>
                <w:sz w:val="24"/>
                <w:szCs w:val="24"/>
              </w:rPr>
              <w:fldChar w:fldCharType="end"/>
            </w:r>
          </w:hyperlink>
        </w:p>
        <w:p w14:paraId="5DB983AF" w14:textId="372FE2CB"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92" w:history="1">
            <w:r w:rsidR="00442B3D" w:rsidRPr="00687138">
              <w:rPr>
                <w:rStyle w:val="Hipervnculo"/>
                <w:rFonts w:ascii="Times New Roman" w:hAnsi="Times New Roman" w:cs="Times New Roman"/>
                <w:noProof/>
                <w:color w:val="000000" w:themeColor="text1"/>
                <w:sz w:val="24"/>
                <w:szCs w:val="24"/>
              </w:rPr>
              <w:t>3.6.8.</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Plagas y enfermedades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_Toc80391192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15</w:t>
            </w:r>
            <w:r w:rsidR="00442B3D" w:rsidRPr="00687138">
              <w:rPr>
                <w:rFonts w:ascii="Times New Roman" w:hAnsi="Times New Roman" w:cs="Times New Roman"/>
                <w:noProof/>
                <w:webHidden/>
                <w:color w:val="000000" w:themeColor="text1"/>
                <w:sz w:val="24"/>
                <w:szCs w:val="24"/>
              </w:rPr>
              <w:fldChar w:fldCharType="end"/>
            </w:r>
          </w:hyperlink>
        </w:p>
        <w:p w14:paraId="30FDBF18" w14:textId="334F465F"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93" w:history="1">
            <w:r w:rsidR="00442B3D" w:rsidRPr="00687138">
              <w:rPr>
                <w:rStyle w:val="Hipervnculo"/>
                <w:rFonts w:ascii="Times New Roman" w:hAnsi="Times New Roman" w:cs="Times New Roman"/>
                <w:noProof/>
                <w:color w:val="000000" w:themeColor="text1"/>
                <w:sz w:val="24"/>
                <w:szCs w:val="24"/>
              </w:rPr>
              <w:t>3.6.8.1.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Plagas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_Toc80391193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15</w:t>
            </w:r>
            <w:r w:rsidR="00442B3D" w:rsidRPr="00687138">
              <w:rPr>
                <w:rFonts w:ascii="Times New Roman" w:hAnsi="Times New Roman" w:cs="Times New Roman"/>
                <w:noProof/>
                <w:webHidden/>
                <w:color w:val="000000" w:themeColor="text1"/>
                <w:sz w:val="24"/>
                <w:szCs w:val="24"/>
              </w:rPr>
              <w:fldChar w:fldCharType="end"/>
            </w:r>
          </w:hyperlink>
        </w:p>
        <w:p w14:paraId="1198D27D" w14:textId="014F9752"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94" w:history="1">
            <w:r w:rsidR="00442B3D" w:rsidRPr="00687138">
              <w:rPr>
                <w:rStyle w:val="Hipervnculo"/>
                <w:rFonts w:ascii="Times New Roman" w:hAnsi="Times New Roman" w:cs="Times New Roman"/>
                <w:noProof/>
                <w:color w:val="000000" w:themeColor="text1"/>
                <w:sz w:val="24"/>
                <w:szCs w:val="24"/>
              </w:rPr>
              <w:t>3.6.8.2.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Enfermedades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_Toc80391194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16</w:t>
            </w:r>
            <w:r w:rsidR="00442B3D" w:rsidRPr="00687138">
              <w:rPr>
                <w:rFonts w:ascii="Times New Roman" w:hAnsi="Times New Roman" w:cs="Times New Roman"/>
                <w:noProof/>
                <w:webHidden/>
                <w:color w:val="000000" w:themeColor="text1"/>
                <w:sz w:val="24"/>
                <w:szCs w:val="24"/>
              </w:rPr>
              <w:fldChar w:fldCharType="end"/>
            </w:r>
          </w:hyperlink>
        </w:p>
        <w:p w14:paraId="2ECFC5ED" w14:textId="1DF07782"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95" w:history="1">
            <w:r w:rsidR="00442B3D" w:rsidRPr="00687138">
              <w:rPr>
                <w:rStyle w:val="Hipervnculo"/>
                <w:rFonts w:ascii="Times New Roman" w:hAnsi="Times New Roman" w:cs="Times New Roman"/>
                <w:noProof/>
                <w:color w:val="000000" w:themeColor="text1"/>
                <w:sz w:val="24"/>
                <w:szCs w:val="24"/>
              </w:rPr>
              <w:t>3.6.9.</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Cosecha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_Toc80391195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17</w:t>
            </w:r>
            <w:r w:rsidR="00442B3D" w:rsidRPr="00687138">
              <w:rPr>
                <w:rFonts w:ascii="Times New Roman" w:hAnsi="Times New Roman" w:cs="Times New Roman"/>
                <w:noProof/>
                <w:webHidden/>
                <w:color w:val="000000" w:themeColor="text1"/>
                <w:sz w:val="24"/>
                <w:szCs w:val="24"/>
              </w:rPr>
              <w:fldChar w:fldCharType="end"/>
            </w:r>
          </w:hyperlink>
        </w:p>
        <w:p w14:paraId="73E8D7A2" w14:textId="13C17D1C"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96" w:history="1">
            <w:r w:rsidR="00442B3D" w:rsidRPr="00687138">
              <w:rPr>
                <w:rStyle w:val="Hipervnculo"/>
                <w:rFonts w:ascii="Times New Roman" w:hAnsi="Times New Roman" w:cs="Times New Roman"/>
                <w:noProof/>
                <w:color w:val="000000" w:themeColor="text1"/>
                <w:sz w:val="24"/>
                <w:szCs w:val="24"/>
              </w:rPr>
              <w:t>3.6.10.</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Selección y desgrane</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_Toc80391196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18</w:t>
            </w:r>
            <w:r w:rsidR="00442B3D" w:rsidRPr="00687138">
              <w:rPr>
                <w:rFonts w:ascii="Times New Roman" w:hAnsi="Times New Roman" w:cs="Times New Roman"/>
                <w:noProof/>
                <w:webHidden/>
                <w:color w:val="000000" w:themeColor="text1"/>
                <w:sz w:val="24"/>
                <w:szCs w:val="24"/>
              </w:rPr>
              <w:fldChar w:fldCharType="end"/>
            </w:r>
          </w:hyperlink>
        </w:p>
        <w:p w14:paraId="46A54714" w14:textId="154C5C02"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97" w:history="1">
            <w:r w:rsidR="00442B3D" w:rsidRPr="00687138">
              <w:rPr>
                <w:rStyle w:val="Hipervnculo"/>
                <w:rFonts w:ascii="Times New Roman" w:hAnsi="Times New Roman" w:cs="Times New Roman"/>
                <w:noProof/>
                <w:color w:val="000000" w:themeColor="text1"/>
                <w:sz w:val="24"/>
                <w:szCs w:val="24"/>
              </w:rPr>
              <w:t>3.6.11.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Almacenamiento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_Toc80391197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18</w:t>
            </w:r>
            <w:r w:rsidR="00442B3D" w:rsidRPr="00687138">
              <w:rPr>
                <w:rFonts w:ascii="Times New Roman" w:hAnsi="Times New Roman" w:cs="Times New Roman"/>
                <w:noProof/>
                <w:webHidden/>
                <w:color w:val="000000" w:themeColor="text1"/>
                <w:sz w:val="24"/>
                <w:szCs w:val="24"/>
              </w:rPr>
              <w:fldChar w:fldCharType="end"/>
            </w:r>
          </w:hyperlink>
        </w:p>
        <w:p w14:paraId="4DA4B364" w14:textId="1C5A0549"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198" w:history="1">
            <w:r w:rsidR="00442B3D" w:rsidRPr="00687138">
              <w:rPr>
                <w:rStyle w:val="Hipervnculo"/>
                <w:rFonts w:ascii="Times New Roman" w:hAnsi="Times New Roman" w:cs="Times New Roman"/>
                <w:bCs/>
                <w:noProof/>
                <w:color w:val="000000" w:themeColor="text1"/>
                <w:sz w:val="24"/>
                <w:szCs w:val="24"/>
              </w:rPr>
              <w:t>3.7.</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bCs/>
                <w:noProof/>
                <w:color w:val="000000" w:themeColor="text1"/>
                <w:sz w:val="24"/>
                <w:szCs w:val="24"/>
              </w:rPr>
              <w:t>Fertilizantes para el cultivo del maíz</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_Toc80391198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18</w:t>
            </w:r>
            <w:r w:rsidR="00442B3D" w:rsidRPr="00687138">
              <w:rPr>
                <w:rFonts w:ascii="Times New Roman" w:hAnsi="Times New Roman" w:cs="Times New Roman"/>
                <w:noProof/>
                <w:webHidden/>
                <w:color w:val="000000" w:themeColor="text1"/>
                <w:sz w:val="24"/>
                <w:szCs w:val="24"/>
              </w:rPr>
              <w:fldChar w:fldCharType="end"/>
            </w:r>
          </w:hyperlink>
        </w:p>
        <w:p w14:paraId="4282D719" w14:textId="6CF90717"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199" w:history="1">
            <w:r w:rsidR="00442B3D" w:rsidRPr="00687138">
              <w:rPr>
                <w:rStyle w:val="Hipervnculo"/>
                <w:rFonts w:ascii="Times New Roman" w:hAnsi="Times New Roman" w:cs="Times New Roman"/>
                <w:noProof/>
                <w:color w:val="000000" w:themeColor="text1"/>
                <w:sz w:val="24"/>
                <w:szCs w:val="24"/>
              </w:rPr>
              <w:t>3.7.1.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Fertilizantes nitrogenados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_Toc80391199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21</w:t>
            </w:r>
            <w:r w:rsidR="00442B3D" w:rsidRPr="00687138">
              <w:rPr>
                <w:rFonts w:ascii="Times New Roman" w:hAnsi="Times New Roman" w:cs="Times New Roman"/>
                <w:noProof/>
                <w:webHidden/>
                <w:color w:val="000000" w:themeColor="text1"/>
                <w:sz w:val="24"/>
                <w:szCs w:val="24"/>
              </w:rPr>
              <w:fldChar w:fldCharType="end"/>
            </w:r>
          </w:hyperlink>
        </w:p>
        <w:p w14:paraId="3082B6C5" w14:textId="7F9A3815"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00" w:history="1">
            <w:r w:rsidR="00442B3D" w:rsidRPr="00687138">
              <w:rPr>
                <w:rStyle w:val="Hipervnculo"/>
                <w:rFonts w:ascii="Times New Roman" w:hAnsi="Times New Roman" w:cs="Times New Roman"/>
                <w:noProof/>
                <w:color w:val="000000" w:themeColor="text1"/>
                <w:sz w:val="24"/>
                <w:szCs w:val="24"/>
              </w:rPr>
              <w:t>3.7.2.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Nitrato de amonio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_Toc80391200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21</w:t>
            </w:r>
            <w:r w:rsidR="00442B3D" w:rsidRPr="00687138">
              <w:rPr>
                <w:rFonts w:ascii="Times New Roman" w:hAnsi="Times New Roman" w:cs="Times New Roman"/>
                <w:noProof/>
                <w:webHidden/>
                <w:color w:val="000000" w:themeColor="text1"/>
                <w:sz w:val="24"/>
                <w:szCs w:val="24"/>
              </w:rPr>
              <w:fldChar w:fldCharType="end"/>
            </w:r>
          </w:hyperlink>
        </w:p>
        <w:p w14:paraId="21AA717E" w14:textId="2594ED21"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01" w:history="1">
            <w:r w:rsidR="00442B3D" w:rsidRPr="00687138">
              <w:rPr>
                <w:rStyle w:val="Hipervnculo"/>
                <w:rFonts w:ascii="Times New Roman" w:hAnsi="Times New Roman" w:cs="Times New Roman"/>
                <w:noProof/>
                <w:color w:val="000000" w:themeColor="text1"/>
                <w:sz w:val="24"/>
                <w:szCs w:val="24"/>
              </w:rPr>
              <w:t>3.7.3.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Nitrato de calcio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_Toc80391201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22</w:t>
            </w:r>
            <w:r w:rsidR="00442B3D" w:rsidRPr="00687138">
              <w:rPr>
                <w:rFonts w:ascii="Times New Roman" w:hAnsi="Times New Roman" w:cs="Times New Roman"/>
                <w:noProof/>
                <w:webHidden/>
                <w:color w:val="000000" w:themeColor="text1"/>
                <w:sz w:val="24"/>
                <w:szCs w:val="24"/>
              </w:rPr>
              <w:fldChar w:fldCharType="end"/>
            </w:r>
          </w:hyperlink>
        </w:p>
        <w:p w14:paraId="22D0C505" w14:textId="5ADD9F82"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02" w:history="1">
            <w:r w:rsidR="00442B3D" w:rsidRPr="00687138">
              <w:rPr>
                <w:rStyle w:val="Hipervnculo"/>
                <w:rFonts w:ascii="Times New Roman" w:hAnsi="Times New Roman" w:cs="Times New Roman"/>
                <w:noProof/>
                <w:color w:val="000000" w:themeColor="text1"/>
                <w:sz w:val="24"/>
                <w:szCs w:val="24"/>
              </w:rPr>
              <w:t>3.7.4.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Urea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_Toc80391202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23</w:t>
            </w:r>
            <w:r w:rsidR="00442B3D" w:rsidRPr="00687138">
              <w:rPr>
                <w:rFonts w:ascii="Times New Roman" w:hAnsi="Times New Roman" w:cs="Times New Roman"/>
                <w:noProof/>
                <w:webHidden/>
                <w:color w:val="000000" w:themeColor="text1"/>
                <w:sz w:val="24"/>
                <w:szCs w:val="24"/>
              </w:rPr>
              <w:fldChar w:fldCharType="end"/>
            </w:r>
          </w:hyperlink>
        </w:p>
        <w:p w14:paraId="3E2306EA" w14:textId="5B71E318"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03" w:history="1">
            <w:r w:rsidR="00442B3D" w:rsidRPr="00687138">
              <w:rPr>
                <w:rStyle w:val="Hipervnculo"/>
                <w:rFonts w:ascii="Times New Roman" w:hAnsi="Times New Roman" w:cs="Times New Roman"/>
                <w:noProof/>
                <w:color w:val="000000" w:themeColor="text1"/>
                <w:sz w:val="24"/>
                <w:szCs w:val="24"/>
              </w:rPr>
              <w:t>3.7.5.</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Sulfato de Amonio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_Toc80391203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23</w:t>
            </w:r>
            <w:r w:rsidR="00442B3D" w:rsidRPr="00687138">
              <w:rPr>
                <w:rFonts w:ascii="Times New Roman" w:hAnsi="Times New Roman" w:cs="Times New Roman"/>
                <w:noProof/>
                <w:webHidden/>
                <w:color w:val="000000" w:themeColor="text1"/>
                <w:sz w:val="24"/>
                <w:szCs w:val="24"/>
              </w:rPr>
              <w:fldChar w:fldCharType="end"/>
            </w:r>
          </w:hyperlink>
        </w:p>
        <w:p w14:paraId="60CD1E64" w14:textId="21688057"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04" w:history="1">
            <w:r w:rsidR="00442B3D" w:rsidRPr="00687138">
              <w:rPr>
                <w:rStyle w:val="Hipervnculo"/>
                <w:rFonts w:ascii="Times New Roman" w:hAnsi="Times New Roman" w:cs="Times New Roman"/>
                <w:noProof/>
                <w:color w:val="000000" w:themeColor="text1"/>
                <w:sz w:val="24"/>
                <w:szCs w:val="24"/>
              </w:rPr>
              <w:t>3.7.6.</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Amidas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_Toc80391204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24</w:t>
            </w:r>
            <w:r w:rsidR="00442B3D" w:rsidRPr="00687138">
              <w:rPr>
                <w:rFonts w:ascii="Times New Roman" w:hAnsi="Times New Roman" w:cs="Times New Roman"/>
                <w:noProof/>
                <w:webHidden/>
                <w:color w:val="000000" w:themeColor="text1"/>
                <w:sz w:val="24"/>
                <w:szCs w:val="24"/>
              </w:rPr>
              <w:fldChar w:fldCharType="end"/>
            </w:r>
          </w:hyperlink>
        </w:p>
        <w:p w14:paraId="3813C4EF" w14:textId="27829A9D"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05" w:history="1">
            <w:r w:rsidR="00442B3D" w:rsidRPr="00687138">
              <w:rPr>
                <w:rStyle w:val="Hipervnculo"/>
                <w:rFonts w:ascii="Times New Roman" w:hAnsi="Times New Roman" w:cs="Times New Roman"/>
                <w:noProof/>
                <w:color w:val="000000" w:themeColor="text1"/>
                <w:sz w:val="24"/>
                <w:szCs w:val="24"/>
              </w:rPr>
              <w:t>3.7.7.</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Nitrato de Potasio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_Toc80391205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26</w:t>
            </w:r>
            <w:r w:rsidR="00442B3D" w:rsidRPr="00687138">
              <w:rPr>
                <w:rFonts w:ascii="Times New Roman" w:hAnsi="Times New Roman" w:cs="Times New Roman"/>
                <w:noProof/>
                <w:webHidden/>
                <w:color w:val="000000" w:themeColor="text1"/>
                <w:sz w:val="24"/>
                <w:szCs w:val="24"/>
              </w:rPr>
              <w:fldChar w:fldCharType="end"/>
            </w:r>
          </w:hyperlink>
        </w:p>
        <w:p w14:paraId="6976E029" w14:textId="30A39DEF"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06" w:history="1">
            <w:r w:rsidR="00442B3D" w:rsidRPr="00687138">
              <w:rPr>
                <w:rStyle w:val="Hipervnculo"/>
                <w:rFonts w:ascii="Times New Roman" w:hAnsi="Times New Roman" w:cs="Times New Roman"/>
                <w:noProof/>
                <w:color w:val="000000" w:themeColor="text1"/>
                <w:sz w:val="24"/>
                <w:szCs w:val="24"/>
              </w:rPr>
              <w:t>3.7.8.</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Nitrato de Magnesio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_Toc80391206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27</w:t>
            </w:r>
            <w:r w:rsidR="00442B3D" w:rsidRPr="00687138">
              <w:rPr>
                <w:rFonts w:ascii="Times New Roman" w:hAnsi="Times New Roman" w:cs="Times New Roman"/>
                <w:noProof/>
                <w:webHidden/>
                <w:color w:val="000000" w:themeColor="text1"/>
                <w:sz w:val="24"/>
                <w:szCs w:val="24"/>
              </w:rPr>
              <w:fldChar w:fldCharType="end"/>
            </w:r>
          </w:hyperlink>
        </w:p>
        <w:p w14:paraId="10826ED9" w14:textId="51196D54"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207" w:history="1">
            <w:r w:rsidR="00442B3D" w:rsidRPr="00687138">
              <w:rPr>
                <w:rStyle w:val="Hipervnculo"/>
                <w:color w:val="000000" w:themeColor="text1"/>
                <w14:shadow w14:blurRad="0" w14:dist="0" w14:dir="0" w14:sx="0" w14:sy="0" w14:kx="0" w14:ky="0" w14:algn="none">
                  <w14:srgbClr w14:val="000000"/>
                </w14:shadow>
              </w:rPr>
              <w:t>IV.</w:t>
            </w:r>
            <w:r w:rsidR="00442B3D" w:rsidRPr="00687138">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tab/>
            </w:r>
            <w:r w:rsidR="00442B3D" w:rsidRPr="00687138">
              <w:rPr>
                <w:rStyle w:val="Hipervnculo"/>
                <w:color w:val="000000" w:themeColor="text1"/>
                <w14:shadow w14:blurRad="0" w14:dist="0" w14:dir="0" w14:sx="0" w14:sy="0" w14:kx="0" w14:ky="0" w14:algn="none">
                  <w14:srgbClr w14:val="000000"/>
                </w14:shadow>
              </w:rPr>
              <w:t>MARCO METODOLÓGICO</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_Toc80391207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28</w:t>
            </w:r>
            <w:r w:rsidR="00442B3D" w:rsidRPr="00687138">
              <w:rPr>
                <w:webHidden/>
                <w:color w:val="000000" w:themeColor="text1"/>
                <w14:shadow w14:blurRad="0" w14:dist="0" w14:dir="0" w14:sx="0" w14:sy="0" w14:kx="0" w14:ky="0" w14:algn="none">
                  <w14:srgbClr w14:val="000000"/>
                </w14:shadow>
              </w:rPr>
              <w:fldChar w:fldCharType="end"/>
            </w:r>
          </w:hyperlink>
        </w:p>
        <w:p w14:paraId="76E32829" w14:textId="015063C0"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208" w:history="1">
            <w:r w:rsidR="00442B3D" w:rsidRPr="00687138">
              <w:rPr>
                <w:rStyle w:val="Hipervnculo"/>
                <w:rFonts w:ascii="Times New Roman" w:hAnsi="Times New Roman" w:cs="Times New Roman"/>
                <w:bCs/>
                <w:noProof/>
                <w:color w:val="000000" w:themeColor="text1"/>
                <w:sz w:val="24"/>
                <w:szCs w:val="24"/>
              </w:rPr>
              <w:t>4.1.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bCs/>
                <w:noProof/>
                <w:color w:val="000000" w:themeColor="text1"/>
                <w:sz w:val="24"/>
                <w:szCs w:val="24"/>
              </w:rPr>
              <w:t>Materiales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_Toc80391208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28</w:t>
            </w:r>
            <w:r w:rsidR="00442B3D" w:rsidRPr="00687138">
              <w:rPr>
                <w:rFonts w:ascii="Times New Roman" w:hAnsi="Times New Roman" w:cs="Times New Roman"/>
                <w:noProof/>
                <w:webHidden/>
                <w:color w:val="000000" w:themeColor="text1"/>
                <w:sz w:val="24"/>
                <w:szCs w:val="24"/>
              </w:rPr>
              <w:fldChar w:fldCharType="end"/>
            </w:r>
          </w:hyperlink>
        </w:p>
        <w:p w14:paraId="0388A8FB" w14:textId="5DBEC4D9"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09" w:history="1">
            <w:r w:rsidR="00442B3D" w:rsidRPr="00687138">
              <w:rPr>
                <w:rStyle w:val="Hipervnculo"/>
                <w:rFonts w:ascii="Times New Roman" w:hAnsi="Times New Roman" w:cs="Times New Roman"/>
                <w:noProof/>
                <w:color w:val="000000" w:themeColor="text1"/>
                <w:sz w:val="24"/>
                <w:szCs w:val="24"/>
              </w:rPr>
              <w:t>4.1.1.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Localización de la investigación</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_Toc80391209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28</w:t>
            </w:r>
            <w:r w:rsidR="00442B3D" w:rsidRPr="00687138">
              <w:rPr>
                <w:rFonts w:ascii="Times New Roman" w:hAnsi="Times New Roman" w:cs="Times New Roman"/>
                <w:noProof/>
                <w:webHidden/>
                <w:color w:val="000000" w:themeColor="text1"/>
                <w:sz w:val="24"/>
                <w:szCs w:val="24"/>
              </w:rPr>
              <w:fldChar w:fldCharType="end"/>
            </w:r>
          </w:hyperlink>
        </w:p>
        <w:p w14:paraId="2CC750DE" w14:textId="65F2EE86"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10" w:history="1">
            <w:r w:rsidR="00442B3D" w:rsidRPr="00687138">
              <w:rPr>
                <w:rStyle w:val="Hipervnculo"/>
                <w:rFonts w:ascii="Times New Roman" w:hAnsi="Times New Roman" w:cs="Times New Roman"/>
                <w:noProof/>
                <w:color w:val="000000" w:themeColor="text1"/>
                <w:sz w:val="24"/>
                <w:szCs w:val="24"/>
              </w:rPr>
              <w:t>4.1.2.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Situación geográfica y climática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_Toc80391210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28</w:t>
            </w:r>
            <w:r w:rsidR="00442B3D" w:rsidRPr="00687138">
              <w:rPr>
                <w:rFonts w:ascii="Times New Roman" w:hAnsi="Times New Roman" w:cs="Times New Roman"/>
                <w:noProof/>
                <w:webHidden/>
                <w:color w:val="000000" w:themeColor="text1"/>
                <w:sz w:val="24"/>
                <w:szCs w:val="24"/>
              </w:rPr>
              <w:fldChar w:fldCharType="end"/>
            </w:r>
          </w:hyperlink>
        </w:p>
        <w:p w14:paraId="75762A83" w14:textId="5419EEBE"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11" w:history="1">
            <w:r w:rsidR="00442B3D" w:rsidRPr="00687138">
              <w:rPr>
                <w:rStyle w:val="Hipervnculo"/>
                <w:rFonts w:ascii="Times New Roman" w:hAnsi="Times New Roman" w:cs="Times New Roman"/>
                <w:noProof/>
                <w:color w:val="000000" w:themeColor="text1"/>
                <w:sz w:val="24"/>
                <w:szCs w:val="24"/>
              </w:rPr>
              <w:t>4.1.3.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Zona de vida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_Toc80391211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28</w:t>
            </w:r>
            <w:r w:rsidR="00442B3D" w:rsidRPr="00687138">
              <w:rPr>
                <w:rFonts w:ascii="Times New Roman" w:hAnsi="Times New Roman" w:cs="Times New Roman"/>
                <w:noProof/>
                <w:webHidden/>
                <w:color w:val="000000" w:themeColor="text1"/>
                <w:sz w:val="24"/>
                <w:szCs w:val="24"/>
              </w:rPr>
              <w:fldChar w:fldCharType="end"/>
            </w:r>
          </w:hyperlink>
        </w:p>
        <w:p w14:paraId="5149E9EF" w14:textId="5AB95498"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12" w:history="1">
            <w:r w:rsidR="00442B3D" w:rsidRPr="00687138">
              <w:rPr>
                <w:rStyle w:val="Hipervnculo"/>
                <w:rFonts w:ascii="Times New Roman" w:hAnsi="Times New Roman" w:cs="Times New Roman"/>
                <w:noProof/>
                <w:color w:val="000000" w:themeColor="text1"/>
                <w:sz w:val="24"/>
                <w:szCs w:val="24"/>
              </w:rPr>
              <w:t>4.1.4.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Material experimental</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_Toc80391212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29</w:t>
            </w:r>
            <w:r w:rsidR="00442B3D" w:rsidRPr="00687138">
              <w:rPr>
                <w:rFonts w:ascii="Times New Roman" w:hAnsi="Times New Roman" w:cs="Times New Roman"/>
                <w:noProof/>
                <w:webHidden/>
                <w:color w:val="000000" w:themeColor="text1"/>
                <w:sz w:val="24"/>
                <w:szCs w:val="24"/>
              </w:rPr>
              <w:fldChar w:fldCharType="end"/>
            </w:r>
          </w:hyperlink>
        </w:p>
        <w:p w14:paraId="1BA069E4" w14:textId="7C8D0C30"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13" w:history="1">
            <w:r w:rsidR="00442B3D" w:rsidRPr="00687138">
              <w:rPr>
                <w:rStyle w:val="Hipervnculo"/>
                <w:rFonts w:ascii="Times New Roman" w:hAnsi="Times New Roman" w:cs="Times New Roman"/>
                <w:noProof/>
                <w:color w:val="000000" w:themeColor="text1"/>
                <w:sz w:val="24"/>
                <w:szCs w:val="24"/>
              </w:rPr>
              <w:t>4.1.5.</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Materiales de campo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_Toc80391213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29</w:t>
            </w:r>
            <w:r w:rsidR="00442B3D" w:rsidRPr="00687138">
              <w:rPr>
                <w:rFonts w:ascii="Times New Roman" w:hAnsi="Times New Roman" w:cs="Times New Roman"/>
                <w:noProof/>
                <w:webHidden/>
                <w:color w:val="000000" w:themeColor="text1"/>
                <w:sz w:val="24"/>
                <w:szCs w:val="24"/>
              </w:rPr>
              <w:fldChar w:fldCharType="end"/>
            </w:r>
          </w:hyperlink>
        </w:p>
        <w:p w14:paraId="740B112A" w14:textId="5169FD9A"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14" w:history="1">
            <w:r w:rsidR="00442B3D" w:rsidRPr="00687138">
              <w:rPr>
                <w:rStyle w:val="Hipervnculo"/>
                <w:rFonts w:ascii="Times New Roman" w:hAnsi="Times New Roman" w:cs="Times New Roman"/>
                <w:noProof/>
                <w:color w:val="000000" w:themeColor="text1"/>
                <w:sz w:val="24"/>
                <w:szCs w:val="24"/>
              </w:rPr>
              <w:t>4.1.6.</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Materiales y equipos de oficina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_Toc80391214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29</w:t>
            </w:r>
            <w:r w:rsidR="00442B3D" w:rsidRPr="00687138">
              <w:rPr>
                <w:rFonts w:ascii="Times New Roman" w:hAnsi="Times New Roman" w:cs="Times New Roman"/>
                <w:noProof/>
                <w:webHidden/>
                <w:color w:val="000000" w:themeColor="text1"/>
                <w:sz w:val="24"/>
                <w:szCs w:val="24"/>
              </w:rPr>
              <w:fldChar w:fldCharType="end"/>
            </w:r>
          </w:hyperlink>
        </w:p>
        <w:p w14:paraId="679E6115" w14:textId="3DFEB0D1"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215" w:history="1">
            <w:r w:rsidR="00442B3D" w:rsidRPr="00687138">
              <w:rPr>
                <w:rStyle w:val="Hipervnculo"/>
                <w:rFonts w:ascii="Times New Roman" w:eastAsia="Times New Roman" w:hAnsi="Times New Roman" w:cs="Times New Roman"/>
                <w:bCs/>
                <w:noProof/>
                <w:color w:val="000000" w:themeColor="text1"/>
                <w:sz w:val="24"/>
                <w:szCs w:val="24"/>
                <w:lang w:eastAsia="es-MX"/>
              </w:rPr>
              <w:t>4.2.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eastAsia="Times New Roman" w:hAnsi="Times New Roman" w:cs="Times New Roman"/>
                <w:bCs/>
                <w:noProof/>
                <w:color w:val="000000" w:themeColor="text1"/>
                <w:sz w:val="24"/>
                <w:szCs w:val="24"/>
                <w:lang w:eastAsia="es-MX"/>
              </w:rPr>
              <w:t>Métodos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_Toc80391215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30</w:t>
            </w:r>
            <w:r w:rsidR="00442B3D" w:rsidRPr="00687138">
              <w:rPr>
                <w:rFonts w:ascii="Times New Roman" w:hAnsi="Times New Roman" w:cs="Times New Roman"/>
                <w:noProof/>
                <w:webHidden/>
                <w:color w:val="000000" w:themeColor="text1"/>
                <w:sz w:val="24"/>
                <w:szCs w:val="24"/>
              </w:rPr>
              <w:fldChar w:fldCharType="end"/>
            </w:r>
          </w:hyperlink>
        </w:p>
        <w:p w14:paraId="41FF40F7" w14:textId="0E7FD45E"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16" w:history="1">
            <w:r w:rsidR="00442B3D" w:rsidRPr="00687138">
              <w:rPr>
                <w:rStyle w:val="Hipervnculo"/>
                <w:rFonts w:ascii="Times New Roman" w:hAnsi="Times New Roman" w:cs="Times New Roman"/>
                <w:noProof/>
                <w:color w:val="000000" w:themeColor="text1"/>
                <w:sz w:val="24"/>
                <w:szCs w:val="24"/>
              </w:rPr>
              <w:t>4.2.1.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Factor en estudio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_Toc80391216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30</w:t>
            </w:r>
            <w:r w:rsidR="00442B3D" w:rsidRPr="00687138">
              <w:rPr>
                <w:rFonts w:ascii="Times New Roman" w:hAnsi="Times New Roman" w:cs="Times New Roman"/>
                <w:noProof/>
                <w:webHidden/>
                <w:color w:val="000000" w:themeColor="text1"/>
                <w:sz w:val="24"/>
                <w:szCs w:val="24"/>
              </w:rPr>
              <w:fldChar w:fldCharType="end"/>
            </w:r>
          </w:hyperlink>
        </w:p>
        <w:p w14:paraId="786C1181" w14:textId="5E0FA858"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17" w:history="1">
            <w:r w:rsidR="00442B3D" w:rsidRPr="00687138">
              <w:rPr>
                <w:rStyle w:val="Hipervnculo"/>
                <w:rFonts w:ascii="Times New Roman" w:hAnsi="Times New Roman" w:cs="Times New Roman"/>
                <w:noProof/>
                <w:color w:val="000000" w:themeColor="text1"/>
                <w:sz w:val="24"/>
                <w:szCs w:val="24"/>
              </w:rPr>
              <w:t>4.2.2.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Tratamientos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_Toc80391217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30</w:t>
            </w:r>
            <w:r w:rsidR="00442B3D" w:rsidRPr="00687138">
              <w:rPr>
                <w:rFonts w:ascii="Times New Roman" w:hAnsi="Times New Roman" w:cs="Times New Roman"/>
                <w:noProof/>
                <w:webHidden/>
                <w:color w:val="000000" w:themeColor="text1"/>
                <w:sz w:val="24"/>
                <w:szCs w:val="24"/>
              </w:rPr>
              <w:fldChar w:fldCharType="end"/>
            </w:r>
          </w:hyperlink>
        </w:p>
        <w:p w14:paraId="64E87088" w14:textId="14552C56"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18" w:history="1">
            <w:r w:rsidR="00442B3D" w:rsidRPr="00687138">
              <w:rPr>
                <w:rStyle w:val="Hipervnculo"/>
                <w:rFonts w:ascii="Times New Roman" w:hAnsi="Times New Roman" w:cs="Times New Roman"/>
                <w:noProof/>
                <w:color w:val="000000" w:themeColor="text1"/>
                <w:sz w:val="24"/>
                <w:szCs w:val="24"/>
              </w:rPr>
              <w:t>4.2.3.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Características del experimento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_Toc80391218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31</w:t>
            </w:r>
            <w:r w:rsidR="00442B3D" w:rsidRPr="00687138">
              <w:rPr>
                <w:rFonts w:ascii="Times New Roman" w:hAnsi="Times New Roman" w:cs="Times New Roman"/>
                <w:noProof/>
                <w:webHidden/>
                <w:color w:val="000000" w:themeColor="text1"/>
                <w:sz w:val="24"/>
                <w:szCs w:val="24"/>
              </w:rPr>
              <w:fldChar w:fldCharType="end"/>
            </w:r>
          </w:hyperlink>
        </w:p>
        <w:p w14:paraId="4431F62F" w14:textId="6E97518B"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19" w:history="1">
            <w:r w:rsidR="00442B3D" w:rsidRPr="00687138">
              <w:rPr>
                <w:rStyle w:val="Hipervnculo"/>
                <w:rFonts w:ascii="Times New Roman" w:hAnsi="Times New Roman" w:cs="Times New Roman"/>
                <w:noProof/>
                <w:color w:val="000000" w:themeColor="text1"/>
                <w:sz w:val="24"/>
                <w:szCs w:val="24"/>
              </w:rPr>
              <w:t xml:space="preserve">4.2.4. </w:t>
            </w:r>
            <w:r w:rsidR="00687138">
              <w:rPr>
                <w:rStyle w:val="Hipervnculo"/>
                <w:rFonts w:ascii="Times New Roman" w:hAnsi="Times New Roman" w:cs="Times New Roman"/>
                <w:noProof/>
                <w:color w:val="000000" w:themeColor="text1"/>
                <w:sz w:val="24"/>
                <w:szCs w:val="24"/>
              </w:rPr>
              <w:t xml:space="preserve">       </w:t>
            </w:r>
            <w:r w:rsidR="00442B3D" w:rsidRPr="00687138">
              <w:rPr>
                <w:rStyle w:val="Hipervnculo"/>
                <w:rFonts w:ascii="Times New Roman" w:hAnsi="Times New Roman" w:cs="Times New Roman"/>
                <w:noProof/>
                <w:color w:val="000000" w:themeColor="text1"/>
                <w:sz w:val="24"/>
                <w:szCs w:val="24"/>
              </w:rPr>
              <w:t>Diseño experimental</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_Toc80391219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31</w:t>
            </w:r>
            <w:r w:rsidR="00442B3D" w:rsidRPr="00687138">
              <w:rPr>
                <w:rFonts w:ascii="Times New Roman" w:hAnsi="Times New Roman" w:cs="Times New Roman"/>
                <w:noProof/>
                <w:webHidden/>
                <w:color w:val="000000" w:themeColor="text1"/>
                <w:sz w:val="24"/>
                <w:szCs w:val="24"/>
              </w:rPr>
              <w:fldChar w:fldCharType="end"/>
            </w:r>
          </w:hyperlink>
        </w:p>
        <w:p w14:paraId="4BBE4EAD" w14:textId="761806AF"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20" w:history="1">
            <w:r w:rsidR="00442B3D" w:rsidRPr="00687138">
              <w:rPr>
                <w:rStyle w:val="Hipervnculo"/>
                <w:rFonts w:ascii="Times New Roman" w:eastAsia="Times New Roman" w:hAnsi="Times New Roman" w:cs="Times New Roman"/>
                <w:noProof/>
                <w:color w:val="000000" w:themeColor="text1"/>
                <w:sz w:val="24"/>
                <w:szCs w:val="24"/>
                <w:lang w:val="es-ES" w:eastAsia="es-ES" w:bidi="es-ES"/>
              </w:rPr>
              <w:t>4.2.4.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lang w:eastAsia="es-ES" w:bidi="es-ES"/>
              </w:rPr>
              <w:t>Tipos de análisis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_Toc80391220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31</w:t>
            </w:r>
            <w:r w:rsidR="00442B3D" w:rsidRPr="00687138">
              <w:rPr>
                <w:rFonts w:ascii="Times New Roman" w:hAnsi="Times New Roman" w:cs="Times New Roman"/>
                <w:noProof/>
                <w:webHidden/>
                <w:color w:val="000000" w:themeColor="text1"/>
                <w:sz w:val="24"/>
                <w:szCs w:val="24"/>
              </w:rPr>
              <w:fldChar w:fldCharType="end"/>
            </w:r>
          </w:hyperlink>
        </w:p>
        <w:p w14:paraId="5EDD2860" w14:textId="3B9DDE48"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221" w:history="1">
            <w:r w:rsidR="00442B3D" w:rsidRPr="00687138">
              <w:rPr>
                <w:rStyle w:val="Hipervnculo"/>
                <w:rFonts w:ascii="Times New Roman" w:eastAsia="Times New Roman" w:hAnsi="Times New Roman" w:cs="Times New Roman"/>
                <w:bCs/>
                <w:noProof/>
                <w:color w:val="000000" w:themeColor="text1"/>
                <w:sz w:val="24"/>
                <w:szCs w:val="24"/>
                <w:lang w:eastAsia="es-MX"/>
              </w:rPr>
              <w:t>4.3.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eastAsia="Times New Roman" w:hAnsi="Times New Roman" w:cs="Times New Roman"/>
                <w:bCs/>
                <w:noProof/>
                <w:color w:val="000000" w:themeColor="text1"/>
                <w:sz w:val="24"/>
                <w:szCs w:val="24"/>
                <w:lang w:eastAsia="es-MX"/>
              </w:rPr>
              <w:t>Métodos de evaluación y datos tomados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_Toc80391221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32</w:t>
            </w:r>
            <w:r w:rsidR="00442B3D" w:rsidRPr="00687138">
              <w:rPr>
                <w:rFonts w:ascii="Times New Roman" w:hAnsi="Times New Roman" w:cs="Times New Roman"/>
                <w:noProof/>
                <w:webHidden/>
                <w:color w:val="000000" w:themeColor="text1"/>
                <w:sz w:val="24"/>
                <w:szCs w:val="24"/>
              </w:rPr>
              <w:fldChar w:fldCharType="end"/>
            </w:r>
          </w:hyperlink>
        </w:p>
        <w:p w14:paraId="6562C96F" w14:textId="739524A4"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22" w:history="1">
            <w:r w:rsidR="00442B3D" w:rsidRPr="00687138">
              <w:rPr>
                <w:rStyle w:val="Hipervnculo"/>
                <w:rFonts w:ascii="Times New Roman" w:hAnsi="Times New Roman" w:cs="Times New Roman"/>
                <w:noProof/>
                <w:color w:val="000000" w:themeColor="text1"/>
                <w:sz w:val="24"/>
                <w:szCs w:val="24"/>
              </w:rPr>
              <w:t>4.3.1.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Porcentaje de emergencia (PE)</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_Toc80391222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32</w:t>
            </w:r>
            <w:r w:rsidR="00442B3D" w:rsidRPr="00687138">
              <w:rPr>
                <w:rFonts w:ascii="Times New Roman" w:hAnsi="Times New Roman" w:cs="Times New Roman"/>
                <w:noProof/>
                <w:webHidden/>
                <w:color w:val="000000" w:themeColor="text1"/>
                <w:sz w:val="24"/>
                <w:szCs w:val="24"/>
              </w:rPr>
              <w:fldChar w:fldCharType="end"/>
            </w:r>
          </w:hyperlink>
        </w:p>
        <w:p w14:paraId="19D68A02" w14:textId="421CE32B"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23" w:history="1">
            <w:r w:rsidR="00442B3D" w:rsidRPr="00687138">
              <w:rPr>
                <w:rStyle w:val="Hipervnculo"/>
                <w:rFonts w:ascii="Times New Roman" w:hAnsi="Times New Roman" w:cs="Times New Roman"/>
                <w:noProof/>
                <w:color w:val="000000" w:themeColor="text1"/>
                <w:sz w:val="24"/>
                <w:szCs w:val="24"/>
              </w:rPr>
              <w:t>4.3.2.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Días a la floración masculina (DFM)</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_Toc80391223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32</w:t>
            </w:r>
            <w:r w:rsidR="00442B3D" w:rsidRPr="00687138">
              <w:rPr>
                <w:rFonts w:ascii="Times New Roman" w:hAnsi="Times New Roman" w:cs="Times New Roman"/>
                <w:noProof/>
                <w:webHidden/>
                <w:color w:val="000000" w:themeColor="text1"/>
                <w:sz w:val="24"/>
                <w:szCs w:val="24"/>
              </w:rPr>
              <w:fldChar w:fldCharType="end"/>
            </w:r>
          </w:hyperlink>
        </w:p>
        <w:p w14:paraId="56792AAB" w14:textId="648E3CCF"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24" w:history="1">
            <w:r w:rsidR="00442B3D" w:rsidRPr="00687138">
              <w:rPr>
                <w:rStyle w:val="Hipervnculo"/>
                <w:rFonts w:ascii="Times New Roman" w:hAnsi="Times New Roman" w:cs="Times New Roman"/>
                <w:noProof/>
                <w:color w:val="000000" w:themeColor="text1"/>
                <w:sz w:val="24"/>
                <w:szCs w:val="24"/>
              </w:rPr>
              <w:t>4.3.3.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Días a la floración femenina (DFF)</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_Toc80391224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32</w:t>
            </w:r>
            <w:r w:rsidR="00442B3D" w:rsidRPr="00687138">
              <w:rPr>
                <w:rFonts w:ascii="Times New Roman" w:hAnsi="Times New Roman" w:cs="Times New Roman"/>
                <w:noProof/>
                <w:webHidden/>
                <w:color w:val="000000" w:themeColor="text1"/>
                <w:sz w:val="24"/>
                <w:szCs w:val="24"/>
              </w:rPr>
              <w:fldChar w:fldCharType="end"/>
            </w:r>
          </w:hyperlink>
        </w:p>
        <w:p w14:paraId="0166C7F4" w14:textId="39AF322C"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25" w:history="1">
            <w:r w:rsidR="00442B3D" w:rsidRPr="00687138">
              <w:rPr>
                <w:rStyle w:val="Hipervnculo"/>
                <w:rFonts w:ascii="Times New Roman" w:hAnsi="Times New Roman" w:cs="Times New Roman"/>
                <w:noProof/>
                <w:color w:val="000000" w:themeColor="text1"/>
                <w:sz w:val="24"/>
                <w:szCs w:val="24"/>
              </w:rPr>
              <w:t>4.3.4.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Altura de planta (AP)</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_Toc80391225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33</w:t>
            </w:r>
            <w:r w:rsidR="00442B3D" w:rsidRPr="00687138">
              <w:rPr>
                <w:rFonts w:ascii="Times New Roman" w:hAnsi="Times New Roman" w:cs="Times New Roman"/>
                <w:noProof/>
                <w:webHidden/>
                <w:color w:val="000000" w:themeColor="text1"/>
                <w:sz w:val="24"/>
                <w:szCs w:val="24"/>
              </w:rPr>
              <w:fldChar w:fldCharType="end"/>
            </w:r>
          </w:hyperlink>
        </w:p>
        <w:p w14:paraId="5F118958" w14:textId="443E620A"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26" w:history="1">
            <w:r w:rsidR="00442B3D" w:rsidRPr="00687138">
              <w:rPr>
                <w:rStyle w:val="Hipervnculo"/>
                <w:rFonts w:ascii="Times New Roman" w:hAnsi="Times New Roman" w:cs="Times New Roman"/>
                <w:noProof/>
                <w:color w:val="000000" w:themeColor="text1"/>
                <w:sz w:val="24"/>
                <w:szCs w:val="24"/>
              </w:rPr>
              <w:t>4.3.5.</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Altura de inserción de la mazorca (AIM)</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_Toc80391226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33</w:t>
            </w:r>
            <w:r w:rsidR="00442B3D" w:rsidRPr="00687138">
              <w:rPr>
                <w:rFonts w:ascii="Times New Roman" w:hAnsi="Times New Roman" w:cs="Times New Roman"/>
                <w:noProof/>
                <w:webHidden/>
                <w:color w:val="000000" w:themeColor="text1"/>
                <w:sz w:val="24"/>
                <w:szCs w:val="24"/>
              </w:rPr>
              <w:fldChar w:fldCharType="end"/>
            </w:r>
          </w:hyperlink>
        </w:p>
        <w:p w14:paraId="3ECEED88" w14:textId="53478A76"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27" w:history="1">
            <w:r w:rsidR="00442B3D" w:rsidRPr="00687138">
              <w:rPr>
                <w:rStyle w:val="Hipervnculo"/>
                <w:rFonts w:ascii="Times New Roman" w:hAnsi="Times New Roman" w:cs="Times New Roman"/>
                <w:noProof/>
                <w:color w:val="000000" w:themeColor="text1"/>
                <w:sz w:val="24"/>
                <w:szCs w:val="24"/>
              </w:rPr>
              <w:t>4.3.6.</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Número de plantas con mazorca (NPCM)</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_Toc80391227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33</w:t>
            </w:r>
            <w:r w:rsidR="00442B3D" w:rsidRPr="00687138">
              <w:rPr>
                <w:rFonts w:ascii="Times New Roman" w:hAnsi="Times New Roman" w:cs="Times New Roman"/>
                <w:noProof/>
                <w:webHidden/>
                <w:color w:val="000000" w:themeColor="text1"/>
                <w:sz w:val="24"/>
                <w:szCs w:val="24"/>
              </w:rPr>
              <w:fldChar w:fldCharType="end"/>
            </w:r>
          </w:hyperlink>
        </w:p>
        <w:p w14:paraId="237B4350" w14:textId="2AB5AE50"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28" w:history="1">
            <w:r w:rsidR="00442B3D" w:rsidRPr="00687138">
              <w:rPr>
                <w:rStyle w:val="Hipervnculo"/>
                <w:rFonts w:ascii="Times New Roman" w:hAnsi="Times New Roman" w:cs="Times New Roman"/>
                <w:noProof/>
                <w:color w:val="000000" w:themeColor="text1"/>
                <w:sz w:val="24"/>
                <w:szCs w:val="24"/>
              </w:rPr>
              <w:t>4.3.7.</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Número de plantas sin mazorca (NPSM)</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_Toc80391228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33</w:t>
            </w:r>
            <w:r w:rsidR="00442B3D" w:rsidRPr="00687138">
              <w:rPr>
                <w:rFonts w:ascii="Times New Roman" w:hAnsi="Times New Roman" w:cs="Times New Roman"/>
                <w:noProof/>
                <w:webHidden/>
                <w:color w:val="000000" w:themeColor="text1"/>
                <w:sz w:val="24"/>
                <w:szCs w:val="24"/>
              </w:rPr>
              <w:fldChar w:fldCharType="end"/>
            </w:r>
          </w:hyperlink>
        </w:p>
        <w:p w14:paraId="4AD223C9" w14:textId="1A40C334"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29" w:history="1">
            <w:r w:rsidR="00442B3D" w:rsidRPr="00687138">
              <w:rPr>
                <w:rStyle w:val="Hipervnculo"/>
                <w:rFonts w:ascii="Times New Roman" w:hAnsi="Times New Roman" w:cs="Times New Roman"/>
                <w:noProof/>
                <w:color w:val="000000" w:themeColor="text1"/>
                <w:sz w:val="24"/>
                <w:szCs w:val="24"/>
              </w:rPr>
              <w:t>4.3.8.</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Número de plantas con dos mazorcas (NPDM)</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_Toc80391229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33</w:t>
            </w:r>
            <w:r w:rsidR="00442B3D" w:rsidRPr="00687138">
              <w:rPr>
                <w:rFonts w:ascii="Times New Roman" w:hAnsi="Times New Roman" w:cs="Times New Roman"/>
                <w:noProof/>
                <w:webHidden/>
                <w:color w:val="000000" w:themeColor="text1"/>
                <w:sz w:val="24"/>
                <w:szCs w:val="24"/>
              </w:rPr>
              <w:fldChar w:fldCharType="end"/>
            </w:r>
          </w:hyperlink>
        </w:p>
        <w:p w14:paraId="7AB3BA0C" w14:textId="67193CEC"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30" w:history="1">
            <w:r w:rsidR="00442B3D" w:rsidRPr="00687138">
              <w:rPr>
                <w:rStyle w:val="Hipervnculo"/>
                <w:rFonts w:ascii="Times New Roman" w:hAnsi="Times New Roman" w:cs="Times New Roman"/>
                <w:noProof/>
                <w:color w:val="000000" w:themeColor="text1"/>
                <w:sz w:val="24"/>
                <w:szCs w:val="24"/>
              </w:rPr>
              <w:t>4.3.9.</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Porcentaje de acame de raíz (PAR)</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_Toc80391230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34</w:t>
            </w:r>
            <w:r w:rsidR="00442B3D" w:rsidRPr="00687138">
              <w:rPr>
                <w:rFonts w:ascii="Times New Roman" w:hAnsi="Times New Roman" w:cs="Times New Roman"/>
                <w:noProof/>
                <w:webHidden/>
                <w:color w:val="000000" w:themeColor="text1"/>
                <w:sz w:val="24"/>
                <w:szCs w:val="24"/>
              </w:rPr>
              <w:fldChar w:fldCharType="end"/>
            </w:r>
          </w:hyperlink>
        </w:p>
        <w:p w14:paraId="5BF54B01" w14:textId="7C882916"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31" w:history="1">
            <w:r w:rsidR="00442B3D" w:rsidRPr="00687138">
              <w:rPr>
                <w:rStyle w:val="Hipervnculo"/>
                <w:rFonts w:ascii="Times New Roman" w:hAnsi="Times New Roman" w:cs="Times New Roman"/>
                <w:noProof/>
                <w:color w:val="000000" w:themeColor="text1"/>
                <w:sz w:val="24"/>
                <w:szCs w:val="24"/>
              </w:rPr>
              <w:t>4.3.10.</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Porcentaje de acame de tallo (PAT)</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_Toc80391231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34</w:t>
            </w:r>
            <w:r w:rsidR="00442B3D" w:rsidRPr="00687138">
              <w:rPr>
                <w:rFonts w:ascii="Times New Roman" w:hAnsi="Times New Roman" w:cs="Times New Roman"/>
                <w:noProof/>
                <w:webHidden/>
                <w:color w:val="000000" w:themeColor="text1"/>
                <w:sz w:val="24"/>
                <w:szCs w:val="24"/>
              </w:rPr>
              <w:fldChar w:fldCharType="end"/>
            </w:r>
          </w:hyperlink>
        </w:p>
        <w:p w14:paraId="6C4B4DE3" w14:textId="4089107F"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32" w:history="1">
            <w:r w:rsidR="00442B3D" w:rsidRPr="00687138">
              <w:rPr>
                <w:rStyle w:val="Hipervnculo"/>
                <w:rFonts w:ascii="Times New Roman" w:hAnsi="Times New Roman" w:cs="Times New Roman"/>
                <w:noProof/>
                <w:color w:val="000000" w:themeColor="text1"/>
                <w:sz w:val="24"/>
                <w:szCs w:val="24"/>
              </w:rPr>
              <w:t>4.3.11.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Cobertura de mazorca (CM)</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_Toc80391232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34</w:t>
            </w:r>
            <w:r w:rsidR="00442B3D" w:rsidRPr="00687138">
              <w:rPr>
                <w:rFonts w:ascii="Times New Roman" w:hAnsi="Times New Roman" w:cs="Times New Roman"/>
                <w:noProof/>
                <w:webHidden/>
                <w:color w:val="000000" w:themeColor="text1"/>
                <w:sz w:val="24"/>
                <w:szCs w:val="24"/>
              </w:rPr>
              <w:fldChar w:fldCharType="end"/>
            </w:r>
          </w:hyperlink>
        </w:p>
        <w:p w14:paraId="1FF7E638" w14:textId="7CC8BEEE"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33" w:history="1">
            <w:r w:rsidR="00442B3D" w:rsidRPr="00687138">
              <w:rPr>
                <w:rStyle w:val="Hipervnculo"/>
                <w:rFonts w:ascii="Times New Roman" w:hAnsi="Times New Roman" w:cs="Times New Roman"/>
                <w:noProof/>
                <w:color w:val="000000" w:themeColor="text1"/>
                <w:sz w:val="24"/>
                <w:szCs w:val="24"/>
              </w:rPr>
              <w:t>4.3.12.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Días a la cosecha en seco (DCS)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_Toc80391233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34</w:t>
            </w:r>
            <w:r w:rsidR="00442B3D" w:rsidRPr="00687138">
              <w:rPr>
                <w:rFonts w:ascii="Times New Roman" w:hAnsi="Times New Roman" w:cs="Times New Roman"/>
                <w:noProof/>
                <w:webHidden/>
                <w:color w:val="000000" w:themeColor="text1"/>
                <w:sz w:val="24"/>
                <w:szCs w:val="24"/>
              </w:rPr>
              <w:fldChar w:fldCharType="end"/>
            </w:r>
          </w:hyperlink>
        </w:p>
        <w:p w14:paraId="0447A36D" w14:textId="23F926AF"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34" w:history="1">
            <w:r w:rsidR="00442B3D" w:rsidRPr="00687138">
              <w:rPr>
                <w:rStyle w:val="Hipervnculo"/>
                <w:rFonts w:ascii="Times New Roman" w:hAnsi="Times New Roman" w:cs="Times New Roman"/>
                <w:noProof/>
                <w:color w:val="000000" w:themeColor="text1"/>
                <w:sz w:val="24"/>
                <w:szCs w:val="24"/>
              </w:rPr>
              <w:t>4.3.13.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Sanidad de mazorca (SM)</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_Toc80391234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35</w:t>
            </w:r>
            <w:r w:rsidR="00442B3D" w:rsidRPr="00687138">
              <w:rPr>
                <w:rFonts w:ascii="Times New Roman" w:hAnsi="Times New Roman" w:cs="Times New Roman"/>
                <w:noProof/>
                <w:webHidden/>
                <w:color w:val="000000" w:themeColor="text1"/>
                <w:sz w:val="24"/>
                <w:szCs w:val="24"/>
              </w:rPr>
              <w:fldChar w:fldCharType="end"/>
            </w:r>
          </w:hyperlink>
        </w:p>
        <w:p w14:paraId="4B553F19" w14:textId="4AF93D48"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35" w:history="1">
            <w:r w:rsidR="00442B3D" w:rsidRPr="00687138">
              <w:rPr>
                <w:rStyle w:val="Hipervnculo"/>
                <w:rFonts w:ascii="Times New Roman" w:hAnsi="Times New Roman" w:cs="Times New Roman"/>
                <w:noProof/>
                <w:color w:val="000000" w:themeColor="text1"/>
                <w:sz w:val="24"/>
                <w:szCs w:val="24"/>
              </w:rPr>
              <w:t>4.3.14.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Desgrane (D)</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_Toc80391235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35</w:t>
            </w:r>
            <w:r w:rsidR="00442B3D" w:rsidRPr="00687138">
              <w:rPr>
                <w:rFonts w:ascii="Times New Roman" w:hAnsi="Times New Roman" w:cs="Times New Roman"/>
                <w:noProof/>
                <w:webHidden/>
                <w:color w:val="000000" w:themeColor="text1"/>
                <w:sz w:val="24"/>
                <w:szCs w:val="24"/>
              </w:rPr>
              <w:fldChar w:fldCharType="end"/>
            </w:r>
          </w:hyperlink>
        </w:p>
        <w:p w14:paraId="20628C42" w14:textId="55849D87"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36" w:history="1">
            <w:r w:rsidR="00442B3D" w:rsidRPr="00687138">
              <w:rPr>
                <w:rStyle w:val="Hipervnculo"/>
                <w:rFonts w:ascii="Times New Roman" w:hAnsi="Times New Roman" w:cs="Times New Roman"/>
                <w:noProof/>
                <w:color w:val="000000" w:themeColor="text1"/>
                <w:sz w:val="24"/>
                <w:szCs w:val="24"/>
              </w:rPr>
              <w:t>4.3.15.</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Humedad del grano (HG)</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_Toc80391236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36</w:t>
            </w:r>
            <w:r w:rsidR="00442B3D" w:rsidRPr="00687138">
              <w:rPr>
                <w:rFonts w:ascii="Times New Roman" w:hAnsi="Times New Roman" w:cs="Times New Roman"/>
                <w:noProof/>
                <w:webHidden/>
                <w:color w:val="000000" w:themeColor="text1"/>
                <w:sz w:val="24"/>
                <w:szCs w:val="24"/>
              </w:rPr>
              <w:fldChar w:fldCharType="end"/>
            </w:r>
          </w:hyperlink>
        </w:p>
        <w:p w14:paraId="7FAB8236" w14:textId="0ED45D0B"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37" w:history="1">
            <w:r w:rsidR="00442B3D" w:rsidRPr="00687138">
              <w:rPr>
                <w:rStyle w:val="Hipervnculo"/>
                <w:rFonts w:ascii="Times New Roman" w:hAnsi="Times New Roman" w:cs="Times New Roman"/>
                <w:noProof/>
                <w:color w:val="000000" w:themeColor="text1"/>
                <w:sz w:val="24"/>
                <w:szCs w:val="24"/>
              </w:rPr>
              <w:t>4.3.16.</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Longitud de la mazorca (LM)</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_Toc80391237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36</w:t>
            </w:r>
            <w:r w:rsidR="00442B3D" w:rsidRPr="00687138">
              <w:rPr>
                <w:rFonts w:ascii="Times New Roman" w:hAnsi="Times New Roman" w:cs="Times New Roman"/>
                <w:noProof/>
                <w:webHidden/>
                <w:color w:val="000000" w:themeColor="text1"/>
                <w:sz w:val="24"/>
                <w:szCs w:val="24"/>
              </w:rPr>
              <w:fldChar w:fldCharType="end"/>
            </w:r>
          </w:hyperlink>
        </w:p>
        <w:p w14:paraId="71AF4155" w14:textId="64020A52"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38" w:history="1">
            <w:r w:rsidR="00442B3D" w:rsidRPr="00687138">
              <w:rPr>
                <w:rStyle w:val="Hipervnculo"/>
                <w:rFonts w:ascii="Times New Roman" w:hAnsi="Times New Roman" w:cs="Times New Roman"/>
                <w:noProof/>
                <w:color w:val="000000" w:themeColor="text1"/>
                <w:sz w:val="24"/>
                <w:szCs w:val="24"/>
              </w:rPr>
              <w:t>4.3.17.</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Diámetro de mazorca (DM)</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_Toc80391238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36</w:t>
            </w:r>
            <w:r w:rsidR="00442B3D" w:rsidRPr="00687138">
              <w:rPr>
                <w:rFonts w:ascii="Times New Roman" w:hAnsi="Times New Roman" w:cs="Times New Roman"/>
                <w:noProof/>
                <w:webHidden/>
                <w:color w:val="000000" w:themeColor="text1"/>
                <w:sz w:val="24"/>
                <w:szCs w:val="24"/>
              </w:rPr>
              <w:fldChar w:fldCharType="end"/>
            </w:r>
          </w:hyperlink>
        </w:p>
        <w:p w14:paraId="6B6A537C" w14:textId="2F42F752"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39" w:history="1">
            <w:r w:rsidR="00442B3D" w:rsidRPr="00687138">
              <w:rPr>
                <w:rStyle w:val="Hipervnculo"/>
                <w:rFonts w:ascii="Times New Roman" w:hAnsi="Times New Roman" w:cs="Times New Roman"/>
                <w:noProof/>
                <w:color w:val="000000" w:themeColor="text1"/>
                <w:sz w:val="24"/>
                <w:szCs w:val="24"/>
              </w:rPr>
              <w:t>4.3.18.</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Peso de cien granos secos (PCGS)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_Toc80391239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36</w:t>
            </w:r>
            <w:r w:rsidR="00442B3D" w:rsidRPr="00687138">
              <w:rPr>
                <w:rFonts w:ascii="Times New Roman" w:hAnsi="Times New Roman" w:cs="Times New Roman"/>
                <w:noProof/>
                <w:webHidden/>
                <w:color w:val="000000" w:themeColor="text1"/>
                <w:sz w:val="24"/>
                <w:szCs w:val="24"/>
              </w:rPr>
              <w:fldChar w:fldCharType="end"/>
            </w:r>
          </w:hyperlink>
        </w:p>
        <w:p w14:paraId="6911B4C1" w14:textId="00F2147D"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40" w:history="1">
            <w:r w:rsidR="00442B3D" w:rsidRPr="00687138">
              <w:rPr>
                <w:rStyle w:val="Hipervnculo"/>
                <w:rFonts w:ascii="Times New Roman" w:hAnsi="Times New Roman" w:cs="Times New Roman"/>
                <w:noProof/>
                <w:color w:val="000000" w:themeColor="text1"/>
                <w:sz w:val="24"/>
                <w:szCs w:val="24"/>
              </w:rPr>
              <w:t>4.3.19.</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Peso en kg por parcela (PPK)</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_Toc80391240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36</w:t>
            </w:r>
            <w:r w:rsidR="00442B3D" w:rsidRPr="00687138">
              <w:rPr>
                <w:rFonts w:ascii="Times New Roman" w:hAnsi="Times New Roman" w:cs="Times New Roman"/>
                <w:noProof/>
                <w:webHidden/>
                <w:color w:val="000000" w:themeColor="text1"/>
                <w:sz w:val="24"/>
                <w:szCs w:val="24"/>
              </w:rPr>
              <w:fldChar w:fldCharType="end"/>
            </w:r>
          </w:hyperlink>
        </w:p>
        <w:p w14:paraId="675041ED" w14:textId="7FF7C056"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41" w:history="1">
            <w:r w:rsidR="00442B3D" w:rsidRPr="00687138">
              <w:rPr>
                <w:rStyle w:val="Hipervnculo"/>
                <w:rFonts w:ascii="Times New Roman" w:hAnsi="Times New Roman" w:cs="Times New Roman"/>
                <w:noProof/>
                <w:color w:val="000000" w:themeColor="text1"/>
                <w:sz w:val="24"/>
                <w:szCs w:val="24"/>
              </w:rPr>
              <w:t>4.3.20.</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Volumen de raíz (VR)</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_Toc80391241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36</w:t>
            </w:r>
            <w:r w:rsidR="00442B3D" w:rsidRPr="00687138">
              <w:rPr>
                <w:rFonts w:ascii="Times New Roman" w:hAnsi="Times New Roman" w:cs="Times New Roman"/>
                <w:noProof/>
                <w:webHidden/>
                <w:color w:val="000000" w:themeColor="text1"/>
                <w:sz w:val="24"/>
                <w:szCs w:val="24"/>
              </w:rPr>
              <w:fldChar w:fldCharType="end"/>
            </w:r>
          </w:hyperlink>
        </w:p>
        <w:p w14:paraId="0CFE1DEE" w14:textId="6DB0DBD5"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42" w:history="1">
            <w:r w:rsidR="00442B3D" w:rsidRPr="00687138">
              <w:rPr>
                <w:rStyle w:val="Hipervnculo"/>
                <w:rFonts w:ascii="Times New Roman" w:hAnsi="Times New Roman" w:cs="Times New Roman"/>
                <w:noProof/>
                <w:color w:val="000000" w:themeColor="text1"/>
                <w:sz w:val="24"/>
                <w:szCs w:val="24"/>
              </w:rPr>
              <w:t>4.3.21.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Biomasa (B)</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_Toc80391242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37</w:t>
            </w:r>
            <w:r w:rsidR="00442B3D" w:rsidRPr="00687138">
              <w:rPr>
                <w:rFonts w:ascii="Times New Roman" w:hAnsi="Times New Roman" w:cs="Times New Roman"/>
                <w:noProof/>
                <w:webHidden/>
                <w:color w:val="000000" w:themeColor="text1"/>
                <w:sz w:val="24"/>
                <w:szCs w:val="24"/>
              </w:rPr>
              <w:fldChar w:fldCharType="end"/>
            </w:r>
          </w:hyperlink>
        </w:p>
        <w:p w14:paraId="0BCEFE78" w14:textId="377D8A5E"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43" w:history="1">
            <w:r w:rsidR="00442B3D" w:rsidRPr="00687138">
              <w:rPr>
                <w:rStyle w:val="Hipervnculo"/>
                <w:rFonts w:ascii="Times New Roman" w:hAnsi="Times New Roman" w:cs="Times New Roman"/>
                <w:noProof/>
                <w:color w:val="000000" w:themeColor="text1"/>
                <w:sz w:val="24"/>
                <w:szCs w:val="24"/>
              </w:rPr>
              <w:t>4.3.22.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Número de granos por kilogramo (NGK)</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_Toc80391243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37</w:t>
            </w:r>
            <w:r w:rsidR="00442B3D" w:rsidRPr="00687138">
              <w:rPr>
                <w:rFonts w:ascii="Times New Roman" w:hAnsi="Times New Roman" w:cs="Times New Roman"/>
                <w:noProof/>
                <w:webHidden/>
                <w:color w:val="000000" w:themeColor="text1"/>
                <w:sz w:val="24"/>
                <w:szCs w:val="24"/>
              </w:rPr>
              <w:fldChar w:fldCharType="end"/>
            </w:r>
          </w:hyperlink>
        </w:p>
        <w:p w14:paraId="1F04EE41" w14:textId="29DA893B"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44" w:history="1">
            <w:r w:rsidR="00442B3D" w:rsidRPr="00687138">
              <w:rPr>
                <w:rStyle w:val="Hipervnculo"/>
                <w:rFonts w:ascii="Times New Roman" w:hAnsi="Times New Roman" w:cs="Times New Roman"/>
                <w:noProof/>
                <w:color w:val="000000" w:themeColor="text1"/>
                <w:sz w:val="24"/>
                <w:szCs w:val="24"/>
              </w:rPr>
              <w:t>4.3.23.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Tamaño de grano (TG)</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_Toc80391244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38</w:t>
            </w:r>
            <w:r w:rsidR="00442B3D" w:rsidRPr="00687138">
              <w:rPr>
                <w:rFonts w:ascii="Times New Roman" w:hAnsi="Times New Roman" w:cs="Times New Roman"/>
                <w:noProof/>
                <w:webHidden/>
                <w:color w:val="000000" w:themeColor="text1"/>
                <w:sz w:val="24"/>
                <w:szCs w:val="24"/>
              </w:rPr>
              <w:fldChar w:fldCharType="end"/>
            </w:r>
          </w:hyperlink>
        </w:p>
        <w:p w14:paraId="1B34F0FB" w14:textId="123EAC88"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45" w:history="1">
            <w:r w:rsidR="00442B3D" w:rsidRPr="00687138">
              <w:rPr>
                <w:rStyle w:val="Hipervnculo"/>
                <w:rFonts w:ascii="Times New Roman" w:hAnsi="Times New Roman" w:cs="Times New Roman"/>
                <w:noProof/>
                <w:color w:val="000000" w:themeColor="text1"/>
                <w:sz w:val="24"/>
                <w:szCs w:val="24"/>
              </w:rPr>
              <w:t>4.3.24.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Rendimiento en kg/ha (RH)</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_Toc80391245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38</w:t>
            </w:r>
            <w:r w:rsidR="00442B3D" w:rsidRPr="00687138">
              <w:rPr>
                <w:rFonts w:ascii="Times New Roman" w:hAnsi="Times New Roman" w:cs="Times New Roman"/>
                <w:noProof/>
                <w:webHidden/>
                <w:color w:val="000000" w:themeColor="text1"/>
                <w:sz w:val="24"/>
                <w:szCs w:val="24"/>
              </w:rPr>
              <w:fldChar w:fldCharType="end"/>
            </w:r>
          </w:hyperlink>
        </w:p>
        <w:p w14:paraId="590D9DF5" w14:textId="4BE319B2"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46" w:history="1">
            <w:r w:rsidR="00442B3D" w:rsidRPr="00687138">
              <w:rPr>
                <w:rStyle w:val="Hipervnculo"/>
                <w:rFonts w:ascii="Times New Roman" w:hAnsi="Times New Roman" w:cs="Times New Roman"/>
                <w:noProof/>
                <w:color w:val="000000" w:themeColor="text1"/>
                <w:sz w:val="24"/>
                <w:szCs w:val="24"/>
              </w:rPr>
              <w:t>4.3.25.</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Análisis químico del suelo (AQS)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_Toc80391246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38</w:t>
            </w:r>
            <w:r w:rsidR="00442B3D" w:rsidRPr="00687138">
              <w:rPr>
                <w:rFonts w:ascii="Times New Roman" w:hAnsi="Times New Roman" w:cs="Times New Roman"/>
                <w:noProof/>
                <w:webHidden/>
                <w:color w:val="000000" w:themeColor="text1"/>
                <w:sz w:val="24"/>
                <w:szCs w:val="24"/>
              </w:rPr>
              <w:fldChar w:fldCharType="end"/>
            </w:r>
          </w:hyperlink>
        </w:p>
        <w:p w14:paraId="7A71927F" w14:textId="3BCA598B"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247" w:history="1">
            <w:r w:rsidR="00442B3D" w:rsidRPr="00687138">
              <w:rPr>
                <w:rStyle w:val="Hipervnculo"/>
                <w:rFonts w:ascii="Times New Roman" w:hAnsi="Times New Roman" w:cs="Times New Roman"/>
                <w:bCs/>
                <w:noProof/>
                <w:color w:val="000000" w:themeColor="text1"/>
                <w:sz w:val="24"/>
                <w:szCs w:val="24"/>
              </w:rPr>
              <w:t>4.4.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bCs/>
                <w:noProof/>
                <w:color w:val="000000" w:themeColor="text1"/>
                <w:sz w:val="24"/>
                <w:szCs w:val="24"/>
              </w:rPr>
              <w:t>Manejo del ensayo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_Toc80391247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39</w:t>
            </w:r>
            <w:r w:rsidR="00442B3D" w:rsidRPr="00687138">
              <w:rPr>
                <w:rFonts w:ascii="Times New Roman" w:hAnsi="Times New Roman" w:cs="Times New Roman"/>
                <w:noProof/>
                <w:webHidden/>
                <w:color w:val="000000" w:themeColor="text1"/>
                <w:sz w:val="24"/>
                <w:szCs w:val="24"/>
              </w:rPr>
              <w:fldChar w:fldCharType="end"/>
            </w:r>
          </w:hyperlink>
        </w:p>
        <w:p w14:paraId="720E11D0" w14:textId="349356D6"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48" w:history="1">
            <w:r w:rsidR="00442B3D" w:rsidRPr="00687138">
              <w:rPr>
                <w:rStyle w:val="Hipervnculo"/>
                <w:rFonts w:ascii="Times New Roman" w:hAnsi="Times New Roman" w:cs="Times New Roman"/>
                <w:noProof/>
                <w:color w:val="000000" w:themeColor="text1"/>
                <w:sz w:val="24"/>
                <w:szCs w:val="24"/>
              </w:rPr>
              <w:t>4.4.1.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Preparación de suelo y distribución de unidades experimentales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_Toc80391248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39</w:t>
            </w:r>
            <w:r w:rsidR="00442B3D" w:rsidRPr="00687138">
              <w:rPr>
                <w:rFonts w:ascii="Times New Roman" w:hAnsi="Times New Roman" w:cs="Times New Roman"/>
                <w:noProof/>
                <w:webHidden/>
                <w:color w:val="000000" w:themeColor="text1"/>
                <w:sz w:val="24"/>
                <w:szCs w:val="24"/>
              </w:rPr>
              <w:fldChar w:fldCharType="end"/>
            </w:r>
          </w:hyperlink>
        </w:p>
        <w:p w14:paraId="20CE462F" w14:textId="5A838D54"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49" w:history="1">
            <w:r w:rsidR="00442B3D" w:rsidRPr="00687138">
              <w:rPr>
                <w:rStyle w:val="Hipervnculo"/>
                <w:rFonts w:ascii="Times New Roman" w:hAnsi="Times New Roman" w:cs="Times New Roman"/>
                <w:noProof/>
                <w:color w:val="000000" w:themeColor="text1"/>
                <w:sz w:val="24"/>
                <w:szCs w:val="24"/>
              </w:rPr>
              <w:t>4.4.2.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Surcado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_Toc80391249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39</w:t>
            </w:r>
            <w:r w:rsidR="00442B3D" w:rsidRPr="00687138">
              <w:rPr>
                <w:rFonts w:ascii="Times New Roman" w:hAnsi="Times New Roman" w:cs="Times New Roman"/>
                <w:noProof/>
                <w:webHidden/>
                <w:color w:val="000000" w:themeColor="text1"/>
                <w:sz w:val="24"/>
                <w:szCs w:val="24"/>
              </w:rPr>
              <w:fldChar w:fldCharType="end"/>
            </w:r>
          </w:hyperlink>
        </w:p>
        <w:p w14:paraId="24674906" w14:textId="2134CD60"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50" w:history="1">
            <w:r w:rsidR="00442B3D" w:rsidRPr="00687138">
              <w:rPr>
                <w:rStyle w:val="Hipervnculo"/>
                <w:rFonts w:ascii="Times New Roman" w:eastAsia="Times New Roman" w:hAnsi="Times New Roman" w:cs="Times New Roman"/>
                <w:noProof/>
                <w:color w:val="000000" w:themeColor="text1"/>
                <w:sz w:val="24"/>
                <w:szCs w:val="24"/>
                <w:lang w:val="es-ES_tradnl"/>
              </w:rPr>
              <w:t>4.4.3.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eastAsia="Times New Roman" w:hAnsi="Times New Roman" w:cs="Times New Roman"/>
                <w:noProof/>
                <w:color w:val="000000" w:themeColor="text1"/>
                <w:sz w:val="24"/>
                <w:szCs w:val="24"/>
                <w:lang w:val="es-ES_tradnl"/>
              </w:rPr>
              <w:t>Desinfección de semilla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_Toc80391250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40</w:t>
            </w:r>
            <w:r w:rsidR="00442B3D" w:rsidRPr="00687138">
              <w:rPr>
                <w:rFonts w:ascii="Times New Roman" w:hAnsi="Times New Roman" w:cs="Times New Roman"/>
                <w:noProof/>
                <w:webHidden/>
                <w:color w:val="000000" w:themeColor="text1"/>
                <w:sz w:val="24"/>
                <w:szCs w:val="24"/>
              </w:rPr>
              <w:fldChar w:fldCharType="end"/>
            </w:r>
          </w:hyperlink>
        </w:p>
        <w:p w14:paraId="29693DC1" w14:textId="7AD517EC"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51" w:history="1">
            <w:r w:rsidR="00442B3D" w:rsidRPr="00687138">
              <w:rPr>
                <w:rStyle w:val="Hipervnculo"/>
                <w:rFonts w:ascii="Times New Roman" w:eastAsia="Times New Roman" w:hAnsi="Times New Roman" w:cs="Times New Roman"/>
                <w:noProof/>
                <w:color w:val="000000" w:themeColor="text1"/>
                <w:sz w:val="24"/>
                <w:szCs w:val="24"/>
                <w:lang w:val="es-ES_tradnl"/>
              </w:rPr>
              <w:t>4.4.4.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eastAsia="Times New Roman" w:hAnsi="Times New Roman" w:cs="Times New Roman"/>
                <w:noProof/>
                <w:color w:val="000000" w:themeColor="text1"/>
                <w:sz w:val="24"/>
                <w:szCs w:val="24"/>
                <w:lang w:val="es-ES_tradnl"/>
              </w:rPr>
              <w:t>Siembra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_Toc80391251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40</w:t>
            </w:r>
            <w:r w:rsidR="00442B3D" w:rsidRPr="00687138">
              <w:rPr>
                <w:rFonts w:ascii="Times New Roman" w:hAnsi="Times New Roman" w:cs="Times New Roman"/>
                <w:noProof/>
                <w:webHidden/>
                <w:color w:val="000000" w:themeColor="text1"/>
                <w:sz w:val="24"/>
                <w:szCs w:val="24"/>
              </w:rPr>
              <w:fldChar w:fldCharType="end"/>
            </w:r>
          </w:hyperlink>
        </w:p>
        <w:p w14:paraId="4572CF08" w14:textId="16B24E3E"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52" w:history="1">
            <w:r w:rsidR="00442B3D" w:rsidRPr="00687138">
              <w:rPr>
                <w:rStyle w:val="Hipervnculo"/>
                <w:rFonts w:ascii="Times New Roman" w:eastAsia="Times New Roman" w:hAnsi="Times New Roman" w:cs="Times New Roman"/>
                <w:noProof/>
                <w:color w:val="000000" w:themeColor="text1"/>
                <w:sz w:val="24"/>
                <w:szCs w:val="24"/>
                <w:lang w:val="es-ES_tradnl"/>
              </w:rPr>
              <w:t>4.4.5.</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eastAsia="Times New Roman" w:hAnsi="Times New Roman" w:cs="Times New Roman"/>
                <w:noProof/>
                <w:color w:val="000000" w:themeColor="text1"/>
                <w:sz w:val="24"/>
                <w:szCs w:val="24"/>
                <w:lang w:val="es-ES_tradnl"/>
              </w:rPr>
              <w:t>Fertilización</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_Toc80391252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40</w:t>
            </w:r>
            <w:r w:rsidR="00442B3D" w:rsidRPr="00687138">
              <w:rPr>
                <w:rFonts w:ascii="Times New Roman" w:hAnsi="Times New Roman" w:cs="Times New Roman"/>
                <w:noProof/>
                <w:webHidden/>
                <w:color w:val="000000" w:themeColor="text1"/>
                <w:sz w:val="24"/>
                <w:szCs w:val="24"/>
              </w:rPr>
              <w:fldChar w:fldCharType="end"/>
            </w:r>
          </w:hyperlink>
        </w:p>
        <w:p w14:paraId="607D4F67" w14:textId="5C9E3DD1"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53" w:history="1">
            <w:r w:rsidR="00442B3D" w:rsidRPr="00687138">
              <w:rPr>
                <w:rStyle w:val="Hipervnculo"/>
                <w:rFonts w:ascii="Times New Roman" w:eastAsia="Times New Roman" w:hAnsi="Times New Roman" w:cs="Times New Roman"/>
                <w:noProof/>
                <w:color w:val="000000" w:themeColor="text1"/>
                <w:sz w:val="24"/>
                <w:szCs w:val="24"/>
                <w:lang w:val="es-ES_tradnl"/>
              </w:rPr>
              <w:t>4.4.6.</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eastAsia="Times New Roman" w:hAnsi="Times New Roman" w:cs="Times New Roman"/>
                <w:noProof/>
                <w:color w:val="000000" w:themeColor="text1"/>
                <w:sz w:val="24"/>
                <w:szCs w:val="24"/>
                <w:lang w:val="es-ES_tradnl"/>
              </w:rPr>
              <w:t>Control de malezas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_Toc80391253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40</w:t>
            </w:r>
            <w:r w:rsidR="00442B3D" w:rsidRPr="00687138">
              <w:rPr>
                <w:rFonts w:ascii="Times New Roman" w:hAnsi="Times New Roman" w:cs="Times New Roman"/>
                <w:noProof/>
                <w:webHidden/>
                <w:color w:val="000000" w:themeColor="text1"/>
                <w:sz w:val="24"/>
                <w:szCs w:val="24"/>
              </w:rPr>
              <w:fldChar w:fldCharType="end"/>
            </w:r>
          </w:hyperlink>
        </w:p>
        <w:p w14:paraId="425C1908" w14:textId="1B3722D4"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54" w:history="1">
            <w:r w:rsidR="00442B3D" w:rsidRPr="00687138">
              <w:rPr>
                <w:rStyle w:val="Hipervnculo"/>
                <w:rFonts w:ascii="Times New Roman" w:eastAsia="Times New Roman" w:hAnsi="Times New Roman" w:cs="Times New Roman"/>
                <w:noProof/>
                <w:color w:val="000000" w:themeColor="text1"/>
                <w:sz w:val="24"/>
                <w:szCs w:val="24"/>
                <w:lang w:val="es-ES_tradnl"/>
              </w:rPr>
              <w:t>4.4.7.</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eastAsia="Times New Roman" w:hAnsi="Times New Roman" w:cs="Times New Roman"/>
                <w:noProof/>
                <w:color w:val="000000" w:themeColor="text1"/>
                <w:sz w:val="24"/>
                <w:szCs w:val="24"/>
                <w:lang w:val="es-ES_tradnl"/>
              </w:rPr>
              <w:t>Riego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_Toc80391254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41</w:t>
            </w:r>
            <w:r w:rsidR="00442B3D" w:rsidRPr="00687138">
              <w:rPr>
                <w:rFonts w:ascii="Times New Roman" w:hAnsi="Times New Roman" w:cs="Times New Roman"/>
                <w:noProof/>
                <w:webHidden/>
                <w:color w:val="000000" w:themeColor="text1"/>
                <w:sz w:val="24"/>
                <w:szCs w:val="24"/>
              </w:rPr>
              <w:fldChar w:fldCharType="end"/>
            </w:r>
          </w:hyperlink>
        </w:p>
        <w:p w14:paraId="62390FFC" w14:textId="06DF41E7"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55" w:history="1">
            <w:r w:rsidR="00442B3D" w:rsidRPr="00687138">
              <w:rPr>
                <w:rStyle w:val="Hipervnculo"/>
                <w:rFonts w:ascii="Times New Roman" w:hAnsi="Times New Roman" w:cs="Times New Roman"/>
                <w:noProof/>
                <w:color w:val="000000" w:themeColor="text1"/>
                <w:sz w:val="24"/>
                <w:szCs w:val="24"/>
              </w:rPr>
              <w:t>4.4.8.</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Control de plagas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_Toc80391255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41</w:t>
            </w:r>
            <w:r w:rsidR="00442B3D" w:rsidRPr="00687138">
              <w:rPr>
                <w:rFonts w:ascii="Times New Roman" w:hAnsi="Times New Roman" w:cs="Times New Roman"/>
                <w:noProof/>
                <w:webHidden/>
                <w:color w:val="000000" w:themeColor="text1"/>
                <w:sz w:val="24"/>
                <w:szCs w:val="24"/>
              </w:rPr>
              <w:fldChar w:fldCharType="end"/>
            </w:r>
          </w:hyperlink>
        </w:p>
        <w:p w14:paraId="42272CB5" w14:textId="39378340"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56" w:history="1">
            <w:r w:rsidR="00442B3D" w:rsidRPr="00687138">
              <w:rPr>
                <w:rStyle w:val="Hipervnculo"/>
                <w:rFonts w:ascii="Times New Roman" w:eastAsia="Times New Roman" w:hAnsi="Times New Roman" w:cs="Times New Roman"/>
                <w:noProof/>
                <w:color w:val="000000" w:themeColor="text1"/>
                <w:sz w:val="24"/>
                <w:szCs w:val="24"/>
                <w:lang w:val="es-ES_tradnl"/>
              </w:rPr>
              <w:t>4.4.9.</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eastAsia="Times New Roman" w:hAnsi="Times New Roman" w:cs="Times New Roman"/>
                <w:noProof/>
                <w:color w:val="000000" w:themeColor="text1"/>
                <w:sz w:val="24"/>
                <w:szCs w:val="24"/>
                <w:lang w:val="es-ES_tradnl"/>
              </w:rPr>
              <w:t>Cosecha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_Toc80391256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41</w:t>
            </w:r>
            <w:r w:rsidR="00442B3D" w:rsidRPr="00687138">
              <w:rPr>
                <w:rFonts w:ascii="Times New Roman" w:hAnsi="Times New Roman" w:cs="Times New Roman"/>
                <w:noProof/>
                <w:webHidden/>
                <w:color w:val="000000" w:themeColor="text1"/>
                <w:sz w:val="24"/>
                <w:szCs w:val="24"/>
              </w:rPr>
              <w:fldChar w:fldCharType="end"/>
            </w:r>
          </w:hyperlink>
        </w:p>
        <w:p w14:paraId="73EB06C0" w14:textId="6CC006B9"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57" w:history="1">
            <w:r w:rsidR="00442B3D" w:rsidRPr="00687138">
              <w:rPr>
                <w:rStyle w:val="Hipervnculo"/>
                <w:rFonts w:ascii="Times New Roman" w:hAnsi="Times New Roman" w:cs="Times New Roman"/>
                <w:noProof/>
                <w:color w:val="000000" w:themeColor="text1"/>
                <w:sz w:val="24"/>
                <w:szCs w:val="24"/>
              </w:rPr>
              <w:t>4.4.10.</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Desgrane</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_Toc80391257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41</w:t>
            </w:r>
            <w:r w:rsidR="00442B3D" w:rsidRPr="00687138">
              <w:rPr>
                <w:rFonts w:ascii="Times New Roman" w:hAnsi="Times New Roman" w:cs="Times New Roman"/>
                <w:noProof/>
                <w:webHidden/>
                <w:color w:val="000000" w:themeColor="text1"/>
                <w:sz w:val="24"/>
                <w:szCs w:val="24"/>
              </w:rPr>
              <w:fldChar w:fldCharType="end"/>
            </w:r>
          </w:hyperlink>
        </w:p>
        <w:p w14:paraId="1A6EDC47" w14:textId="232C3484"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58" w:history="1">
            <w:r w:rsidR="00442B3D" w:rsidRPr="00687138">
              <w:rPr>
                <w:rStyle w:val="Hipervnculo"/>
                <w:rFonts w:ascii="Times New Roman" w:hAnsi="Times New Roman" w:cs="Times New Roman"/>
                <w:noProof/>
                <w:color w:val="000000" w:themeColor="text1"/>
                <w:sz w:val="24"/>
                <w:szCs w:val="24"/>
              </w:rPr>
              <w:t>4.4.11.</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Secado y limpieza</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_Toc80391258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42</w:t>
            </w:r>
            <w:r w:rsidR="00442B3D" w:rsidRPr="00687138">
              <w:rPr>
                <w:rFonts w:ascii="Times New Roman" w:hAnsi="Times New Roman" w:cs="Times New Roman"/>
                <w:noProof/>
                <w:webHidden/>
                <w:color w:val="000000" w:themeColor="text1"/>
                <w:sz w:val="24"/>
                <w:szCs w:val="24"/>
              </w:rPr>
              <w:fldChar w:fldCharType="end"/>
            </w:r>
          </w:hyperlink>
        </w:p>
        <w:p w14:paraId="2A055242" w14:textId="559AE13E"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59" w:history="1">
            <w:r w:rsidR="00442B3D" w:rsidRPr="00687138">
              <w:rPr>
                <w:rStyle w:val="Hipervnculo"/>
                <w:rFonts w:ascii="Times New Roman" w:hAnsi="Times New Roman" w:cs="Times New Roman"/>
                <w:noProof/>
                <w:color w:val="000000" w:themeColor="text1"/>
                <w:sz w:val="24"/>
                <w:szCs w:val="24"/>
              </w:rPr>
              <w:t>4.4.12.</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Clasificación</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_Toc80391259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42</w:t>
            </w:r>
            <w:r w:rsidR="00442B3D" w:rsidRPr="00687138">
              <w:rPr>
                <w:rFonts w:ascii="Times New Roman" w:hAnsi="Times New Roman" w:cs="Times New Roman"/>
                <w:noProof/>
                <w:webHidden/>
                <w:color w:val="000000" w:themeColor="text1"/>
                <w:sz w:val="24"/>
                <w:szCs w:val="24"/>
              </w:rPr>
              <w:fldChar w:fldCharType="end"/>
            </w:r>
          </w:hyperlink>
        </w:p>
        <w:p w14:paraId="293165E0" w14:textId="2A6630C0" w:rsidR="00442B3D" w:rsidRPr="00687138" w:rsidRDefault="00197DB7">
          <w:pPr>
            <w:pStyle w:val="TDC3"/>
            <w:rPr>
              <w:rFonts w:ascii="Times New Roman" w:eastAsiaTheme="minorEastAsia" w:hAnsi="Times New Roman" w:cs="Times New Roman"/>
              <w:noProof/>
              <w:color w:val="000000" w:themeColor="text1"/>
              <w:sz w:val="24"/>
              <w:szCs w:val="24"/>
              <w:lang w:val="en-US"/>
            </w:rPr>
          </w:pPr>
          <w:hyperlink w:anchor="_Toc80391260" w:history="1">
            <w:r w:rsidR="00442B3D" w:rsidRPr="00687138">
              <w:rPr>
                <w:rStyle w:val="Hipervnculo"/>
                <w:rFonts w:ascii="Times New Roman" w:hAnsi="Times New Roman" w:cs="Times New Roman"/>
                <w:noProof/>
                <w:color w:val="000000" w:themeColor="text1"/>
                <w:sz w:val="24"/>
                <w:szCs w:val="24"/>
              </w:rPr>
              <w:t>4.4.13.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Almacenamiento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_Toc80391260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42</w:t>
            </w:r>
            <w:r w:rsidR="00442B3D" w:rsidRPr="00687138">
              <w:rPr>
                <w:rFonts w:ascii="Times New Roman" w:hAnsi="Times New Roman" w:cs="Times New Roman"/>
                <w:noProof/>
                <w:webHidden/>
                <w:color w:val="000000" w:themeColor="text1"/>
                <w:sz w:val="24"/>
                <w:szCs w:val="24"/>
              </w:rPr>
              <w:fldChar w:fldCharType="end"/>
            </w:r>
          </w:hyperlink>
        </w:p>
        <w:p w14:paraId="671E092E" w14:textId="303D7FE9"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261" w:history="1">
            <w:r w:rsidR="00442B3D" w:rsidRPr="00687138">
              <w:rPr>
                <w:rStyle w:val="Hipervnculo"/>
                <w:color w:val="000000" w:themeColor="text1"/>
                <w14:shadow w14:blurRad="0" w14:dist="0" w14:dir="0" w14:sx="0" w14:sy="0" w14:kx="0" w14:ky="0" w14:algn="none">
                  <w14:srgbClr w14:val="000000"/>
                </w14:shadow>
              </w:rPr>
              <w:t>V.</w:t>
            </w:r>
            <w:r w:rsidR="00442B3D" w:rsidRPr="00687138">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tab/>
            </w:r>
            <w:r w:rsidR="00442B3D" w:rsidRPr="00687138">
              <w:rPr>
                <w:rStyle w:val="Hipervnculo"/>
                <w:color w:val="000000" w:themeColor="text1"/>
                <w14:shadow w14:blurRad="0" w14:dist="0" w14:dir="0" w14:sx="0" w14:sy="0" w14:kx="0" w14:ky="0" w14:algn="none">
                  <w14:srgbClr w14:val="000000"/>
                </w14:shadow>
              </w:rPr>
              <w:t>RESULTADOS Y DISCUSIÓN</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_Toc80391261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43</w:t>
            </w:r>
            <w:r w:rsidR="00442B3D" w:rsidRPr="00687138">
              <w:rPr>
                <w:webHidden/>
                <w:color w:val="000000" w:themeColor="text1"/>
                <w14:shadow w14:blurRad="0" w14:dist="0" w14:dir="0" w14:sx="0" w14:sy="0" w14:kx="0" w14:ky="0" w14:algn="none">
                  <w14:srgbClr w14:val="000000"/>
                </w14:shadow>
              </w:rPr>
              <w:fldChar w:fldCharType="end"/>
            </w:r>
          </w:hyperlink>
        </w:p>
        <w:p w14:paraId="06531C81" w14:textId="1A0D9830"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262" w:history="1">
            <w:r w:rsidR="00442B3D" w:rsidRPr="00687138">
              <w:rPr>
                <w:rStyle w:val="Hipervnculo"/>
                <w:rFonts w:ascii="Times New Roman" w:hAnsi="Times New Roman" w:cs="Times New Roman"/>
                <w:bCs/>
                <w:noProof/>
                <w:color w:val="000000" w:themeColor="text1"/>
                <w:sz w:val="24"/>
                <w:szCs w:val="24"/>
              </w:rPr>
              <w:t xml:space="preserve">5.1. </w:t>
            </w:r>
            <w:r w:rsidR="00687138">
              <w:rPr>
                <w:rStyle w:val="Hipervnculo"/>
                <w:rFonts w:ascii="Times New Roman" w:hAnsi="Times New Roman" w:cs="Times New Roman"/>
                <w:bCs/>
                <w:noProof/>
                <w:color w:val="000000" w:themeColor="text1"/>
                <w:sz w:val="24"/>
                <w:szCs w:val="24"/>
              </w:rPr>
              <w:t xml:space="preserve">         </w:t>
            </w:r>
            <w:r w:rsidR="00442B3D" w:rsidRPr="00687138">
              <w:rPr>
                <w:rStyle w:val="Hipervnculo"/>
                <w:rFonts w:ascii="Times New Roman" w:hAnsi="Times New Roman" w:cs="Times New Roman"/>
                <w:bCs/>
                <w:noProof/>
                <w:color w:val="000000" w:themeColor="text1"/>
                <w:sz w:val="24"/>
                <w:szCs w:val="24"/>
              </w:rPr>
              <w:t>Variables agronómicas</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_Toc80391262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43</w:t>
            </w:r>
            <w:r w:rsidR="00442B3D" w:rsidRPr="00687138">
              <w:rPr>
                <w:rFonts w:ascii="Times New Roman" w:hAnsi="Times New Roman" w:cs="Times New Roman"/>
                <w:noProof/>
                <w:webHidden/>
                <w:color w:val="000000" w:themeColor="text1"/>
                <w:sz w:val="24"/>
                <w:szCs w:val="24"/>
              </w:rPr>
              <w:fldChar w:fldCharType="end"/>
            </w:r>
          </w:hyperlink>
        </w:p>
        <w:p w14:paraId="3D793ED4" w14:textId="4D36F6E2"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263" w:history="1">
            <w:r w:rsidR="00442B3D" w:rsidRPr="00687138">
              <w:rPr>
                <w:rStyle w:val="Hipervnculo"/>
                <w:rFonts w:ascii="Times New Roman" w:hAnsi="Times New Roman" w:cs="Times New Roman"/>
                <w:noProof/>
                <w:color w:val="000000" w:themeColor="text1"/>
                <w:sz w:val="24"/>
                <w:szCs w:val="24"/>
              </w:rPr>
              <w:t xml:space="preserve">5.2. </w:t>
            </w:r>
            <w:r w:rsidR="00687138">
              <w:rPr>
                <w:rStyle w:val="Hipervnculo"/>
                <w:rFonts w:ascii="Times New Roman" w:hAnsi="Times New Roman" w:cs="Times New Roman"/>
                <w:noProof/>
                <w:color w:val="000000" w:themeColor="text1"/>
                <w:sz w:val="24"/>
                <w:szCs w:val="24"/>
              </w:rPr>
              <w:t xml:space="preserve">         </w:t>
            </w:r>
            <w:r w:rsidR="00442B3D" w:rsidRPr="00687138">
              <w:rPr>
                <w:rStyle w:val="Hipervnculo"/>
                <w:rFonts w:ascii="Times New Roman" w:hAnsi="Times New Roman" w:cs="Times New Roman"/>
                <w:noProof/>
                <w:color w:val="000000" w:themeColor="text1"/>
                <w:sz w:val="24"/>
                <w:szCs w:val="24"/>
              </w:rPr>
              <w:t>Coeficiente de Variación (CV)</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_Toc80391263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66</w:t>
            </w:r>
            <w:r w:rsidR="00442B3D" w:rsidRPr="00687138">
              <w:rPr>
                <w:rFonts w:ascii="Times New Roman" w:hAnsi="Times New Roman" w:cs="Times New Roman"/>
                <w:noProof/>
                <w:webHidden/>
                <w:color w:val="000000" w:themeColor="text1"/>
                <w:sz w:val="24"/>
                <w:szCs w:val="24"/>
              </w:rPr>
              <w:fldChar w:fldCharType="end"/>
            </w:r>
          </w:hyperlink>
        </w:p>
        <w:p w14:paraId="6F6C2D2B" w14:textId="2960417B"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264" w:history="1">
            <w:r w:rsidR="00442B3D" w:rsidRPr="00687138">
              <w:rPr>
                <w:rStyle w:val="Hipervnculo"/>
                <w:rFonts w:ascii="Times New Roman" w:hAnsi="Times New Roman" w:cs="Times New Roman"/>
                <w:noProof/>
                <w:color w:val="000000" w:themeColor="text1"/>
                <w:sz w:val="24"/>
                <w:szCs w:val="24"/>
              </w:rPr>
              <w:t>5.3.</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Análisis de correlación y regresión lineal</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_Toc80391264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67</w:t>
            </w:r>
            <w:r w:rsidR="00442B3D" w:rsidRPr="00687138">
              <w:rPr>
                <w:rFonts w:ascii="Times New Roman" w:hAnsi="Times New Roman" w:cs="Times New Roman"/>
                <w:noProof/>
                <w:webHidden/>
                <w:color w:val="000000" w:themeColor="text1"/>
                <w:sz w:val="24"/>
                <w:szCs w:val="24"/>
              </w:rPr>
              <w:fldChar w:fldCharType="end"/>
            </w:r>
          </w:hyperlink>
        </w:p>
        <w:p w14:paraId="240DC8E1" w14:textId="2442A86D" w:rsidR="00442B3D" w:rsidRPr="00687138" w:rsidRDefault="00197DB7">
          <w:pPr>
            <w:pStyle w:val="TDC2"/>
            <w:rPr>
              <w:rFonts w:ascii="Times New Roman" w:eastAsiaTheme="minorEastAsia" w:hAnsi="Times New Roman" w:cs="Times New Roman"/>
              <w:noProof/>
              <w:color w:val="000000" w:themeColor="text1"/>
              <w:sz w:val="24"/>
              <w:szCs w:val="24"/>
              <w:lang w:val="en-US"/>
            </w:rPr>
          </w:pPr>
          <w:hyperlink w:anchor="_Toc80391265" w:history="1">
            <w:r w:rsidR="00442B3D" w:rsidRPr="00687138">
              <w:rPr>
                <w:rStyle w:val="Hipervnculo"/>
                <w:rFonts w:ascii="Times New Roman" w:hAnsi="Times New Roman" w:cs="Times New Roman"/>
                <w:noProof/>
                <w:color w:val="000000" w:themeColor="text1"/>
                <w:sz w:val="24"/>
                <w:szCs w:val="24"/>
              </w:rPr>
              <w:t>5.4.</w:t>
            </w:r>
            <w:r w:rsidR="00442B3D" w:rsidRPr="00687138">
              <w:rPr>
                <w:rFonts w:ascii="Times New Roman" w:eastAsiaTheme="minorEastAsia" w:hAnsi="Times New Roman" w:cs="Times New Roman"/>
                <w:noProof/>
                <w:color w:val="000000" w:themeColor="text1"/>
                <w:sz w:val="24"/>
                <w:szCs w:val="24"/>
                <w:lang w:val="en-US"/>
              </w:rPr>
              <w:tab/>
            </w:r>
            <w:r w:rsidR="00442B3D" w:rsidRPr="00687138">
              <w:rPr>
                <w:rStyle w:val="Hipervnculo"/>
                <w:rFonts w:ascii="Times New Roman" w:hAnsi="Times New Roman" w:cs="Times New Roman"/>
                <w:noProof/>
                <w:color w:val="000000" w:themeColor="text1"/>
                <w:sz w:val="24"/>
                <w:szCs w:val="24"/>
              </w:rPr>
              <w:t>Análisis Económico</w:t>
            </w:r>
            <w:r w:rsidR="00442B3D" w:rsidRPr="00687138">
              <w:rPr>
                <w:rFonts w:ascii="Times New Roman" w:hAnsi="Times New Roman" w:cs="Times New Roman"/>
                <w:noProof/>
                <w:webHidden/>
                <w:color w:val="000000" w:themeColor="text1"/>
                <w:sz w:val="24"/>
                <w:szCs w:val="24"/>
              </w:rPr>
              <w:tab/>
            </w:r>
            <w:r w:rsidR="00442B3D" w:rsidRPr="00687138">
              <w:rPr>
                <w:rFonts w:ascii="Times New Roman" w:hAnsi="Times New Roman" w:cs="Times New Roman"/>
                <w:noProof/>
                <w:webHidden/>
                <w:color w:val="000000" w:themeColor="text1"/>
                <w:sz w:val="24"/>
                <w:szCs w:val="24"/>
              </w:rPr>
              <w:fldChar w:fldCharType="begin"/>
            </w:r>
            <w:r w:rsidR="00442B3D" w:rsidRPr="00687138">
              <w:rPr>
                <w:rFonts w:ascii="Times New Roman" w:hAnsi="Times New Roman" w:cs="Times New Roman"/>
                <w:noProof/>
                <w:webHidden/>
                <w:color w:val="000000" w:themeColor="text1"/>
                <w:sz w:val="24"/>
                <w:szCs w:val="24"/>
              </w:rPr>
              <w:instrText xml:space="preserve"> PAGEREF _Toc80391265 \h </w:instrText>
            </w:r>
            <w:r w:rsidR="00442B3D" w:rsidRPr="00687138">
              <w:rPr>
                <w:rFonts w:ascii="Times New Roman" w:hAnsi="Times New Roman" w:cs="Times New Roman"/>
                <w:noProof/>
                <w:webHidden/>
                <w:color w:val="000000" w:themeColor="text1"/>
                <w:sz w:val="24"/>
                <w:szCs w:val="24"/>
              </w:rPr>
            </w:r>
            <w:r w:rsidR="00442B3D" w:rsidRPr="00687138">
              <w:rPr>
                <w:rFonts w:ascii="Times New Roman" w:hAnsi="Times New Roman" w:cs="Times New Roman"/>
                <w:noProof/>
                <w:webHidden/>
                <w:color w:val="000000" w:themeColor="text1"/>
                <w:sz w:val="24"/>
                <w:szCs w:val="24"/>
              </w:rPr>
              <w:fldChar w:fldCharType="separate"/>
            </w:r>
            <w:r w:rsidR="00660DB5">
              <w:rPr>
                <w:rFonts w:ascii="Times New Roman" w:hAnsi="Times New Roman" w:cs="Times New Roman"/>
                <w:noProof/>
                <w:webHidden/>
                <w:color w:val="000000" w:themeColor="text1"/>
                <w:sz w:val="24"/>
                <w:szCs w:val="24"/>
              </w:rPr>
              <w:t>74</w:t>
            </w:r>
            <w:r w:rsidR="00442B3D" w:rsidRPr="00687138">
              <w:rPr>
                <w:rFonts w:ascii="Times New Roman" w:hAnsi="Times New Roman" w:cs="Times New Roman"/>
                <w:noProof/>
                <w:webHidden/>
                <w:color w:val="000000" w:themeColor="text1"/>
                <w:sz w:val="24"/>
                <w:szCs w:val="24"/>
              </w:rPr>
              <w:fldChar w:fldCharType="end"/>
            </w:r>
          </w:hyperlink>
        </w:p>
        <w:p w14:paraId="3FE015C3" w14:textId="4B4CCC31"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266" w:history="1">
            <w:r w:rsidR="00442B3D" w:rsidRPr="00687138">
              <w:rPr>
                <w:rStyle w:val="Hipervnculo"/>
                <w:color w:val="000000" w:themeColor="text1"/>
                <w:lang w:val="es-ES"/>
                <w14:shadow w14:blurRad="0" w14:dist="0" w14:dir="0" w14:sx="0" w14:sy="0" w14:kx="0" w14:ky="0" w14:algn="none">
                  <w14:srgbClr w14:val="000000"/>
                </w14:shadow>
              </w:rPr>
              <w:t>VI.</w:t>
            </w:r>
            <w:r w:rsidR="00442B3D" w:rsidRPr="00687138">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tab/>
            </w:r>
            <w:r w:rsidR="00442B3D" w:rsidRPr="00687138">
              <w:rPr>
                <w:rStyle w:val="Hipervnculo"/>
                <w:color w:val="000000" w:themeColor="text1"/>
                <w:lang w:val="es-ES"/>
                <w14:shadow w14:blurRad="0" w14:dist="0" w14:dir="0" w14:sx="0" w14:sy="0" w14:kx="0" w14:ky="0" w14:algn="none">
                  <w14:srgbClr w14:val="000000"/>
                </w14:shadow>
              </w:rPr>
              <w:t>COMPROBACIÓN DE HIPÓTESIS</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_Toc80391266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80</w:t>
            </w:r>
            <w:r w:rsidR="00442B3D" w:rsidRPr="00687138">
              <w:rPr>
                <w:webHidden/>
                <w:color w:val="000000" w:themeColor="text1"/>
                <w14:shadow w14:blurRad="0" w14:dist="0" w14:dir="0" w14:sx="0" w14:sy="0" w14:kx="0" w14:ky="0" w14:algn="none">
                  <w14:srgbClr w14:val="000000"/>
                </w14:shadow>
              </w:rPr>
              <w:fldChar w:fldCharType="end"/>
            </w:r>
          </w:hyperlink>
        </w:p>
        <w:p w14:paraId="12AFB242" w14:textId="79BCFAD0"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267" w:history="1">
            <w:r w:rsidR="00442B3D" w:rsidRPr="00687138">
              <w:rPr>
                <w:rStyle w:val="Hipervnculo"/>
                <w:color w:val="000000" w:themeColor="text1"/>
                <w:lang w:val="es-ES"/>
                <w14:shadow w14:blurRad="0" w14:dist="0" w14:dir="0" w14:sx="0" w14:sy="0" w14:kx="0" w14:ky="0" w14:algn="none">
                  <w14:srgbClr w14:val="000000"/>
                </w14:shadow>
              </w:rPr>
              <w:t>VII.</w:t>
            </w:r>
            <w:r w:rsidR="00442B3D" w:rsidRPr="00687138">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tab/>
            </w:r>
            <w:r w:rsidR="00442B3D" w:rsidRPr="00687138">
              <w:rPr>
                <w:rStyle w:val="Hipervnculo"/>
                <w:color w:val="000000" w:themeColor="text1"/>
                <w:lang w:val="es-ES"/>
                <w14:shadow w14:blurRad="0" w14:dist="0" w14:dir="0" w14:sx="0" w14:sy="0" w14:kx="0" w14:ky="0" w14:algn="none">
                  <w14:srgbClr w14:val="000000"/>
                </w14:shadow>
              </w:rPr>
              <w:t>CONCLUSIONES Y RECOMENDACIONES</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_Toc80391267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82</w:t>
            </w:r>
            <w:r w:rsidR="00442B3D" w:rsidRPr="00687138">
              <w:rPr>
                <w:webHidden/>
                <w:color w:val="000000" w:themeColor="text1"/>
                <w14:shadow w14:blurRad="0" w14:dist="0" w14:dir="0" w14:sx="0" w14:sy="0" w14:kx="0" w14:ky="0" w14:algn="none">
                  <w14:srgbClr w14:val="000000"/>
                </w14:shadow>
              </w:rPr>
              <w:fldChar w:fldCharType="end"/>
            </w:r>
          </w:hyperlink>
        </w:p>
        <w:p w14:paraId="79564E56" w14:textId="25FAB770"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268" w:history="1">
            <w:r w:rsidR="00442B3D" w:rsidRPr="00687138">
              <w:rPr>
                <w:rStyle w:val="Hipervnculo"/>
                <w:color w:val="000000" w:themeColor="text1"/>
                <w14:shadow w14:blurRad="0" w14:dist="0" w14:dir="0" w14:sx="0" w14:sy="0" w14:kx="0" w14:ky="0" w14:algn="none">
                  <w14:srgbClr w14:val="000000"/>
                </w14:shadow>
              </w:rPr>
              <w:t>BIBLIOGRAFÍA</w:t>
            </w:r>
            <w:r w:rsidR="00442B3D" w:rsidRPr="00687138">
              <w:rPr>
                <w:webHidden/>
                <w:color w:val="000000" w:themeColor="text1"/>
                <w14:shadow w14:blurRad="0" w14:dist="0" w14:dir="0" w14:sx="0" w14:sy="0" w14:kx="0" w14:ky="0" w14:algn="none">
                  <w14:srgbClr w14:val="000000"/>
                </w14:shadow>
              </w:rPr>
              <w:tab/>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_Toc80391268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86</w:t>
            </w:r>
            <w:r w:rsidR="00442B3D" w:rsidRPr="00687138">
              <w:rPr>
                <w:webHidden/>
                <w:color w:val="000000" w:themeColor="text1"/>
                <w14:shadow w14:blurRad="0" w14:dist="0" w14:dir="0" w14:sx="0" w14:sy="0" w14:kx="0" w14:ky="0" w14:algn="none">
                  <w14:srgbClr w14:val="000000"/>
                </w14:shadow>
              </w:rPr>
              <w:fldChar w:fldCharType="end"/>
            </w:r>
          </w:hyperlink>
        </w:p>
        <w:p w14:paraId="7F083A91" w14:textId="4CF44C16" w:rsidR="00442B3D" w:rsidRPr="00687138" w:rsidRDefault="00197DB7">
          <w:pPr>
            <w:pStyle w:val="TDC1"/>
            <w:rPr>
              <w:rFonts w:eastAsiaTheme="minorEastAsia"/>
              <w:bCs w:val="0"/>
              <w:color w:val="000000" w:themeColor="text1"/>
              <w:lang w:val="en-US"/>
              <w14:shadow w14:blurRad="0" w14:dist="0" w14:dir="0" w14:sx="0" w14:sy="0" w14:kx="0" w14:ky="0" w14:algn="none">
                <w14:srgbClr w14:val="000000"/>
              </w14:shadow>
              <w14:textOutline w14:w="0" w14:cap="rnd" w14:cmpd="sng" w14:algn="ctr">
                <w14:noFill/>
                <w14:prstDash w14:val="solid"/>
                <w14:bevel/>
              </w14:textOutline>
            </w:rPr>
          </w:pPr>
          <w:hyperlink w:anchor="_Toc80391269" w:history="1">
            <w:r w:rsidR="00442B3D" w:rsidRPr="00687138">
              <w:rPr>
                <w:rStyle w:val="Hipervnculo"/>
                <w:color w:val="000000" w:themeColor="text1"/>
                <w14:shadow w14:blurRad="0" w14:dist="0" w14:dir="0" w14:sx="0" w14:sy="0" w14:kx="0" w14:ky="0" w14:algn="none">
                  <w14:srgbClr w14:val="000000"/>
                </w14:shadow>
              </w:rPr>
              <w:t>ANEXOS</w:t>
            </w:r>
            <w:r w:rsidR="00442B3D" w:rsidRPr="00687138">
              <w:rPr>
                <w:webHidden/>
                <w:color w:val="000000" w:themeColor="text1"/>
                <w14:shadow w14:blurRad="0" w14:dist="0" w14:dir="0" w14:sx="0" w14:sy="0" w14:kx="0" w14:ky="0" w14:algn="none">
                  <w14:srgbClr w14:val="000000"/>
                </w14:shadow>
              </w:rPr>
              <w:tab/>
            </w:r>
            <w:r w:rsidR="00687138">
              <w:rPr>
                <w:webHidden/>
                <w:color w:val="000000" w:themeColor="text1"/>
                <w14:shadow w14:blurRad="0" w14:dist="0" w14:dir="0" w14:sx="0" w14:sy="0" w14:kx="0" w14:ky="0" w14:algn="none">
                  <w14:srgbClr w14:val="000000"/>
                </w14:shadow>
              </w:rPr>
              <w:t>…………………………………………………………………………….</w:t>
            </w:r>
            <w:r w:rsidR="00442B3D" w:rsidRPr="00687138">
              <w:rPr>
                <w:webHidden/>
                <w:color w:val="000000" w:themeColor="text1"/>
                <w14:shadow w14:blurRad="0" w14:dist="0" w14:dir="0" w14:sx="0" w14:sy="0" w14:kx="0" w14:ky="0" w14:algn="none">
                  <w14:srgbClr w14:val="000000"/>
                </w14:shadow>
              </w:rPr>
              <w:fldChar w:fldCharType="begin"/>
            </w:r>
            <w:r w:rsidR="00442B3D" w:rsidRPr="00687138">
              <w:rPr>
                <w:webHidden/>
                <w:color w:val="000000" w:themeColor="text1"/>
                <w14:shadow w14:blurRad="0" w14:dist="0" w14:dir="0" w14:sx="0" w14:sy="0" w14:kx="0" w14:ky="0" w14:algn="none">
                  <w14:srgbClr w14:val="000000"/>
                </w14:shadow>
              </w:rPr>
              <w:instrText xml:space="preserve"> PAGEREF _Toc80391269 \h </w:instrText>
            </w:r>
            <w:r w:rsidR="00E6340A" w:rsidRPr="00687138">
              <w:rPr>
                <w:webHidden/>
                <w:color w:val="000000" w:themeColor="text1"/>
                <w14:shadow w14:blurRad="0" w14:dist="0" w14:dir="0" w14:sx="0" w14:sy="0" w14:kx="0" w14:ky="0" w14:algn="none">
                  <w14:srgbClr w14:val="000000"/>
                </w14:shadow>
              </w:rPr>
            </w:r>
            <w:r w:rsidR="00442B3D" w:rsidRPr="00687138">
              <w:rPr>
                <w:webHidden/>
                <w:color w:val="000000" w:themeColor="text1"/>
                <w14:shadow w14:blurRad="0" w14:dist="0" w14:dir="0" w14:sx="0" w14:sy="0" w14:kx="0" w14:ky="0" w14:algn="none">
                  <w14:srgbClr w14:val="000000"/>
                </w14:shadow>
              </w:rPr>
              <w:fldChar w:fldCharType="separate"/>
            </w:r>
            <w:r w:rsidR="00660DB5">
              <w:rPr>
                <w:webHidden/>
                <w:color w:val="000000" w:themeColor="text1"/>
                <w14:shadow w14:blurRad="0" w14:dist="0" w14:dir="0" w14:sx="0" w14:sy="0" w14:kx="0" w14:ky="0" w14:algn="none">
                  <w14:srgbClr w14:val="000000"/>
                </w14:shadow>
              </w:rPr>
              <w:t>91</w:t>
            </w:r>
            <w:r w:rsidR="00442B3D" w:rsidRPr="00687138">
              <w:rPr>
                <w:webHidden/>
                <w:color w:val="000000" w:themeColor="text1"/>
                <w14:shadow w14:blurRad="0" w14:dist="0" w14:dir="0" w14:sx="0" w14:sy="0" w14:kx="0" w14:ky="0" w14:algn="none">
                  <w14:srgbClr w14:val="000000"/>
                </w14:shadow>
              </w:rPr>
              <w:fldChar w:fldCharType="end"/>
            </w:r>
          </w:hyperlink>
        </w:p>
        <w:p w14:paraId="59B18A90" w14:textId="434416A1" w:rsidR="004618BE" w:rsidRPr="00B91FA3" w:rsidRDefault="002C2AD7" w:rsidP="001F5798">
          <w:pPr>
            <w:pStyle w:val="TDC2"/>
            <w:spacing w:after="0" w:line="360" w:lineRule="auto"/>
            <w:jc w:val="both"/>
            <w:rPr>
              <w:rFonts w:ascii="Times New Roman" w:hAnsi="Times New Roman" w:cs="Times New Roman"/>
              <w:sz w:val="24"/>
              <w:szCs w:val="24"/>
            </w:rPr>
          </w:pPr>
          <w:r w:rsidRPr="00687138">
            <w:rPr>
              <w:rFonts w:ascii="Times New Roman" w:hAnsi="Times New Roman" w:cs="Times New Roman"/>
              <w:color w:val="000000" w:themeColor="text1"/>
              <w:sz w:val="24"/>
              <w:szCs w:val="24"/>
              <w:lang w:val="es-ES"/>
            </w:rPr>
            <w:fldChar w:fldCharType="end"/>
          </w:r>
        </w:p>
      </w:sdtContent>
    </w:sdt>
    <w:p w14:paraId="57B12A53" w14:textId="77777777" w:rsidR="004618BE" w:rsidRPr="004618BE" w:rsidRDefault="004618BE" w:rsidP="004618BE"/>
    <w:p w14:paraId="2FD306C4" w14:textId="77777777" w:rsidR="004618BE" w:rsidRPr="004618BE" w:rsidRDefault="004618BE" w:rsidP="004618BE"/>
    <w:p w14:paraId="46D909EC" w14:textId="2714EF76" w:rsidR="004618BE" w:rsidRDefault="004618BE" w:rsidP="004618BE"/>
    <w:p w14:paraId="6933545C" w14:textId="72BDCE0F" w:rsidR="004618BE" w:rsidRDefault="004618BE" w:rsidP="004618BE">
      <w:pPr>
        <w:jc w:val="right"/>
      </w:pPr>
    </w:p>
    <w:p w14:paraId="7697131A" w14:textId="4C346ABA" w:rsidR="004618BE" w:rsidRDefault="004618BE" w:rsidP="004618BE"/>
    <w:p w14:paraId="11EF4886" w14:textId="77777777" w:rsidR="005C66B9" w:rsidRPr="004618BE" w:rsidRDefault="005C66B9" w:rsidP="004618BE">
      <w:pPr>
        <w:sectPr w:rsidR="005C66B9" w:rsidRPr="004618BE" w:rsidSect="00345439">
          <w:pgSz w:w="11907" w:h="16839" w:code="9"/>
          <w:pgMar w:top="1701" w:right="1701" w:bottom="1701" w:left="2268" w:header="709" w:footer="709" w:gutter="0"/>
          <w:pgNumType w:fmt="upperRoman"/>
          <w:cols w:space="708"/>
          <w:docGrid w:linePitch="360"/>
        </w:sectPr>
      </w:pPr>
    </w:p>
    <w:p w14:paraId="1E2391DC" w14:textId="5B761921" w:rsidR="002F33CD" w:rsidRDefault="002F33CD" w:rsidP="001F5798">
      <w:pPr>
        <w:pStyle w:val="Ttulo1"/>
        <w:spacing w:before="0" w:line="360" w:lineRule="auto"/>
        <w:jc w:val="center"/>
      </w:pPr>
      <w:bookmarkStart w:id="4" w:name="_Toc80391157"/>
      <w:r w:rsidRPr="00CF6DC1">
        <w:lastRenderedPageBreak/>
        <w:t>ÍNDICE DE CUADROS</w:t>
      </w:r>
      <w:bookmarkEnd w:id="4"/>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3"/>
        <w:gridCol w:w="6087"/>
        <w:gridCol w:w="663"/>
      </w:tblGrid>
      <w:tr w:rsidR="00B346BC" w:rsidRPr="00583FE2" w14:paraId="4E82A9D1" w14:textId="1B31A793" w:rsidTr="00176B44">
        <w:tc>
          <w:tcPr>
            <w:tcW w:w="924" w:type="dxa"/>
          </w:tcPr>
          <w:p w14:paraId="5CE0649C" w14:textId="4B5A99E1"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Cuadro No.</w:t>
            </w:r>
          </w:p>
        </w:tc>
        <w:tc>
          <w:tcPr>
            <w:tcW w:w="6087" w:type="dxa"/>
          </w:tcPr>
          <w:p w14:paraId="2780A511" w14:textId="791C6E48"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Detalle</w:t>
            </w:r>
          </w:p>
        </w:tc>
        <w:tc>
          <w:tcPr>
            <w:tcW w:w="642" w:type="dxa"/>
          </w:tcPr>
          <w:p w14:paraId="0D494257" w14:textId="617AEC13"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Pag.</w:t>
            </w:r>
          </w:p>
        </w:tc>
      </w:tr>
      <w:tr w:rsidR="00B346BC" w:rsidRPr="00583FE2" w14:paraId="0DA67E57" w14:textId="77777777" w:rsidTr="00176B44">
        <w:tc>
          <w:tcPr>
            <w:tcW w:w="924" w:type="dxa"/>
          </w:tcPr>
          <w:p w14:paraId="2DEF6936" w14:textId="2AB4B7F0"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6087" w:type="dxa"/>
          </w:tcPr>
          <w:p w14:paraId="54A40599" w14:textId="4EF23771" w:rsidR="00B346BC" w:rsidRPr="00F600C9" w:rsidRDefault="00B346BC" w:rsidP="001F5798">
            <w:pPr>
              <w:spacing w:line="360" w:lineRule="auto"/>
              <w:jc w:val="both"/>
              <w:rPr>
                <w:rFonts w:ascii="Times New Roman" w:hAnsi="Times New Roman" w:cs="Times New Roman"/>
                <w:sz w:val="24"/>
                <w:szCs w:val="24"/>
              </w:rPr>
            </w:pPr>
            <w:r w:rsidRPr="00F600C9">
              <w:rPr>
                <w:rFonts w:ascii="Times New Roman" w:hAnsi="Times New Roman" w:cs="Times New Roman"/>
                <w:sz w:val="24"/>
                <w:szCs w:val="24"/>
              </w:rPr>
              <w:t>Composición del Nitrato de Amonio.</w:t>
            </w:r>
          </w:p>
        </w:tc>
        <w:tc>
          <w:tcPr>
            <w:tcW w:w="642" w:type="dxa"/>
          </w:tcPr>
          <w:p w14:paraId="33779546" w14:textId="17A09712" w:rsidR="00B346BC" w:rsidRDefault="004618BE"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22</w:t>
            </w:r>
          </w:p>
        </w:tc>
      </w:tr>
      <w:tr w:rsidR="00B346BC" w:rsidRPr="00583FE2" w14:paraId="22D21DBE" w14:textId="3D2D3231" w:rsidTr="00176B44">
        <w:tc>
          <w:tcPr>
            <w:tcW w:w="924" w:type="dxa"/>
          </w:tcPr>
          <w:p w14:paraId="20A05188" w14:textId="72DE0947"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6087" w:type="dxa"/>
          </w:tcPr>
          <w:p w14:paraId="41649D02" w14:textId="7FBAF48B" w:rsidR="00B346BC" w:rsidRPr="00F600C9" w:rsidRDefault="00B346BC" w:rsidP="001F5798">
            <w:pPr>
              <w:spacing w:line="360" w:lineRule="auto"/>
              <w:jc w:val="both"/>
              <w:rPr>
                <w:rFonts w:ascii="Times New Roman" w:hAnsi="Times New Roman" w:cs="Times New Roman"/>
                <w:b/>
                <w:sz w:val="24"/>
                <w:szCs w:val="24"/>
              </w:rPr>
            </w:pPr>
            <w:r w:rsidRPr="00F600C9">
              <w:rPr>
                <w:rFonts w:ascii="Times New Roman" w:hAnsi="Times New Roman" w:cs="Times New Roman"/>
                <w:sz w:val="24"/>
                <w:szCs w:val="24"/>
              </w:rPr>
              <w:t>Composición del Nitrato de Calcio.</w:t>
            </w:r>
          </w:p>
        </w:tc>
        <w:tc>
          <w:tcPr>
            <w:tcW w:w="642" w:type="dxa"/>
          </w:tcPr>
          <w:p w14:paraId="4BE81DF5" w14:textId="125938AB" w:rsidR="00B346BC" w:rsidRPr="00F600C9" w:rsidRDefault="00B27EFD"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22</w:t>
            </w:r>
          </w:p>
        </w:tc>
      </w:tr>
      <w:tr w:rsidR="00B346BC" w:rsidRPr="00583FE2" w14:paraId="664778C4" w14:textId="22BD700F" w:rsidTr="00176B44">
        <w:tc>
          <w:tcPr>
            <w:tcW w:w="924" w:type="dxa"/>
          </w:tcPr>
          <w:p w14:paraId="1A9EAF3B" w14:textId="498E555D"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6087" w:type="dxa"/>
          </w:tcPr>
          <w:p w14:paraId="54B53CC7" w14:textId="3B780320" w:rsidR="00B346BC" w:rsidRPr="00F600C9" w:rsidRDefault="00B346BC" w:rsidP="001F5798">
            <w:pPr>
              <w:spacing w:line="360" w:lineRule="auto"/>
              <w:jc w:val="both"/>
              <w:rPr>
                <w:rFonts w:ascii="Times New Roman" w:hAnsi="Times New Roman" w:cs="Times New Roman"/>
                <w:sz w:val="24"/>
                <w:szCs w:val="24"/>
              </w:rPr>
            </w:pPr>
            <w:r w:rsidRPr="00F600C9">
              <w:rPr>
                <w:rFonts w:ascii="Times New Roman" w:hAnsi="Times New Roman" w:cs="Times New Roman"/>
                <w:sz w:val="24"/>
                <w:szCs w:val="24"/>
              </w:rPr>
              <w:t>Propiedades físico químicas de la Urea.</w:t>
            </w:r>
          </w:p>
        </w:tc>
        <w:tc>
          <w:tcPr>
            <w:tcW w:w="642" w:type="dxa"/>
          </w:tcPr>
          <w:p w14:paraId="47E99009" w14:textId="2C899EBA" w:rsidR="00B346BC" w:rsidRPr="00F600C9" w:rsidRDefault="004618BE"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23</w:t>
            </w:r>
          </w:p>
        </w:tc>
      </w:tr>
      <w:tr w:rsidR="00B346BC" w:rsidRPr="00583FE2" w14:paraId="72DDDE1A" w14:textId="5A72CA35" w:rsidTr="00176B44">
        <w:tc>
          <w:tcPr>
            <w:tcW w:w="924" w:type="dxa"/>
          </w:tcPr>
          <w:p w14:paraId="7403E13B" w14:textId="03168A0F"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6087" w:type="dxa"/>
          </w:tcPr>
          <w:p w14:paraId="53E49B3B" w14:textId="11A39FC7" w:rsidR="00B346BC" w:rsidRPr="00F600C9" w:rsidRDefault="00B346BC" w:rsidP="001F5798">
            <w:pPr>
              <w:spacing w:line="360" w:lineRule="auto"/>
              <w:jc w:val="both"/>
              <w:rPr>
                <w:rFonts w:ascii="Times New Roman" w:hAnsi="Times New Roman" w:cs="Times New Roman"/>
                <w:sz w:val="24"/>
                <w:szCs w:val="24"/>
              </w:rPr>
            </w:pPr>
            <w:r w:rsidRPr="00F600C9">
              <w:rPr>
                <w:rFonts w:ascii="Times New Roman" w:hAnsi="Times New Roman" w:cs="Times New Roman"/>
                <w:sz w:val="24"/>
                <w:szCs w:val="24"/>
              </w:rPr>
              <w:t>Propiedades físico químicas del Sulfato de Amonio.</w:t>
            </w:r>
          </w:p>
        </w:tc>
        <w:tc>
          <w:tcPr>
            <w:tcW w:w="642" w:type="dxa"/>
          </w:tcPr>
          <w:p w14:paraId="0423F796" w14:textId="1CED6BE2" w:rsidR="00B346BC" w:rsidRPr="00F600C9" w:rsidRDefault="004618BE"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24</w:t>
            </w:r>
          </w:p>
        </w:tc>
      </w:tr>
      <w:tr w:rsidR="00B346BC" w:rsidRPr="00583FE2" w14:paraId="1EE89A02" w14:textId="03220AF4" w:rsidTr="00176B44">
        <w:tc>
          <w:tcPr>
            <w:tcW w:w="924" w:type="dxa"/>
          </w:tcPr>
          <w:p w14:paraId="6FD7C4CF" w14:textId="05485EE3"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p>
        </w:tc>
        <w:tc>
          <w:tcPr>
            <w:tcW w:w="6087" w:type="dxa"/>
          </w:tcPr>
          <w:p w14:paraId="43A61AFB" w14:textId="3BCAE98B" w:rsidR="00B346BC" w:rsidRPr="00F600C9" w:rsidRDefault="00B346BC" w:rsidP="001F5798">
            <w:pPr>
              <w:spacing w:line="360" w:lineRule="auto"/>
              <w:jc w:val="both"/>
              <w:rPr>
                <w:rFonts w:ascii="Times New Roman" w:hAnsi="Times New Roman" w:cs="Times New Roman"/>
                <w:sz w:val="24"/>
                <w:szCs w:val="24"/>
              </w:rPr>
            </w:pPr>
            <w:r w:rsidRPr="00F600C9">
              <w:rPr>
                <w:rFonts w:ascii="Times New Roman" w:hAnsi="Times New Roman" w:cs="Times New Roman"/>
                <w:sz w:val="24"/>
                <w:szCs w:val="24"/>
              </w:rPr>
              <w:t>Composición de las Amidas.</w:t>
            </w:r>
          </w:p>
        </w:tc>
        <w:tc>
          <w:tcPr>
            <w:tcW w:w="642" w:type="dxa"/>
          </w:tcPr>
          <w:p w14:paraId="5665EAAC" w14:textId="0B05EF5D" w:rsidR="00B346BC" w:rsidRPr="00F600C9" w:rsidRDefault="004618BE"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26</w:t>
            </w:r>
          </w:p>
        </w:tc>
      </w:tr>
      <w:tr w:rsidR="00B346BC" w:rsidRPr="00583FE2" w14:paraId="54DCB717" w14:textId="575C1EE4" w:rsidTr="00176B44">
        <w:tc>
          <w:tcPr>
            <w:tcW w:w="924" w:type="dxa"/>
          </w:tcPr>
          <w:p w14:paraId="2FB3071B" w14:textId="327667BE"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6</w:t>
            </w:r>
          </w:p>
        </w:tc>
        <w:tc>
          <w:tcPr>
            <w:tcW w:w="6087" w:type="dxa"/>
          </w:tcPr>
          <w:p w14:paraId="022474D9" w14:textId="713D317E" w:rsidR="00B346BC" w:rsidRPr="00F600C9" w:rsidRDefault="00B346BC" w:rsidP="001F5798">
            <w:pPr>
              <w:spacing w:line="360" w:lineRule="auto"/>
              <w:jc w:val="both"/>
              <w:rPr>
                <w:rFonts w:ascii="Times New Roman" w:hAnsi="Times New Roman" w:cs="Times New Roman"/>
                <w:bCs/>
                <w:sz w:val="24"/>
                <w:szCs w:val="24"/>
              </w:rPr>
            </w:pPr>
            <w:r w:rsidRPr="00F600C9">
              <w:rPr>
                <w:rFonts w:ascii="Times New Roman" w:hAnsi="Times New Roman" w:cs="Times New Roman"/>
                <w:bCs/>
                <w:sz w:val="24"/>
                <w:szCs w:val="24"/>
              </w:rPr>
              <w:t>Resultados de la prueba de Tukey al 5% para comparar los promedios de los tratamientos (Fuentes de nitrógeno) en las variables: Porcentaje de Emergencia (PE), Días a la Floración Masculina (DFM), Días a la Floración Femenina (DFF), Días a la Cosecha en Seco (DCS), Altura de Planta (AP), Altura Inserción de la Mazorca (AIM), Porcentaje de Acame de Raíz (PAR), Porcentaje de Acame de Tallo (PAT), Porcentaje de Plantas Con Mazorca (PPCM), Porcentaje de Plantas Sin Mazorca (PPSM), Porcentaje de Plantas Con Dos Mazorcas (PPCDM), Longitud de la Mazorca (LM), Diámetro de la Mazorca (DM), Desgrane (D), Porcentaje de Grano de Primera (PGP), Porcentaje de Grano de Segunda (PGS), Porcentaje de Grano de Tercera (PGT), Sanidad de la Mazorca (SM), Peso de Cien Granos Secos (PCGS), Volumen de Raíz (VR), Número de Granos Por Kilogramo (NGK), Rendimiento de grano al 13% de humedad (RH), Rendimiento de Biomasa en kg/ha al 12% de humedad (RB), Contenido de Nitrógeno (N), Contenido de Fósforo (P), Contenido de Potasio (K), Contenido de Calcio (Ca), Contenido de Magnesio (Mg) y Contenido de pH del suelo (pH). Laguacoto III. 2020.</w:t>
            </w:r>
          </w:p>
        </w:tc>
        <w:tc>
          <w:tcPr>
            <w:tcW w:w="642" w:type="dxa"/>
          </w:tcPr>
          <w:p w14:paraId="4BA35ABC" w14:textId="3DE74C4F" w:rsidR="00B346BC" w:rsidRPr="00F600C9" w:rsidRDefault="00304E63"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43</w:t>
            </w:r>
          </w:p>
        </w:tc>
      </w:tr>
      <w:tr w:rsidR="00B346BC" w:rsidRPr="00583FE2" w14:paraId="390709B6" w14:textId="71AE2F65" w:rsidTr="00176B44">
        <w:tc>
          <w:tcPr>
            <w:tcW w:w="924" w:type="dxa"/>
          </w:tcPr>
          <w:p w14:paraId="64F34CDB" w14:textId="5A83B14E"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7</w:t>
            </w:r>
          </w:p>
        </w:tc>
        <w:tc>
          <w:tcPr>
            <w:tcW w:w="6087" w:type="dxa"/>
          </w:tcPr>
          <w:p w14:paraId="64D868AB" w14:textId="66335DEB" w:rsidR="00B346BC" w:rsidRPr="00F600C9" w:rsidRDefault="00B346BC" w:rsidP="001F5798">
            <w:pPr>
              <w:spacing w:line="360" w:lineRule="auto"/>
              <w:jc w:val="both"/>
              <w:rPr>
                <w:rFonts w:ascii="Times New Roman" w:hAnsi="Times New Roman" w:cs="Times New Roman"/>
                <w:bCs/>
                <w:sz w:val="24"/>
                <w:szCs w:val="24"/>
              </w:rPr>
            </w:pPr>
            <w:r w:rsidRPr="00F600C9">
              <w:rPr>
                <w:rFonts w:ascii="Times New Roman" w:hAnsi="Times New Roman" w:cs="Times New Roman"/>
                <w:bCs/>
                <w:sz w:val="24"/>
                <w:szCs w:val="24"/>
              </w:rPr>
              <w:t xml:space="preserve">Resultados del análisis de correlación y regresión lineal de las variables agronómicas, que presentaron diferencias estadísticas significativas con el rendimiento de grano. </w:t>
            </w:r>
            <w:r w:rsidRPr="00F600C9">
              <w:rPr>
                <w:rFonts w:ascii="Times New Roman" w:hAnsi="Times New Roman" w:cs="Times New Roman"/>
                <w:bCs/>
                <w:sz w:val="24"/>
                <w:szCs w:val="24"/>
              </w:rPr>
              <w:lastRenderedPageBreak/>
              <w:t>Laguacoto III. 2020.</w:t>
            </w:r>
          </w:p>
        </w:tc>
        <w:tc>
          <w:tcPr>
            <w:tcW w:w="642" w:type="dxa"/>
          </w:tcPr>
          <w:p w14:paraId="5D34434F" w14:textId="552D9790" w:rsidR="00B346BC" w:rsidRPr="00F600C9" w:rsidRDefault="00AC2425"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67</w:t>
            </w:r>
          </w:p>
        </w:tc>
      </w:tr>
      <w:tr w:rsidR="00B346BC" w:rsidRPr="00583FE2" w14:paraId="36088FA4" w14:textId="09180FEA" w:rsidTr="00176B44">
        <w:tc>
          <w:tcPr>
            <w:tcW w:w="924" w:type="dxa"/>
          </w:tcPr>
          <w:p w14:paraId="7D621DA9" w14:textId="11D749DC"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8</w:t>
            </w:r>
          </w:p>
        </w:tc>
        <w:tc>
          <w:tcPr>
            <w:tcW w:w="6087" w:type="dxa"/>
          </w:tcPr>
          <w:p w14:paraId="3818D1E2" w14:textId="5E7C6113" w:rsidR="00B346BC" w:rsidRPr="00F600C9" w:rsidRDefault="00B346BC" w:rsidP="001F5798">
            <w:pPr>
              <w:spacing w:line="360" w:lineRule="auto"/>
              <w:jc w:val="both"/>
              <w:rPr>
                <w:rFonts w:ascii="Times New Roman" w:hAnsi="Times New Roman" w:cs="Times New Roman"/>
                <w:bCs/>
                <w:sz w:val="24"/>
                <w:szCs w:val="24"/>
              </w:rPr>
            </w:pPr>
            <w:r w:rsidRPr="00F600C9">
              <w:rPr>
                <w:rFonts w:ascii="Times New Roman" w:hAnsi="Times New Roman" w:cs="Times New Roman"/>
                <w:bCs/>
                <w:sz w:val="24"/>
                <w:szCs w:val="24"/>
              </w:rPr>
              <w:t>Análisis Económico de Presupuesto Parcial (AEPP).</w:t>
            </w:r>
          </w:p>
        </w:tc>
        <w:tc>
          <w:tcPr>
            <w:tcW w:w="642" w:type="dxa"/>
          </w:tcPr>
          <w:p w14:paraId="2B389DC0" w14:textId="2AA889A3" w:rsidR="00B346BC" w:rsidRPr="00F600C9" w:rsidRDefault="00A54165"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76</w:t>
            </w:r>
          </w:p>
        </w:tc>
      </w:tr>
      <w:tr w:rsidR="00B346BC" w:rsidRPr="00583FE2" w14:paraId="16C40042" w14:textId="28C51606" w:rsidTr="00176B44">
        <w:tc>
          <w:tcPr>
            <w:tcW w:w="924" w:type="dxa"/>
          </w:tcPr>
          <w:p w14:paraId="108865DE" w14:textId="79E2CE37"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9</w:t>
            </w:r>
          </w:p>
        </w:tc>
        <w:tc>
          <w:tcPr>
            <w:tcW w:w="6087" w:type="dxa"/>
          </w:tcPr>
          <w:p w14:paraId="5BB8B8B5" w14:textId="4A6ECE2D" w:rsidR="00B346BC" w:rsidRPr="00F600C9" w:rsidRDefault="00B346BC" w:rsidP="001F5798">
            <w:pPr>
              <w:spacing w:line="360" w:lineRule="auto"/>
              <w:jc w:val="both"/>
              <w:rPr>
                <w:rFonts w:ascii="Times New Roman" w:hAnsi="Times New Roman" w:cs="Times New Roman"/>
                <w:bCs/>
                <w:sz w:val="24"/>
                <w:szCs w:val="24"/>
              </w:rPr>
            </w:pPr>
            <w:r w:rsidRPr="00F600C9">
              <w:rPr>
                <w:rFonts w:ascii="Times New Roman" w:hAnsi="Times New Roman" w:cs="Times New Roman"/>
                <w:bCs/>
                <w:sz w:val="24"/>
                <w:szCs w:val="24"/>
              </w:rPr>
              <w:t>Análisis de Dominancia</w:t>
            </w:r>
            <w:r>
              <w:rPr>
                <w:rFonts w:ascii="Times New Roman" w:hAnsi="Times New Roman" w:cs="Times New Roman"/>
                <w:bCs/>
                <w:sz w:val="24"/>
                <w:szCs w:val="24"/>
              </w:rPr>
              <w:t>.</w:t>
            </w:r>
          </w:p>
        </w:tc>
        <w:tc>
          <w:tcPr>
            <w:tcW w:w="642" w:type="dxa"/>
          </w:tcPr>
          <w:p w14:paraId="5892E765" w14:textId="43C07666" w:rsidR="00B346BC" w:rsidRPr="00F600C9" w:rsidRDefault="00AC2425"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76</w:t>
            </w:r>
          </w:p>
        </w:tc>
      </w:tr>
      <w:tr w:rsidR="00B346BC" w:rsidRPr="00583FE2" w14:paraId="2ACFB366" w14:textId="66B3E10E" w:rsidTr="00176B44">
        <w:tc>
          <w:tcPr>
            <w:tcW w:w="924" w:type="dxa"/>
          </w:tcPr>
          <w:p w14:paraId="3E9AB3D6" w14:textId="194BF27B"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10</w:t>
            </w:r>
          </w:p>
        </w:tc>
        <w:tc>
          <w:tcPr>
            <w:tcW w:w="6087" w:type="dxa"/>
          </w:tcPr>
          <w:p w14:paraId="4FF1F654" w14:textId="53F6ADBF" w:rsidR="00B346BC" w:rsidRPr="00F600C9" w:rsidRDefault="00B346BC" w:rsidP="001F5798">
            <w:pPr>
              <w:spacing w:line="360" w:lineRule="auto"/>
              <w:jc w:val="both"/>
              <w:rPr>
                <w:rFonts w:ascii="Times New Roman" w:hAnsi="Times New Roman" w:cs="Times New Roman"/>
                <w:bCs/>
                <w:sz w:val="24"/>
                <w:szCs w:val="24"/>
              </w:rPr>
            </w:pPr>
            <w:r w:rsidRPr="00F600C9">
              <w:rPr>
                <w:rFonts w:ascii="Times New Roman" w:hAnsi="Times New Roman" w:cs="Times New Roman"/>
                <w:bCs/>
                <w:sz w:val="24"/>
                <w:szCs w:val="24"/>
              </w:rPr>
              <w:t>Cálculo de la Tasa Marginal de Retorno (TMR%)</w:t>
            </w:r>
            <w:r>
              <w:rPr>
                <w:rFonts w:ascii="Times New Roman" w:hAnsi="Times New Roman" w:cs="Times New Roman"/>
                <w:bCs/>
                <w:sz w:val="24"/>
                <w:szCs w:val="24"/>
              </w:rPr>
              <w:t>.</w:t>
            </w:r>
          </w:p>
        </w:tc>
        <w:tc>
          <w:tcPr>
            <w:tcW w:w="642" w:type="dxa"/>
          </w:tcPr>
          <w:p w14:paraId="1083C956" w14:textId="36EBA516" w:rsidR="00B346BC" w:rsidRPr="00F600C9" w:rsidRDefault="00DE313F"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77</w:t>
            </w:r>
          </w:p>
        </w:tc>
      </w:tr>
      <w:tr w:rsidR="00B346BC" w:rsidRPr="00583FE2" w14:paraId="0CD6FA02" w14:textId="7C46AAB1" w:rsidTr="00176B44">
        <w:tc>
          <w:tcPr>
            <w:tcW w:w="924" w:type="dxa"/>
          </w:tcPr>
          <w:p w14:paraId="592DDC14" w14:textId="387438F9" w:rsidR="00B346BC" w:rsidRPr="00F600C9" w:rsidRDefault="00B346BC"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11</w:t>
            </w:r>
          </w:p>
        </w:tc>
        <w:tc>
          <w:tcPr>
            <w:tcW w:w="6087" w:type="dxa"/>
          </w:tcPr>
          <w:p w14:paraId="4F60C28F" w14:textId="4560D5C1" w:rsidR="00B346BC" w:rsidRPr="00F600C9" w:rsidRDefault="00B346BC" w:rsidP="001F5798">
            <w:pPr>
              <w:spacing w:line="360" w:lineRule="auto"/>
              <w:jc w:val="both"/>
              <w:rPr>
                <w:rFonts w:ascii="Times New Roman" w:hAnsi="Times New Roman" w:cs="Times New Roman"/>
                <w:bCs/>
                <w:sz w:val="24"/>
                <w:szCs w:val="24"/>
              </w:rPr>
            </w:pPr>
            <w:r w:rsidRPr="00F600C9">
              <w:rPr>
                <w:rFonts w:ascii="Times New Roman" w:hAnsi="Times New Roman" w:cs="Times New Roman"/>
                <w:bCs/>
                <w:sz w:val="24"/>
                <w:szCs w:val="24"/>
              </w:rPr>
              <w:t>Estimación de la Tasa Mínima de Retorno (TAMIR%).</w:t>
            </w:r>
          </w:p>
        </w:tc>
        <w:tc>
          <w:tcPr>
            <w:tcW w:w="642" w:type="dxa"/>
          </w:tcPr>
          <w:p w14:paraId="4E14BE57" w14:textId="69961F45" w:rsidR="00B346BC" w:rsidRPr="00F600C9" w:rsidRDefault="00AC2425" w:rsidP="001F5798">
            <w:pPr>
              <w:spacing w:line="360" w:lineRule="auto"/>
              <w:jc w:val="both"/>
              <w:rPr>
                <w:rFonts w:ascii="Times New Roman" w:hAnsi="Times New Roman" w:cs="Times New Roman"/>
                <w:b/>
                <w:sz w:val="24"/>
                <w:szCs w:val="24"/>
              </w:rPr>
            </w:pPr>
            <w:r>
              <w:rPr>
                <w:rFonts w:ascii="Times New Roman" w:hAnsi="Times New Roman" w:cs="Times New Roman"/>
                <w:b/>
                <w:sz w:val="24"/>
                <w:szCs w:val="24"/>
              </w:rPr>
              <w:t>78</w:t>
            </w:r>
          </w:p>
        </w:tc>
      </w:tr>
    </w:tbl>
    <w:p w14:paraId="1B5DC26C" w14:textId="77777777" w:rsidR="00BE73E5" w:rsidRDefault="00BE73E5">
      <w:pPr>
        <w:rPr>
          <w:rFonts w:ascii="Times New Roman" w:hAnsi="Times New Roman" w:cs="Times New Roman"/>
          <w:b/>
          <w:sz w:val="28"/>
          <w:szCs w:val="24"/>
        </w:rPr>
      </w:pPr>
    </w:p>
    <w:p w14:paraId="1E0A3DA6" w14:textId="108271EE" w:rsidR="00BE73E5" w:rsidRDefault="00BE73E5">
      <w:pPr>
        <w:rPr>
          <w:rFonts w:ascii="Times New Roman" w:hAnsi="Times New Roman" w:cs="Times New Roman"/>
          <w:b/>
          <w:sz w:val="28"/>
          <w:szCs w:val="24"/>
        </w:rPr>
      </w:pPr>
    </w:p>
    <w:p w14:paraId="77596C35" w14:textId="76E2F6CD" w:rsidR="001F5798" w:rsidRDefault="001F5798">
      <w:pPr>
        <w:rPr>
          <w:rFonts w:ascii="Times New Roman" w:hAnsi="Times New Roman" w:cs="Times New Roman"/>
          <w:b/>
          <w:sz w:val="28"/>
          <w:szCs w:val="24"/>
        </w:rPr>
      </w:pPr>
    </w:p>
    <w:p w14:paraId="7C2313AD" w14:textId="638796A1" w:rsidR="001F5798" w:rsidRDefault="001F5798">
      <w:pPr>
        <w:rPr>
          <w:rFonts w:ascii="Times New Roman" w:hAnsi="Times New Roman" w:cs="Times New Roman"/>
          <w:b/>
          <w:sz w:val="28"/>
          <w:szCs w:val="24"/>
        </w:rPr>
      </w:pPr>
    </w:p>
    <w:p w14:paraId="63AA8045" w14:textId="42D1FC09" w:rsidR="001F5798" w:rsidRDefault="001F5798">
      <w:pPr>
        <w:rPr>
          <w:rFonts w:ascii="Times New Roman" w:hAnsi="Times New Roman" w:cs="Times New Roman"/>
          <w:b/>
          <w:sz w:val="28"/>
          <w:szCs w:val="24"/>
        </w:rPr>
      </w:pPr>
    </w:p>
    <w:p w14:paraId="0CBEC807" w14:textId="77C21F46" w:rsidR="001F5798" w:rsidRDefault="001F5798">
      <w:pPr>
        <w:rPr>
          <w:rFonts w:ascii="Times New Roman" w:hAnsi="Times New Roman" w:cs="Times New Roman"/>
          <w:b/>
          <w:sz w:val="28"/>
          <w:szCs w:val="24"/>
        </w:rPr>
      </w:pPr>
    </w:p>
    <w:p w14:paraId="6D36B577" w14:textId="06502402" w:rsidR="001F5798" w:rsidRDefault="001F5798">
      <w:pPr>
        <w:rPr>
          <w:rFonts w:ascii="Times New Roman" w:hAnsi="Times New Roman" w:cs="Times New Roman"/>
          <w:b/>
          <w:sz w:val="28"/>
          <w:szCs w:val="24"/>
        </w:rPr>
      </w:pPr>
    </w:p>
    <w:p w14:paraId="4B821CE5" w14:textId="04F09824" w:rsidR="001F5798" w:rsidRDefault="001F5798">
      <w:pPr>
        <w:rPr>
          <w:rFonts w:ascii="Times New Roman" w:hAnsi="Times New Roman" w:cs="Times New Roman"/>
          <w:b/>
          <w:sz w:val="28"/>
          <w:szCs w:val="24"/>
        </w:rPr>
      </w:pPr>
    </w:p>
    <w:p w14:paraId="1D094FF5" w14:textId="20F23CC1" w:rsidR="001F5798" w:rsidRDefault="001F5798">
      <w:pPr>
        <w:rPr>
          <w:rFonts w:ascii="Times New Roman" w:hAnsi="Times New Roman" w:cs="Times New Roman"/>
          <w:b/>
          <w:sz w:val="28"/>
          <w:szCs w:val="24"/>
        </w:rPr>
      </w:pPr>
    </w:p>
    <w:p w14:paraId="081179AE" w14:textId="7D9A5713" w:rsidR="001F5798" w:rsidRDefault="001F5798">
      <w:pPr>
        <w:rPr>
          <w:rFonts w:ascii="Times New Roman" w:hAnsi="Times New Roman" w:cs="Times New Roman"/>
          <w:b/>
          <w:sz w:val="28"/>
          <w:szCs w:val="24"/>
        </w:rPr>
      </w:pPr>
    </w:p>
    <w:p w14:paraId="250B6C2A" w14:textId="33CC2EED" w:rsidR="001F5798" w:rsidRDefault="001F5798">
      <w:pPr>
        <w:rPr>
          <w:rFonts w:ascii="Times New Roman" w:hAnsi="Times New Roman" w:cs="Times New Roman"/>
          <w:b/>
          <w:sz w:val="28"/>
          <w:szCs w:val="24"/>
        </w:rPr>
      </w:pPr>
    </w:p>
    <w:p w14:paraId="3B3117C2" w14:textId="2CBA19A1" w:rsidR="001F5798" w:rsidRDefault="001F5798">
      <w:pPr>
        <w:rPr>
          <w:rFonts w:ascii="Times New Roman" w:hAnsi="Times New Roman" w:cs="Times New Roman"/>
          <w:b/>
          <w:sz w:val="28"/>
          <w:szCs w:val="24"/>
        </w:rPr>
      </w:pPr>
    </w:p>
    <w:p w14:paraId="7A760D73" w14:textId="3640330B" w:rsidR="001F5798" w:rsidRDefault="001F5798">
      <w:pPr>
        <w:rPr>
          <w:rFonts w:ascii="Times New Roman" w:hAnsi="Times New Roman" w:cs="Times New Roman"/>
          <w:b/>
          <w:sz w:val="28"/>
          <w:szCs w:val="24"/>
        </w:rPr>
      </w:pPr>
    </w:p>
    <w:p w14:paraId="57F2FFF1" w14:textId="4759A209" w:rsidR="001F5798" w:rsidRDefault="001F5798">
      <w:pPr>
        <w:rPr>
          <w:rFonts w:ascii="Times New Roman" w:hAnsi="Times New Roman" w:cs="Times New Roman"/>
          <w:b/>
          <w:sz w:val="28"/>
          <w:szCs w:val="24"/>
        </w:rPr>
      </w:pPr>
    </w:p>
    <w:p w14:paraId="54AA0B9C" w14:textId="33DB1918" w:rsidR="001F5798" w:rsidRDefault="001F5798">
      <w:pPr>
        <w:rPr>
          <w:rFonts w:ascii="Times New Roman" w:hAnsi="Times New Roman" w:cs="Times New Roman"/>
          <w:b/>
          <w:sz w:val="28"/>
          <w:szCs w:val="24"/>
        </w:rPr>
      </w:pPr>
    </w:p>
    <w:p w14:paraId="775E732D" w14:textId="77777777" w:rsidR="001F5798" w:rsidRDefault="001F5798">
      <w:pPr>
        <w:rPr>
          <w:rFonts w:ascii="Times New Roman" w:hAnsi="Times New Roman" w:cs="Times New Roman"/>
          <w:b/>
          <w:sz w:val="28"/>
          <w:szCs w:val="24"/>
        </w:rPr>
      </w:pPr>
    </w:p>
    <w:p w14:paraId="02A94BDF" w14:textId="19D84CEC" w:rsidR="00BE73E5" w:rsidRDefault="00BE73E5">
      <w:pPr>
        <w:rPr>
          <w:rFonts w:ascii="Times New Roman" w:hAnsi="Times New Roman" w:cs="Times New Roman"/>
          <w:b/>
          <w:sz w:val="28"/>
          <w:szCs w:val="24"/>
        </w:rPr>
      </w:pPr>
    </w:p>
    <w:p w14:paraId="1A0BAE1D" w14:textId="4A04201B" w:rsidR="007F55BA" w:rsidRDefault="007F55BA">
      <w:pPr>
        <w:rPr>
          <w:rFonts w:ascii="Times New Roman" w:hAnsi="Times New Roman" w:cs="Times New Roman"/>
          <w:b/>
          <w:sz w:val="28"/>
          <w:szCs w:val="24"/>
        </w:rPr>
      </w:pPr>
    </w:p>
    <w:p w14:paraId="1B509B28" w14:textId="62960847" w:rsidR="007F55BA" w:rsidRDefault="007F55BA">
      <w:pPr>
        <w:rPr>
          <w:rFonts w:ascii="Times New Roman" w:hAnsi="Times New Roman" w:cs="Times New Roman"/>
          <w:b/>
          <w:sz w:val="28"/>
          <w:szCs w:val="24"/>
        </w:rPr>
      </w:pPr>
    </w:p>
    <w:p w14:paraId="30C8761E" w14:textId="77777777" w:rsidR="007F55BA" w:rsidRDefault="007F55BA">
      <w:pPr>
        <w:rPr>
          <w:rFonts w:ascii="Times New Roman" w:hAnsi="Times New Roman" w:cs="Times New Roman"/>
          <w:b/>
          <w:sz w:val="28"/>
          <w:szCs w:val="24"/>
        </w:rPr>
      </w:pPr>
    </w:p>
    <w:p w14:paraId="28C085A4" w14:textId="77777777" w:rsidR="00BE73E5" w:rsidRDefault="00BE73E5">
      <w:pPr>
        <w:rPr>
          <w:rFonts w:ascii="Times New Roman" w:hAnsi="Times New Roman" w:cs="Times New Roman"/>
          <w:b/>
          <w:sz w:val="28"/>
          <w:szCs w:val="24"/>
        </w:rPr>
      </w:pPr>
    </w:p>
    <w:p w14:paraId="5A9BCEB8" w14:textId="0894F513" w:rsidR="002F33CD" w:rsidRDefault="002F33CD" w:rsidP="001F5798">
      <w:pPr>
        <w:pStyle w:val="Ttulo1"/>
        <w:spacing w:before="0" w:line="360" w:lineRule="auto"/>
        <w:jc w:val="center"/>
      </w:pPr>
      <w:bookmarkStart w:id="5" w:name="_Toc80391158"/>
      <w:r w:rsidRPr="00CF6DC1">
        <w:lastRenderedPageBreak/>
        <w:t>ÍNDICE DE GRÁFICOS</w:t>
      </w:r>
      <w:bookmarkEnd w:id="5"/>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3"/>
        <w:gridCol w:w="6488"/>
        <w:gridCol w:w="663"/>
      </w:tblGrid>
      <w:tr w:rsidR="00583FE2" w:rsidRPr="00176B44" w14:paraId="7312CFAF" w14:textId="77777777" w:rsidTr="00583FE2">
        <w:tc>
          <w:tcPr>
            <w:tcW w:w="704" w:type="dxa"/>
          </w:tcPr>
          <w:p w14:paraId="031C1E20" w14:textId="5699D58D" w:rsidR="00583FE2" w:rsidRPr="00176B44" w:rsidRDefault="00583FE2" w:rsidP="001F5798">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Gráfico No.</w:t>
            </w:r>
          </w:p>
        </w:tc>
        <w:tc>
          <w:tcPr>
            <w:tcW w:w="6894" w:type="dxa"/>
          </w:tcPr>
          <w:p w14:paraId="68BC7129" w14:textId="01CD865F" w:rsidR="00583FE2" w:rsidRPr="00176B44" w:rsidRDefault="00583FE2" w:rsidP="001F5798">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Detalle</w:t>
            </w:r>
          </w:p>
        </w:tc>
        <w:tc>
          <w:tcPr>
            <w:tcW w:w="663" w:type="dxa"/>
          </w:tcPr>
          <w:p w14:paraId="204E334D" w14:textId="3AF15847" w:rsidR="00583FE2" w:rsidRPr="00176B44" w:rsidRDefault="00583FE2" w:rsidP="001F5798">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Pág.</w:t>
            </w:r>
          </w:p>
        </w:tc>
      </w:tr>
      <w:tr w:rsidR="00583FE2" w:rsidRPr="00176B44" w14:paraId="45E65F00" w14:textId="77777777" w:rsidTr="00583FE2">
        <w:tc>
          <w:tcPr>
            <w:tcW w:w="704" w:type="dxa"/>
          </w:tcPr>
          <w:p w14:paraId="373462F7" w14:textId="31D761B6" w:rsidR="00583FE2" w:rsidRPr="00176B44" w:rsidRDefault="00583FE2"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1</w:t>
            </w:r>
          </w:p>
        </w:tc>
        <w:tc>
          <w:tcPr>
            <w:tcW w:w="6894" w:type="dxa"/>
          </w:tcPr>
          <w:p w14:paraId="6FC571CC" w14:textId="54B84A49" w:rsidR="00583FE2" w:rsidRPr="00176B44" w:rsidRDefault="00583FE2" w:rsidP="00767E8D">
            <w:pPr>
              <w:spacing w:line="360" w:lineRule="auto"/>
              <w:jc w:val="both"/>
              <w:rPr>
                <w:rFonts w:ascii="Times New Roman" w:hAnsi="Times New Roman" w:cs="Times New Roman"/>
                <w:b/>
                <w:color w:val="000000" w:themeColor="text1"/>
                <w:sz w:val="24"/>
                <w:szCs w:val="24"/>
              </w:rPr>
            </w:pPr>
            <w:r w:rsidRPr="00176B44">
              <w:rPr>
                <w:rFonts w:ascii="Times New Roman" w:hAnsi="Times New Roman" w:cs="Times New Roman"/>
                <w:bCs/>
                <w:color w:val="000000" w:themeColor="text1"/>
                <w:sz w:val="24"/>
                <w:szCs w:val="24"/>
              </w:rPr>
              <w:t>Resultados promedios de los tratamientos (Fuentes de Nitrógeno) en las variables Días a Floración Masculina, Días a Floración Femenina y Días a la Cosecha en Seco. Laguacoto III. 2020.</w:t>
            </w:r>
          </w:p>
        </w:tc>
        <w:tc>
          <w:tcPr>
            <w:tcW w:w="663" w:type="dxa"/>
          </w:tcPr>
          <w:p w14:paraId="04AB97AC" w14:textId="2F87CF31" w:rsidR="00583FE2" w:rsidRPr="00176B44" w:rsidRDefault="00304E63"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48</w:t>
            </w:r>
          </w:p>
        </w:tc>
      </w:tr>
      <w:tr w:rsidR="00583FE2" w:rsidRPr="00176B44" w14:paraId="1FF57F96" w14:textId="77777777" w:rsidTr="00583FE2">
        <w:tc>
          <w:tcPr>
            <w:tcW w:w="704" w:type="dxa"/>
          </w:tcPr>
          <w:p w14:paraId="4345107B" w14:textId="282C5FBB" w:rsidR="00583FE2" w:rsidRPr="00176B44" w:rsidRDefault="00583FE2"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2</w:t>
            </w:r>
          </w:p>
        </w:tc>
        <w:tc>
          <w:tcPr>
            <w:tcW w:w="6894" w:type="dxa"/>
          </w:tcPr>
          <w:p w14:paraId="4B961620" w14:textId="246E4864" w:rsidR="00583FE2" w:rsidRPr="00176B44" w:rsidRDefault="00583FE2" w:rsidP="00767E8D">
            <w:pPr>
              <w:spacing w:line="360" w:lineRule="auto"/>
              <w:jc w:val="both"/>
              <w:rPr>
                <w:rFonts w:ascii="Times New Roman" w:hAnsi="Times New Roman" w:cs="Times New Roman"/>
                <w:bCs/>
                <w:color w:val="FF0000"/>
                <w:sz w:val="24"/>
                <w:szCs w:val="24"/>
              </w:rPr>
            </w:pPr>
            <w:r w:rsidRPr="00176B44">
              <w:rPr>
                <w:rFonts w:ascii="Times New Roman" w:hAnsi="Times New Roman" w:cs="Times New Roman"/>
                <w:bCs/>
                <w:sz w:val="24"/>
                <w:szCs w:val="24"/>
              </w:rPr>
              <w:t>Resultados promedios de los tratamientos (Fuentes de Nitrógeno) en la variable Porcentaje de Acame de Tallo. Laguacoto III. 2020.</w:t>
            </w:r>
          </w:p>
        </w:tc>
        <w:tc>
          <w:tcPr>
            <w:tcW w:w="663" w:type="dxa"/>
          </w:tcPr>
          <w:p w14:paraId="57DBA27D" w14:textId="482473C5" w:rsidR="00583FE2" w:rsidRPr="00176B44" w:rsidRDefault="00304E63"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49</w:t>
            </w:r>
          </w:p>
        </w:tc>
      </w:tr>
      <w:tr w:rsidR="00BE73E5" w:rsidRPr="00176B44" w14:paraId="46390FEB" w14:textId="77777777" w:rsidTr="00583FE2">
        <w:tc>
          <w:tcPr>
            <w:tcW w:w="704" w:type="dxa"/>
          </w:tcPr>
          <w:p w14:paraId="7F0C8E1B" w14:textId="50BA8585" w:rsidR="00BE73E5" w:rsidRPr="00176B44" w:rsidRDefault="00BE73E5"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3</w:t>
            </w:r>
          </w:p>
        </w:tc>
        <w:tc>
          <w:tcPr>
            <w:tcW w:w="6894" w:type="dxa"/>
          </w:tcPr>
          <w:p w14:paraId="1FB4AD1A" w14:textId="4B5F7C10" w:rsidR="00BE73E5" w:rsidRPr="00176B44" w:rsidRDefault="00BE73E5"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Resultados promedios de los tratamientos (Fuentes de Nitrógeno) en la variable Porcentaje de Plantas Con Dos Mazorcas. Laguacoto III. 2020.</w:t>
            </w:r>
          </w:p>
        </w:tc>
        <w:tc>
          <w:tcPr>
            <w:tcW w:w="663" w:type="dxa"/>
          </w:tcPr>
          <w:p w14:paraId="71618BB2" w14:textId="5781D585" w:rsidR="00BE73E5" w:rsidRPr="00176B44" w:rsidRDefault="00304E63"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50</w:t>
            </w:r>
          </w:p>
        </w:tc>
      </w:tr>
      <w:tr w:rsidR="00BE73E5" w:rsidRPr="00176B44" w14:paraId="3E9931E3" w14:textId="77777777" w:rsidTr="00583FE2">
        <w:tc>
          <w:tcPr>
            <w:tcW w:w="704" w:type="dxa"/>
          </w:tcPr>
          <w:p w14:paraId="2DC0D1EB" w14:textId="66EBCD6A" w:rsidR="00BE73E5" w:rsidRPr="00176B44" w:rsidRDefault="00BE73E5"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4</w:t>
            </w:r>
          </w:p>
        </w:tc>
        <w:tc>
          <w:tcPr>
            <w:tcW w:w="6894" w:type="dxa"/>
          </w:tcPr>
          <w:p w14:paraId="5941E93B" w14:textId="53C9A9CA" w:rsidR="00BE73E5" w:rsidRPr="00176B44" w:rsidRDefault="00BE73E5"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Resultados promedios de los tratamientos (Fuentes de Nitrógeno) en las variables Longitud y Diámetro de la Mazorca (cm). Laguacoto III. 2020.</w:t>
            </w:r>
          </w:p>
        </w:tc>
        <w:tc>
          <w:tcPr>
            <w:tcW w:w="663" w:type="dxa"/>
          </w:tcPr>
          <w:p w14:paraId="509D5380" w14:textId="02D3E428" w:rsidR="00BE73E5" w:rsidRPr="00176B44" w:rsidRDefault="0092056D"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51</w:t>
            </w:r>
          </w:p>
        </w:tc>
      </w:tr>
      <w:tr w:rsidR="00BE73E5" w:rsidRPr="00176B44" w14:paraId="3C05AE37" w14:textId="77777777" w:rsidTr="00583FE2">
        <w:tc>
          <w:tcPr>
            <w:tcW w:w="704" w:type="dxa"/>
          </w:tcPr>
          <w:p w14:paraId="47CD3D7E" w14:textId="0BA5BFC4" w:rsidR="00BE73E5" w:rsidRPr="00176B44" w:rsidRDefault="00BE73E5"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5</w:t>
            </w:r>
          </w:p>
        </w:tc>
        <w:tc>
          <w:tcPr>
            <w:tcW w:w="6894" w:type="dxa"/>
          </w:tcPr>
          <w:p w14:paraId="27BCD4CE" w14:textId="50D5C417" w:rsidR="00BE73E5" w:rsidRPr="00176B44" w:rsidRDefault="00BE73E5"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Resultados promedios de los tratamientos (Fuentes de Nitrógeno) en las variables Desgrane y Porcentaje de Grano de Primera Categoría. Laguacoto III. 2020.</w:t>
            </w:r>
          </w:p>
        </w:tc>
        <w:tc>
          <w:tcPr>
            <w:tcW w:w="663" w:type="dxa"/>
          </w:tcPr>
          <w:p w14:paraId="123CA7FF" w14:textId="5BDAA3BF" w:rsidR="00BE73E5"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52</w:t>
            </w:r>
          </w:p>
        </w:tc>
      </w:tr>
      <w:tr w:rsidR="00BE73E5" w:rsidRPr="00176B44" w14:paraId="7D92174A" w14:textId="77777777" w:rsidTr="00583FE2">
        <w:tc>
          <w:tcPr>
            <w:tcW w:w="704" w:type="dxa"/>
          </w:tcPr>
          <w:p w14:paraId="5C9453E9" w14:textId="4BE4D07D" w:rsidR="00BE73E5" w:rsidRPr="00176B44" w:rsidRDefault="00BE73E5"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6</w:t>
            </w:r>
          </w:p>
        </w:tc>
        <w:tc>
          <w:tcPr>
            <w:tcW w:w="6894" w:type="dxa"/>
          </w:tcPr>
          <w:p w14:paraId="4163E62B" w14:textId="4F512CCC" w:rsidR="00BE73E5" w:rsidRPr="00176B44" w:rsidRDefault="00BE73E5"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Resultados promedios de los tratamientos (Fuentes de Nitrógeno) en las variables Porcentaje de Grano de Segunda y Tercera Categoría. Laguacoto III. 2020.</w:t>
            </w:r>
          </w:p>
        </w:tc>
        <w:tc>
          <w:tcPr>
            <w:tcW w:w="663" w:type="dxa"/>
          </w:tcPr>
          <w:p w14:paraId="3081C5E8" w14:textId="36FD3605" w:rsidR="00BE73E5" w:rsidRPr="00176B44" w:rsidRDefault="0092056D"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54</w:t>
            </w:r>
          </w:p>
        </w:tc>
      </w:tr>
      <w:tr w:rsidR="00BE73E5" w:rsidRPr="00176B44" w14:paraId="4908FD15" w14:textId="77777777" w:rsidTr="00583FE2">
        <w:tc>
          <w:tcPr>
            <w:tcW w:w="704" w:type="dxa"/>
          </w:tcPr>
          <w:p w14:paraId="00102C34" w14:textId="72833DA9" w:rsidR="00BE73E5" w:rsidRPr="00176B44" w:rsidRDefault="00BE73E5"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7</w:t>
            </w:r>
          </w:p>
        </w:tc>
        <w:tc>
          <w:tcPr>
            <w:tcW w:w="6894" w:type="dxa"/>
          </w:tcPr>
          <w:p w14:paraId="077C7460" w14:textId="5C12ED22" w:rsidR="00BE73E5" w:rsidRPr="00176B44" w:rsidRDefault="00BE73E5"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Resultados promedios de los tratamientos (Fuentes de Nitrógeno) en las variables Peso de Cien Granos Secos (g) y Volumen de Raíz (cc). Laguacoto III. 2020.</w:t>
            </w:r>
          </w:p>
        </w:tc>
        <w:tc>
          <w:tcPr>
            <w:tcW w:w="663" w:type="dxa"/>
          </w:tcPr>
          <w:p w14:paraId="4C89442B" w14:textId="30CA2F27" w:rsidR="00BE73E5"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55</w:t>
            </w:r>
          </w:p>
        </w:tc>
      </w:tr>
      <w:tr w:rsidR="00BE73E5" w:rsidRPr="00176B44" w14:paraId="0D7BDF01" w14:textId="77777777" w:rsidTr="00583FE2">
        <w:tc>
          <w:tcPr>
            <w:tcW w:w="704" w:type="dxa"/>
          </w:tcPr>
          <w:p w14:paraId="3FF708CB" w14:textId="1994B30F" w:rsidR="00BE73E5"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8</w:t>
            </w:r>
          </w:p>
        </w:tc>
        <w:tc>
          <w:tcPr>
            <w:tcW w:w="6894" w:type="dxa"/>
          </w:tcPr>
          <w:p w14:paraId="03192054" w14:textId="532E7C71" w:rsidR="00BE73E5"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Resultados promedios de los tratamientos (Fuentes de Nitrógeno) en la variable Número de Granos Por Kilogramo. Laguacoto III. 2020.</w:t>
            </w:r>
          </w:p>
        </w:tc>
        <w:tc>
          <w:tcPr>
            <w:tcW w:w="663" w:type="dxa"/>
          </w:tcPr>
          <w:p w14:paraId="75F9DC0D" w14:textId="27FB14B7" w:rsidR="00BE73E5"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56</w:t>
            </w:r>
          </w:p>
        </w:tc>
      </w:tr>
      <w:tr w:rsidR="00C320CF" w:rsidRPr="00176B44" w14:paraId="398E4852" w14:textId="77777777" w:rsidTr="00583FE2">
        <w:tc>
          <w:tcPr>
            <w:tcW w:w="704" w:type="dxa"/>
          </w:tcPr>
          <w:p w14:paraId="53DA59F6" w14:textId="2ACE7404"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9</w:t>
            </w:r>
          </w:p>
        </w:tc>
        <w:tc>
          <w:tcPr>
            <w:tcW w:w="6894" w:type="dxa"/>
          </w:tcPr>
          <w:p w14:paraId="7ABA0383" w14:textId="10FAF33C"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Resultados promedios de los tratamientos (Fuentes de Nitrógeno) en las variables Rendimiento de Grano en kg/ha al 13% de humedad y Rendimiento de Biomasa en kg/ha al 12% de humedad. Laguacoto III. 2020.</w:t>
            </w:r>
          </w:p>
        </w:tc>
        <w:tc>
          <w:tcPr>
            <w:tcW w:w="663" w:type="dxa"/>
          </w:tcPr>
          <w:p w14:paraId="4D25ADED" w14:textId="3BD1164D" w:rsidR="00C320CF"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61</w:t>
            </w:r>
          </w:p>
        </w:tc>
      </w:tr>
      <w:tr w:rsidR="00C320CF" w:rsidRPr="00176B44" w14:paraId="628CB5BE" w14:textId="77777777" w:rsidTr="00583FE2">
        <w:tc>
          <w:tcPr>
            <w:tcW w:w="704" w:type="dxa"/>
          </w:tcPr>
          <w:p w14:paraId="1CF74767" w14:textId="52D3622B"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lastRenderedPageBreak/>
              <w:t>10</w:t>
            </w:r>
          </w:p>
        </w:tc>
        <w:tc>
          <w:tcPr>
            <w:tcW w:w="6894" w:type="dxa"/>
          </w:tcPr>
          <w:p w14:paraId="557AFEFA" w14:textId="6F199A93"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Resultados promedios de los tratamientos (Fuentes de Nitrógeno) en las variables contenido de Nitrógeno y Fósforo en kg/ha. Laguacoto III. 2020.</w:t>
            </w:r>
          </w:p>
        </w:tc>
        <w:tc>
          <w:tcPr>
            <w:tcW w:w="663" w:type="dxa"/>
          </w:tcPr>
          <w:p w14:paraId="6A949E60" w14:textId="6A7A203F" w:rsidR="00C320CF" w:rsidRPr="00176B44" w:rsidRDefault="00591B4D"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63</w:t>
            </w:r>
          </w:p>
        </w:tc>
      </w:tr>
      <w:tr w:rsidR="00C320CF" w:rsidRPr="00176B44" w14:paraId="4511AF82" w14:textId="77777777" w:rsidTr="00583FE2">
        <w:tc>
          <w:tcPr>
            <w:tcW w:w="704" w:type="dxa"/>
          </w:tcPr>
          <w:p w14:paraId="22A28384" w14:textId="79420B41"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11</w:t>
            </w:r>
          </w:p>
        </w:tc>
        <w:tc>
          <w:tcPr>
            <w:tcW w:w="6894" w:type="dxa"/>
          </w:tcPr>
          <w:p w14:paraId="4F9C3066" w14:textId="2D6E1BEA"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Resultados promedios de los tratamientos (Fuentes de Nitrógeno) en las variables contenido de Potasio y Magnesio en kg/ha. Laguacoto III. 2020.</w:t>
            </w:r>
          </w:p>
        </w:tc>
        <w:tc>
          <w:tcPr>
            <w:tcW w:w="663" w:type="dxa"/>
          </w:tcPr>
          <w:p w14:paraId="35F9A3E7" w14:textId="15F54CD2" w:rsidR="00C320CF"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64</w:t>
            </w:r>
          </w:p>
        </w:tc>
      </w:tr>
      <w:tr w:rsidR="00C320CF" w:rsidRPr="00176B44" w14:paraId="0A8E2274" w14:textId="77777777" w:rsidTr="00583FE2">
        <w:tc>
          <w:tcPr>
            <w:tcW w:w="704" w:type="dxa"/>
          </w:tcPr>
          <w:p w14:paraId="3D2DD5B7" w14:textId="1991724C"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12</w:t>
            </w:r>
          </w:p>
        </w:tc>
        <w:tc>
          <w:tcPr>
            <w:tcW w:w="6894" w:type="dxa"/>
          </w:tcPr>
          <w:p w14:paraId="226CAF6A" w14:textId="545BDDB3"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Resultados promedios de los tratamientos (Fuentes de Nitrógeno) en la variable contenido de Calcio en kg/ha. Laguacoto III. 2020.</w:t>
            </w:r>
          </w:p>
        </w:tc>
        <w:tc>
          <w:tcPr>
            <w:tcW w:w="663" w:type="dxa"/>
          </w:tcPr>
          <w:p w14:paraId="3E92387E" w14:textId="490C96EA" w:rsidR="00C320CF"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65</w:t>
            </w:r>
          </w:p>
        </w:tc>
      </w:tr>
      <w:tr w:rsidR="00C320CF" w:rsidRPr="00176B44" w14:paraId="259660AA" w14:textId="77777777" w:rsidTr="00583FE2">
        <w:tc>
          <w:tcPr>
            <w:tcW w:w="704" w:type="dxa"/>
          </w:tcPr>
          <w:p w14:paraId="31D1CAD6" w14:textId="467CC21F"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13</w:t>
            </w:r>
          </w:p>
        </w:tc>
        <w:tc>
          <w:tcPr>
            <w:tcW w:w="6894" w:type="dxa"/>
          </w:tcPr>
          <w:p w14:paraId="585F371A" w14:textId="7C887A74"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Resultados promedios de los tratamientos (Fuentes de Nitrógeno) en la variable contenido de pH del suelo. Laguacoto III. 2020.</w:t>
            </w:r>
          </w:p>
        </w:tc>
        <w:tc>
          <w:tcPr>
            <w:tcW w:w="663" w:type="dxa"/>
          </w:tcPr>
          <w:p w14:paraId="57D1C599" w14:textId="31FF8A4B" w:rsidR="00C320CF"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66</w:t>
            </w:r>
          </w:p>
        </w:tc>
      </w:tr>
      <w:tr w:rsidR="00C320CF" w:rsidRPr="00176B44" w14:paraId="13E30568" w14:textId="77777777" w:rsidTr="00583FE2">
        <w:tc>
          <w:tcPr>
            <w:tcW w:w="704" w:type="dxa"/>
          </w:tcPr>
          <w:p w14:paraId="414E763D" w14:textId="29E201CC"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14</w:t>
            </w:r>
          </w:p>
        </w:tc>
        <w:tc>
          <w:tcPr>
            <w:tcW w:w="6894" w:type="dxa"/>
          </w:tcPr>
          <w:p w14:paraId="7A1AD627" w14:textId="5D4B498A"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Regresión lineal entre el Acame de Tallo y el Rendimiento de grano en kg/ha al 13% de humedad. Laguacoto III. 2020.</w:t>
            </w:r>
          </w:p>
        </w:tc>
        <w:tc>
          <w:tcPr>
            <w:tcW w:w="663" w:type="dxa"/>
          </w:tcPr>
          <w:p w14:paraId="729687C2" w14:textId="6D96DB60" w:rsidR="00C320CF"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69</w:t>
            </w:r>
          </w:p>
        </w:tc>
      </w:tr>
      <w:tr w:rsidR="00C320CF" w:rsidRPr="00176B44" w14:paraId="0211FDF8" w14:textId="77777777" w:rsidTr="00583FE2">
        <w:tc>
          <w:tcPr>
            <w:tcW w:w="704" w:type="dxa"/>
          </w:tcPr>
          <w:p w14:paraId="03196EAB" w14:textId="180BC1D6"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15</w:t>
            </w:r>
          </w:p>
        </w:tc>
        <w:tc>
          <w:tcPr>
            <w:tcW w:w="6894" w:type="dxa"/>
          </w:tcPr>
          <w:p w14:paraId="01B73EA9" w14:textId="4FEC9387"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Regresión lineal entre el Porcentaje de Grano de Tercera Categoría y el Rendimiento de grano en kg/ha al 13% de humedad. Laguacoto III. 2020.</w:t>
            </w:r>
          </w:p>
        </w:tc>
        <w:tc>
          <w:tcPr>
            <w:tcW w:w="663" w:type="dxa"/>
          </w:tcPr>
          <w:p w14:paraId="6DEB9723" w14:textId="6B099488" w:rsidR="00C320CF" w:rsidRPr="00176B44" w:rsidRDefault="00591B4D"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70</w:t>
            </w:r>
          </w:p>
        </w:tc>
      </w:tr>
      <w:tr w:rsidR="00C320CF" w:rsidRPr="00176B44" w14:paraId="305C4C1E" w14:textId="77777777" w:rsidTr="00583FE2">
        <w:tc>
          <w:tcPr>
            <w:tcW w:w="704" w:type="dxa"/>
          </w:tcPr>
          <w:p w14:paraId="6B0D1F6D" w14:textId="2E2D237B"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16</w:t>
            </w:r>
          </w:p>
        </w:tc>
        <w:tc>
          <w:tcPr>
            <w:tcW w:w="6894" w:type="dxa"/>
          </w:tcPr>
          <w:p w14:paraId="717B7DC0" w14:textId="7D434554"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Regresión lineal entre el Contenido de Calcio y el Rendimiento de grano en kg/ha al 13% de humedad. Laguacoto III. 2020.</w:t>
            </w:r>
          </w:p>
        </w:tc>
        <w:tc>
          <w:tcPr>
            <w:tcW w:w="663" w:type="dxa"/>
          </w:tcPr>
          <w:p w14:paraId="299410FC" w14:textId="5E09D095" w:rsidR="00C320CF"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70</w:t>
            </w:r>
          </w:p>
        </w:tc>
      </w:tr>
      <w:tr w:rsidR="00C320CF" w:rsidRPr="00176B44" w14:paraId="1A1BD368" w14:textId="77777777" w:rsidTr="00583FE2">
        <w:tc>
          <w:tcPr>
            <w:tcW w:w="704" w:type="dxa"/>
          </w:tcPr>
          <w:p w14:paraId="28F94BC1" w14:textId="3D107964"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17</w:t>
            </w:r>
          </w:p>
        </w:tc>
        <w:tc>
          <w:tcPr>
            <w:tcW w:w="6894" w:type="dxa"/>
          </w:tcPr>
          <w:p w14:paraId="7EDBE208" w14:textId="3A1CF09E"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Regresión lineal entre la Altura de Planta y el Rendimiento de grano en kg/ha al 13% de humedad. Laguacoto III. 2020.</w:t>
            </w:r>
          </w:p>
        </w:tc>
        <w:tc>
          <w:tcPr>
            <w:tcW w:w="663" w:type="dxa"/>
          </w:tcPr>
          <w:p w14:paraId="547B5294" w14:textId="243C6CC4" w:rsidR="00C320CF" w:rsidRPr="00176B44" w:rsidRDefault="00591B4D"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71</w:t>
            </w:r>
          </w:p>
        </w:tc>
      </w:tr>
      <w:tr w:rsidR="00C320CF" w:rsidRPr="00176B44" w14:paraId="1968E823" w14:textId="77777777" w:rsidTr="00583FE2">
        <w:tc>
          <w:tcPr>
            <w:tcW w:w="704" w:type="dxa"/>
          </w:tcPr>
          <w:p w14:paraId="60A63544" w14:textId="1866D24C"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18</w:t>
            </w:r>
          </w:p>
        </w:tc>
        <w:tc>
          <w:tcPr>
            <w:tcW w:w="6894" w:type="dxa"/>
          </w:tcPr>
          <w:p w14:paraId="6356683D" w14:textId="7AE5CD4A"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Regresión lineal entre el Diámetro de la Mazorca y el Rendimiento de grano en kg/ha al 13% de humedad. Laguacoto III. 2020.</w:t>
            </w:r>
          </w:p>
        </w:tc>
        <w:tc>
          <w:tcPr>
            <w:tcW w:w="663" w:type="dxa"/>
          </w:tcPr>
          <w:p w14:paraId="04E9D3A4" w14:textId="50EFC834" w:rsidR="00C320CF"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71</w:t>
            </w:r>
          </w:p>
        </w:tc>
      </w:tr>
      <w:tr w:rsidR="00C320CF" w:rsidRPr="00176B44" w14:paraId="450AB5A7" w14:textId="77777777" w:rsidTr="00583FE2">
        <w:tc>
          <w:tcPr>
            <w:tcW w:w="704" w:type="dxa"/>
          </w:tcPr>
          <w:p w14:paraId="60FBBE8F" w14:textId="282DE61E"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19</w:t>
            </w:r>
          </w:p>
        </w:tc>
        <w:tc>
          <w:tcPr>
            <w:tcW w:w="6894" w:type="dxa"/>
          </w:tcPr>
          <w:p w14:paraId="34CA5535" w14:textId="4293C80A"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Regresión lineal entre la Longitud de la Mazorca y el Rendimiento de grano en kg/ha al 13% de humedad. Laguacoto III. 2020.</w:t>
            </w:r>
          </w:p>
        </w:tc>
        <w:tc>
          <w:tcPr>
            <w:tcW w:w="663" w:type="dxa"/>
          </w:tcPr>
          <w:p w14:paraId="5133A340" w14:textId="2620078D" w:rsidR="00C320CF" w:rsidRPr="00176B44" w:rsidRDefault="00591B4D"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72</w:t>
            </w:r>
          </w:p>
        </w:tc>
      </w:tr>
      <w:tr w:rsidR="00C320CF" w:rsidRPr="00176B44" w14:paraId="7AD503E4" w14:textId="77777777" w:rsidTr="00583FE2">
        <w:tc>
          <w:tcPr>
            <w:tcW w:w="704" w:type="dxa"/>
          </w:tcPr>
          <w:p w14:paraId="5CF19DA1" w14:textId="71EC1276"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20</w:t>
            </w:r>
          </w:p>
        </w:tc>
        <w:tc>
          <w:tcPr>
            <w:tcW w:w="6894" w:type="dxa"/>
          </w:tcPr>
          <w:p w14:paraId="3C390F9E" w14:textId="1250E800"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Regresión lineal entre el Porcentaje de Plantas Con Dos Mazorcas y el Rendimiento de grano en kg/ha al 13% de humedad. Laguacoto III. 2020.</w:t>
            </w:r>
          </w:p>
        </w:tc>
        <w:tc>
          <w:tcPr>
            <w:tcW w:w="663" w:type="dxa"/>
          </w:tcPr>
          <w:p w14:paraId="7418E9FA" w14:textId="7D9C16DD" w:rsidR="00C320CF"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72</w:t>
            </w:r>
          </w:p>
        </w:tc>
      </w:tr>
      <w:tr w:rsidR="00C320CF" w:rsidRPr="00176B44" w14:paraId="31503FDC" w14:textId="77777777" w:rsidTr="00583FE2">
        <w:tc>
          <w:tcPr>
            <w:tcW w:w="704" w:type="dxa"/>
          </w:tcPr>
          <w:p w14:paraId="062BEEC3" w14:textId="598E4AC6"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21</w:t>
            </w:r>
          </w:p>
        </w:tc>
        <w:tc>
          <w:tcPr>
            <w:tcW w:w="6894" w:type="dxa"/>
          </w:tcPr>
          <w:p w14:paraId="5E735B32" w14:textId="165CE0E7"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 xml:space="preserve">Regresión lineal entre el Porcentaje de Grano de Segunda Categoría y el Rendimiento de grano en kg/ha al 13% de </w:t>
            </w:r>
            <w:r w:rsidRPr="00176B44">
              <w:rPr>
                <w:rFonts w:ascii="Times New Roman" w:hAnsi="Times New Roman" w:cs="Times New Roman"/>
                <w:bCs/>
                <w:sz w:val="24"/>
                <w:szCs w:val="24"/>
              </w:rPr>
              <w:lastRenderedPageBreak/>
              <w:t>humedad. Laguacoto III. 2020</w:t>
            </w:r>
          </w:p>
        </w:tc>
        <w:tc>
          <w:tcPr>
            <w:tcW w:w="663" w:type="dxa"/>
          </w:tcPr>
          <w:p w14:paraId="0A7E7B63" w14:textId="462259C4" w:rsidR="00C320CF" w:rsidRPr="00176B44" w:rsidRDefault="00591B4D"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73</w:t>
            </w:r>
          </w:p>
        </w:tc>
      </w:tr>
      <w:tr w:rsidR="00C320CF" w:rsidRPr="00176B44" w14:paraId="555D1D5F" w14:textId="77777777" w:rsidTr="00583FE2">
        <w:tc>
          <w:tcPr>
            <w:tcW w:w="704" w:type="dxa"/>
          </w:tcPr>
          <w:p w14:paraId="7FC5A3BB" w14:textId="6BD62FE2"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lastRenderedPageBreak/>
              <w:t>22</w:t>
            </w:r>
          </w:p>
        </w:tc>
        <w:tc>
          <w:tcPr>
            <w:tcW w:w="6894" w:type="dxa"/>
          </w:tcPr>
          <w:p w14:paraId="5C273DCF" w14:textId="4D53C66D"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Regresión lineal entre el Rendimiento de Biomasa y el Rendimiento de grano en kg/ha al 13% de humedad. Laguacoto III. 2020.</w:t>
            </w:r>
          </w:p>
        </w:tc>
        <w:tc>
          <w:tcPr>
            <w:tcW w:w="663" w:type="dxa"/>
          </w:tcPr>
          <w:p w14:paraId="687B1838" w14:textId="554A304C" w:rsidR="00C320CF" w:rsidRPr="00176B44" w:rsidRDefault="008271A1"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73</w:t>
            </w:r>
          </w:p>
        </w:tc>
      </w:tr>
      <w:tr w:rsidR="00C320CF" w:rsidRPr="00176B44" w14:paraId="21E94BE0" w14:textId="77777777" w:rsidTr="00583FE2">
        <w:tc>
          <w:tcPr>
            <w:tcW w:w="704" w:type="dxa"/>
          </w:tcPr>
          <w:p w14:paraId="62E51141" w14:textId="21779FB6" w:rsidR="00C320CF" w:rsidRPr="00176B44" w:rsidRDefault="00C320CF" w:rsidP="00767E8D">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23</w:t>
            </w:r>
          </w:p>
        </w:tc>
        <w:tc>
          <w:tcPr>
            <w:tcW w:w="6894" w:type="dxa"/>
          </w:tcPr>
          <w:p w14:paraId="08D3C5E1" w14:textId="4C3462B0" w:rsidR="00C320CF" w:rsidRPr="00176B44" w:rsidRDefault="00C320CF" w:rsidP="00767E8D">
            <w:pPr>
              <w:spacing w:line="360" w:lineRule="auto"/>
              <w:jc w:val="both"/>
              <w:rPr>
                <w:rFonts w:ascii="Times New Roman" w:hAnsi="Times New Roman" w:cs="Times New Roman"/>
                <w:bCs/>
                <w:sz w:val="24"/>
                <w:szCs w:val="24"/>
              </w:rPr>
            </w:pPr>
            <w:r w:rsidRPr="00176B44">
              <w:rPr>
                <w:rFonts w:ascii="Times New Roman" w:hAnsi="Times New Roman" w:cs="Times New Roman"/>
                <w:bCs/>
                <w:sz w:val="24"/>
                <w:szCs w:val="24"/>
              </w:rPr>
              <w:t>Regresión lineal entre el Volumen de Raíz y el Rendimiento de grano en kg/ha al 13% de humedad. Laguacoto III. 2020.</w:t>
            </w:r>
          </w:p>
        </w:tc>
        <w:tc>
          <w:tcPr>
            <w:tcW w:w="663" w:type="dxa"/>
          </w:tcPr>
          <w:p w14:paraId="3F5B055B" w14:textId="035AB6D2" w:rsidR="00C320CF" w:rsidRPr="00176B44" w:rsidRDefault="00591B4D" w:rsidP="00767E8D">
            <w:pPr>
              <w:spacing w:line="360" w:lineRule="auto"/>
              <w:jc w:val="both"/>
              <w:rPr>
                <w:rFonts w:ascii="Times New Roman" w:hAnsi="Times New Roman" w:cs="Times New Roman"/>
                <w:b/>
                <w:sz w:val="24"/>
                <w:szCs w:val="24"/>
              </w:rPr>
            </w:pPr>
            <w:r>
              <w:rPr>
                <w:rFonts w:ascii="Times New Roman" w:hAnsi="Times New Roman" w:cs="Times New Roman"/>
                <w:b/>
                <w:sz w:val="24"/>
                <w:szCs w:val="24"/>
              </w:rPr>
              <w:t>74</w:t>
            </w:r>
          </w:p>
        </w:tc>
      </w:tr>
    </w:tbl>
    <w:p w14:paraId="4F21F083" w14:textId="6DD719D8" w:rsidR="00C320CF" w:rsidRDefault="00C320CF">
      <w:pPr>
        <w:rPr>
          <w:rFonts w:ascii="Times New Roman" w:hAnsi="Times New Roman" w:cs="Times New Roman"/>
          <w:b/>
          <w:sz w:val="28"/>
          <w:szCs w:val="24"/>
        </w:rPr>
      </w:pPr>
    </w:p>
    <w:p w14:paraId="70075FAA" w14:textId="1B6625D3" w:rsidR="001F5798" w:rsidRDefault="001F5798">
      <w:pPr>
        <w:rPr>
          <w:rFonts w:ascii="Times New Roman" w:hAnsi="Times New Roman" w:cs="Times New Roman"/>
          <w:b/>
          <w:sz w:val="28"/>
          <w:szCs w:val="24"/>
        </w:rPr>
      </w:pPr>
    </w:p>
    <w:p w14:paraId="38C5CA06" w14:textId="52F4227E" w:rsidR="001F5798" w:rsidRDefault="001F5798">
      <w:pPr>
        <w:rPr>
          <w:rFonts w:ascii="Times New Roman" w:hAnsi="Times New Roman" w:cs="Times New Roman"/>
          <w:b/>
          <w:sz w:val="28"/>
          <w:szCs w:val="24"/>
        </w:rPr>
      </w:pPr>
    </w:p>
    <w:p w14:paraId="7ADC1A1B" w14:textId="77777777" w:rsidR="001F5798" w:rsidRDefault="001F5798">
      <w:pPr>
        <w:rPr>
          <w:rFonts w:ascii="Times New Roman" w:hAnsi="Times New Roman" w:cs="Times New Roman"/>
          <w:b/>
          <w:sz w:val="28"/>
          <w:szCs w:val="24"/>
        </w:rPr>
      </w:pPr>
    </w:p>
    <w:p w14:paraId="267A9618" w14:textId="77777777" w:rsidR="00583FE2" w:rsidRPr="00CF6DC1" w:rsidRDefault="00583FE2">
      <w:pPr>
        <w:rPr>
          <w:rFonts w:ascii="Times New Roman" w:hAnsi="Times New Roman" w:cs="Times New Roman"/>
          <w:b/>
          <w:sz w:val="28"/>
          <w:szCs w:val="24"/>
        </w:rPr>
      </w:pPr>
    </w:p>
    <w:p w14:paraId="6C84ED47" w14:textId="2EE119CE" w:rsidR="00CF6DC1" w:rsidRDefault="00FF7C23">
      <w:pPr>
        <w:rPr>
          <w:rFonts w:ascii="Times New Roman" w:hAnsi="Times New Roman" w:cs="Times New Roman"/>
          <w:b/>
          <w:sz w:val="24"/>
          <w:szCs w:val="24"/>
        </w:rPr>
      </w:pPr>
      <w:r>
        <w:rPr>
          <w:rFonts w:ascii="Times New Roman" w:hAnsi="Times New Roman" w:cs="Times New Roman"/>
          <w:b/>
          <w:sz w:val="24"/>
          <w:szCs w:val="24"/>
        </w:rPr>
        <w:t xml:space="preserve"> </w:t>
      </w:r>
    </w:p>
    <w:p w14:paraId="789D5775" w14:textId="77777777" w:rsidR="005E20D9" w:rsidRDefault="005E20D9">
      <w:pPr>
        <w:rPr>
          <w:rFonts w:ascii="Times New Roman" w:hAnsi="Times New Roman" w:cs="Times New Roman"/>
          <w:b/>
          <w:sz w:val="28"/>
          <w:szCs w:val="24"/>
        </w:rPr>
      </w:pPr>
    </w:p>
    <w:p w14:paraId="32712487" w14:textId="77777777" w:rsidR="005E20D9" w:rsidRDefault="005E20D9">
      <w:pPr>
        <w:rPr>
          <w:rFonts w:ascii="Times New Roman" w:hAnsi="Times New Roman" w:cs="Times New Roman"/>
          <w:b/>
          <w:sz w:val="28"/>
          <w:szCs w:val="24"/>
        </w:rPr>
      </w:pPr>
    </w:p>
    <w:p w14:paraId="67C6A61E" w14:textId="77777777" w:rsidR="005E20D9" w:rsidRDefault="005E20D9">
      <w:pPr>
        <w:rPr>
          <w:rFonts w:ascii="Times New Roman" w:hAnsi="Times New Roman" w:cs="Times New Roman"/>
          <w:b/>
          <w:sz w:val="28"/>
          <w:szCs w:val="24"/>
        </w:rPr>
      </w:pPr>
    </w:p>
    <w:p w14:paraId="64E8302C" w14:textId="77777777" w:rsidR="005E20D9" w:rsidRDefault="005E20D9">
      <w:pPr>
        <w:rPr>
          <w:rFonts w:ascii="Times New Roman" w:hAnsi="Times New Roman" w:cs="Times New Roman"/>
          <w:b/>
          <w:sz w:val="28"/>
          <w:szCs w:val="24"/>
        </w:rPr>
      </w:pPr>
    </w:p>
    <w:p w14:paraId="0A541EEA" w14:textId="77777777" w:rsidR="005E20D9" w:rsidRDefault="005E20D9">
      <w:pPr>
        <w:rPr>
          <w:rFonts w:ascii="Times New Roman" w:hAnsi="Times New Roman" w:cs="Times New Roman"/>
          <w:b/>
          <w:sz w:val="28"/>
          <w:szCs w:val="24"/>
        </w:rPr>
      </w:pPr>
    </w:p>
    <w:p w14:paraId="3344EAB4" w14:textId="14170306" w:rsidR="005E20D9" w:rsidRDefault="005E20D9">
      <w:pPr>
        <w:rPr>
          <w:rFonts w:ascii="Times New Roman" w:hAnsi="Times New Roman" w:cs="Times New Roman"/>
          <w:b/>
          <w:sz w:val="28"/>
          <w:szCs w:val="24"/>
        </w:rPr>
      </w:pPr>
    </w:p>
    <w:p w14:paraId="51DBB3F4" w14:textId="1583CA50" w:rsidR="00176B44" w:rsidRDefault="00176B44">
      <w:pPr>
        <w:rPr>
          <w:rFonts w:ascii="Times New Roman" w:hAnsi="Times New Roman" w:cs="Times New Roman"/>
          <w:b/>
          <w:sz w:val="28"/>
          <w:szCs w:val="24"/>
        </w:rPr>
      </w:pPr>
    </w:p>
    <w:p w14:paraId="7BF51FA6" w14:textId="77777777" w:rsidR="00176B44" w:rsidRDefault="00176B44">
      <w:pPr>
        <w:rPr>
          <w:rFonts w:ascii="Times New Roman" w:hAnsi="Times New Roman" w:cs="Times New Roman"/>
          <w:b/>
          <w:sz w:val="28"/>
          <w:szCs w:val="24"/>
        </w:rPr>
      </w:pPr>
    </w:p>
    <w:p w14:paraId="3FDDA607" w14:textId="77777777" w:rsidR="005E20D9" w:rsidRDefault="005E20D9">
      <w:pPr>
        <w:rPr>
          <w:rFonts w:ascii="Times New Roman" w:hAnsi="Times New Roman" w:cs="Times New Roman"/>
          <w:b/>
          <w:sz w:val="28"/>
          <w:szCs w:val="24"/>
        </w:rPr>
      </w:pPr>
    </w:p>
    <w:p w14:paraId="18509ED1" w14:textId="77777777" w:rsidR="00297ED3" w:rsidRDefault="00297ED3">
      <w:pPr>
        <w:rPr>
          <w:rFonts w:ascii="Times New Roman" w:hAnsi="Times New Roman" w:cs="Times New Roman"/>
          <w:b/>
          <w:sz w:val="28"/>
          <w:szCs w:val="24"/>
        </w:rPr>
      </w:pPr>
    </w:p>
    <w:p w14:paraId="67E9694D" w14:textId="77777777" w:rsidR="00297ED3" w:rsidRDefault="00297ED3">
      <w:pPr>
        <w:rPr>
          <w:rFonts w:ascii="Times New Roman" w:hAnsi="Times New Roman" w:cs="Times New Roman"/>
          <w:b/>
          <w:sz w:val="28"/>
          <w:szCs w:val="24"/>
        </w:rPr>
      </w:pPr>
    </w:p>
    <w:p w14:paraId="0079A3B7" w14:textId="77777777" w:rsidR="00297ED3" w:rsidRDefault="00297ED3">
      <w:pPr>
        <w:rPr>
          <w:rFonts w:ascii="Times New Roman" w:hAnsi="Times New Roman" w:cs="Times New Roman"/>
          <w:b/>
          <w:sz w:val="28"/>
          <w:szCs w:val="24"/>
        </w:rPr>
      </w:pPr>
    </w:p>
    <w:p w14:paraId="558A56CE" w14:textId="77777777" w:rsidR="00297ED3" w:rsidRDefault="00297ED3">
      <w:pPr>
        <w:rPr>
          <w:rFonts w:ascii="Times New Roman" w:hAnsi="Times New Roman" w:cs="Times New Roman"/>
          <w:b/>
          <w:sz w:val="28"/>
          <w:szCs w:val="24"/>
        </w:rPr>
      </w:pPr>
    </w:p>
    <w:p w14:paraId="22104361" w14:textId="299A49BB" w:rsidR="001F5798" w:rsidRDefault="001F5798" w:rsidP="00EB216E">
      <w:pPr>
        <w:pStyle w:val="Ttulo1"/>
      </w:pPr>
    </w:p>
    <w:p w14:paraId="1F0B6107" w14:textId="77777777" w:rsidR="001F5798" w:rsidRPr="001F5798" w:rsidRDefault="001F5798" w:rsidP="001F5798"/>
    <w:p w14:paraId="089BCD04" w14:textId="32CA9DB0" w:rsidR="005E20D9" w:rsidRDefault="002F33CD" w:rsidP="00515C20">
      <w:pPr>
        <w:pStyle w:val="Ttulo1"/>
        <w:spacing w:before="0" w:line="360" w:lineRule="auto"/>
        <w:jc w:val="center"/>
      </w:pPr>
      <w:bookmarkStart w:id="6" w:name="_Toc80391159"/>
      <w:r w:rsidRPr="00CF6DC1">
        <w:lastRenderedPageBreak/>
        <w:t>ÍNDICE DE ANEXOS</w:t>
      </w:r>
      <w:bookmarkEnd w:id="6"/>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8"/>
        <w:gridCol w:w="6746"/>
      </w:tblGrid>
      <w:tr w:rsidR="005E20D9" w:rsidRPr="00176B44" w14:paraId="0F516300" w14:textId="77777777" w:rsidTr="005E20D9">
        <w:tc>
          <w:tcPr>
            <w:tcW w:w="1418" w:type="dxa"/>
          </w:tcPr>
          <w:p w14:paraId="47C35791" w14:textId="515A7F41" w:rsidR="005E20D9" w:rsidRPr="00176B44" w:rsidRDefault="005E20D9" w:rsidP="00515C20">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Anexo No.</w:t>
            </w:r>
          </w:p>
        </w:tc>
        <w:tc>
          <w:tcPr>
            <w:tcW w:w="6843" w:type="dxa"/>
          </w:tcPr>
          <w:p w14:paraId="2C03228E" w14:textId="2F490469" w:rsidR="005E20D9" w:rsidRPr="00176B44" w:rsidRDefault="005E20D9" w:rsidP="00515C20">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Detalle</w:t>
            </w:r>
          </w:p>
        </w:tc>
      </w:tr>
      <w:tr w:rsidR="005E20D9" w:rsidRPr="00176B44" w14:paraId="5050DE08" w14:textId="77777777" w:rsidTr="005E20D9">
        <w:tc>
          <w:tcPr>
            <w:tcW w:w="1418" w:type="dxa"/>
          </w:tcPr>
          <w:p w14:paraId="64142B12" w14:textId="59209AB5" w:rsidR="005E20D9" w:rsidRPr="00176B44" w:rsidRDefault="005E20D9" w:rsidP="00515C20">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1</w:t>
            </w:r>
          </w:p>
        </w:tc>
        <w:tc>
          <w:tcPr>
            <w:tcW w:w="6843" w:type="dxa"/>
          </w:tcPr>
          <w:p w14:paraId="74C54E11" w14:textId="518052D8" w:rsidR="005E20D9" w:rsidRPr="00176B44" w:rsidRDefault="005E20D9" w:rsidP="00515C20">
            <w:pPr>
              <w:spacing w:line="360" w:lineRule="auto"/>
              <w:jc w:val="both"/>
              <w:rPr>
                <w:rFonts w:ascii="Times New Roman" w:hAnsi="Times New Roman" w:cs="Times New Roman"/>
                <w:sz w:val="24"/>
                <w:szCs w:val="24"/>
              </w:rPr>
            </w:pPr>
            <w:r w:rsidRPr="00176B44">
              <w:rPr>
                <w:rFonts w:ascii="Times New Roman" w:hAnsi="Times New Roman" w:cs="Times New Roman"/>
                <w:sz w:val="24"/>
                <w:szCs w:val="24"/>
              </w:rPr>
              <w:t>Mapa físico ubicación del ensayo</w:t>
            </w:r>
          </w:p>
        </w:tc>
      </w:tr>
      <w:tr w:rsidR="005E20D9" w:rsidRPr="00176B44" w14:paraId="44E3D8B9" w14:textId="77777777" w:rsidTr="005E20D9">
        <w:tc>
          <w:tcPr>
            <w:tcW w:w="1418" w:type="dxa"/>
          </w:tcPr>
          <w:p w14:paraId="4FF8373C" w14:textId="0AE7C56A" w:rsidR="005E20D9" w:rsidRPr="00176B44" w:rsidRDefault="005E20D9" w:rsidP="00515C20">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2</w:t>
            </w:r>
          </w:p>
        </w:tc>
        <w:tc>
          <w:tcPr>
            <w:tcW w:w="6843" w:type="dxa"/>
          </w:tcPr>
          <w:p w14:paraId="006BDC02" w14:textId="3D7A582B" w:rsidR="005E20D9" w:rsidRPr="00176B44" w:rsidRDefault="005E20D9" w:rsidP="00515C20">
            <w:pPr>
              <w:spacing w:line="360" w:lineRule="auto"/>
              <w:jc w:val="both"/>
              <w:rPr>
                <w:rFonts w:ascii="Times New Roman" w:hAnsi="Times New Roman" w:cs="Times New Roman"/>
                <w:b/>
                <w:sz w:val="24"/>
                <w:szCs w:val="24"/>
              </w:rPr>
            </w:pPr>
            <w:r w:rsidRPr="00176B44">
              <w:rPr>
                <w:rFonts w:ascii="Times New Roman" w:hAnsi="Times New Roman" w:cs="Times New Roman"/>
                <w:sz w:val="24"/>
                <w:szCs w:val="24"/>
              </w:rPr>
              <w:t>Base de datos completa</w:t>
            </w:r>
          </w:p>
        </w:tc>
      </w:tr>
      <w:tr w:rsidR="005E20D9" w:rsidRPr="00176B44" w14:paraId="5A593B96" w14:textId="77777777" w:rsidTr="005E20D9">
        <w:tc>
          <w:tcPr>
            <w:tcW w:w="1418" w:type="dxa"/>
          </w:tcPr>
          <w:p w14:paraId="67960483" w14:textId="05E2D073" w:rsidR="005E20D9" w:rsidRPr="00176B44" w:rsidRDefault="005E20D9" w:rsidP="00515C20">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3</w:t>
            </w:r>
          </w:p>
        </w:tc>
        <w:tc>
          <w:tcPr>
            <w:tcW w:w="6843" w:type="dxa"/>
          </w:tcPr>
          <w:p w14:paraId="0137F25B" w14:textId="4D50CD72" w:rsidR="005E20D9" w:rsidRPr="00176B44" w:rsidRDefault="005E20D9" w:rsidP="00515C20">
            <w:pPr>
              <w:spacing w:line="360" w:lineRule="auto"/>
              <w:jc w:val="both"/>
              <w:rPr>
                <w:rFonts w:ascii="Times New Roman" w:hAnsi="Times New Roman" w:cs="Times New Roman"/>
                <w:b/>
                <w:sz w:val="24"/>
                <w:szCs w:val="24"/>
              </w:rPr>
            </w:pPr>
            <w:r w:rsidRPr="00176B44">
              <w:rPr>
                <w:rFonts w:ascii="Times New Roman" w:hAnsi="Times New Roman" w:cs="Times New Roman"/>
                <w:sz w:val="24"/>
                <w:szCs w:val="24"/>
              </w:rPr>
              <w:t>Resultados del análisis químico del suelo</w:t>
            </w:r>
          </w:p>
        </w:tc>
      </w:tr>
      <w:tr w:rsidR="005E20D9" w:rsidRPr="00176B44" w14:paraId="23747A90" w14:textId="77777777" w:rsidTr="005E20D9">
        <w:tc>
          <w:tcPr>
            <w:tcW w:w="1418" w:type="dxa"/>
          </w:tcPr>
          <w:p w14:paraId="555D2E4A" w14:textId="46379F2B" w:rsidR="005E20D9" w:rsidRPr="00176B44" w:rsidRDefault="005E20D9" w:rsidP="00515C20">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4</w:t>
            </w:r>
          </w:p>
        </w:tc>
        <w:tc>
          <w:tcPr>
            <w:tcW w:w="6843" w:type="dxa"/>
          </w:tcPr>
          <w:p w14:paraId="72C5A5BF" w14:textId="25B9AC15" w:rsidR="005E20D9" w:rsidRPr="00176B44" w:rsidRDefault="005E20D9" w:rsidP="00515C20">
            <w:pPr>
              <w:spacing w:line="360" w:lineRule="auto"/>
              <w:jc w:val="both"/>
              <w:rPr>
                <w:rFonts w:ascii="Times New Roman" w:hAnsi="Times New Roman" w:cs="Times New Roman"/>
                <w:b/>
                <w:sz w:val="24"/>
                <w:szCs w:val="24"/>
              </w:rPr>
            </w:pPr>
            <w:r w:rsidRPr="00176B44">
              <w:rPr>
                <w:rFonts w:ascii="Times New Roman" w:hAnsi="Times New Roman" w:cs="Times New Roman"/>
                <w:sz w:val="24"/>
                <w:szCs w:val="24"/>
              </w:rPr>
              <w:t>Fotografías de la instalación, seguimiento y evaluación del ensayo</w:t>
            </w:r>
          </w:p>
        </w:tc>
      </w:tr>
      <w:tr w:rsidR="005E20D9" w:rsidRPr="00176B44" w14:paraId="15353FB6" w14:textId="77777777" w:rsidTr="005E20D9">
        <w:tc>
          <w:tcPr>
            <w:tcW w:w="1418" w:type="dxa"/>
          </w:tcPr>
          <w:p w14:paraId="266B67F3" w14:textId="3EDE9A64" w:rsidR="005E20D9" w:rsidRPr="00176B44" w:rsidRDefault="005E20D9" w:rsidP="00515C20">
            <w:pPr>
              <w:spacing w:line="360" w:lineRule="auto"/>
              <w:jc w:val="both"/>
              <w:rPr>
                <w:rFonts w:ascii="Times New Roman" w:hAnsi="Times New Roman" w:cs="Times New Roman"/>
                <w:b/>
                <w:sz w:val="24"/>
                <w:szCs w:val="24"/>
              </w:rPr>
            </w:pPr>
            <w:r w:rsidRPr="00176B44">
              <w:rPr>
                <w:rFonts w:ascii="Times New Roman" w:hAnsi="Times New Roman" w:cs="Times New Roman"/>
                <w:b/>
                <w:sz w:val="24"/>
                <w:szCs w:val="24"/>
              </w:rPr>
              <w:t>5</w:t>
            </w:r>
          </w:p>
        </w:tc>
        <w:tc>
          <w:tcPr>
            <w:tcW w:w="6843" w:type="dxa"/>
          </w:tcPr>
          <w:p w14:paraId="017F8C47" w14:textId="647889FE" w:rsidR="005E20D9" w:rsidRPr="00176B44" w:rsidRDefault="005E20D9" w:rsidP="00515C20">
            <w:pPr>
              <w:spacing w:line="360" w:lineRule="auto"/>
              <w:jc w:val="both"/>
              <w:rPr>
                <w:rFonts w:ascii="Times New Roman" w:hAnsi="Times New Roman" w:cs="Times New Roman"/>
                <w:sz w:val="24"/>
                <w:szCs w:val="24"/>
              </w:rPr>
            </w:pPr>
            <w:r w:rsidRPr="00176B44">
              <w:rPr>
                <w:rFonts w:ascii="Times New Roman" w:hAnsi="Times New Roman" w:cs="Times New Roman"/>
                <w:sz w:val="24"/>
                <w:szCs w:val="24"/>
              </w:rPr>
              <w:t>Glosario de términos técnicos.</w:t>
            </w:r>
          </w:p>
        </w:tc>
      </w:tr>
    </w:tbl>
    <w:p w14:paraId="195DD3BD" w14:textId="78205D8E" w:rsidR="002F33CD" w:rsidRPr="001D4E51" w:rsidRDefault="002F33CD" w:rsidP="00515C20">
      <w:pPr>
        <w:spacing w:after="0" w:line="360" w:lineRule="auto"/>
        <w:jc w:val="both"/>
        <w:rPr>
          <w:rFonts w:ascii="Times New Roman" w:hAnsi="Times New Roman" w:cs="Times New Roman"/>
          <w:b/>
          <w:sz w:val="24"/>
          <w:szCs w:val="24"/>
        </w:rPr>
      </w:pPr>
      <w:r w:rsidRPr="001D4E51">
        <w:rPr>
          <w:rFonts w:ascii="Times New Roman" w:hAnsi="Times New Roman" w:cs="Times New Roman"/>
          <w:b/>
          <w:sz w:val="24"/>
          <w:szCs w:val="24"/>
        </w:rPr>
        <w:br w:type="page"/>
      </w:r>
    </w:p>
    <w:p w14:paraId="2934F474" w14:textId="77777777" w:rsidR="001544A5" w:rsidRDefault="001544A5">
      <w:pPr>
        <w:rPr>
          <w:rFonts w:ascii="Times New Roman" w:hAnsi="Times New Roman" w:cs="Times New Roman"/>
          <w:b/>
          <w:sz w:val="28"/>
          <w:szCs w:val="24"/>
        </w:rPr>
      </w:pPr>
      <w:r>
        <w:rPr>
          <w:rFonts w:ascii="Times New Roman" w:hAnsi="Times New Roman" w:cs="Times New Roman"/>
          <w:b/>
          <w:sz w:val="28"/>
          <w:szCs w:val="24"/>
        </w:rPr>
        <w:lastRenderedPageBreak/>
        <w:t>RESUMEN Y SUMMARY</w:t>
      </w:r>
    </w:p>
    <w:p w14:paraId="0A4206C0" w14:textId="26DBCC37" w:rsidR="00EE4FFC" w:rsidRPr="00EB216E" w:rsidRDefault="001544A5" w:rsidP="00EB216E">
      <w:pPr>
        <w:pStyle w:val="Ttulo1"/>
        <w:spacing w:line="360" w:lineRule="auto"/>
        <w:rPr>
          <w:sz w:val="24"/>
        </w:rPr>
      </w:pPr>
      <w:bookmarkStart w:id="7" w:name="_Toc80391160"/>
      <w:r w:rsidRPr="00EB216E">
        <w:rPr>
          <w:sz w:val="24"/>
        </w:rPr>
        <w:t>R</w:t>
      </w:r>
      <w:r w:rsidR="00EE4FFC" w:rsidRPr="00EB216E">
        <w:rPr>
          <w:sz w:val="24"/>
        </w:rPr>
        <w:t>esumen</w:t>
      </w:r>
      <w:bookmarkEnd w:id="7"/>
    </w:p>
    <w:p w14:paraId="2209BB75" w14:textId="77777777" w:rsidR="00EE4FFC" w:rsidRDefault="00EE4FFC" w:rsidP="00EE4FFC">
      <w:pPr>
        <w:spacing w:after="0" w:line="240" w:lineRule="auto"/>
        <w:jc w:val="both"/>
        <w:rPr>
          <w:rFonts w:ascii="Times New Roman" w:eastAsia="Times New Roman" w:hAnsi="Times New Roman" w:cs="Times New Roman"/>
          <w:sz w:val="24"/>
          <w:szCs w:val="24"/>
          <w:lang w:val="es-ES" w:eastAsia="es-ES"/>
        </w:rPr>
      </w:pPr>
      <w:r w:rsidRPr="00C434DB">
        <w:rPr>
          <w:rFonts w:ascii="Times New Roman" w:hAnsi="Times New Roman" w:cs="Times New Roman"/>
          <w:sz w:val="24"/>
          <w:szCs w:val="24"/>
          <w:lang w:val="es-ES"/>
        </w:rPr>
        <w:t xml:space="preserve">El cultivo de maíz a nivel mundial está entre los cuatro alimentos básicos del planeta como fuente principal de energía en múltiples subproductos de la Cadena de </w:t>
      </w:r>
      <w:r>
        <w:rPr>
          <w:rFonts w:ascii="Times New Roman" w:hAnsi="Times New Roman" w:cs="Times New Roman"/>
          <w:sz w:val="24"/>
          <w:szCs w:val="24"/>
          <w:lang w:val="es-ES"/>
        </w:rPr>
        <w:t>V</w:t>
      </w:r>
      <w:r w:rsidRPr="00C434DB">
        <w:rPr>
          <w:rFonts w:ascii="Times New Roman" w:hAnsi="Times New Roman" w:cs="Times New Roman"/>
          <w:sz w:val="24"/>
          <w:szCs w:val="24"/>
          <w:lang w:val="es-ES"/>
        </w:rPr>
        <w:t xml:space="preserve">alor del Maíz (CVM) tanto para la alimentación humana como para la </w:t>
      </w:r>
      <w:r>
        <w:rPr>
          <w:rFonts w:ascii="Times New Roman" w:hAnsi="Times New Roman" w:cs="Times New Roman"/>
          <w:sz w:val="24"/>
          <w:szCs w:val="24"/>
          <w:lang w:val="es-ES"/>
        </w:rPr>
        <w:t xml:space="preserve">gran </w:t>
      </w:r>
      <w:r w:rsidRPr="00C434DB">
        <w:rPr>
          <w:rFonts w:ascii="Times New Roman" w:hAnsi="Times New Roman" w:cs="Times New Roman"/>
          <w:sz w:val="24"/>
          <w:szCs w:val="24"/>
          <w:lang w:val="es-ES"/>
        </w:rPr>
        <w:t xml:space="preserve">industria alimenticia animal. En el Ecuador el cultivo de maíz suave y duro es fundamental dentro de los sistemas de producción por su contribución a la seguridad y soberanía alimentaria. En la Costa de Ecuador es un sistema intensivo de monocultivos y específicamente de maíz cristalino para la industria animal. En la sierra, hay variados sistemas de producción tanto para el consumo en tierno (Choclo) o en seco </w:t>
      </w:r>
      <w:r>
        <w:rPr>
          <w:rFonts w:ascii="Times New Roman" w:hAnsi="Times New Roman" w:cs="Times New Roman"/>
          <w:sz w:val="24"/>
          <w:szCs w:val="24"/>
          <w:lang w:val="es-ES"/>
        </w:rPr>
        <w:t xml:space="preserve">y </w:t>
      </w:r>
      <w:r w:rsidRPr="00C434DB">
        <w:rPr>
          <w:rFonts w:ascii="Times New Roman" w:hAnsi="Times New Roman" w:cs="Times New Roman"/>
          <w:sz w:val="24"/>
          <w:szCs w:val="24"/>
          <w:lang w:val="es-ES"/>
        </w:rPr>
        <w:t>en variados usos de la cultura alimenticia de la población rural. Esta investigación, se realizó en la Granja Experimental Laguacoto III de la Universidad Estatal de Bolívar</w:t>
      </w:r>
      <w:r>
        <w:rPr>
          <w:rFonts w:ascii="Times New Roman" w:hAnsi="Times New Roman" w:cs="Times New Roman"/>
          <w:sz w:val="24"/>
          <w:szCs w:val="24"/>
          <w:lang w:val="es-ES"/>
        </w:rPr>
        <w:t>, cantón Guaranda, provincia Bolívar</w:t>
      </w:r>
      <w:r w:rsidRPr="00C434DB">
        <w:rPr>
          <w:rFonts w:ascii="Times New Roman" w:hAnsi="Times New Roman" w:cs="Times New Roman"/>
          <w:sz w:val="24"/>
          <w:szCs w:val="24"/>
          <w:lang w:val="es-ES"/>
        </w:rPr>
        <w:t xml:space="preserve"> a una altitud de 2640 m en un suelo franco arcilloso y en condiciones de secano. El </w:t>
      </w:r>
      <w:r>
        <w:rPr>
          <w:rFonts w:ascii="Times New Roman" w:hAnsi="Times New Roman" w:cs="Times New Roman"/>
          <w:sz w:val="24"/>
          <w:szCs w:val="24"/>
          <w:lang w:val="es-ES"/>
        </w:rPr>
        <w:t>N</w:t>
      </w:r>
      <w:r w:rsidRPr="00C434DB">
        <w:rPr>
          <w:rFonts w:ascii="Times New Roman" w:hAnsi="Times New Roman" w:cs="Times New Roman"/>
          <w:sz w:val="24"/>
          <w:szCs w:val="24"/>
          <w:lang w:val="es-ES"/>
        </w:rPr>
        <w:t>itrógeno</w:t>
      </w:r>
      <w:r>
        <w:rPr>
          <w:rFonts w:ascii="Times New Roman" w:hAnsi="Times New Roman" w:cs="Times New Roman"/>
          <w:sz w:val="24"/>
          <w:szCs w:val="24"/>
          <w:lang w:val="es-ES"/>
        </w:rPr>
        <w:t xml:space="preserve"> (N)</w:t>
      </w:r>
      <w:r w:rsidRPr="00C434DB">
        <w:rPr>
          <w:rFonts w:ascii="Times New Roman" w:hAnsi="Times New Roman" w:cs="Times New Roman"/>
          <w:sz w:val="24"/>
          <w:szCs w:val="24"/>
          <w:lang w:val="es-ES"/>
        </w:rPr>
        <w:t xml:space="preserve"> y sus fuentes son muy importantes para mejorar la productividad del cultivo y es el elemento más importante</w:t>
      </w:r>
      <w:r>
        <w:rPr>
          <w:rFonts w:ascii="Times New Roman" w:hAnsi="Times New Roman" w:cs="Times New Roman"/>
          <w:sz w:val="24"/>
          <w:szCs w:val="24"/>
          <w:lang w:val="es-ES"/>
        </w:rPr>
        <w:t xml:space="preserve"> y crítico</w:t>
      </w:r>
      <w:r w:rsidRPr="00C434DB">
        <w:rPr>
          <w:rFonts w:ascii="Times New Roman" w:hAnsi="Times New Roman" w:cs="Times New Roman"/>
          <w:sz w:val="24"/>
          <w:szCs w:val="24"/>
          <w:lang w:val="es-ES"/>
        </w:rPr>
        <w:t xml:space="preserve"> para el maíz. Los objetivos que se plantearon en esta investigación fueron: i)</w:t>
      </w:r>
      <w:r w:rsidRPr="00C434DB">
        <w:rPr>
          <w:rFonts w:ascii="Times New Roman" w:eastAsia="Times New Roman" w:hAnsi="Times New Roman" w:cs="Times New Roman"/>
          <w:sz w:val="24"/>
          <w:szCs w:val="24"/>
          <w:lang w:val="es-ES" w:eastAsia="es-ES"/>
        </w:rPr>
        <w:t xml:space="preserve"> Medir el efecto de cinco fuentes de </w:t>
      </w:r>
      <w:r>
        <w:rPr>
          <w:rFonts w:ascii="Times New Roman" w:eastAsia="Times New Roman" w:hAnsi="Times New Roman" w:cs="Times New Roman"/>
          <w:sz w:val="24"/>
          <w:szCs w:val="24"/>
          <w:lang w:val="es-ES" w:eastAsia="es-ES"/>
        </w:rPr>
        <w:t>N y un testigo</w:t>
      </w:r>
      <w:r w:rsidRPr="00C434DB">
        <w:rPr>
          <w:rFonts w:ascii="Times New Roman" w:eastAsia="Times New Roman" w:hAnsi="Times New Roman" w:cs="Times New Roman"/>
          <w:sz w:val="24"/>
          <w:szCs w:val="24"/>
          <w:lang w:val="es-ES" w:eastAsia="es-ES"/>
        </w:rPr>
        <w:t xml:space="preserve"> sobre los principales componentes agronómicos de la variedad de maíz INIAP 176 en el sector Laguacoto III</w:t>
      </w:r>
      <w:r>
        <w:rPr>
          <w:rFonts w:ascii="Times New Roman" w:eastAsia="Times New Roman" w:hAnsi="Times New Roman" w:cs="Times New Roman"/>
          <w:sz w:val="24"/>
          <w:szCs w:val="24"/>
          <w:lang w:val="es-ES" w:eastAsia="es-ES"/>
        </w:rPr>
        <w:t xml:space="preserve"> y ii) </w:t>
      </w:r>
      <w:r w:rsidRPr="00604956">
        <w:rPr>
          <w:rFonts w:ascii="Times New Roman" w:eastAsia="Times New Roman" w:hAnsi="Times New Roman" w:cs="Times New Roman"/>
          <w:sz w:val="24"/>
          <w:szCs w:val="24"/>
          <w:lang w:val="es-ES" w:eastAsia="es-ES"/>
        </w:rPr>
        <w:t>Realizar el Análisis Económico de Presupuesto Parcial (AEPP) y calcular la Tasa Marginal de Retorno (TMR).</w:t>
      </w:r>
      <w:r>
        <w:rPr>
          <w:rFonts w:ascii="Times New Roman" w:eastAsia="Times New Roman" w:hAnsi="Times New Roman" w:cs="Times New Roman"/>
          <w:sz w:val="24"/>
          <w:szCs w:val="24"/>
          <w:lang w:val="es-ES" w:eastAsia="es-ES"/>
        </w:rPr>
        <w:t xml:space="preserve"> Se aplicó el modelo matemático de Diseño de Bloques Completos Al Azar (DBCA) con seis tratamientos y cuatro repeticiones. Los tratamientos constituyeron cinco fuentes de N como el Nitrato de Amonio, Nitrato de Calcio, Urea, Sulfato de Amonio, Amidas y un testigo sin la aplicación de N. Se evaluaron y registraron los componentes agronómicos más relevantes tanto en la etapa vegetativa, reproductiva y en postcosecha del cultivo. Se efectuaron los correspondientes análisis de varianza (ADEVAS), la prueba de Tukey al 5% para la comparación y separación de los promedios de los tratamientos, análisis de correlación y regresión lineal de las variables independientes versus el rendimiento de grano y además se hizo el Análisis Económico de Presupuesto Parcial (AEPP) y la Tasa Marginal de Retorno (TMR). La respuesta o efecto de las fuentes de N, fueron muy diferentes para la mayoría de los componentes agronómicos evaluados. Las variables independientes que redujeron el rendimiento fueron el porcentaje de acame de tallo, porcentaje de grano pequeño y el contenido alto de Calcio en el suelo. Los componentes más importantes con mejor ajuste positivo con el rendimiento fueron los promedios más elevados de la altura de planta, longitud y diámetro de la mazorca, porcentaje de plantas con dos mazorcas, porcentaje de grano se segunda categoría, rendimiento de biomasa y el volumen de raíz. Desde el punto de vista químico, agronómico y económico las mejores fuentes de N para el maíz variedad INIAP 176 y en la zona agroecológica de Laguacoto III fueron en su orden la Urea, Sulfato de Amonio y las Amidas. El maíz INIAP 176, se adaptó favorablemente en la zona agroecológica de Laguacoto III con excelentes rendimientos tanto de grano como de biomasa, constituyéndose en una alternativa tecnológica válida para los productores y de esta manera mejorar la eficiencia de los sistemas de producción de maíz en territorio.</w:t>
      </w:r>
    </w:p>
    <w:p w14:paraId="5948541B" w14:textId="4E9ADD05" w:rsidR="0055016F" w:rsidRPr="007F55BA" w:rsidRDefault="00EE4FFC" w:rsidP="007F55BA">
      <w:pPr>
        <w:spacing w:after="0" w:line="240" w:lineRule="auto"/>
        <w:jc w:val="both"/>
        <w:rPr>
          <w:rFonts w:ascii="Times New Roman" w:eastAsia="Times New Roman" w:hAnsi="Times New Roman" w:cs="Times New Roman"/>
          <w:sz w:val="24"/>
          <w:szCs w:val="24"/>
          <w:lang w:val="es-ES" w:eastAsia="es-ES"/>
        </w:rPr>
      </w:pPr>
      <w:r w:rsidRPr="00D507DE">
        <w:rPr>
          <w:rFonts w:ascii="Times New Roman" w:eastAsia="Times New Roman" w:hAnsi="Times New Roman" w:cs="Times New Roman"/>
          <w:b/>
          <w:bCs/>
          <w:sz w:val="24"/>
          <w:szCs w:val="24"/>
          <w:lang w:val="es-ES" w:eastAsia="es-ES"/>
        </w:rPr>
        <w:t>Palabras clave</w:t>
      </w:r>
      <w:r>
        <w:rPr>
          <w:rFonts w:ascii="Times New Roman" w:eastAsia="Times New Roman" w:hAnsi="Times New Roman" w:cs="Times New Roman"/>
          <w:sz w:val="24"/>
          <w:szCs w:val="24"/>
          <w:lang w:val="es-ES" w:eastAsia="es-ES"/>
        </w:rPr>
        <w:t>: Eficiencia Química, Fuentes de Nitrógeno, Nitrógeno, Rendimiento.</w:t>
      </w:r>
    </w:p>
    <w:p w14:paraId="646859E4" w14:textId="2307E0CC" w:rsidR="00EE4FFC" w:rsidRPr="00EB216E" w:rsidRDefault="00EE4FFC" w:rsidP="00EB216E">
      <w:pPr>
        <w:pStyle w:val="Ttulo1"/>
        <w:rPr>
          <w:rFonts w:eastAsia="Times New Roman"/>
          <w:sz w:val="24"/>
          <w:lang w:val="en-US" w:eastAsia="es-ES"/>
        </w:rPr>
      </w:pPr>
      <w:bookmarkStart w:id="8" w:name="_Toc80391161"/>
      <w:r w:rsidRPr="00EB216E">
        <w:rPr>
          <w:rFonts w:eastAsia="Times New Roman"/>
          <w:sz w:val="24"/>
          <w:lang w:val="en-US" w:eastAsia="es-ES"/>
        </w:rPr>
        <w:lastRenderedPageBreak/>
        <w:t>Summary</w:t>
      </w:r>
      <w:bookmarkEnd w:id="8"/>
    </w:p>
    <w:p w14:paraId="124D667C" w14:textId="77777777" w:rsidR="00EE4FFC" w:rsidRPr="009776E9" w:rsidRDefault="00EE4FFC" w:rsidP="00EE4FFC">
      <w:pPr>
        <w:spacing w:after="0" w:line="240" w:lineRule="auto"/>
        <w:jc w:val="both"/>
        <w:rPr>
          <w:rFonts w:ascii="Times New Roman" w:eastAsia="Times New Roman" w:hAnsi="Times New Roman" w:cs="Times New Roman"/>
          <w:b/>
          <w:bCs/>
          <w:sz w:val="24"/>
          <w:szCs w:val="24"/>
          <w:lang w:val="en-US" w:eastAsia="es-ES"/>
        </w:rPr>
      </w:pPr>
    </w:p>
    <w:p w14:paraId="3E6150AE" w14:textId="77777777" w:rsidR="00EE4FFC" w:rsidRPr="005837E9" w:rsidRDefault="00EE4FFC" w:rsidP="00EE4FFC">
      <w:pPr>
        <w:spacing w:after="0" w:line="240" w:lineRule="auto"/>
        <w:jc w:val="both"/>
        <w:rPr>
          <w:rFonts w:ascii="Times New Roman" w:eastAsia="Times New Roman" w:hAnsi="Times New Roman" w:cs="Times New Roman"/>
          <w:sz w:val="24"/>
          <w:szCs w:val="24"/>
          <w:lang w:val="en-US" w:eastAsia="es-ES"/>
        </w:rPr>
      </w:pPr>
      <w:r w:rsidRPr="005837E9">
        <w:rPr>
          <w:rFonts w:ascii="Times New Roman" w:hAnsi="Times New Roman" w:cs="Times New Roman"/>
          <w:sz w:val="24"/>
          <w:szCs w:val="24"/>
          <w:lang w:val="en"/>
        </w:rPr>
        <w:t xml:space="preserve">The cultivation of maize worldwide is among the four staple foods on the planet as the main source of energy in multiple </w:t>
      </w:r>
      <w:r>
        <w:rPr>
          <w:rFonts w:ascii="Times New Roman" w:hAnsi="Times New Roman" w:cs="Times New Roman"/>
          <w:sz w:val="24"/>
          <w:szCs w:val="24"/>
          <w:lang w:val="en"/>
        </w:rPr>
        <w:t xml:space="preserve">sub </w:t>
      </w:r>
      <w:r w:rsidRPr="005837E9">
        <w:rPr>
          <w:rFonts w:ascii="Times New Roman" w:hAnsi="Times New Roman" w:cs="Times New Roman"/>
          <w:sz w:val="24"/>
          <w:szCs w:val="24"/>
          <w:lang w:val="en"/>
        </w:rPr>
        <w:t>products of the Corn Valor Chain (CVM) for both human food and the large animal food industry. In Ecuador, the cultivation of soft and hard maize is fundamental within production systems because of its contribution to food security and sovereignty. On the Coast of Ecuador is an intensive system of monocult</w:t>
      </w:r>
      <w:r>
        <w:rPr>
          <w:rFonts w:ascii="Times New Roman" w:hAnsi="Times New Roman" w:cs="Times New Roman"/>
          <w:sz w:val="24"/>
          <w:szCs w:val="24"/>
          <w:lang w:val="en"/>
        </w:rPr>
        <w:t>ive</w:t>
      </w:r>
      <w:r w:rsidRPr="005837E9">
        <w:rPr>
          <w:rFonts w:ascii="Times New Roman" w:hAnsi="Times New Roman" w:cs="Times New Roman"/>
          <w:sz w:val="24"/>
          <w:szCs w:val="24"/>
          <w:lang w:val="en"/>
        </w:rPr>
        <w:t xml:space="preserve"> and specifically crystalline corn for the animal industry. In the </w:t>
      </w:r>
      <w:r>
        <w:rPr>
          <w:rFonts w:ascii="Times New Roman" w:hAnsi="Times New Roman" w:cs="Times New Roman"/>
          <w:sz w:val="24"/>
          <w:szCs w:val="24"/>
          <w:lang w:val="en"/>
        </w:rPr>
        <w:t>highs lands</w:t>
      </w:r>
      <w:r w:rsidRPr="005837E9">
        <w:rPr>
          <w:rFonts w:ascii="Times New Roman" w:hAnsi="Times New Roman" w:cs="Times New Roman"/>
          <w:sz w:val="24"/>
          <w:szCs w:val="24"/>
          <w:lang w:val="en"/>
        </w:rPr>
        <w:t xml:space="preserve">, there are varied production systems both for consumption in tender (Choclo) or dry and in varied uses of the food culture of the rural population. This research was carried out in the Experimental Farm Laguacoto III of the State University of Bolivar, Guaranda canton, Bolívar province at an altitude of 2640 m in a clay loam soil and in rainfed conditions. </w:t>
      </w:r>
      <w:r>
        <w:rPr>
          <w:rFonts w:ascii="Times New Roman" w:hAnsi="Times New Roman" w:cs="Times New Roman"/>
          <w:sz w:val="24"/>
          <w:szCs w:val="24"/>
          <w:lang w:val="en"/>
        </w:rPr>
        <w:t>The nitrogen</w:t>
      </w:r>
      <w:r w:rsidRPr="005837E9">
        <w:rPr>
          <w:rFonts w:ascii="Times New Roman" w:hAnsi="Times New Roman" w:cs="Times New Roman"/>
          <w:sz w:val="24"/>
          <w:szCs w:val="24"/>
          <w:lang w:val="en"/>
        </w:rPr>
        <w:t xml:space="preserve"> (N) and its sources are very important for improving crop productivity and is the most important and critical element for maize. The objectives in this research were: i) To measure the effect of five sources of N and a control on the main agronomic components of the maize variety INIAP 176 in the Laguacoto III and ii) To perform the Partial Budget Economic Analysis (AEPP) and calculate the Marginal Rate of Return (TMR). The Mathematical Model of Random Complete Block Design (DBCA) was applied with six treatments and four repetitions. The treatments constituted five sources of N such as Ammonium Nitrate, Calcium Nitrate, Urea, Ammonium Sulfate, </w:t>
      </w:r>
      <w:r>
        <w:rPr>
          <w:rFonts w:ascii="Times New Roman" w:hAnsi="Times New Roman" w:cs="Times New Roman"/>
          <w:sz w:val="24"/>
          <w:szCs w:val="24"/>
          <w:lang w:val="en"/>
        </w:rPr>
        <w:t>Amides</w:t>
      </w:r>
      <w:r w:rsidRPr="005837E9">
        <w:rPr>
          <w:rFonts w:ascii="Times New Roman" w:hAnsi="Times New Roman" w:cs="Times New Roman"/>
          <w:sz w:val="24"/>
          <w:szCs w:val="24"/>
          <w:lang w:val="en"/>
        </w:rPr>
        <w:t xml:space="preserve"> and a control without the application of N. The most relevant agronomic components were evaluated and recorded in the vegetative, reproductive and postharvest stages of the crop. The corresponding analysis of variance (</w:t>
      </w:r>
      <w:r>
        <w:rPr>
          <w:rFonts w:ascii="Times New Roman" w:hAnsi="Times New Roman" w:cs="Times New Roman"/>
          <w:sz w:val="24"/>
          <w:szCs w:val="24"/>
          <w:lang w:val="en"/>
        </w:rPr>
        <w:t>ANOVAS</w:t>
      </w:r>
      <w:r w:rsidRPr="005837E9">
        <w:rPr>
          <w:rFonts w:ascii="Times New Roman" w:hAnsi="Times New Roman" w:cs="Times New Roman"/>
          <w:sz w:val="24"/>
          <w:szCs w:val="24"/>
          <w:lang w:val="en"/>
        </w:rPr>
        <w:t xml:space="preserve">), </w:t>
      </w:r>
      <w:r>
        <w:rPr>
          <w:rFonts w:ascii="Times New Roman" w:hAnsi="Times New Roman" w:cs="Times New Roman"/>
          <w:sz w:val="24"/>
          <w:szCs w:val="24"/>
          <w:lang w:val="en"/>
        </w:rPr>
        <w:t>T</w:t>
      </w:r>
      <w:r w:rsidRPr="005837E9">
        <w:rPr>
          <w:rFonts w:ascii="Times New Roman" w:hAnsi="Times New Roman" w:cs="Times New Roman"/>
          <w:sz w:val="24"/>
          <w:szCs w:val="24"/>
          <w:lang w:val="en"/>
        </w:rPr>
        <w:t xml:space="preserve">ukey 5% test for the comparison and separation of treatment means, correlation analysis and linear regression of independent variables versus grain yield were performed, and the Partial Budget Economic Analysis (AEPP) and the Marginal Rate of Return (TMR) were performed. The response or effect of N sources were very different for most of the agronomic components evaluated. The independent variables that reduced yield were the percentage of stem </w:t>
      </w:r>
      <w:r>
        <w:rPr>
          <w:rFonts w:ascii="Times New Roman" w:hAnsi="Times New Roman" w:cs="Times New Roman"/>
          <w:sz w:val="24"/>
          <w:szCs w:val="24"/>
          <w:lang w:val="en"/>
        </w:rPr>
        <w:t>lodging</w:t>
      </w:r>
      <w:r w:rsidRPr="005837E9">
        <w:rPr>
          <w:rFonts w:ascii="Times New Roman" w:hAnsi="Times New Roman" w:cs="Times New Roman"/>
          <w:sz w:val="24"/>
          <w:szCs w:val="24"/>
          <w:lang w:val="en"/>
        </w:rPr>
        <w:t>, percentage of small grain and the high content of calcium in the soil. The most important components with the best positive fit with yield were the highest averages of plant height, cob length and diameter, percentage of plants with two cobs, percentage of grain in second category, biomass yield and root volume. From the chemical, agronomic and economic point of view the best sources of N for corn variety INIAP 176 and in the agroecological zone of Laguacoto III were in its order Urea, Ammonium Sulfate and Am</w:t>
      </w:r>
      <w:r>
        <w:rPr>
          <w:rFonts w:ascii="Times New Roman" w:hAnsi="Times New Roman" w:cs="Times New Roman"/>
          <w:sz w:val="24"/>
          <w:szCs w:val="24"/>
          <w:lang w:val="en"/>
        </w:rPr>
        <w:t>ides</w:t>
      </w:r>
      <w:r w:rsidRPr="005837E9">
        <w:rPr>
          <w:rFonts w:ascii="Times New Roman" w:hAnsi="Times New Roman" w:cs="Times New Roman"/>
          <w:sz w:val="24"/>
          <w:szCs w:val="24"/>
          <w:lang w:val="en"/>
        </w:rPr>
        <w:t xml:space="preserve">. The INIAP 176 maize was adapted favorably in the agroecological zone of Laguacoto III with excellent yields of both grain and biomass, constituting a valid technological alternative for </w:t>
      </w:r>
      <w:r>
        <w:rPr>
          <w:rFonts w:ascii="Times New Roman" w:hAnsi="Times New Roman" w:cs="Times New Roman"/>
          <w:sz w:val="24"/>
          <w:szCs w:val="24"/>
          <w:lang w:val="en"/>
        </w:rPr>
        <w:t>farmers</w:t>
      </w:r>
      <w:r w:rsidRPr="005837E9">
        <w:rPr>
          <w:rFonts w:ascii="Times New Roman" w:hAnsi="Times New Roman" w:cs="Times New Roman"/>
          <w:sz w:val="24"/>
          <w:szCs w:val="24"/>
          <w:lang w:val="en"/>
        </w:rPr>
        <w:t xml:space="preserve"> and thus improve the efficiency of corn production systems in the territory.</w:t>
      </w:r>
    </w:p>
    <w:p w14:paraId="1ED2F873" w14:textId="77777777" w:rsidR="0099673D" w:rsidRDefault="00EE4FFC" w:rsidP="00EE4FFC">
      <w:pPr>
        <w:rPr>
          <w:rFonts w:ascii="Times New Roman" w:hAnsi="Times New Roman" w:cs="Times New Roman"/>
          <w:sz w:val="24"/>
          <w:szCs w:val="24"/>
          <w:lang w:val="en"/>
        </w:rPr>
        <w:sectPr w:rsidR="0099673D" w:rsidSect="00345439">
          <w:headerReference w:type="default" r:id="rId15"/>
          <w:footerReference w:type="default" r:id="rId16"/>
          <w:pgSz w:w="11907" w:h="16839" w:code="9"/>
          <w:pgMar w:top="1701" w:right="1701" w:bottom="1701" w:left="2268" w:header="709" w:footer="709" w:gutter="0"/>
          <w:pgNumType w:fmt="upperRoman" w:start="11"/>
          <w:cols w:space="708"/>
          <w:docGrid w:linePitch="360"/>
        </w:sectPr>
      </w:pPr>
      <w:r>
        <w:rPr>
          <w:rFonts w:ascii="Times New Roman" w:hAnsi="Times New Roman" w:cs="Times New Roman"/>
          <w:b/>
          <w:bCs/>
          <w:sz w:val="24"/>
          <w:szCs w:val="24"/>
          <w:lang w:val="en-US"/>
        </w:rPr>
        <w:t xml:space="preserve">Keywords: </w:t>
      </w:r>
      <w:r w:rsidRPr="00E4019C">
        <w:rPr>
          <w:rFonts w:ascii="Times New Roman" w:hAnsi="Times New Roman" w:cs="Times New Roman"/>
          <w:sz w:val="24"/>
          <w:szCs w:val="24"/>
          <w:lang w:val="en"/>
        </w:rPr>
        <w:t>Chemical Efficiency, Nitrogen Sources, Nitrogen, Yield</w:t>
      </w:r>
    </w:p>
    <w:p w14:paraId="667636EF" w14:textId="36B3D6AB" w:rsidR="00E65229" w:rsidRPr="00422976" w:rsidRDefault="00F326C5" w:rsidP="00422976">
      <w:pPr>
        <w:pStyle w:val="Ttulo1"/>
        <w:numPr>
          <w:ilvl w:val="0"/>
          <w:numId w:val="1"/>
        </w:numPr>
        <w:spacing w:before="0" w:after="400" w:line="360" w:lineRule="auto"/>
        <w:ind w:left="426" w:hanging="426"/>
        <w:jc w:val="both"/>
        <w:rPr>
          <w:rFonts w:cs="Times New Roman"/>
          <w:bCs/>
          <w:sz w:val="24"/>
          <w:szCs w:val="24"/>
        </w:rPr>
      </w:pPr>
      <w:bookmarkStart w:id="9" w:name="_Toc80391162"/>
      <w:r w:rsidRPr="00C000FA">
        <w:rPr>
          <w:rFonts w:cs="Times New Roman"/>
          <w:bCs/>
          <w:szCs w:val="24"/>
        </w:rPr>
        <w:lastRenderedPageBreak/>
        <w:t>INTRODUCCI</w:t>
      </w:r>
      <w:r w:rsidR="005E0DAD" w:rsidRPr="00C000FA">
        <w:rPr>
          <w:rFonts w:cs="Times New Roman"/>
          <w:bCs/>
          <w:szCs w:val="24"/>
        </w:rPr>
        <w:t>Ó</w:t>
      </w:r>
      <w:r w:rsidRPr="00C000FA">
        <w:rPr>
          <w:rFonts w:cs="Times New Roman"/>
          <w:bCs/>
          <w:szCs w:val="24"/>
        </w:rPr>
        <w:t>N</w:t>
      </w:r>
      <w:bookmarkEnd w:id="9"/>
    </w:p>
    <w:p w14:paraId="74DEC208" w14:textId="6C19A7DA" w:rsidR="00E65229" w:rsidRDefault="004177C6" w:rsidP="00422976">
      <w:pPr>
        <w:spacing w:after="400" w:line="360" w:lineRule="auto"/>
        <w:jc w:val="both"/>
        <w:rPr>
          <w:rFonts w:ascii="Times New Roman" w:hAnsi="Times New Roman" w:cs="Times New Roman"/>
          <w:sz w:val="24"/>
          <w:szCs w:val="24"/>
          <w:shd w:val="clear" w:color="auto" w:fill="FFFFFF"/>
        </w:rPr>
      </w:pPr>
      <w:r w:rsidRPr="005B2702">
        <w:rPr>
          <w:rFonts w:ascii="Times New Roman" w:hAnsi="Times New Roman" w:cs="Times New Roman"/>
          <w:sz w:val="24"/>
          <w:szCs w:val="24"/>
          <w:shd w:val="clear" w:color="auto" w:fill="FFFFFF"/>
        </w:rPr>
        <w:t xml:space="preserve">El maíz </w:t>
      </w:r>
      <w:r w:rsidR="00897D10" w:rsidRPr="005B2702">
        <w:rPr>
          <w:rFonts w:ascii="Times New Roman" w:hAnsi="Times New Roman" w:cs="Times New Roman"/>
          <w:sz w:val="24"/>
          <w:szCs w:val="24"/>
          <w:shd w:val="clear" w:color="auto" w:fill="FFFFFF"/>
        </w:rPr>
        <w:t>(</w:t>
      </w:r>
      <w:r w:rsidR="00897D10" w:rsidRPr="00D7203C">
        <w:rPr>
          <w:rFonts w:ascii="Times New Roman" w:hAnsi="Times New Roman" w:cs="Times New Roman"/>
          <w:b/>
          <w:bCs/>
          <w:sz w:val="24"/>
          <w:szCs w:val="24"/>
          <w:shd w:val="clear" w:color="auto" w:fill="FFFFFF"/>
        </w:rPr>
        <w:t>Z</w:t>
      </w:r>
      <w:r w:rsidR="00897D10" w:rsidRPr="00D7203C">
        <w:rPr>
          <w:rStyle w:val="nfasis"/>
          <w:rFonts w:ascii="Times New Roman" w:hAnsi="Times New Roman" w:cs="Times New Roman"/>
          <w:b/>
          <w:bCs/>
          <w:sz w:val="24"/>
          <w:szCs w:val="24"/>
          <w:shd w:val="clear" w:color="auto" w:fill="FFFFFF"/>
        </w:rPr>
        <w:t>ea mays</w:t>
      </w:r>
      <w:r w:rsidR="00897D10" w:rsidRPr="00D7203C">
        <w:rPr>
          <w:rFonts w:ascii="Times New Roman" w:hAnsi="Times New Roman" w:cs="Times New Roman"/>
          <w:b/>
          <w:bCs/>
          <w:sz w:val="24"/>
          <w:szCs w:val="24"/>
          <w:shd w:val="clear" w:color="auto" w:fill="FFFFFF"/>
        </w:rPr>
        <w:t> </w:t>
      </w:r>
      <w:r w:rsidR="00897D10" w:rsidRPr="000F3A5E">
        <w:rPr>
          <w:rFonts w:ascii="Times New Roman" w:hAnsi="Times New Roman" w:cs="Times New Roman"/>
          <w:b/>
          <w:bCs/>
          <w:i/>
          <w:iCs/>
          <w:sz w:val="24"/>
          <w:szCs w:val="24"/>
          <w:shd w:val="clear" w:color="auto" w:fill="FFFFFF"/>
        </w:rPr>
        <w:t>L</w:t>
      </w:r>
      <w:r w:rsidR="00897D10" w:rsidRPr="005B2702">
        <w:rPr>
          <w:rFonts w:ascii="Times New Roman" w:hAnsi="Times New Roman" w:cs="Times New Roman"/>
          <w:sz w:val="24"/>
          <w:szCs w:val="24"/>
          <w:shd w:val="clear" w:color="auto" w:fill="FFFFFF"/>
        </w:rPr>
        <w:t xml:space="preserve">.) </w:t>
      </w:r>
      <w:r w:rsidRPr="005B2702">
        <w:rPr>
          <w:rFonts w:ascii="Times New Roman" w:hAnsi="Times New Roman" w:cs="Times New Roman"/>
          <w:sz w:val="24"/>
          <w:szCs w:val="24"/>
          <w:shd w:val="clear" w:color="auto" w:fill="FFFFFF"/>
        </w:rPr>
        <w:t>es el cultivo de mayor área sembrada y cosechada del mundo. Además, es el más producido y consumido. Tiene la particularidad de contar con la más amplia cantidad de países participantes. Todas estas características convierten al maíz como materia prima, los productos de su transformación, la tecnología para la producción del cereal y sus derivados en elementos centrales en las negoc</w:t>
      </w:r>
      <w:r w:rsidR="007060DF" w:rsidRPr="005B2702">
        <w:rPr>
          <w:rFonts w:ascii="Times New Roman" w:hAnsi="Times New Roman" w:cs="Times New Roman"/>
          <w:sz w:val="24"/>
          <w:szCs w:val="24"/>
          <w:shd w:val="clear" w:color="auto" w:fill="FFFFFF"/>
        </w:rPr>
        <w:t xml:space="preserve">iaciones entre los países </w:t>
      </w:r>
      <w:r w:rsidR="00713469">
        <w:rPr>
          <w:rFonts w:ascii="Times New Roman" w:hAnsi="Times New Roman" w:cs="Times New Roman"/>
          <w:sz w:val="24"/>
          <w:szCs w:val="24"/>
          <w:shd w:val="clear" w:color="auto" w:fill="FFFFFF"/>
        </w:rPr>
        <w:t>del mundo</w:t>
      </w:r>
      <w:r w:rsidR="00713469">
        <w:rPr>
          <w:rFonts w:ascii="Times New Roman" w:hAnsi="Times New Roman" w:cs="Times New Roman"/>
          <w:noProof/>
          <w:sz w:val="24"/>
          <w:szCs w:val="24"/>
          <w:shd w:val="clear" w:color="auto" w:fill="FFFFFF"/>
        </w:rPr>
        <w:t xml:space="preserve"> </w:t>
      </w:r>
      <w:r w:rsidR="0099309A" w:rsidRPr="0099309A">
        <w:rPr>
          <w:rFonts w:ascii="Times New Roman" w:hAnsi="Times New Roman" w:cs="Times New Roman"/>
          <w:noProof/>
          <w:sz w:val="24"/>
          <w:szCs w:val="24"/>
          <w:shd w:val="clear" w:color="auto" w:fill="FFFFFF"/>
          <w:lang w:val="es-ES"/>
        </w:rPr>
        <w:t>(MAIZAR, Aso</w:t>
      </w:r>
      <w:r w:rsidR="0099309A">
        <w:rPr>
          <w:rFonts w:ascii="Times New Roman" w:hAnsi="Times New Roman" w:cs="Times New Roman"/>
          <w:noProof/>
          <w:sz w:val="24"/>
          <w:szCs w:val="24"/>
          <w:shd w:val="clear" w:color="auto" w:fill="FFFFFF"/>
          <w:lang w:val="es-ES"/>
        </w:rPr>
        <w:t>ciación Maíz y Sorgo Argentino.</w:t>
      </w:r>
      <w:r w:rsidR="0099309A" w:rsidRPr="0099309A">
        <w:rPr>
          <w:rFonts w:ascii="Times New Roman" w:hAnsi="Times New Roman" w:cs="Times New Roman"/>
          <w:noProof/>
          <w:sz w:val="24"/>
          <w:szCs w:val="24"/>
          <w:shd w:val="clear" w:color="auto" w:fill="FFFFFF"/>
          <w:lang w:val="es-ES"/>
        </w:rPr>
        <w:t xml:space="preserve"> 2011)</w:t>
      </w:r>
      <w:r w:rsidR="00BA5367">
        <w:rPr>
          <w:rFonts w:ascii="Times New Roman" w:hAnsi="Times New Roman" w:cs="Times New Roman"/>
          <w:noProof/>
          <w:sz w:val="24"/>
          <w:szCs w:val="24"/>
          <w:shd w:val="clear" w:color="auto" w:fill="FFFFFF"/>
          <w:lang w:val="es-ES"/>
        </w:rPr>
        <w:t>.</w:t>
      </w:r>
    </w:p>
    <w:p w14:paraId="12CC30A2" w14:textId="225290E4" w:rsidR="00E65229" w:rsidRPr="00422976" w:rsidRDefault="00305244" w:rsidP="00422976">
      <w:pPr>
        <w:spacing w:after="400" w:line="360" w:lineRule="auto"/>
        <w:jc w:val="both"/>
        <w:rPr>
          <w:rFonts w:ascii="Times New Roman" w:hAnsi="Times New Roman" w:cs="Times New Roman"/>
          <w:sz w:val="24"/>
          <w:szCs w:val="24"/>
          <w:shd w:val="clear" w:color="auto" w:fill="FFFFFF"/>
        </w:rPr>
      </w:pPr>
      <w:r w:rsidRPr="005B2702">
        <w:rPr>
          <w:rFonts w:ascii="Times New Roman" w:hAnsi="Times New Roman" w:cs="Times New Roman"/>
          <w:sz w:val="24"/>
          <w:szCs w:val="24"/>
          <w:shd w:val="clear" w:color="auto" w:fill="FFFFFF"/>
        </w:rPr>
        <w:t>En la sierra del Ecuador el cultivo de maíz</w:t>
      </w:r>
      <w:r w:rsidR="00E65229">
        <w:rPr>
          <w:rFonts w:ascii="Times New Roman" w:hAnsi="Times New Roman" w:cs="Times New Roman"/>
          <w:sz w:val="24"/>
          <w:szCs w:val="24"/>
          <w:shd w:val="clear" w:color="auto" w:fill="FFFFFF"/>
        </w:rPr>
        <w:t>,</w:t>
      </w:r>
      <w:r w:rsidRPr="005B2702">
        <w:rPr>
          <w:rFonts w:ascii="Times New Roman" w:hAnsi="Times New Roman" w:cs="Times New Roman"/>
          <w:sz w:val="24"/>
          <w:szCs w:val="24"/>
          <w:shd w:val="clear" w:color="auto" w:fill="FFFFFF"/>
        </w:rPr>
        <w:t xml:space="preserve"> es uno de los más importantes debido a la superficie sembrada y al papel que cumple en la seguridad y soberanía alimentaria, al ser un componente básico de la dieta de la población rural. La superficie sembrada de maíz en las provincias de la sierra ecuatoriana par</w:t>
      </w:r>
      <w:r w:rsidR="007A1863" w:rsidRPr="005B2702">
        <w:rPr>
          <w:rFonts w:ascii="Times New Roman" w:hAnsi="Times New Roman" w:cs="Times New Roman"/>
          <w:sz w:val="24"/>
          <w:szCs w:val="24"/>
          <w:shd w:val="clear" w:color="auto" w:fill="FFFFFF"/>
        </w:rPr>
        <w:t xml:space="preserve">a el año 2011 fue de 168486 ha </w:t>
      </w:r>
      <w:r w:rsidR="00D101C7">
        <w:rPr>
          <w:rFonts w:ascii="Times New Roman" w:hAnsi="Times New Roman" w:cs="Times New Roman"/>
          <w:noProof/>
          <w:sz w:val="24"/>
          <w:szCs w:val="24"/>
          <w:shd w:val="clear" w:color="auto" w:fill="FFFFFF"/>
          <w:lang w:val="es-ES"/>
        </w:rPr>
        <w:t>(INEC, Instituto Nacional de Estadística y Censos.</w:t>
      </w:r>
      <w:r w:rsidR="00D101C7" w:rsidRPr="0099309A">
        <w:rPr>
          <w:rFonts w:ascii="Times New Roman" w:hAnsi="Times New Roman" w:cs="Times New Roman"/>
          <w:noProof/>
          <w:sz w:val="24"/>
          <w:szCs w:val="24"/>
          <w:shd w:val="clear" w:color="auto" w:fill="FFFFFF"/>
          <w:lang w:val="es-ES"/>
        </w:rPr>
        <w:t xml:space="preserve"> 2011)</w:t>
      </w:r>
      <w:r w:rsidR="00D101C7">
        <w:rPr>
          <w:rFonts w:ascii="Times New Roman" w:hAnsi="Times New Roman" w:cs="Times New Roman"/>
          <w:noProof/>
          <w:sz w:val="24"/>
          <w:szCs w:val="24"/>
          <w:shd w:val="clear" w:color="auto" w:fill="FFFFFF"/>
          <w:lang w:val="es-ES"/>
        </w:rPr>
        <w:t xml:space="preserve"> </w:t>
      </w:r>
      <w:r w:rsidR="00F03B1A">
        <w:rPr>
          <w:rFonts w:ascii="Times New Roman" w:hAnsi="Times New Roman" w:cs="Times New Roman"/>
          <w:sz w:val="24"/>
          <w:szCs w:val="24"/>
          <w:shd w:val="clear" w:color="auto" w:fill="FFFFFF"/>
        </w:rPr>
        <w:t xml:space="preserve">y el consumo </w:t>
      </w:r>
      <w:r w:rsidR="00575F11">
        <w:rPr>
          <w:rFonts w:ascii="Times New Roman" w:hAnsi="Times New Roman" w:cs="Times New Roman"/>
          <w:sz w:val="24"/>
          <w:szCs w:val="24"/>
          <w:shd w:val="clear" w:color="auto" w:fill="FFFFFF"/>
        </w:rPr>
        <w:t>per</w:t>
      </w:r>
      <w:r w:rsidR="00575F11" w:rsidRPr="005B2702">
        <w:rPr>
          <w:rFonts w:ascii="Times New Roman" w:hAnsi="Times New Roman" w:cs="Times New Roman"/>
          <w:sz w:val="24"/>
          <w:szCs w:val="24"/>
          <w:shd w:val="clear" w:color="auto" w:fill="FFFFFF"/>
        </w:rPr>
        <w:t xml:space="preserve"> cápita</w:t>
      </w:r>
      <w:r w:rsidRPr="005B2702">
        <w:rPr>
          <w:rFonts w:ascii="Times New Roman" w:hAnsi="Times New Roman" w:cs="Times New Roman"/>
          <w:sz w:val="24"/>
          <w:szCs w:val="24"/>
          <w:shd w:val="clear" w:color="auto" w:fill="FFFFFF"/>
        </w:rPr>
        <w:t xml:space="preserve"> de maíz es alre</w:t>
      </w:r>
      <w:r w:rsidR="007B5592" w:rsidRPr="005B2702">
        <w:rPr>
          <w:rFonts w:ascii="Times New Roman" w:hAnsi="Times New Roman" w:cs="Times New Roman"/>
          <w:sz w:val="24"/>
          <w:szCs w:val="24"/>
          <w:shd w:val="clear" w:color="auto" w:fill="FFFFFF"/>
        </w:rPr>
        <w:t xml:space="preserve">dedor de 14,50 kg/año </w:t>
      </w:r>
      <w:r w:rsidR="00F03B1A">
        <w:rPr>
          <w:rFonts w:ascii="Times New Roman" w:hAnsi="Times New Roman" w:cs="Times New Roman"/>
          <w:noProof/>
          <w:sz w:val="24"/>
          <w:szCs w:val="24"/>
          <w:shd w:val="clear" w:color="auto" w:fill="FFFFFF"/>
          <w:lang w:val="es-ES"/>
        </w:rPr>
        <w:t>(FAO, Oraganizació</w:t>
      </w:r>
      <w:r w:rsidR="00873AF6" w:rsidRPr="00873AF6">
        <w:rPr>
          <w:rFonts w:ascii="Times New Roman" w:hAnsi="Times New Roman" w:cs="Times New Roman"/>
          <w:noProof/>
          <w:sz w:val="24"/>
          <w:szCs w:val="24"/>
          <w:shd w:val="clear" w:color="auto" w:fill="FFFFFF"/>
          <w:lang w:val="es-ES"/>
        </w:rPr>
        <w:t>n de las Nacion</w:t>
      </w:r>
      <w:r w:rsidR="00873AF6">
        <w:rPr>
          <w:rFonts w:ascii="Times New Roman" w:hAnsi="Times New Roman" w:cs="Times New Roman"/>
          <w:noProof/>
          <w:sz w:val="24"/>
          <w:szCs w:val="24"/>
          <w:shd w:val="clear" w:color="auto" w:fill="FFFFFF"/>
          <w:lang w:val="es-ES"/>
        </w:rPr>
        <w:t xml:space="preserve">es Unidas para la Agricultura. </w:t>
      </w:r>
      <w:r w:rsidR="00873AF6" w:rsidRPr="00873AF6">
        <w:rPr>
          <w:rFonts w:ascii="Times New Roman" w:hAnsi="Times New Roman" w:cs="Times New Roman"/>
          <w:noProof/>
          <w:sz w:val="24"/>
          <w:szCs w:val="24"/>
          <w:shd w:val="clear" w:color="auto" w:fill="FFFFFF"/>
          <w:lang w:val="es-ES"/>
        </w:rPr>
        <w:t>2017)</w:t>
      </w:r>
      <w:r w:rsidR="00873AF6">
        <w:rPr>
          <w:rFonts w:ascii="Times New Roman" w:hAnsi="Times New Roman" w:cs="Times New Roman"/>
          <w:sz w:val="24"/>
          <w:szCs w:val="24"/>
          <w:shd w:val="clear" w:color="auto" w:fill="FFFFFF"/>
        </w:rPr>
        <w:t>.</w:t>
      </w:r>
    </w:p>
    <w:p w14:paraId="0BDA9083" w14:textId="14E7D99A" w:rsidR="00923BEA" w:rsidRPr="005B2702" w:rsidRDefault="0060640A" w:rsidP="00422976">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Desde el año 2002 hasta el 2011, la producción de maíz duro seco no había presentado un crecimiento importante mostrando un</w:t>
      </w:r>
      <w:r w:rsidR="00575F11">
        <w:rPr>
          <w:rFonts w:ascii="Times New Roman" w:hAnsi="Times New Roman" w:cs="Times New Roman"/>
          <w:sz w:val="24"/>
          <w:szCs w:val="24"/>
        </w:rPr>
        <w:t xml:space="preserve">a producción menor a 1000000 </w:t>
      </w:r>
      <w:r w:rsidR="000F3A5E">
        <w:rPr>
          <w:rFonts w:ascii="Times New Roman" w:hAnsi="Times New Roman" w:cs="Times New Roman"/>
          <w:sz w:val="24"/>
          <w:szCs w:val="24"/>
        </w:rPr>
        <w:t xml:space="preserve">de </w:t>
      </w:r>
      <w:r w:rsidR="00553039">
        <w:rPr>
          <w:rFonts w:ascii="Times New Roman" w:hAnsi="Times New Roman" w:cs="Times New Roman"/>
          <w:sz w:val="24"/>
          <w:szCs w:val="24"/>
        </w:rPr>
        <w:t>Tm</w:t>
      </w:r>
      <w:r w:rsidRPr="005B2702">
        <w:rPr>
          <w:rFonts w:ascii="Times New Roman" w:hAnsi="Times New Roman" w:cs="Times New Roman"/>
          <w:sz w:val="24"/>
          <w:szCs w:val="24"/>
        </w:rPr>
        <w:t xml:space="preserve"> y</w:t>
      </w:r>
      <w:r w:rsidR="00553039">
        <w:rPr>
          <w:rFonts w:ascii="Times New Roman" w:hAnsi="Times New Roman" w:cs="Times New Roman"/>
          <w:sz w:val="24"/>
          <w:szCs w:val="24"/>
        </w:rPr>
        <w:t xml:space="preserve"> un rendimiento inferior a 3.5 t</w:t>
      </w:r>
      <w:r w:rsidRPr="005B2702">
        <w:rPr>
          <w:rFonts w:ascii="Times New Roman" w:hAnsi="Times New Roman" w:cs="Times New Roman"/>
          <w:sz w:val="24"/>
          <w:szCs w:val="24"/>
        </w:rPr>
        <w:t>/ha. Esta situación se debió, en cierta medida y a la gran cantidad importada del producto, y a la falta de incentivos para su cultivo en el país.</w:t>
      </w:r>
      <w:r w:rsidRPr="005B2702">
        <w:t xml:space="preserve"> </w:t>
      </w:r>
      <w:r w:rsidR="000858DF" w:rsidRPr="005B2702">
        <w:rPr>
          <w:rFonts w:ascii="Times New Roman" w:hAnsi="Times New Roman" w:cs="Times New Roman"/>
          <w:sz w:val="24"/>
          <w:szCs w:val="24"/>
        </w:rPr>
        <w:t>La producción de maíz duro está destinada en su mayoría (70%) a la industria de alimentos de uso animal; el segundo destino lo representan las exportaciones (22%) y la diferencia la comparten el consumo huma</w:t>
      </w:r>
      <w:r w:rsidR="00713469">
        <w:rPr>
          <w:rFonts w:ascii="Times New Roman" w:hAnsi="Times New Roman" w:cs="Times New Roman"/>
          <w:sz w:val="24"/>
          <w:szCs w:val="24"/>
        </w:rPr>
        <w:t>no y la producción de semillas</w:t>
      </w:r>
      <w:r w:rsidRPr="005B2702">
        <w:rPr>
          <w:rFonts w:ascii="Times New Roman" w:hAnsi="Times New Roman" w:cs="Times New Roman"/>
          <w:sz w:val="24"/>
          <w:szCs w:val="24"/>
        </w:rPr>
        <w:t xml:space="preserve"> </w:t>
      </w:r>
      <w:r w:rsidR="0080499C">
        <w:rPr>
          <w:rFonts w:ascii="Times New Roman" w:hAnsi="Times New Roman" w:cs="Times New Roman"/>
          <w:noProof/>
          <w:sz w:val="24"/>
          <w:szCs w:val="24"/>
          <w:lang w:val="es-ES"/>
        </w:rPr>
        <w:t>(Barreno, L; Caiza, A.</w:t>
      </w:r>
      <w:r w:rsidR="00C76A62" w:rsidRPr="00C76A62">
        <w:rPr>
          <w:rFonts w:ascii="Times New Roman" w:hAnsi="Times New Roman" w:cs="Times New Roman"/>
          <w:noProof/>
          <w:sz w:val="24"/>
          <w:szCs w:val="24"/>
          <w:lang w:val="es-ES"/>
        </w:rPr>
        <w:t xml:space="preserve"> 2018)</w:t>
      </w:r>
      <w:r w:rsidR="00C76A62">
        <w:rPr>
          <w:rFonts w:ascii="Times New Roman" w:hAnsi="Times New Roman" w:cs="Times New Roman"/>
          <w:sz w:val="24"/>
          <w:szCs w:val="24"/>
        </w:rPr>
        <w:t>.</w:t>
      </w:r>
    </w:p>
    <w:p w14:paraId="5AE6B387" w14:textId="5B996520" w:rsidR="00391DB5" w:rsidRPr="005B2702" w:rsidRDefault="007060DF" w:rsidP="00422976">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En el caso del maíz duro de altura, se ha podido observar además indicios de cierta tolerancia o resistencia a enfermedades como la conocida </w:t>
      </w:r>
      <w:r w:rsidR="00E65229">
        <w:rPr>
          <w:rFonts w:ascii="Times New Roman" w:hAnsi="Times New Roman" w:cs="Times New Roman"/>
          <w:sz w:val="24"/>
          <w:szCs w:val="24"/>
        </w:rPr>
        <w:t>M</w:t>
      </w:r>
      <w:r w:rsidRPr="005B2702">
        <w:rPr>
          <w:rFonts w:ascii="Times New Roman" w:hAnsi="Times New Roman" w:cs="Times New Roman"/>
          <w:sz w:val="24"/>
          <w:szCs w:val="24"/>
        </w:rPr>
        <w:t xml:space="preserve">ancha de </w:t>
      </w:r>
      <w:r w:rsidR="00E65229">
        <w:rPr>
          <w:rFonts w:ascii="Times New Roman" w:hAnsi="Times New Roman" w:cs="Times New Roman"/>
          <w:sz w:val="24"/>
          <w:szCs w:val="24"/>
        </w:rPr>
        <w:t>A</w:t>
      </w:r>
      <w:r w:rsidRPr="005B2702">
        <w:rPr>
          <w:rFonts w:ascii="Times New Roman" w:hAnsi="Times New Roman" w:cs="Times New Roman"/>
          <w:sz w:val="24"/>
          <w:szCs w:val="24"/>
        </w:rPr>
        <w:t>sfalto</w:t>
      </w:r>
      <w:r w:rsidR="000F3A5E">
        <w:rPr>
          <w:rFonts w:ascii="Times New Roman" w:hAnsi="Times New Roman" w:cs="Times New Roman"/>
          <w:sz w:val="24"/>
          <w:szCs w:val="24"/>
        </w:rPr>
        <w:t xml:space="preserve"> (</w:t>
      </w:r>
      <w:r w:rsidR="000F3A5E" w:rsidRPr="000F3A5E">
        <w:rPr>
          <w:rFonts w:ascii="Times New Roman" w:hAnsi="Times New Roman" w:cs="Times New Roman"/>
          <w:b/>
          <w:bCs/>
          <w:i/>
          <w:iCs/>
          <w:sz w:val="24"/>
          <w:szCs w:val="24"/>
        </w:rPr>
        <w:t>Phyllachora maydis</w:t>
      </w:r>
      <w:r w:rsidR="000F3A5E">
        <w:rPr>
          <w:rFonts w:ascii="Times New Roman" w:hAnsi="Times New Roman" w:cs="Times New Roman"/>
          <w:sz w:val="24"/>
          <w:szCs w:val="24"/>
        </w:rPr>
        <w:t xml:space="preserve"> y </w:t>
      </w:r>
      <w:r w:rsidR="000F3A5E" w:rsidRPr="000F3A5E">
        <w:rPr>
          <w:rFonts w:ascii="Times New Roman" w:hAnsi="Times New Roman" w:cs="Times New Roman"/>
          <w:b/>
          <w:bCs/>
          <w:i/>
          <w:iCs/>
          <w:sz w:val="24"/>
          <w:szCs w:val="24"/>
        </w:rPr>
        <w:t>Monographella maydis</w:t>
      </w:r>
      <w:r w:rsidR="000F3A5E">
        <w:rPr>
          <w:rFonts w:ascii="Times New Roman" w:hAnsi="Times New Roman" w:cs="Times New Roman"/>
          <w:sz w:val="24"/>
          <w:szCs w:val="24"/>
        </w:rPr>
        <w:t>)</w:t>
      </w:r>
      <w:r w:rsidRPr="005B2702">
        <w:rPr>
          <w:rFonts w:ascii="Times New Roman" w:hAnsi="Times New Roman" w:cs="Times New Roman"/>
          <w:sz w:val="24"/>
          <w:szCs w:val="24"/>
        </w:rPr>
        <w:t xml:space="preserve">, razón por la cual además de su importancia para insertarlo en los sistemas de producción y economías </w:t>
      </w:r>
      <w:r w:rsidRPr="005B2702">
        <w:rPr>
          <w:rFonts w:ascii="Times New Roman" w:hAnsi="Times New Roman" w:cs="Times New Roman"/>
          <w:sz w:val="24"/>
          <w:szCs w:val="24"/>
        </w:rPr>
        <w:lastRenderedPageBreak/>
        <w:t>campesinas, puede actuar como un mejorador de la sanidad de este cereal en procesos de fitomejoramiento y selección positiva</w:t>
      </w:r>
      <w:r w:rsidR="00B722A4">
        <w:rPr>
          <w:rFonts w:ascii="Times New Roman" w:hAnsi="Times New Roman" w:cs="Times New Roman"/>
          <w:sz w:val="24"/>
          <w:szCs w:val="24"/>
        </w:rPr>
        <w:t xml:space="preserve"> (Zambrano, J</w:t>
      </w:r>
      <w:r w:rsidR="00897D10">
        <w:rPr>
          <w:rFonts w:ascii="Times New Roman" w:hAnsi="Times New Roman" w:cs="Times New Roman"/>
          <w:sz w:val="24"/>
          <w:szCs w:val="24"/>
        </w:rPr>
        <w:t xml:space="preserve">. </w:t>
      </w:r>
      <w:r w:rsidR="00136986">
        <w:rPr>
          <w:rFonts w:ascii="Times New Roman" w:hAnsi="Times New Roman" w:cs="Times New Roman"/>
          <w:sz w:val="24"/>
          <w:szCs w:val="24"/>
        </w:rPr>
        <w:t>20</w:t>
      </w:r>
      <w:r w:rsidR="00E65229">
        <w:rPr>
          <w:rFonts w:ascii="Times New Roman" w:hAnsi="Times New Roman" w:cs="Times New Roman"/>
          <w:sz w:val="24"/>
          <w:szCs w:val="24"/>
        </w:rPr>
        <w:t>19</w:t>
      </w:r>
      <w:r w:rsidR="00136986">
        <w:rPr>
          <w:rFonts w:ascii="Times New Roman" w:hAnsi="Times New Roman" w:cs="Times New Roman"/>
          <w:sz w:val="24"/>
          <w:szCs w:val="24"/>
        </w:rPr>
        <w:t>).</w:t>
      </w:r>
    </w:p>
    <w:p w14:paraId="606560C9" w14:textId="618FB199" w:rsidR="00370BAA" w:rsidRDefault="00B22700" w:rsidP="00422976">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La provincia Bolívar es una de las de mayor importancia dentro de la producción de </w:t>
      </w:r>
      <w:r w:rsidR="007D75AA">
        <w:rPr>
          <w:rFonts w:ascii="Times New Roman" w:hAnsi="Times New Roman" w:cs="Times New Roman"/>
          <w:sz w:val="24"/>
          <w:szCs w:val="24"/>
        </w:rPr>
        <w:t>M</w:t>
      </w:r>
      <w:r w:rsidRPr="005B2702">
        <w:rPr>
          <w:rFonts w:ascii="Times New Roman" w:hAnsi="Times New Roman" w:cs="Times New Roman"/>
          <w:sz w:val="24"/>
          <w:szCs w:val="24"/>
        </w:rPr>
        <w:t xml:space="preserve">aíz </w:t>
      </w:r>
      <w:r w:rsidR="007D75AA">
        <w:rPr>
          <w:rFonts w:ascii="Times New Roman" w:hAnsi="Times New Roman" w:cs="Times New Roman"/>
          <w:sz w:val="24"/>
          <w:szCs w:val="24"/>
        </w:rPr>
        <w:t>S</w:t>
      </w:r>
      <w:r w:rsidR="000F3A5E">
        <w:rPr>
          <w:rFonts w:ascii="Times New Roman" w:hAnsi="Times New Roman" w:cs="Times New Roman"/>
          <w:sz w:val="24"/>
          <w:szCs w:val="24"/>
        </w:rPr>
        <w:t>uave</w:t>
      </w:r>
      <w:r w:rsidRPr="005B2702">
        <w:rPr>
          <w:rFonts w:ascii="Times New Roman" w:hAnsi="Times New Roman" w:cs="Times New Roman"/>
          <w:sz w:val="24"/>
          <w:szCs w:val="24"/>
        </w:rPr>
        <w:t xml:space="preserve"> </w:t>
      </w:r>
      <w:r w:rsidR="007D75AA">
        <w:rPr>
          <w:rFonts w:ascii="Times New Roman" w:hAnsi="Times New Roman" w:cs="Times New Roman"/>
          <w:sz w:val="24"/>
          <w:szCs w:val="24"/>
        </w:rPr>
        <w:t>B</w:t>
      </w:r>
      <w:r w:rsidRPr="005B2702">
        <w:rPr>
          <w:rFonts w:ascii="Times New Roman" w:hAnsi="Times New Roman" w:cs="Times New Roman"/>
          <w:sz w:val="24"/>
          <w:szCs w:val="24"/>
        </w:rPr>
        <w:t xml:space="preserve">lanco </w:t>
      </w:r>
      <w:r w:rsidR="00604956">
        <w:rPr>
          <w:rFonts w:ascii="Times New Roman" w:hAnsi="Times New Roman" w:cs="Times New Roman"/>
          <w:sz w:val="24"/>
          <w:szCs w:val="24"/>
        </w:rPr>
        <w:t>G</w:t>
      </w:r>
      <w:r w:rsidRPr="005B2702">
        <w:rPr>
          <w:rFonts w:ascii="Times New Roman" w:hAnsi="Times New Roman" w:cs="Times New Roman"/>
          <w:sz w:val="24"/>
          <w:szCs w:val="24"/>
        </w:rPr>
        <w:t>uagal debido a su gran aceptación</w:t>
      </w:r>
      <w:r w:rsidR="002D703C" w:rsidRPr="005B2702">
        <w:rPr>
          <w:rFonts w:ascii="Times New Roman" w:hAnsi="Times New Roman" w:cs="Times New Roman"/>
          <w:sz w:val="24"/>
          <w:szCs w:val="24"/>
        </w:rPr>
        <w:t xml:space="preserve"> en el mercado</w:t>
      </w:r>
      <w:r w:rsidR="00136986">
        <w:rPr>
          <w:rFonts w:ascii="Times New Roman" w:hAnsi="Times New Roman" w:cs="Times New Roman"/>
          <w:sz w:val="24"/>
          <w:szCs w:val="24"/>
        </w:rPr>
        <w:t xml:space="preserve"> </w:t>
      </w:r>
      <w:r w:rsidR="00E65229">
        <w:rPr>
          <w:rFonts w:ascii="Times New Roman" w:hAnsi="Times New Roman" w:cs="Times New Roman"/>
          <w:sz w:val="24"/>
          <w:szCs w:val="24"/>
        </w:rPr>
        <w:t xml:space="preserve">nacional </w:t>
      </w:r>
      <w:r w:rsidR="00136986">
        <w:rPr>
          <w:rFonts w:ascii="Times New Roman" w:hAnsi="Times New Roman" w:cs="Times New Roman"/>
          <w:sz w:val="24"/>
          <w:szCs w:val="24"/>
        </w:rPr>
        <w:t>para el consumo en choclo</w:t>
      </w:r>
      <w:r w:rsidR="00E65229">
        <w:rPr>
          <w:rFonts w:ascii="Times New Roman" w:hAnsi="Times New Roman" w:cs="Times New Roman"/>
          <w:sz w:val="24"/>
          <w:szCs w:val="24"/>
        </w:rPr>
        <w:t xml:space="preserve"> y otros subproductos como el mote y harina</w:t>
      </w:r>
      <w:r w:rsidR="00873AF6">
        <w:rPr>
          <w:rFonts w:ascii="Times New Roman" w:hAnsi="Times New Roman" w:cs="Times New Roman"/>
          <w:noProof/>
          <w:sz w:val="24"/>
          <w:szCs w:val="24"/>
          <w:lang w:val="es-ES"/>
        </w:rPr>
        <w:t xml:space="preserve"> (Rosillo, F. </w:t>
      </w:r>
      <w:r w:rsidR="00873AF6" w:rsidRPr="0099309A">
        <w:rPr>
          <w:rFonts w:ascii="Times New Roman" w:hAnsi="Times New Roman" w:cs="Times New Roman"/>
          <w:noProof/>
          <w:sz w:val="24"/>
          <w:szCs w:val="24"/>
          <w:lang w:val="es-ES"/>
        </w:rPr>
        <w:t xml:space="preserve"> 2013)</w:t>
      </w:r>
      <w:r w:rsidR="002D703C" w:rsidRPr="005B2702">
        <w:rPr>
          <w:rFonts w:ascii="Times New Roman" w:hAnsi="Times New Roman" w:cs="Times New Roman"/>
          <w:sz w:val="24"/>
          <w:szCs w:val="24"/>
        </w:rPr>
        <w:t xml:space="preserve">. </w:t>
      </w:r>
    </w:p>
    <w:p w14:paraId="232F3411" w14:textId="237B637C" w:rsidR="00104AA3" w:rsidRPr="00E65229" w:rsidRDefault="00B22700" w:rsidP="00422976">
      <w:pPr>
        <w:spacing w:after="400" w:line="360" w:lineRule="auto"/>
        <w:jc w:val="both"/>
        <w:rPr>
          <w:rFonts w:ascii="Times New Roman" w:hAnsi="Times New Roman" w:cs="Times New Roman"/>
          <w:noProof/>
          <w:sz w:val="24"/>
          <w:lang w:val="en-US"/>
        </w:rPr>
      </w:pPr>
      <w:r w:rsidRPr="005B2702">
        <w:rPr>
          <w:rFonts w:ascii="Times New Roman" w:hAnsi="Times New Roman" w:cs="Times New Roman"/>
          <w:sz w:val="24"/>
          <w:szCs w:val="15"/>
        </w:rPr>
        <w:t xml:space="preserve">Según </w:t>
      </w:r>
      <w:r w:rsidR="00F03B1A">
        <w:rPr>
          <w:rFonts w:ascii="Times New Roman" w:hAnsi="Times New Roman" w:cs="Times New Roman"/>
          <w:sz w:val="24"/>
          <w:szCs w:val="15"/>
        </w:rPr>
        <w:t>el MAG (</w:t>
      </w:r>
      <w:r w:rsidRPr="005B2702">
        <w:rPr>
          <w:rFonts w:ascii="Times New Roman" w:hAnsi="Times New Roman" w:cs="Times New Roman"/>
          <w:sz w:val="24"/>
          <w:szCs w:val="15"/>
        </w:rPr>
        <w:t>Ministerio</w:t>
      </w:r>
      <w:r w:rsidR="00F03B1A">
        <w:rPr>
          <w:rFonts w:ascii="Times New Roman" w:hAnsi="Times New Roman" w:cs="Times New Roman"/>
          <w:sz w:val="24"/>
          <w:szCs w:val="15"/>
        </w:rPr>
        <w:t xml:space="preserve"> de Agricultura y Ganadería</w:t>
      </w:r>
      <w:r w:rsidRPr="005B2702">
        <w:rPr>
          <w:rFonts w:ascii="Times New Roman" w:hAnsi="Times New Roman" w:cs="Times New Roman"/>
          <w:sz w:val="24"/>
          <w:szCs w:val="15"/>
        </w:rPr>
        <w:t>) de Bolívar, al menos 36 500 h</w:t>
      </w:r>
      <w:r w:rsidR="00136986">
        <w:rPr>
          <w:rFonts w:ascii="Times New Roman" w:hAnsi="Times New Roman" w:cs="Times New Roman"/>
          <w:sz w:val="24"/>
          <w:szCs w:val="15"/>
        </w:rPr>
        <w:t>a</w:t>
      </w:r>
      <w:r w:rsidRPr="005B2702">
        <w:rPr>
          <w:rFonts w:ascii="Times New Roman" w:hAnsi="Times New Roman" w:cs="Times New Roman"/>
          <w:sz w:val="24"/>
          <w:szCs w:val="15"/>
        </w:rPr>
        <w:t xml:space="preserve"> del territorio están cubiertas por el cultivo, considerado el principal rubro que gene</w:t>
      </w:r>
      <w:r w:rsidR="00713469">
        <w:rPr>
          <w:rFonts w:ascii="Times New Roman" w:hAnsi="Times New Roman" w:cs="Times New Roman"/>
          <w:sz w:val="24"/>
          <w:szCs w:val="15"/>
        </w:rPr>
        <w:t>ra empleo e ingresos económicos</w:t>
      </w:r>
      <w:r w:rsidR="00E65229">
        <w:rPr>
          <w:rFonts w:ascii="Times New Roman" w:hAnsi="Times New Roman" w:cs="Times New Roman"/>
          <w:sz w:val="24"/>
          <w:szCs w:val="15"/>
        </w:rPr>
        <w:t xml:space="preserve"> de alrededor de 50 millones de dólares</w:t>
      </w:r>
      <w:r w:rsidR="00873AF6">
        <w:rPr>
          <w:rFonts w:ascii="Times New Roman" w:hAnsi="Times New Roman" w:cs="Times New Roman"/>
          <w:noProof/>
          <w:sz w:val="24"/>
          <w:szCs w:val="15"/>
          <w:lang w:val="es-ES"/>
        </w:rPr>
        <w:t xml:space="preserve"> (El Comercio. </w:t>
      </w:r>
      <w:r w:rsidR="00873AF6" w:rsidRPr="00E65229">
        <w:rPr>
          <w:rFonts w:ascii="Times New Roman" w:hAnsi="Times New Roman" w:cs="Times New Roman"/>
          <w:noProof/>
          <w:sz w:val="24"/>
          <w:szCs w:val="15"/>
          <w:lang w:val="en-US"/>
        </w:rPr>
        <w:t>2018</w:t>
      </w:r>
      <w:r w:rsidR="00E65229">
        <w:rPr>
          <w:rFonts w:ascii="Times New Roman" w:hAnsi="Times New Roman" w:cs="Times New Roman"/>
          <w:noProof/>
          <w:sz w:val="24"/>
          <w:szCs w:val="15"/>
          <w:lang w:val="en-US"/>
        </w:rPr>
        <w:t xml:space="preserve">; </w:t>
      </w:r>
      <w:r w:rsidR="00E55DCB" w:rsidRPr="00E65229">
        <w:rPr>
          <w:rFonts w:ascii="Times New Roman" w:hAnsi="Times New Roman" w:cs="Times New Roman"/>
          <w:noProof/>
          <w:sz w:val="24"/>
          <w:lang w:val="en-US"/>
        </w:rPr>
        <w:t>https://www.agricultura.gob.ec/bolivar-declarada-la-tierra-del-maiz/, s.f.)</w:t>
      </w:r>
      <w:r w:rsidR="00E10297" w:rsidRPr="00E65229">
        <w:rPr>
          <w:rFonts w:ascii="Times New Roman" w:hAnsi="Times New Roman" w:cs="Times New Roman"/>
          <w:noProof/>
          <w:sz w:val="24"/>
          <w:lang w:val="en-US"/>
        </w:rPr>
        <w:t>.</w:t>
      </w:r>
    </w:p>
    <w:p w14:paraId="71312590" w14:textId="611626DD" w:rsidR="00E10297" w:rsidRDefault="00E10297" w:rsidP="00422976">
      <w:pPr>
        <w:spacing w:after="400" w:line="360" w:lineRule="auto"/>
        <w:jc w:val="both"/>
        <w:rPr>
          <w:rStyle w:val="normalchar"/>
          <w:rFonts w:ascii="Times New Roman" w:hAnsi="Times New Roman" w:cs="Times New Roman"/>
          <w:sz w:val="24"/>
        </w:rPr>
      </w:pPr>
      <w:r>
        <w:rPr>
          <w:rFonts w:ascii="Times New Roman" w:hAnsi="Times New Roman" w:cs="Times New Roman"/>
          <w:noProof/>
          <w:sz w:val="24"/>
          <w:lang w:val="es-ES"/>
        </w:rPr>
        <w:t>La provincia Bolívar por las décadas de los 70; 80 y 90, el maíz duro (</w:t>
      </w:r>
      <w:r w:rsidR="00EE4B4A">
        <w:rPr>
          <w:rFonts w:ascii="Times New Roman" w:hAnsi="Times New Roman" w:cs="Times New Roman"/>
          <w:noProof/>
          <w:sz w:val="24"/>
          <w:lang w:val="es-ES"/>
        </w:rPr>
        <w:t>Fenot</w:t>
      </w:r>
      <w:r w:rsidR="00370BAA">
        <w:rPr>
          <w:rFonts w:ascii="Times New Roman" w:hAnsi="Times New Roman" w:cs="Times New Roman"/>
          <w:noProof/>
          <w:sz w:val="24"/>
          <w:lang w:val="es-ES"/>
        </w:rPr>
        <w:t>i</w:t>
      </w:r>
      <w:r w:rsidR="00EE4B4A">
        <w:rPr>
          <w:rFonts w:ascii="Times New Roman" w:hAnsi="Times New Roman" w:cs="Times New Roman"/>
          <w:noProof/>
          <w:sz w:val="24"/>
          <w:lang w:val="es-ES"/>
        </w:rPr>
        <w:t>pos: M</w:t>
      </w:r>
      <w:r>
        <w:rPr>
          <w:rFonts w:ascii="Times New Roman" w:hAnsi="Times New Roman" w:cs="Times New Roman"/>
          <w:noProof/>
          <w:sz w:val="24"/>
          <w:lang w:val="es-ES"/>
        </w:rPr>
        <w:t xml:space="preserve">orocho </w:t>
      </w:r>
      <w:r w:rsidR="00EE4B4A">
        <w:rPr>
          <w:rFonts w:ascii="Times New Roman" w:hAnsi="Times New Roman" w:cs="Times New Roman"/>
          <w:noProof/>
          <w:sz w:val="24"/>
          <w:lang w:val="es-ES"/>
        </w:rPr>
        <w:t>B</w:t>
      </w:r>
      <w:r>
        <w:rPr>
          <w:rFonts w:ascii="Times New Roman" w:hAnsi="Times New Roman" w:cs="Times New Roman"/>
          <w:noProof/>
          <w:sz w:val="24"/>
          <w:lang w:val="es-ES"/>
        </w:rPr>
        <w:t xml:space="preserve">lanco, </w:t>
      </w:r>
      <w:r w:rsidR="00EE4B4A">
        <w:rPr>
          <w:rFonts w:ascii="Times New Roman" w:hAnsi="Times New Roman" w:cs="Times New Roman"/>
          <w:noProof/>
          <w:sz w:val="24"/>
          <w:lang w:val="es-ES"/>
        </w:rPr>
        <w:t>A</w:t>
      </w:r>
      <w:r>
        <w:rPr>
          <w:rFonts w:ascii="Times New Roman" w:hAnsi="Times New Roman" w:cs="Times New Roman"/>
          <w:noProof/>
          <w:sz w:val="24"/>
          <w:lang w:val="es-ES"/>
        </w:rPr>
        <w:t xml:space="preserve">marillo, </w:t>
      </w:r>
      <w:r w:rsidR="00EE4B4A">
        <w:rPr>
          <w:rFonts w:ascii="Times New Roman" w:hAnsi="Times New Roman" w:cs="Times New Roman"/>
          <w:noProof/>
          <w:sz w:val="24"/>
          <w:lang w:val="es-ES"/>
        </w:rPr>
        <w:t>R</w:t>
      </w:r>
      <w:r>
        <w:rPr>
          <w:rFonts w:ascii="Times New Roman" w:hAnsi="Times New Roman" w:cs="Times New Roman"/>
          <w:noProof/>
          <w:sz w:val="24"/>
          <w:lang w:val="es-ES"/>
        </w:rPr>
        <w:t>osado, etc.) formaba parte de los sistemas de producción locales</w:t>
      </w:r>
      <w:r w:rsidR="00EE4B4A">
        <w:rPr>
          <w:rFonts w:ascii="Times New Roman" w:hAnsi="Times New Roman" w:cs="Times New Roman"/>
          <w:noProof/>
          <w:sz w:val="24"/>
          <w:lang w:val="es-ES"/>
        </w:rPr>
        <w:t xml:space="preserve"> especialmente para el uso en seco </w:t>
      </w:r>
      <w:r w:rsidR="00370BAA">
        <w:rPr>
          <w:rFonts w:ascii="Times New Roman" w:hAnsi="Times New Roman" w:cs="Times New Roman"/>
          <w:noProof/>
          <w:sz w:val="24"/>
          <w:lang w:val="es-ES"/>
        </w:rPr>
        <w:t>en</w:t>
      </w:r>
      <w:r w:rsidR="00EE4B4A">
        <w:rPr>
          <w:rFonts w:ascii="Times New Roman" w:hAnsi="Times New Roman" w:cs="Times New Roman"/>
          <w:noProof/>
          <w:sz w:val="24"/>
          <w:lang w:val="es-ES"/>
        </w:rPr>
        <w:t xml:space="preserve"> la alimentación humana y de los animales menores</w:t>
      </w:r>
      <w:r w:rsidR="00370BAA">
        <w:rPr>
          <w:rFonts w:ascii="Times New Roman" w:hAnsi="Times New Roman" w:cs="Times New Roman"/>
          <w:noProof/>
          <w:sz w:val="24"/>
          <w:lang w:val="es-ES"/>
        </w:rPr>
        <w:t xml:space="preserve"> de la finca.</w:t>
      </w:r>
      <w:r w:rsidR="00EE4B4A">
        <w:rPr>
          <w:rFonts w:ascii="Times New Roman" w:hAnsi="Times New Roman" w:cs="Times New Roman"/>
          <w:noProof/>
          <w:sz w:val="24"/>
          <w:lang w:val="es-ES"/>
        </w:rPr>
        <w:t xml:space="preserve"> Sin embargo actualmente se estima que el 98% corresponde a </w:t>
      </w:r>
      <w:r w:rsidR="00037E24">
        <w:rPr>
          <w:rFonts w:ascii="Times New Roman" w:hAnsi="Times New Roman" w:cs="Times New Roman"/>
          <w:noProof/>
          <w:sz w:val="24"/>
          <w:lang w:val="es-ES"/>
        </w:rPr>
        <w:t>f</w:t>
      </w:r>
      <w:r w:rsidR="00EE4B4A">
        <w:rPr>
          <w:rFonts w:ascii="Times New Roman" w:hAnsi="Times New Roman" w:cs="Times New Roman"/>
          <w:noProof/>
          <w:sz w:val="24"/>
          <w:lang w:val="es-ES"/>
        </w:rPr>
        <w:t xml:space="preserve">enotipos de Maíz Criollo </w:t>
      </w:r>
      <w:r w:rsidR="00370BAA">
        <w:rPr>
          <w:rFonts w:ascii="Times New Roman" w:hAnsi="Times New Roman" w:cs="Times New Roman"/>
          <w:noProof/>
          <w:sz w:val="24"/>
          <w:lang w:val="es-ES"/>
        </w:rPr>
        <w:t>S</w:t>
      </w:r>
      <w:r w:rsidR="00EE4B4A">
        <w:rPr>
          <w:rFonts w:ascii="Times New Roman" w:hAnsi="Times New Roman" w:cs="Times New Roman"/>
          <w:noProof/>
          <w:sz w:val="24"/>
          <w:lang w:val="es-ES"/>
        </w:rPr>
        <w:t>uaves para el consumo en choclo y</w:t>
      </w:r>
      <w:r w:rsidR="00370BAA">
        <w:rPr>
          <w:rFonts w:ascii="Times New Roman" w:hAnsi="Times New Roman" w:cs="Times New Roman"/>
          <w:noProof/>
          <w:sz w:val="24"/>
          <w:lang w:val="es-ES"/>
        </w:rPr>
        <w:t xml:space="preserve"> </w:t>
      </w:r>
      <w:r w:rsidR="00EE4B4A">
        <w:rPr>
          <w:rFonts w:ascii="Times New Roman" w:hAnsi="Times New Roman" w:cs="Times New Roman"/>
          <w:noProof/>
          <w:sz w:val="24"/>
          <w:lang w:val="es-ES"/>
        </w:rPr>
        <w:t>seco para varios subproductos de la Cadena de Valor del Maíz Suave (CVMS) (Monar, C. 20015).</w:t>
      </w:r>
    </w:p>
    <w:p w14:paraId="64ED46CA" w14:textId="2ED9B11F" w:rsidR="00923BEA" w:rsidRPr="005B2702" w:rsidRDefault="00923BEA" w:rsidP="00422976">
      <w:pPr>
        <w:spacing w:after="400" w:line="360" w:lineRule="auto"/>
        <w:jc w:val="both"/>
        <w:rPr>
          <w:rFonts w:ascii="Times New Roman" w:hAnsi="Times New Roman" w:cs="Times New Roman"/>
          <w:sz w:val="24"/>
        </w:rPr>
      </w:pPr>
      <w:r w:rsidRPr="00DF1563">
        <w:rPr>
          <w:rFonts w:ascii="Times New Roman" w:hAnsi="Times New Roman" w:cs="Times New Roman"/>
          <w:sz w:val="24"/>
        </w:rPr>
        <w:t>El maíz es un cultivo con altas demandas nutricionales</w:t>
      </w:r>
      <w:r w:rsidR="00E10297">
        <w:rPr>
          <w:rFonts w:ascii="Times New Roman" w:hAnsi="Times New Roman" w:cs="Times New Roman"/>
          <w:sz w:val="24"/>
        </w:rPr>
        <w:t xml:space="preserve"> y particularmente de</w:t>
      </w:r>
      <w:r w:rsidR="002970A8">
        <w:rPr>
          <w:rFonts w:ascii="Times New Roman" w:hAnsi="Times New Roman" w:cs="Times New Roman"/>
          <w:sz w:val="24"/>
        </w:rPr>
        <w:t xml:space="preserve"> </w:t>
      </w:r>
      <w:r w:rsidR="00E10297">
        <w:rPr>
          <w:rFonts w:ascii="Times New Roman" w:hAnsi="Times New Roman" w:cs="Times New Roman"/>
          <w:sz w:val="24"/>
        </w:rPr>
        <w:t>l</w:t>
      </w:r>
      <w:r w:rsidR="002970A8">
        <w:rPr>
          <w:rFonts w:ascii="Times New Roman" w:hAnsi="Times New Roman" w:cs="Times New Roman"/>
          <w:sz w:val="24"/>
        </w:rPr>
        <w:t>as principales fuentes del</w:t>
      </w:r>
      <w:r w:rsidR="00E10297">
        <w:rPr>
          <w:rFonts w:ascii="Times New Roman" w:hAnsi="Times New Roman" w:cs="Times New Roman"/>
          <w:sz w:val="24"/>
        </w:rPr>
        <w:t xml:space="preserve"> nitrógeno</w:t>
      </w:r>
      <w:r w:rsidR="007D75AA">
        <w:rPr>
          <w:rFonts w:ascii="Times New Roman" w:hAnsi="Times New Roman" w:cs="Times New Roman"/>
          <w:sz w:val="24"/>
        </w:rPr>
        <w:t xml:space="preserve"> con una demanda aproximada por año en Ecuador de 105000 t de Urea como principal fuente de N.</w:t>
      </w:r>
      <w:r w:rsidR="002970A8">
        <w:rPr>
          <w:rFonts w:ascii="Times New Roman" w:hAnsi="Times New Roman" w:cs="Times New Roman"/>
          <w:sz w:val="24"/>
        </w:rPr>
        <w:t xml:space="preserve"> Son esenciales también </w:t>
      </w:r>
      <w:r w:rsidR="007D75AA">
        <w:rPr>
          <w:rFonts w:ascii="Times New Roman" w:hAnsi="Times New Roman" w:cs="Times New Roman"/>
          <w:sz w:val="24"/>
        </w:rPr>
        <w:t>el fósforo</w:t>
      </w:r>
      <w:r w:rsidR="00E10297">
        <w:rPr>
          <w:rFonts w:ascii="Times New Roman" w:hAnsi="Times New Roman" w:cs="Times New Roman"/>
          <w:sz w:val="24"/>
        </w:rPr>
        <w:t xml:space="preserve">, potasio, azufre y el magnesio. </w:t>
      </w:r>
      <w:r w:rsidRPr="00DF1563">
        <w:rPr>
          <w:rFonts w:ascii="Times New Roman" w:hAnsi="Times New Roman" w:cs="Times New Roman"/>
          <w:sz w:val="24"/>
        </w:rPr>
        <w:t xml:space="preserve"> </w:t>
      </w:r>
      <w:r w:rsidR="00370BAA">
        <w:rPr>
          <w:rFonts w:ascii="Times New Roman" w:hAnsi="Times New Roman" w:cs="Times New Roman"/>
          <w:sz w:val="24"/>
        </w:rPr>
        <w:t xml:space="preserve">En menor cantidad están los </w:t>
      </w:r>
      <w:r w:rsidRPr="00DF1563">
        <w:rPr>
          <w:rFonts w:ascii="Times New Roman" w:hAnsi="Times New Roman" w:cs="Times New Roman"/>
          <w:sz w:val="24"/>
        </w:rPr>
        <w:t xml:space="preserve">micronutrientes: </w:t>
      </w:r>
      <w:r w:rsidR="00E10297">
        <w:rPr>
          <w:rFonts w:ascii="Times New Roman" w:hAnsi="Times New Roman" w:cs="Times New Roman"/>
          <w:sz w:val="24"/>
        </w:rPr>
        <w:t xml:space="preserve">Calcio, </w:t>
      </w:r>
      <w:r w:rsidRPr="00DF1563">
        <w:rPr>
          <w:rFonts w:ascii="Times New Roman" w:hAnsi="Times New Roman" w:cs="Times New Roman"/>
          <w:sz w:val="24"/>
        </w:rPr>
        <w:t>Hie</w:t>
      </w:r>
      <w:r w:rsidR="00037E24">
        <w:rPr>
          <w:rFonts w:ascii="Times New Roman" w:hAnsi="Times New Roman" w:cs="Times New Roman"/>
          <w:sz w:val="24"/>
        </w:rPr>
        <w:t>r</w:t>
      </w:r>
      <w:r w:rsidRPr="00DF1563">
        <w:rPr>
          <w:rFonts w:ascii="Times New Roman" w:hAnsi="Times New Roman" w:cs="Times New Roman"/>
          <w:sz w:val="24"/>
        </w:rPr>
        <w:t>ro, Manganeso, Zinc, Cobre, Cloro</w:t>
      </w:r>
      <w:r w:rsidR="00370BAA">
        <w:rPr>
          <w:rFonts w:ascii="Times New Roman" w:hAnsi="Times New Roman" w:cs="Times New Roman"/>
          <w:sz w:val="24"/>
        </w:rPr>
        <w:t xml:space="preserve"> </w:t>
      </w:r>
      <w:r w:rsidRPr="00DF1563">
        <w:rPr>
          <w:rFonts w:ascii="Times New Roman" w:hAnsi="Times New Roman" w:cs="Times New Roman"/>
          <w:sz w:val="24"/>
        </w:rPr>
        <w:t>y Boro. Ellos son partes de sustancias claves para el crecimiento de las plantas, siendo comparables con las vitaminas en la nutrición humana. Estos nutrientes son absorbidos en pequeñas cantidades y su disponibilidad en las plantas depende principalmente de la reacción del suelo (FAO</w:t>
      </w:r>
      <w:r w:rsidR="00E10297">
        <w:rPr>
          <w:rFonts w:ascii="Times New Roman" w:hAnsi="Times New Roman" w:cs="Times New Roman"/>
          <w:sz w:val="24"/>
        </w:rPr>
        <w:t>.</w:t>
      </w:r>
      <w:r w:rsidRPr="00DF1563">
        <w:rPr>
          <w:rFonts w:ascii="Times New Roman" w:hAnsi="Times New Roman" w:cs="Times New Roman"/>
          <w:sz w:val="24"/>
        </w:rPr>
        <w:t xml:space="preserve"> 2002</w:t>
      </w:r>
      <w:r w:rsidR="00E10297">
        <w:rPr>
          <w:rFonts w:ascii="Times New Roman" w:hAnsi="Times New Roman" w:cs="Times New Roman"/>
          <w:sz w:val="24"/>
        </w:rPr>
        <w:t>.</w:t>
      </w:r>
      <w:r w:rsidRPr="00DF1563">
        <w:rPr>
          <w:rFonts w:ascii="Times New Roman" w:hAnsi="Times New Roman" w:cs="Times New Roman"/>
          <w:sz w:val="24"/>
        </w:rPr>
        <w:t xml:space="preserve"> </w:t>
      </w:r>
      <w:r w:rsidR="00E10297">
        <w:rPr>
          <w:rFonts w:ascii="Times New Roman" w:hAnsi="Times New Roman" w:cs="Times New Roman"/>
          <w:sz w:val="24"/>
        </w:rPr>
        <w:t>C</w:t>
      </w:r>
      <w:r w:rsidRPr="00DF1563">
        <w:rPr>
          <w:rFonts w:ascii="Times New Roman" w:hAnsi="Times New Roman" w:cs="Times New Roman"/>
          <w:sz w:val="24"/>
        </w:rPr>
        <w:t xml:space="preserve">itado por </w:t>
      </w:r>
      <w:r w:rsidR="0080499C">
        <w:rPr>
          <w:rFonts w:ascii="Times New Roman" w:hAnsi="Times New Roman" w:cs="Times New Roman"/>
          <w:noProof/>
          <w:sz w:val="24"/>
          <w:lang w:val="es-ES"/>
        </w:rPr>
        <w:t>Castro, E.</w:t>
      </w:r>
      <w:r w:rsidR="0080499C" w:rsidRPr="00C76A62">
        <w:rPr>
          <w:rFonts w:ascii="Times New Roman" w:hAnsi="Times New Roman" w:cs="Times New Roman"/>
          <w:noProof/>
          <w:sz w:val="24"/>
          <w:lang w:val="es-ES"/>
        </w:rPr>
        <w:t xml:space="preserve"> 2018</w:t>
      </w:r>
      <w:r w:rsidR="00E10297">
        <w:rPr>
          <w:rFonts w:ascii="Times New Roman" w:hAnsi="Times New Roman" w:cs="Times New Roman"/>
          <w:noProof/>
          <w:sz w:val="24"/>
          <w:lang w:val="es-ES"/>
        </w:rPr>
        <w:t>; Monar, C. 2019).</w:t>
      </w:r>
    </w:p>
    <w:p w14:paraId="7DC1B2AF" w14:textId="77777777" w:rsidR="00923BEA" w:rsidRPr="005B2702" w:rsidRDefault="00923BEA" w:rsidP="00422976">
      <w:pPr>
        <w:spacing w:after="400" w:line="360" w:lineRule="auto"/>
        <w:jc w:val="both"/>
        <w:rPr>
          <w:rFonts w:ascii="Times New Roman" w:hAnsi="Times New Roman" w:cs="Times New Roman"/>
          <w:sz w:val="24"/>
        </w:rPr>
      </w:pPr>
      <w:r w:rsidRPr="009F71BE">
        <w:rPr>
          <w:rFonts w:ascii="Times New Roman" w:hAnsi="Times New Roman" w:cs="Times New Roman"/>
          <w:sz w:val="24"/>
        </w:rPr>
        <w:lastRenderedPageBreak/>
        <w:t>Una de las herramientas utilizadas para el diagnóstico y la consecuente implementación de un plan de recomendaciones de fertilización es el análisis químico del suelo. El</w:t>
      </w:r>
      <w:r w:rsidRPr="005B2702">
        <w:rPr>
          <w:rFonts w:ascii="Times New Roman" w:hAnsi="Times New Roman" w:cs="Times New Roman"/>
          <w:sz w:val="24"/>
        </w:rPr>
        <w:t xml:space="preserve"> diagnóstico de la fertilidad de los suelos es fundamental para determinar la disponibilidad de nutrientes esenciales para el desarrollo de las plantas </w:t>
      </w:r>
      <w:r w:rsidR="00873AF6">
        <w:rPr>
          <w:rFonts w:ascii="Times New Roman" w:hAnsi="Times New Roman" w:cs="Times New Roman"/>
          <w:noProof/>
          <w:sz w:val="24"/>
          <w:lang w:val="es-ES"/>
        </w:rPr>
        <w:t>(Chavez, F.</w:t>
      </w:r>
      <w:r w:rsidR="00873AF6" w:rsidRPr="0099309A">
        <w:rPr>
          <w:rFonts w:ascii="Times New Roman" w:hAnsi="Times New Roman" w:cs="Times New Roman"/>
          <w:noProof/>
          <w:sz w:val="24"/>
          <w:lang w:val="es-ES"/>
        </w:rPr>
        <w:t xml:space="preserve"> 2011)</w:t>
      </w:r>
      <w:r w:rsidR="00873AF6">
        <w:rPr>
          <w:rFonts w:ascii="Times New Roman" w:hAnsi="Times New Roman" w:cs="Times New Roman"/>
          <w:noProof/>
          <w:sz w:val="24"/>
          <w:lang w:val="es-ES"/>
        </w:rPr>
        <w:t>.</w:t>
      </w:r>
    </w:p>
    <w:p w14:paraId="0AF0D4B8" w14:textId="3EF375B8" w:rsidR="00C10D9F" w:rsidRDefault="006D3A23" w:rsidP="00422976">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El rendimiento de maíz está determinado principalmente por el número final de granos logrados por unidad de superficie, el cual es función de la tasa de crecimiento del cultivo alrededor del período de floración. Por lo tanto, para alcanzar altos rendimientos, el cultivo debe lograr un óptimo estado fisiológico en floración</w:t>
      </w:r>
      <w:r w:rsidR="00370BAA">
        <w:rPr>
          <w:rFonts w:ascii="Times New Roman" w:hAnsi="Times New Roman" w:cs="Times New Roman"/>
          <w:sz w:val="24"/>
          <w:szCs w:val="24"/>
        </w:rPr>
        <w:t>,</w:t>
      </w:r>
      <w:r w:rsidRPr="005B2702">
        <w:rPr>
          <w:rFonts w:ascii="Times New Roman" w:hAnsi="Times New Roman" w:cs="Times New Roman"/>
          <w:sz w:val="24"/>
          <w:szCs w:val="24"/>
        </w:rPr>
        <w:t xml:space="preserve"> cobertura total del suelo y alta eficiencia de conversión de radiación interceptada en biomasa. </w:t>
      </w:r>
      <w:r w:rsidRPr="009F71BE">
        <w:rPr>
          <w:rFonts w:ascii="Times New Roman" w:hAnsi="Times New Roman" w:cs="Times New Roman"/>
          <w:sz w:val="24"/>
          <w:szCs w:val="24"/>
        </w:rPr>
        <w:t>Los nutrientes disponibles en el suelo generalmente limitan la producción de maíz, siendo necesario conocer los requerimientos del cultivo y la oferta del suelo para determinar las necesidades de</w:t>
      </w:r>
      <w:r w:rsidR="00370BAA">
        <w:rPr>
          <w:rFonts w:ascii="Times New Roman" w:hAnsi="Times New Roman" w:cs="Times New Roman"/>
          <w:sz w:val="24"/>
          <w:szCs w:val="24"/>
        </w:rPr>
        <w:t xml:space="preserve">l manejo nutricional </w:t>
      </w:r>
      <w:r w:rsidR="003E5FD8">
        <w:rPr>
          <w:rFonts w:ascii="Times New Roman" w:hAnsi="Times New Roman" w:cs="Times New Roman"/>
          <w:sz w:val="24"/>
          <w:szCs w:val="24"/>
        </w:rPr>
        <w:t>sostenible</w:t>
      </w:r>
      <w:r w:rsidRPr="005B2702">
        <w:rPr>
          <w:rFonts w:ascii="Times New Roman" w:hAnsi="Times New Roman" w:cs="Times New Roman"/>
          <w:sz w:val="24"/>
          <w:szCs w:val="24"/>
        </w:rPr>
        <w:t xml:space="preserve"> </w:t>
      </w:r>
      <w:r w:rsidR="00873AF6">
        <w:rPr>
          <w:rFonts w:ascii="Times New Roman" w:hAnsi="Times New Roman" w:cs="Times New Roman"/>
          <w:noProof/>
          <w:sz w:val="24"/>
          <w:szCs w:val="24"/>
          <w:lang w:val="es-ES"/>
        </w:rPr>
        <w:t>(Garcia, F.</w:t>
      </w:r>
      <w:r w:rsidR="00873AF6" w:rsidRPr="0099309A">
        <w:rPr>
          <w:rFonts w:ascii="Times New Roman" w:hAnsi="Times New Roman" w:cs="Times New Roman"/>
          <w:noProof/>
          <w:sz w:val="24"/>
          <w:szCs w:val="24"/>
          <w:lang w:val="es-ES"/>
        </w:rPr>
        <w:t xml:space="preserve"> 2016)</w:t>
      </w:r>
      <w:r w:rsidR="004F017C" w:rsidRPr="005B2702">
        <w:rPr>
          <w:rFonts w:ascii="Times New Roman" w:hAnsi="Times New Roman" w:cs="Times New Roman"/>
          <w:sz w:val="24"/>
          <w:szCs w:val="24"/>
        </w:rPr>
        <w:t>.</w:t>
      </w:r>
    </w:p>
    <w:p w14:paraId="13606056" w14:textId="0244A417" w:rsidR="00176CBD" w:rsidRDefault="00176CBD" w:rsidP="0042297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Los objetivos que se plantearon en esta investigación fueron:</w:t>
      </w:r>
    </w:p>
    <w:p w14:paraId="265B93BC" w14:textId="77777777" w:rsidR="00176CBD" w:rsidRPr="00604956" w:rsidRDefault="00176CBD" w:rsidP="00422976">
      <w:pPr>
        <w:pStyle w:val="Prrafodelista"/>
        <w:numPr>
          <w:ilvl w:val="0"/>
          <w:numId w:val="21"/>
        </w:numPr>
        <w:spacing w:after="400" w:line="360" w:lineRule="auto"/>
        <w:jc w:val="both"/>
        <w:rPr>
          <w:rFonts w:ascii="Times New Roman" w:eastAsia="Times New Roman" w:hAnsi="Times New Roman" w:cs="Times New Roman"/>
          <w:sz w:val="24"/>
          <w:szCs w:val="24"/>
          <w:lang w:val="es-ES" w:eastAsia="es-ES"/>
        </w:rPr>
      </w:pPr>
      <w:r w:rsidRPr="00604956">
        <w:rPr>
          <w:rFonts w:ascii="Times New Roman" w:eastAsia="Times New Roman" w:hAnsi="Times New Roman" w:cs="Times New Roman"/>
          <w:sz w:val="24"/>
          <w:szCs w:val="24"/>
          <w:lang w:val="es-ES" w:eastAsia="es-ES"/>
        </w:rPr>
        <w:t>Medir el efecto de cinco fuentes de nitrógeno sobre los principales componentes agronómicos de la variedad de maíz INIAP 176 en el sector Laguacoto III.</w:t>
      </w:r>
    </w:p>
    <w:p w14:paraId="223F6C8A" w14:textId="77777777" w:rsidR="00176CBD" w:rsidRPr="00604956" w:rsidRDefault="00176CBD" w:rsidP="00422976">
      <w:pPr>
        <w:pStyle w:val="Prrafodelista"/>
        <w:numPr>
          <w:ilvl w:val="0"/>
          <w:numId w:val="21"/>
        </w:numPr>
        <w:spacing w:after="400" w:line="360" w:lineRule="auto"/>
        <w:jc w:val="both"/>
        <w:rPr>
          <w:rFonts w:ascii="Times New Roman" w:eastAsia="Times New Roman" w:hAnsi="Times New Roman" w:cs="Times New Roman"/>
          <w:sz w:val="24"/>
          <w:szCs w:val="24"/>
          <w:lang w:val="es-ES" w:eastAsia="es-ES"/>
        </w:rPr>
      </w:pPr>
      <w:r w:rsidRPr="00604956">
        <w:rPr>
          <w:rFonts w:ascii="Times New Roman" w:eastAsia="Times New Roman" w:hAnsi="Times New Roman" w:cs="Times New Roman"/>
          <w:sz w:val="24"/>
          <w:szCs w:val="24"/>
          <w:lang w:val="es-ES" w:eastAsia="es-ES"/>
        </w:rPr>
        <w:t>Realizar el Análisis Económico de Presupuesto Parcial (AEPP) y calcular la Tasa Marginal de Retorno (TMR).</w:t>
      </w:r>
    </w:p>
    <w:p w14:paraId="1E57B8DC" w14:textId="77777777" w:rsidR="00176CBD" w:rsidRPr="00176CBD" w:rsidRDefault="00176CBD" w:rsidP="00422976">
      <w:pPr>
        <w:spacing w:after="400" w:line="360" w:lineRule="auto"/>
        <w:jc w:val="both"/>
        <w:rPr>
          <w:rFonts w:ascii="Times New Roman" w:hAnsi="Times New Roman" w:cs="Times New Roman"/>
          <w:sz w:val="24"/>
          <w:szCs w:val="24"/>
          <w:lang w:val="es-ES"/>
        </w:rPr>
      </w:pPr>
    </w:p>
    <w:p w14:paraId="62C6E7B2" w14:textId="7633AA6B" w:rsidR="00176CBD" w:rsidRDefault="00176CBD" w:rsidP="00422976">
      <w:pPr>
        <w:spacing w:after="400" w:line="360" w:lineRule="auto"/>
        <w:jc w:val="both"/>
        <w:rPr>
          <w:rFonts w:ascii="Times New Roman" w:hAnsi="Times New Roman" w:cs="Times New Roman"/>
          <w:sz w:val="24"/>
          <w:szCs w:val="24"/>
        </w:rPr>
      </w:pPr>
    </w:p>
    <w:p w14:paraId="371DC53B" w14:textId="0C2433BD" w:rsidR="00176CBD" w:rsidRDefault="00176CBD" w:rsidP="00422976">
      <w:pPr>
        <w:spacing w:after="400" w:line="360" w:lineRule="auto"/>
        <w:jc w:val="both"/>
        <w:rPr>
          <w:rFonts w:ascii="Times New Roman" w:hAnsi="Times New Roman" w:cs="Times New Roman"/>
          <w:sz w:val="24"/>
          <w:szCs w:val="24"/>
        </w:rPr>
      </w:pPr>
    </w:p>
    <w:p w14:paraId="51BEC2E9" w14:textId="25780540" w:rsidR="003E5FD8" w:rsidRDefault="003E5FD8" w:rsidP="00041D67">
      <w:pPr>
        <w:spacing w:line="360" w:lineRule="auto"/>
        <w:jc w:val="both"/>
        <w:rPr>
          <w:rFonts w:ascii="Times New Roman" w:hAnsi="Times New Roman" w:cs="Times New Roman"/>
          <w:sz w:val="24"/>
          <w:szCs w:val="24"/>
        </w:rPr>
      </w:pPr>
    </w:p>
    <w:p w14:paraId="54180A4D" w14:textId="3968943D" w:rsidR="003E5FD8" w:rsidRPr="00422976" w:rsidRDefault="00C10D9F" w:rsidP="00422976">
      <w:pPr>
        <w:pStyle w:val="Ttulo1"/>
        <w:numPr>
          <w:ilvl w:val="0"/>
          <w:numId w:val="1"/>
        </w:numPr>
        <w:spacing w:before="0" w:after="400" w:line="360" w:lineRule="auto"/>
        <w:ind w:left="491" w:hanging="491"/>
        <w:jc w:val="both"/>
        <w:rPr>
          <w:rFonts w:cs="Times New Roman"/>
          <w:bCs/>
          <w:szCs w:val="24"/>
        </w:rPr>
      </w:pPr>
      <w:bookmarkStart w:id="10" w:name="_Toc80391163"/>
      <w:r w:rsidRPr="00863F76">
        <w:rPr>
          <w:rFonts w:cs="Times New Roman"/>
          <w:bCs/>
          <w:szCs w:val="24"/>
        </w:rPr>
        <w:lastRenderedPageBreak/>
        <w:t>P</w:t>
      </w:r>
      <w:r w:rsidR="00F326C5" w:rsidRPr="00863F76">
        <w:rPr>
          <w:rFonts w:cs="Times New Roman"/>
          <w:bCs/>
          <w:szCs w:val="24"/>
        </w:rPr>
        <w:t>ROBLEMA</w:t>
      </w:r>
      <w:bookmarkEnd w:id="10"/>
    </w:p>
    <w:p w14:paraId="2A715F55" w14:textId="5CC9C5CE" w:rsidR="003E5FD8" w:rsidRPr="005B2702" w:rsidRDefault="00F41443" w:rsidP="00422976">
      <w:pPr>
        <w:spacing w:after="400" w:line="360" w:lineRule="auto"/>
        <w:jc w:val="both"/>
        <w:rPr>
          <w:rFonts w:ascii="Times New Roman" w:hAnsi="Times New Roman" w:cs="Times New Roman"/>
          <w:sz w:val="24"/>
          <w:szCs w:val="24"/>
        </w:rPr>
      </w:pPr>
      <w:r w:rsidRPr="005B2702">
        <w:rPr>
          <w:rFonts w:ascii="Times New Roman" w:eastAsia="Times New Roman" w:hAnsi="Times New Roman" w:cs="Times New Roman"/>
          <w:sz w:val="24"/>
          <w:szCs w:val="24"/>
          <w:lang w:val="es-ES" w:eastAsia="es-ES"/>
        </w:rPr>
        <w:t xml:space="preserve">Las diferentes opciones tecnológicas en relación a los </w:t>
      </w:r>
      <w:r w:rsidR="00CA7D7C" w:rsidRPr="005B2702">
        <w:rPr>
          <w:rFonts w:ascii="Times New Roman" w:eastAsia="Times New Roman" w:hAnsi="Times New Roman" w:cs="Times New Roman"/>
          <w:sz w:val="24"/>
          <w:szCs w:val="24"/>
          <w:lang w:val="es-ES" w:eastAsia="es-ES"/>
        </w:rPr>
        <w:t xml:space="preserve">tipos de fertilizantes químicos en el cultivo de </w:t>
      </w:r>
      <w:r w:rsidRPr="005B2702">
        <w:rPr>
          <w:rFonts w:ascii="Times New Roman" w:eastAsia="Times New Roman" w:hAnsi="Times New Roman" w:cs="Times New Roman"/>
          <w:sz w:val="24"/>
          <w:szCs w:val="24"/>
          <w:lang w:val="es-ES" w:eastAsia="es-ES"/>
        </w:rPr>
        <w:t>maíz, por un lado, son una</w:t>
      </w:r>
      <w:r w:rsidR="00CA7D7C" w:rsidRPr="005B2702">
        <w:rPr>
          <w:rFonts w:ascii="Times New Roman" w:eastAsia="Times New Roman" w:hAnsi="Times New Roman" w:cs="Times New Roman"/>
          <w:sz w:val="24"/>
          <w:szCs w:val="24"/>
          <w:lang w:val="es-ES" w:eastAsia="es-ES"/>
        </w:rPr>
        <w:t xml:space="preserve"> alternativa </w:t>
      </w:r>
      <w:r w:rsidRPr="005B2702">
        <w:rPr>
          <w:rFonts w:ascii="Times New Roman" w:eastAsia="Times New Roman" w:hAnsi="Times New Roman" w:cs="Times New Roman"/>
          <w:sz w:val="24"/>
          <w:szCs w:val="24"/>
          <w:lang w:val="es-ES" w:eastAsia="es-ES"/>
        </w:rPr>
        <w:t xml:space="preserve">de fomento para su </w:t>
      </w:r>
      <w:r w:rsidR="00CA7D7C" w:rsidRPr="005B2702">
        <w:rPr>
          <w:rFonts w:ascii="Times New Roman" w:eastAsia="Times New Roman" w:hAnsi="Times New Roman" w:cs="Times New Roman"/>
          <w:sz w:val="24"/>
          <w:szCs w:val="24"/>
          <w:lang w:val="es-ES" w:eastAsia="es-ES"/>
        </w:rPr>
        <w:t xml:space="preserve">desarrollo, </w:t>
      </w:r>
      <w:r w:rsidRPr="005B2702">
        <w:rPr>
          <w:rFonts w:ascii="Times New Roman" w:eastAsia="Times New Roman" w:hAnsi="Times New Roman" w:cs="Times New Roman"/>
          <w:sz w:val="24"/>
          <w:szCs w:val="24"/>
          <w:lang w:val="es-ES" w:eastAsia="es-ES"/>
        </w:rPr>
        <w:t xml:space="preserve">pero </w:t>
      </w:r>
      <w:r w:rsidR="00CA7D7C" w:rsidRPr="005B2702">
        <w:rPr>
          <w:rFonts w:ascii="Times New Roman" w:eastAsia="Times New Roman" w:hAnsi="Times New Roman" w:cs="Times New Roman"/>
          <w:sz w:val="24"/>
          <w:szCs w:val="24"/>
          <w:lang w:val="es-ES" w:eastAsia="es-ES"/>
        </w:rPr>
        <w:t xml:space="preserve">sin embargo, en la aplicación de </w:t>
      </w:r>
      <w:r w:rsidRPr="005B2702">
        <w:rPr>
          <w:rFonts w:ascii="Times New Roman" w:eastAsia="Times New Roman" w:hAnsi="Times New Roman" w:cs="Times New Roman"/>
          <w:sz w:val="24"/>
          <w:szCs w:val="24"/>
          <w:lang w:val="es-ES" w:eastAsia="es-ES"/>
        </w:rPr>
        <w:t>dichos insumos</w:t>
      </w:r>
      <w:r w:rsidR="00CA7D7C" w:rsidRPr="005B2702">
        <w:rPr>
          <w:rFonts w:ascii="Times New Roman" w:eastAsia="Times New Roman" w:hAnsi="Times New Roman" w:cs="Times New Roman"/>
          <w:sz w:val="24"/>
          <w:szCs w:val="24"/>
          <w:lang w:val="es-ES" w:eastAsia="es-ES"/>
        </w:rPr>
        <w:t xml:space="preserve">, la mayoría de agricultores los utilizan sin tener conocimiento apropiado sobre </w:t>
      </w:r>
      <w:r w:rsidRPr="005B2702">
        <w:rPr>
          <w:rFonts w:ascii="Times New Roman" w:eastAsia="Times New Roman" w:hAnsi="Times New Roman" w:cs="Times New Roman"/>
          <w:sz w:val="24"/>
          <w:szCs w:val="24"/>
          <w:lang w:val="es-ES" w:eastAsia="es-ES"/>
        </w:rPr>
        <w:t>las características físico</w:t>
      </w:r>
      <w:r w:rsidR="003E5FD8">
        <w:rPr>
          <w:rFonts w:ascii="Times New Roman" w:eastAsia="Times New Roman" w:hAnsi="Times New Roman" w:cs="Times New Roman"/>
          <w:sz w:val="24"/>
          <w:szCs w:val="24"/>
          <w:lang w:val="es-ES" w:eastAsia="es-ES"/>
        </w:rPr>
        <w:t>,</w:t>
      </w:r>
      <w:r w:rsidRPr="005B2702">
        <w:rPr>
          <w:rFonts w:ascii="Times New Roman" w:eastAsia="Times New Roman" w:hAnsi="Times New Roman" w:cs="Times New Roman"/>
          <w:sz w:val="24"/>
          <w:szCs w:val="24"/>
          <w:lang w:val="es-ES" w:eastAsia="es-ES"/>
        </w:rPr>
        <w:t xml:space="preserve"> químicas</w:t>
      </w:r>
      <w:r w:rsidR="003E5FD8">
        <w:rPr>
          <w:rFonts w:ascii="Times New Roman" w:eastAsia="Times New Roman" w:hAnsi="Times New Roman" w:cs="Times New Roman"/>
          <w:sz w:val="24"/>
          <w:szCs w:val="24"/>
          <w:lang w:val="es-ES" w:eastAsia="es-ES"/>
        </w:rPr>
        <w:t xml:space="preserve"> y biológicas</w:t>
      </w:r>
      <w:r w:rsidRPr="005B2702">
        <w:rPr>
          <w:rFonts w:ascii="Times New Roman" w:eastAsia="Times New Roman" w:hAnsi="Times New Roman" w:cs="Times New Roman"/>
          <w:sz w:val="24"/>
          <w:szCs w:val="24"/>
          <w:lang w:val="es-ES" w:eastAsia="es-ES"/>
        </w:rPr>
        <w:t xml:space="preserve"> del suelo, </w:t>
      </w:r>
      <w:r w:rsidR="00CA7D7C" w:rsidRPr="005B2702">
        <w:rPr>
          <w:rFonts w:ascii="Times New Roman" w:eastAsia="Times New Roman" w:hAnsi="Times New Roman" w:cs="Times New Roman"/>
          <w:sz w:val="24"/>
          <w:szCs w:val="24"/>
          <w:lang w:val="es-ES" w:eastAsia="es-ES"/>
        </w:rPr>
        <w:t xml:space="preserve">dosis y épocas de aplicación, </w:t>
      </w:r>
      <w:r w:rsidRPr="005B2702">
        <w:rPr>
          <w:rFonts w:ascii="Times New Roman" w:eastAsia="Times New Roman" w:hAnsi="Times New Roman" w:cs="Times New Roman"/>
          <w:sz w:val="24"/>
          <w:szCs w:val="24"/>
          <w:lang w:val="es-ES" w:eastAsia="es-ES"/>
        </w:rPr>
        <w:t>lo cual no permite trabajar sobre un requerimiento real del cultivo, limitando la eficiencia química y agronómica de este importante cereal</w:t>
      </w:r>
      <w:r w:rsidR="00CA7D7C" w:rsidRPr="005B2702">
        <w:rPr>
          <w:rFonts w:ascii="Times New Roman" w:eastAsia="Times New Roman" w:hAnsi="Times New Roman" w:cs="Times New Roman"/>
          <w:sz w:val="24"/>
          <w:szCs w:val="24"/>
          <w:lang w:val="es-ES" w:eastAsia="es-ES"/>
        </w:rPr>
        <w:t>.</w:t>
      </w:r>
      <w:r w:rsidR="003E5FD8">
        <w:rPr>
          <w:rFonts w:ascii="Times New Roman" w:eastAsia="Times New Roman" w:hAnsi="Times New Roman" w:cs="Times New Roman"/>
          <w:sz w:val="24"/>
          <w:szCs w:val="24"/>
          <w:lang w:val="es-ES" w:eastAsia="es-ES"/>
        </w:rPr>
        <w:t xml:space="preserve"> </w:t>
      </w:r>
      <w:r w:rsidR="00F26981" w:rsidRPr="005B2702">
        <w:rPr>
          <w:rFonts w:ascii="Times New Roman" w:hAnsi="Times New Roman" w:cs="Times New Roman"/>
          <w:sz w:val="24"/>
          <w:szCs w:val="24"/>
        </w:rPr>
        <w:t xml:space="preserve">Sumado a esto, </w:t>
      </w:r>
      <w:r w:rsidR="00105196" w:rsidRPr="005B2702">
        <w:rPr>
          <w:rFonts w:ascii="Times New Roman" w:hAnsi="Times New Roman" w:cs="Times New Roman"/>
          <w:sz w:val="24"/>
          <w:szCs w:val="24"/>
        </w:rPr>
        <w:t>u</w:t>
      </w:r>
      <w:r w:rsidR="0038129B" w:rsidRPr="005B2702">
        <w:rPr>
          <w:rFonts w:ascii="Times New Roman" w:hAnsi="Times New Roman" w:cs="Times New Roman"/>
          <w:sz w:val="24"/>
          <w:szCs w:val="24"/>
        </w:rPr>
        <w:t xml:space="preserve">no de los problemas actuales es la erosión </w:t>
      </w:r>
      <w:r w:rsidR="002970A8">
        <w:rPr>
          <w:rFonts w:ascii="Times New Roman" w:hAnsi="Times New Roman" w:cs="Times New Roman"/>
          <w:sz w:val="24"/>
          <w:szCs w:val="24"/>
        </w:rPr>
        <w:t xml:space="preserve">severa </w:t>
      </w:r>
      <w:r w:rsidR="0038129B" w:rsidRPr="005B2702">
        <w:rPr>
          <w:rFonts w:ascii="Times New Roman" w:hAnsi="Times New Roman" w:cs="Times New Roman"/>
          <w:sz w:val="24"/>
          <w:szCs w:val="24"/>
        </w:rPr>
        <w:t>del suelo y su baja fertilidad, que es provocada por cultivos que no complementan los elementos extraídos y extraen nutrientes durante el ciclo continuo de siembra, lo que hace relevante el uso de fertilizantes</w:t>
      </w:r>
      <w:r w:rsidR="00EE4B4A">
        <w:rPr>
          <w:rFonts w:ascii="Times New Roman" w:hAnsi="Times New Roman" w:cs="Times New Roman"/>
          <w:sz w:val="24"/>
          <w:szCs w:val="24"/>
        </w:rPr>
        <w:t xml:space="preserve"> y e</w:t>
      </w:r>
      <w:r w:rsidR="0038129B" w:rsidRPr="005B2702">
        <w:rPr>
          <w:rFonts w:ascii="Times New Roman" w:hAnsi="Times New Roman" w:cs="Times New Roman"/>
          <w:sz w:val="24"/>
          <w:szCs w:val="24"/>
        </w:rPr>
        <w:t xml:space="preserve">specialmente </w:t>
      </w:r>
      <w:r w:rsidR="003E5FD8">
        <w:rPr>
          <w:rFonts w:ascii="Times New Roman" w:hAnsi="Times New Roman" w:cs="Times New Roman"/>
          <w:sz w:val="24"/>
          <w:szCs w:val="24"/>
        </w:rPr>
        <w:t xml:space="preserve">el </w:t>
      </w:r>
      <w:r w:rsidR="0038129B" w:rsidRPr="005B2702">
        <w:rPr>
          <w:rFonts w:ascii="Times New Roman" w:hAnsi="Times New Roman" w:cs="Times New Roman"/>
          <w:sz w:val="24"/>
          <w:szCs w:val="24"/>
        </w:rPr>
        <w:t xml:space="preserve">nitrógeno, que es uno de los elementos más consumidos en </w:t>
      </w:r>
      <w:r w:rsidR="002970A8">
        <w:rPr>
          <w:rFonts w:ascii="Times New Roman" w:hAnsi="Times New Roman" w:cs="Times New Roman"/>
          <w:sz w:val="24"/>
          <w:szCs w:val="24"/>
        </w:rPr>
        <w:t>el</w:t>
      </w:r>
      <w:r w:rsidR="0038129B" w:rsidRPr="005B2702">
        <w:rPr>
          <w:rFonts w:ascii="Times New Roman" w:hAnsi="Times New Roman" w:cs="Times New Roman"/>
          <w:sz w:val="24"/>
          <w:szCs w:val="24"/>
        </w:rPr>
        <w:t xml:space="preserve"> cultivo de maíz.</w:t>
      </w:r>
    </w:p>
    <w:p w14:paraId="25167592" w14:textId="6A9BC1E9" w:rsidR="003E5FD8" w:rsidRDefault="00F42F82" w:rsidP="00422976">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Haciendo referencia  a los r</w:t>
      </w:r>
      <w:r w:rsidR="00F41443" w:rsidRPr="005B2702">
        <w:rPr>
          <w:rFonts w:ascii="Times New Roman" w:hAnsi="Times New Roman" w:cs="Times New Roman"/>
          <w:sz w:val="24"/>
          <w:szCs w:val="24"/>
        </w:rPr>
        <w:t xml:space="preserve">ecursos para la producción, </w:t>
      </w:r>
      <w:r w:rsidRPr="005B2702">
        <w:rPr>
          <w:rFonts w:ascii="Times New Roman" w:hAnsi="Times New Roman" w:cs="Times New Roman"/>
          <w:sz w:val="24"/>
          <w:szCs w:val="24"/>
        </w:rPr>
        <w:t xml:space="preserve">se puede </w:t>
      </w:r>
      <w:r w:rsidR="00F41443" w:rsidRPr="005B2702">
        <w:rPr>
          <w:rFonts w:ascii="Times New Roman" w:hAnsi="Times New Roman" w:cs="Times New Roman"/>
          <w:sz w:val="24"/>
          <w:szCs w:val="24"/>
        </w:rPr>
        <w:t>mencionar que l</w:t>
      </w:r>
      <w:r w:rsidR="00CA7D7C" w:rsidRPr="005B2702">
        <w:rPr>
          <w:rFonts w:ascii="Times New Roman" w:hAnsi="Times New Roman" w:cs="Times New Roman"/>
          <w:sz w:val="24"/>
          <w:szCs w:val="24"/>
        </w:rPr>
        <w:t>os suelos</w:t>
      </w:r>
      <w:r w:rsidR="00F41443" w:rsidRPr="005B2702">
        <w:rPr>
          <w:rFonts w:ascii="Times New Roman" w:hAnsi="Times New Roman" w:cs="Times New Roman"/>
          <w:sz w:val="24"/>
          <w:szCs w:val="24"/>
        </w:rPr>
        <w:t xml:space="preserve"> en don</w:t>
      </w:r>
      <w:r w:rsidR="00CA7D7C" w:rsidRPr="005B2702">
        <w:rPr>
          <w:rFonts w:ascii="Times New Roman" w:hAnsi="Times New Roman" w:cs="Times New Roman"/>
          <w:sz w:val="24"/>
          <w:szCs w:val="24"/>
        </w:rPr>
        <w:t>de se cultiva el maíz</w:t>
      </w:r>
      <w:r w:rsidR="00F41443" w:rsidRPr="005B2702">
        <w:rPr>
          <w:rFonts w:ascii="Times New Roman" w:hAnsi="Times New Roman" w:cs="Times New Roman"/>
          <w:sz w:val="24"/>
          <w:szCs w:val="24"/>
        </w:rPr>
        <w:t xml:space="preserve">, generalmente han sufrido procesos de degradación, por factores climáticos o malas prácticas agrícolas como el monocultivo, por tal razón presentan baja </w:t>
      </w:r>
      <w:r w:rsidR="00CA7D7C" w:rsidRPr="005B2702">
        <w:rPr>
          <w:rFonts w:ascii="Times New Roman" w:hAnsi="Times New Roman" w:cs="Times New Roman"/>
          <w:sz w:val="24"/>
          <w:szCs w:val="24"/>
        </w:rPr>
        <w:t>capacidad para proporcionar los nutrientes necesarios para el crecim</w:t>
      </w:r>
      <w:r w:rsidR="00F41443" w:rsidRPr="005B2702">
        <w:rPr>
          <w:rFonts w:ascii="Times New Roman" w:hAnsi="Times New Roman" w:cs="Times New Roman"/>
          <w:sz w:val="24"/>
          <w:szCs w:val="24"/>
        </w:rPr>
        <w:t xml:space="preserve">iento eficiente de las plantas y su </w:t>
      </w:r>
      <w:r w:rsidR="00CA7D7C" w:rsidRPr="005B2702">
        <w:rPr>
          <w:rFonts w:ascii="Times New Roman" w:hAnsi="Times New Roman" w:cs="Times New Roman"/>
          <w:sz w:val="24"/>
          <w:szCs w:val="24"/>
        </w:rPr>
        <w:t xml:space="preserve">rendimiento </w:t>
      </w:r>
      <w:r w:rsidR="003E5FD8">
        <w:rPr>
          <w:rFonts w:ascii="Times New Roman" w:hAnsi="Times New Roman" w:cs="Times New Roman"/>
          <w:sz w:val="24"/>
          <w:szCs w:val="24"/>
        </w:rPr>
        <w:t>potencial</w:t>
      </w:r>
      <w:r w:rsidR="00F41443" w:rsidRPr="005B2702">
        <w:rPr>
          <w:rFonts w:ascii="Times New Roman" w:hAnsi="Times New Roman" w:cs="Times New Roman"/>
          <w:sz w:val="24"/>
          <w:szCs w:val="24"/>
        </w:rPr>
        <w:t>,</w:t>
      </w:r>
      <w:r w:rsidR="00CA7D7C" w:rsidRPr="005B2702">
        <w:rPr>
          <w:rFonts w:ascii="Times New Roman" w:hAnsi="Times New Roman" w:cs="Times New Roman"/>
          <w:sz w:val="24"/>
          <w:szCs w:val="24"/>
        </w:rPr>
        <w:t xml:space="preserve"> recurri</w:t>
      </w:r>
      <w:r w:rsidRPr="005B2702">
        <w:rPr>
          <w:rFonts w:ascii="Times New Roman" w:hAnsi="Times New Roman" w:cs="Times New Roman"/>
          <w:sz w:val="24"/>
          <w:szCs w:val="24"/>
        </w:rPr>
        <w:t>endo</w:t>
      </w:r>
      <w:r w:rsidR="00CA7D7C" w:rsidRPr="005B2702">
        <w:rPr>
          <w:rFonts w:ascii="Times New Roman" w:hAnsi="Times New Roman" w:cs="Times New Roman"/>
          <w:sz w:val="24"/>
          <w:szCs w:val="24"/>
        </w:rPr>
        <w:t xml:space="preserve"> al empleo de fertilizantes</w:t>
      </w:r>
      <w:r w:rsidR="00F41443" w:rsidRPr="005B2702">
        <w:rPr>
          <w:rFonts w:ascii="Times New Roman" w:hAnsi="Times New Roman" w:cs="Times New Roman"/>
          <w:sz w:val="24"/>
          <w:szCs w:val="24"/>
        </w:rPr>
        <w:t xml:space="preserve"> sintéticos, tomando como premisa que </w:t>
      </w:r>
      <w:r w:rsidR="00CA7D7C" w:rsidRPr="005B2702">
        <w:rPr>
          <w:rFonts w:ascii="Times New Roman" w:hAnsi="Times New Roman" w:cs="Times New Roman"/>
          <w:sz w:val="24"/>
          <w:szCs w:val="24"/>
        </w:rPr>
        <w:t xml:space="preserve">el maíz tiene gran capacidad de absorción de </w:t>
      </w:r>
      <w:r w:rsidR="00E35C94" w:rsidRPr="005B2702">
        <w:rPr>
          <w:rFonts w:ascii="Times New Roman" w:hAnsi="Times New Roman" w:cs="Times New Roman"/>
          <w:sz w:val="24"/>
          <w:szCs w:val="24"/>
        </w:rPr>
        <w:t>nitrógeno</w:t>
      </w:r>
      <w:r w:rsidR="00CA7D7C" w:rsidRPr="005B2702">
        <w:rPr>
          <w:rFonts w:ascii="Times New Roman" w:hAnsi="Times New Roman" w:cs="Times New Roman"/>
          <w:sz w:val="24"/>
          <w:szCs w:val="24"/>
        </w:rPr>
        <w:t xml:space="preserve"> y</w:t>
      </w:r>
      <w:r w:rsidR="00F41443" w:rsidRPr="005B2702">
        <w:rPr>
          <w:rFonts w:ascii="Times New Roman" w:hAnsi="Times New Roman" w:cs="Times New Roman"/>
          <w:sz w:val="24"/>
          <w:szCs w:val="24"/>
        </w:rPr>
        <w:t xml:space="preserve"> requiere de alta ferti</w:t>
      </w:r>
      <w:r w:rsidR="00575F11">
        <w:rPr>
          <w:rFonts w:ascii="Times New Roman" w:hAnsi="Times New Roman" w:cs="Times New Roman"/>
          <w:sz w:val="24"/>
          <w:szCs w:val="24"/>
        </w:rPr>
        <w:t>lización (20</w:t>
      </w:r>
      <w:r w:rsidR="00EE4B4A">
        <w:rPr>
          <w:rFonts w:ascii="Times New Roman" w:hAnsi="Times New Roman" w:cs="Times New Roman"/>
          <w:sz w:val="24"/>
          <w:szCs w:val="24"/>
        </w:rPr>
        <w:t xml:space="preserve"> </w:t>
      </w:r>
      <w:r w:rsidR="00575F11">
        <w:rPr>
          <w:rFonts w:ascii="Times New Roman" w:hAnsi="Times New Roman" w:cs="Times New Roman"/>
          <w:sz w:val="24"/>
          <w:szCs w:val="24"/>
        </w:rPr>
        <w:t xml:space="preserve">kg de N por cada </w:t>
      </w:r>
      <w:r w:rsidR="00EE4B4A">
        <w:rPr>
          <w:rFonts w:ascii="Times New Roman" w:hAnsi="Times New Roman" w:cs="Times New Roman"/>
          <w:sz w:val="24"/>
          <w:szCs w:val="24"/>
        </w:rPr>
        <w:t>t</w:t>
      </w:r>
      <w:r w:rsidR="00575F11">
        <w:rPr>
          <w:rFonts w:ascii="Times New Roman" w:hAnsi="Times New Roman" w:cs="Times New Roman"/>
          <w:sz w:val="24"/>
          <w:szCs w:val="24"/>
        </w:rPr>
        <w:t xml:space="preserve"> </w:t>
      </w:r>
      <w:r w:rsidR="00F41443" w:rsidRPr="005B2702">
        <w:rPr>
          <w:rFonts w:ascii="Times New Roman" w:hAnsi="Times New Roman" w:cs="Times New Roman"/>
          <w:sz w:val="24"/>
          <w:szCs w:val="24"/>
        </w:rPr>
        <w:t>de producción aproximadamente).</w:t>
      </w:r>
    </w:p>
    <w:p w14:paraId="203DB051" w14:textId="4BBFF72F" w:rsidR="00422976" w:rsidRPr="005B2702" w:rsidRDefault="0083393D" w:rsidP="0042297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w:t>
      </w:r>
      <w:r>
        <w:rPr>
          <w:rFonts w:ascii="Times New Roman" w:hAnsi="Times New Roman" w:cs="Times New Roman"/>
          <w:sz w:val="24"/>
          <w:szCs w:val="24"/>
          <w:lang w:val="es-ES"/>
        </w:rPr>
        <w:t>Provincia Bolívar</w:t>
      </w:r>
      <w:r>
        <w:rPr>
          <w:rFonts w:ascii="Times New Roman" w:hAnsi="Times New Roman" w:cs="Times New Roman"/>
          <w:sz w:val="24"/>
          <w:szCs w:val="24"/>
        </w:rPr>
        <w:t xml:space="preserve"> </w:t>
      </w:r>
      <w:r w:rsidR="00EE4B4A">
        <w:rPr>
          <w:rFonts w:ascii="Times New Roman" w:hAnsi="Times New Roman" w:cs="Times New Roman"/>
          <w:sz w:val="24"/>
          <w:szCs w:val="24"/>
        </w:rPr>
        <w:t>la baja eficiencia química y agronómica del nitrógeno, se debe principalmente al uso irracional en cuanto a dosis, fuentes de N, épocas de aplicación</w:t>
      </w:r>
      <w:r w:rsidR="00416D75">
        <w:rPr>
          <w:rFonts w:ascii="Times New Roman" w:hAnsi="Times New Roman" w:cs="Times New Roman"/>
          <w:sz w:val="24"/>
          <w:szCs w:val="24"/>
        </w:rPr>
        <w:t>, monocultivos intensivos</w:t>
      </w:r>
      <w:r w:rsidR="00EE4B4A">
        <w:rPr>
          <w:rFonts w:ascii="Times New Roman" w:hAnsi="Times New Roman" w:cs="Times New Roman"/>
          <w:sz w:val="24"/>
          <w:szCs w:val="24"/>
        </w:rPr>
        <w:t xml:space="preserve"> y variedades utilizadas, lo que </w:t>
      </w:r>
      <w:r w:rsidR="002970A8">
        <w:rPr>
          <w:rFonts w:ascii="Times New Roman" w:hAnsi="Times New Roman" w:cs="Times New Roman"/>
          <w:sz w:val="24"/>
          <w:szCs w:val="24"/>
        </w:rPr>
        <w:t>incide</w:t>
      </w:r>
      <w:r w:rsidR="00772C30">
        <w:rPr>
          <w:rFonts w:ascii="Times New Roman" w:hAnsi="Times New Roman" w:cs="Times New Roman"/>
          <w:sz w:val="24"/>
          <w:szCs w:val="24"/>
        </w:rPr>
        <w:t xml:space="preserve"> en </w:t>
      </w:r>
      <w:r w:rsidR="00EE4B4A">
        <w:rPr>
          <w:rFonts w:ascii="Times New Roman" w:hAnsi="Times New Roman" w:cs="Times New Roman"/>
          <w:sz w:val="24"/>
          <w:szCs w:val="24"/>
        </w:rPr>
        <w:t>una baja productividad del cultivo</w:t>
      </w:r>
      <w:r w:rsidR="002970A8">
        <w:rPr>
          <w:rFonts w:ascii="Times New Roman" w:hAnsi="Times New Roman" w:cs="Times New Roman"/>
          <w:sz w:val="24"/>
          <w:szCs w:val="24"/>
        </w:rPr>
        <w:t xml:space="preserve"> y una gran pérdida del nitrógeno aplicado</w:t>
      </w:r>
      <w:r w:rsidR="00772C30">
        <w:rPr>
          <w:rFonts w:ascii="Times New Roman" w:hAnsi="Times New Roman" w:cs="Times New Roman"/>
          <w:sz w:val="24"/>
          <w:szCs w:val="24"/>
        </w:rPr>
        <w:t xml:space="preserve"> al suelo</w:t>
      </w:r>
      <w:r w:rsidR="002970A8">
        <w:rPr>
          <w:rFonts w:ascii="Times New Roman" w:hAnsi="Times New Roman" w:cs="Times New Roman"/>
          <w:sz w:val="24"/>
          <w:szCs w:val="24"/>
        </w:rPr>
        <w:t>, lo que conlleva a la contaminación de los acuíferos por la lixiviación de los nitratos y la emisión de gases a la atmósfera.</w:t>
      </w:r>
      <w:r w:rsidR="00772C30">
        <w:rPr>
          <w:rFonts w:ascii="Times New Roman" w:hAnsi="Times New Roman" w:cs="Times New Roman"/>
          <w:sz w:val="24"/>
          <w:szCs w:val="24"/>
        </w:rPr>
        <w:t xml:space="preserve"> Este problema es parte fundamental del calentamiento global y por ende </w:t>
      </w:r>
      <w:r w:rsidR="003E5FD8">
        <w:rPr>
          <w:rFonts w:ascii="Times New Roman" w:hAnsi="Times New Roman" w:cs="Times New Roman"/>
          <w:sz w:val="24"/>
          <w:szCs w:val="24"/>
        </w:rPr>
        <w:t>d</w:t>
      </w:r>
      <w:r w:rsidR="00772C30">
        <w:rPr>
          <w:rFonts w:ascii="Times New Roman" w:hAnsi="Times New Roman" w:cs="Times New Roman"/>
          <w:sz w:val="24"/>
          <w:szCs w:val="24"/>
        </w:rPr>
        <w:t>el cambio climático</w:t>
      </w:r>
      <w:r w:rsidR="003E5FD8">
        <w:rPr>
          <w:rFonts w:ascii="Times New Roman" w:hAnsi="Times New Roman" w:cs="Times New Roman"/>
          <w:sz w:val="24"/>
          <w:szCs w:val="24"/>
        </w:rPr>
        <w:t>, lo que pone en grave riesgo la seguridad y soberanía alimentaria de la población.</w:t>
      </w:r>
    </w:p>
    <w:p w14:paraId="5F5800A5" w14:textId="3B57516F" w:rsidR="00720739" w:rsidRDefault="001E3F48" w:rsidP="00422976">
      <w:pPr>
        <w:spacing w:after="400" w:line="360" w:lineRule="auto"/>
        <w:jc w:val="both"/>
        <w:rPr>
          <w:rFonts w:ascii="Times New Roman" w:hAnsi="Times New Roman" w:cs="Times New Roman"/>
          <w:sz w:val="24"/>
          <w:szCs w:val="24"/>
        </w:rPr>
      </w:pPr>
      <w:r w:rsidRPr="001E3F48">
        <w:rPr>
          <w:rFonts w:ascii="Times New Roman" w:hAnsi="Times New Roman" w:cs="Times New Roman"/>
          <w:sz w:val="24"/>
          <w:szCs w:val="24"/>
        </w:rPr>
        <w:lastRenderedPageBreak/>
        <w:t xml:space="preserve">Por ello, es necesario </w:t>
      </w:r>
      <w:r w:rsidR="00BC4A62">
        <w:rPr>
          <w:rFonts w:ascii="Times New Roman" w:hAnsi="Times New Roman" w:cs="Times New Roman"/>
          <w:sz w:val="24"/>
          <w:szCs w:val="24"/>
        </w:rPr>
        <w:t>validar alternativas tecnológicas</w:t>
      </w:r>
      <w:r w:rsidRPr="001E3F48">
        <w:rPr>
          <w:rFonts w:ascii="Times New Roman" w:hAnsi="Times New Roman" w:cs="Times New Roman"/>
          <w:sz w:val="24"/>
          <w:szCs w:val="24"/>
        </w:rPr>
        <w:t xml:space="preserve"> que permitan</w:t>
      </w:r>
      <w:r>
        <w:rPr>
          <w:rFonts w:ascii="Times New Roman" w:hAnsi="Times New Roman" w:cs="Times New Roman"/>
          <w:sz w:val="24"/>
          <w:szCs w:val="24"/>
        </w:rPr>
        <w:t xml:space="preserve"> mejorar la producción actual de maíz, no s</w:t>
      </w:r>
      <w:r w:rsidR="00BC4A62">
        <w:rPr>
          <w:rFonts w:ascii="Times New Roman" w:hAnsi="Times New Roman" w:cs="Times New Roman"/>
          <w:sz w:val="24"/>
          <w:szCs w:val="24"/>
        </w:rPr>
        <w:t>ó</w:t>
      </w:r>
      <w:r>
        <w:rPr>
          <w:rFonts w:ascii="Times New Roman" w:hAnsi="Times New Roman" w:cs="Times New Roman"/>
          <w:sz w:val="24"/>
          <w:szCs w:val="24"/>
        </w:rPr>
        <w:t xml:space="preserve">lo hasta una producción alcanzable, sino hasta </w:t>
      </w:r>
      <w:r w:rsidRPr="001E3F48">
        <w:rPr>
          <w:rFonts w:ascii="Times New Roman" w:hAnsi="Times New Roman" w:cs="Times New Roman"/>
          <w:sz w:val="24"/>
          <w:szCs w:val="24"/>
        </w:rPr>
        <w:t xml:space="preserve">una producción </w:t>
      </w:r>
      <w:r w:rsidR="0002064E">
        <w:rPr>
          <w:rFonts w:ascii="Times New Roman" w:hAnsi="Times New Roman" w:cs="Times New Roman"/>
          <w:sz w:val="24"/>
          <w:szCs w:val="24"/>
        </w:rPr>
        <w:t>óptima económica</w:t>
      </w:r>
      <w:r w:rsidRPr="001E3F48">
        <w:rPr>
          <w:rFonts w:ascii="Times New Roman" w:hAnsi="Times New Roman" w:cs="Times New Roman"/>
          <w:sz w:val="24"/>
          <w:szCs w:val="24"/>
        </w:rPr>
        <w:t xml:space="preserve"> con el uso de </w:t>
      </w:r>
      <w:r w:rsidR="00BC4A62">
        <w:rPr>
          <w:rFonts w:ascii="Times New Roman" w:hAnsi="Times New Roman" w:cs="Times New Roman"/>
          <w:sz w:val="24"/>
          <w:szCs w:val="24"/>
        </w:rPr>
        <w:t>las Buenas Prácticas Agrícolas (BPA)</w:t>
      </w:r>
      <w:r w:rsidRPr="001E3F48">
        <w:rPr>
          <w:rFonts w:ascii="Times New Roman" w:hAnsi="Times New Roman" w:cs="Times New Roman"/>
          <w:sz w:val="24"/>
          <w:szCs w:val="24"/>
        </w:rPr>
        <w:t>.</w:t>
      </w:r>
      <w:r>
        <w:rPr>
          <w:rFonts w:ascii="Times New Roman" w:hAnsi="Times New Roman" w:cs="Times New Roman"/>
          <w:sz w:val="24"/>
          <w:szCs w:val="24"/>
        </w:rPr>
        <w:t xml:space="preserve"> </w:t>
      </w:r>
      <w:r w:rsidRPr="001E3F48">
        <w:rPr>
          <w:rFonts w:ascii="Times New Roman" w:hAnsi="Times New Roman" w:cs="Times New Roman"/>
          <w:sz w:val="24"/>
          <w:szCs w:val="24"/>
        </w:rPr>
        <w:t xml:space="preserve">Una de esas alternativas es aplicar </w:t>
      </w:r>
      <w:r>
        <w:rPr>
          <w:rFonts w:ascii="Times New Roman" w:hAnsi="Times New Roman" w:cs="Times New Roman"/>
          <w:sz w:val="24"/>
          <w:szCs w:val="24"/>
          <w:lang w:val="es-ES"/>
        </w:rPr>
        <w:t>Nitrógeno</w:t>
      </w:r>
      <w:r w:rsidRPr="001E3F48">
        <w:rPr>
          <w:rFonts w:ascii="Times New Roman" w:hAnsi="Times New Roman" w:cs="Times New Roman"/>
          <w:sz w:val="24"/>
          <w:szCs w:val="24"/>
        </w:rPr>
        <w:t xml:space="preserve"> hasta obtener el</w:t>
      </w:r>
      <w:r>
        <w:rPr>
          <w:rFonts w:ascii="Times New Roman" w:hAnsi="Times New Roman" w:cs="Times New Roman"/>
          <w:sz w:val="24"/>
          <w:szCs w:val="24"/>
        </w:rPr>
        <w:t xml:space="preserve"> máximo retorno económico a la fertilización nitrogenada</w:t>
      </w:r>
      <w:r w:rsidRPr="001E3F48">
        <w:rPr>
          <w:rFonts w:ascii="Times New Roman" w:hAnsi="Times New Roman" w:cs="Times New Roman"/>
          <w:sz w:val="24"/>
          <w:szCs w:val="24"/>
        </w:rPr>
        <w:t xml:space="preserve">. </w:t>
      </w:r>
      <w:r w:rsidR="00720739" w:rsidRPr="005B2702">
        <w:rPr>
          <w:rFonts w:ascii="Times New Roman" w:hAnsi="Times New Roman" w:cs="Times New Roman"/>
          <w:sz w:val="24"/>
          <w:szCs w:val="24"/>
        </w:rPr>
        <w:t xml:space="preserve">Por lo tanto, la presente investigación </w:t>
      </w:r>
      <w:r w:rsidR="00720739" w:rsidRPr="005B2702">
        <w:rPr>
          <w:rFonts w:ascii="Times New Roman" w:hAnsi="Times New Roman" w:cs="Times New Roman"/>
          <w:sz w:val="24"/>
          <w:szCs w:val="24"/>
          <w:lang w:val="es-ES"/>
        </w:rPr>
        <w:t>contrib</w:t>
      </w:r>
      <w:r w:rsidR="0002064E">
        <w:rPr>
          <w:rFonts w:ascii="Times New Roman" w:hAnsi="Times New Roman" w:cs="Times New Roman"/>
          <w:sz w:val="24"/>
          <w:szCs w:val="24"/>
          <w:lang w:val="es-ES"/>
        </w:rPr>
        <w:t>uyó</w:t>
      </w:r>
      <w:r w:rsidR="00720739" w:rsidRPr="005B2702">
        <w:rPr>
          <w:rFonts w:ascii="Times New Roman" w:hAnsi="Times New Roman" w:cs="Times New Roman"/>
          <w:sz w:val="24"/>
          <w:szCs w:val="24"/>
          <w:lang w:val="es-ES"/>
        </w:rPr>
        <w:t xml:space="preserve"> a</w:t>
      </w:r>
      <w:r w:rsidR="00720739" w:rsidRPr="005B2702">
        <w:rPr>
          <w:rFonts w:ascii="Times New Roman" w:hAnsi="Times New Roman" w:cs="Times New Roman"/>
          <w:sz w:val="24"/>
          <w:szCs w:val="24"/>
        </w:rPr>
        <w:t xml:space="preserve"> mejorar la producción de maíz duro, a través de la implementación del uso adecuado de las fuentes de fertilización nitrogenada</w:t>
      </w:r>
      <w:r w:rsidR="002970A8">
        <w:rPr>
          <w:rFonts w:ascii="Times New Roman" w:hAnsi="Times New Roman" w:cs="Times New Roman"/>
          <w:sz w:val="24"/>
          <w:szCs w:val="24"/>
        </w:rPr>
        <w:t>, dosis</w:t>
      </w:r>
      <w:r w:rsidR="00720739" w:rsidRPr="005B2702">
        <w:rPr>
          <w:rFonts w:ascii="Times New Roman" w:hAnsi="Times New Roman" w:cs="Times New Roman"/>
          <w:sz w:val="24"/>
          <w:szCs w:val="24"/>
        </w:rPr>
        <w:t xml:space="preserve"> y de</w:t>
      </w:r>
      <w:r w:rsidR="002970A8">
        <w:rPr>
          <w:rFonts w:ascii="Times New Roman" w:hAnsi="Times New Roman" w:cs="Times New Roman"/>
          <w:sz w:val="24"/>
          <w:szCs w:val="24"/>
        </w:rPr>
        <w:t xml:space="preserve"> </w:t>
      </w:r>
      <w:r w:rsidR="00720739" w:rsidRPr="005B2702">
        <w:rPr>
          <w:rFonts w:ascii="Times New Roman" w:hAnsi="Times New Roman" w:cs="Times New Roman"/>
          <w:sz w:val="24"/>
          <w:szCs w:val="24"/>
        </w:rPr>
        <w:t>l</w:t>
      </w:r>
      <w:r w:rsidR="002970A8">
        <w:rPr>
          <w:rFonts w:ascii="Times New Roman" w:hAnsi="Times New Roman" w:cs="Times New Roman"/>
          <w:sz w:val="24"/>
          <w:szCs w:val="24"/>
        </w:rPr>
        <w:t>a</w:t>
      </w:r>
      <w:r w:rsidR="00720739" w:rsidRPr="005B2702">
        <w:rPr>
          <w:rFonts w:ascii="Times New Roman" w:hAnsi="Times New Roman" w:cs="Times New Roman"/>
          <w:sz w:val="24"/>
          <w:szCs w:val="24"/>
        </w:rPr>
        <w:t xml:space="preserve"> </w:t>
      </w:r>
      <w:r w:rsidR="002970A8">
        <w:rPr>
          <w:rFonts w:ascii="Times New Roman" w:hAnsi="Times New Roman" w:cs="Times New Roman"/>
          <w:sz w:val="24"/>
          <w:szCs w:val="24"/>
        </w:rPr>
        <w:t xml:space="preserve">implementación de </w:t>
      </w:r>
      <w:r w:rsidR="00772C30">
        <w:rPr>
          <w:rFonts w:ascii="Times New Roman" w:hAnsi="Times New Roman" w:cs="Times New Roman"/>
          <w:sz w:val="24"/>
          <w:szCs w:val="24"/>
        </w:rPr>
        <w:t>las Buenas</w:t>
      </w:r>
      <w:r>
        <w:rPr>
          <w:rFonts w:ascii="Times New Roman" w:hAnsi="Times New Roman" w:cs="Times New Roman"/>
          <w:sz w:val="24"/>
          <w:szCs w:val="24"/>
        </w:rPr>
        <w:t xml:space="preserve"> </w:t>
      </w:r>
      <w:r w:rsidR="002970A8">
        <w:rPr>
          <w:rFonts w:ascii="Times New Roman" w:hAnsi="Times New Roman" w:cs="Times New Roman"/>
          <w:sz w:val="24"/>
          <w:szCs w:val="24"/>
        </w:rPr>
        <w:t>P</w:t>
      </w:r>
      <w:r>
        <w:rPr>
          <w:rFonts w:ascii="Times New Roman" w:hAnsi="Times New Roman" w:cs="Times New Roman"/>
          <w:sz w:val="24"/>
          <w:szCs w:val="24"/>
        </w:rPr>
        <w:t xml:space="preserve">rácticas </w:t>
      </w:r>
      <w:r w:rsidR="002970A8">
        <w:rPr>
          <w:rFonts w:ascii="Times New Roman" w:hAnsi="Times New Roman" w:cs="Times New Roman"/>
          <w:sz w:val="24"/>
          <w:szCs w:val="24"/>
        </w:rPr>
        <w:t>A</w:t>
      </w:r>
      <w:r>
        <w:rPr>
          <w:rFonts w:ascii="Times New Roman" w:hAnsi="Times New Roman" w:cs="Times New Roman"/>
          <w:sz w:val="24"/>
          <w:szCs w:val="24"/>
        </w:rPr>
        <w:t>grícolas</w:t>
      </w:r>
      <w:r w:rsidR="002970A8">
        <w:rPr>
          <w:rFonts w:ascii="Times New Roman" w:hAnsi="Times New Roman" w:cs="Times New Roman"/>
          <w:sz w:val="24"/>
          <w:szCs w:val="24"/>
        </w:rPr>
        <w:t xml:space="preserve"> (BPA).</w:t>
      </w:r>
    </w:p>
    <w:p w14:paraId="4E1D98CD" w14:textId="77777777" w:rsidR="001E3F48" w:rsidRDefault="001E3F48" w:rsidP="00422976">
      <w:pPr>
        <w:spacing w:after="400" w:line="360" w:lineRule="auto"/>
        <w:jc w:val="both"/>
        <w:rPr>
          <w:rFonts w:ascii="Times New Roman" w:hAnsi="Times New Roman" w:cs="Times New Roman"/>
          <w:sz w:val="24"/>
          <w:szCs w:val="24"/>
        </w:rPr>
      </w:pPr>
    </w:p>
    <w:p w14:paraId="607BC8A9" w14:textId="77777777" w:rsidR="001E3F48" w:rsidRDefault="001E3F48" w:rsidP="00422976">
      <w:pPr>
        <w:spacing w:line="360" w:lineRule="auto"/>
        <w:jc w:val="both"/>
        <w:rPr>
          <w:rFonts w:ascii="Times New Roman" w:hAnsi="Times New Roman" w:cs="Times New Roman"/>
          <w:sz w:val="24"/>
          <w:szCs w:val="24"/>
        </w:rPr>
      </w:pPr>
    </w:p>
    <w:p w14:paraId="07CDF395" w14:textId="77777777" w:rsidR="001E3F48" w:rsidRDefault="001E3F48" w:rsidP="00720739">
      <w:pPr>
        <w:spacing w:line="360" w:lineRule="auto"/>
        <w:jc w:val="both"/>
        <w:rPr>
          <w:rFonts w:ascii="Times New Roman" w:hAnsi="Times New Roman" w:cs="Times New Roman"/>
          <w:sz w:val="24"/>
          <w:szCs w:val="24"/>
        </w:rPr>
      </w:pPr>
    </w:p>
    <w:p w14:paraId="03065C19" w14:textId="77777777" w:rsidR="001E3F48" w:rsidRDefault="001E3F48" w:rsidP="00720739">
      <w:pPr>
        <w:spacing w:line="360" w:lineRule="auto"/>
        <w:jc w:val="both"/>
        <w:rPr>
          <w:rFonts w:ascii="Times New Roman" w:hAnsi="Times New Roman" w:cs="Times New Roman"/>
          <w:sz w:val="24"/>
          <w:szCs w:val="24"/>
        </w:rPr>
      </w:pPr>
    </w:p>
    <w:p w14:paraId="2607CAB4" w14:textId="77777777" w:rsidR="001E3F48" w:rsidRDefault="001E3F48" w:rsidP="00720739">
      <w:pPr>
        <w:spacing w:line="360" w:lineRule="auto"/>
        <w:jc w:val="both"/>
        <w:rPr>
          <w:rFonts w:ascii="Times New Roman" w:hAnsi="Times New Roman" w:cs="Times New Roman"/>
          <w:sz w:val="24"/>
          <w:szCs w:val="24"/>
        </w:rPr>
      </w:pPr>
    </w:p>
    <w:p w14:paraId="13F827E6" w14:textId="77777777" w:rsidR="001E3F48" w:rsidRDefault="001E3F48" w:rsidP="00720739">
      <w:pPr>
        <w:spacing w:line="360" w:lineRule="auto"/>
        <w:jc w:val="both"/>
        <w:rPr>
          <w:rFonts w:ascii="Times New Roman" w:hAnsi="Times New Roman" w:cs="Times New Roman"/>
          <w:sz w:val="24"/>
          <w:szCs w:val="24"/>
        </w:rPr>
      </w:pPr>
    </w:p>
    <w:p w14:paraId="321F5821" w14:textId="77777777" w:rsidR="001E3F48" w:rsidRDefault="001E3F48" w:rsidP="00720739">
      <w:pPr>
        <w:spacing w:line="360" w:lineRule="auto"/>
        <w:jc w:val="both"/>
        <w:rPr>
          <w:rFonts w:ascii="Times New Roman" w:hAnsi="Times New Roman" w:cs="Times New Roman"/>
          <w:sz w:val="24"/>
          <w:szCs w:val="24"/>
        </w:rPr>
      </w:pPr>
    </w:p>
    <w:p w14:paraId="7784BEF4" w14:textId="77777777" w:rsidR="001E3F48" w:rsidRDefault="001E3F48" w:rsidP="00720739">
      <w:pPr>
        <w:spacing w:line="360" w:lineRule="auto"/>
        <w:jc w:val="both"/>
        <w:rPr>
          <w:rFonts w:ascii="Times New Roman" w:hAnsi="Times New Roman" w:cs="Times New Roman"/>
          <w:sz w:val="24"/>
          <w:szCs w:val="24"/>
        </w:rPr>
      </w:pPr>
    </w:p>
    <w:p w14:paraId="3A9E9618" w14:textId="77777777" w:rsidR="001E3F48" w:rsidRDefault="001E3F48" w:rsidP="00720739">
      <w:pPr>
        <w:spacing w:line="360" w:lineRule="auto"/>
        <w:jc w:val="both"/>
        <w:rPr>
          <w:rFonts w:ascii="Times New Roman" w:hAnsi="Times New Roman" w:cs="Times New Roman"/>
          <w:sz w:val="24"/>
          <w:szCs w:val="24"/>
        </w:rPr>
      </w:pPr>
    </w:p>
    <w:p w14:paraId="70F0EF82" w14:textId="77777777" w:rsidR="001E3F48" w:rsidRDefault="001E3F48" w:rsidP="00720739">
      <w:pPr>
        <w:spacing w:line="360" w:lineRule="auto"/>
        <w:jc w:val="both"/>
        <w:rPr>
          <w:rFonts w:ascii="Times New Roman" w:hAnsi="Times New Roman" w:cs="Times New Roman"/>
          <w:sz w:val="24"/>
          <w:szCs w:val="24"/>
        </w:rPr>
      </w:pPr>
    </w:p>
    <w:p w14:paraId="6621316E" w14:textId="31B0D59D" w:rsidR="001E3F48" w:rsidRDefault="001E3F48" w:rsidP="00720739">
      <w:pPr>
        <w:spacing w:line="360" w:lineRule="auto"/>
        <w:jc w:val="both"/>
        <w:rPr>
          <w:rFonts w:ascii="Times New Roman" w:hAnsi="Times New Roman" w:cs="Times New Roman"/>
          <w:sz w:val="24"/>
          <w:szCs w:val="24"/>
        </w:rPr>
      </w:pPr>
    </w:p>
    <w:p w14:paraId="67FFBCC7" w14:textId="58FA08D7" w:rsidR="005C2C49" w:rsidRDefault="005C2C49" w:rsidP="00720739">
      <w:pPr>
        <w:spacing w:line="360" w:lineRule="auto"/>
        <w:jc w:val="both"/>
        <w:rPr>
          <w:rFonts w:ascii="Times New Roman" w:hAnsi="Times New Roman" w:cs="Times New Roman"/>
          <w:sz w:val="24"/>
          <w:szCs w:val="24"/>
        </w:rPr>
      </w:pPr>
    </w:p>
    <w:p w14:paraId="1282438F" w14:textId="5CBA7B9D" w:rsidR="006D1860" w:rsidRDefault="006D1860" w:rsidP="00720739">
      <w:pPr>
        <w:spacing w:line="360" w:lineRule="auto"/>
        <w:jc w:val="both"/>
        <w:rPr>
          <w:rFonts w:ascii="Times New Roman" w:hAnsi="Times New Roman" w:cs="Times New Roman"/>
          <w:sz w:val="24"/>
          <w:szCs w:val="24"/>
        </w:rPr>
      </w:pPr>
    </w:p>
    <w:p w14:paraId="792526E0" w14:textId="56133D14" w:rsidR="007F55BA" w:rsidRDefault="007F55BA" w:rsidP="00720739">
      <w:pPr>
        <w:spacing w:line="360" w:lineRule="auto"/>
        <w:jc w:val="both"/>
        <w:rPr>
          <w:rFonts w:ascii="Times New Roman" w:hAnsi="Times New Roman" w:cs="Times New Roman"/>
          <w:sz w:val="24"/>
          <w:szCs w:val="24"/>
        </w:rPr>
      </w:pPr>
    </w:p>
    <w:p w14:paraId="3B1B1463" w14:textId="6F7647EF" w:rsidR="007F55BA" w:rsidRDefault="007F55BA" w:rsidP="00720739">
      <w:pPr>
        <w:spacing w:line="360" w:lineRule="auto"/>
        <w:jc w:val="both"/>
        <w:rPr>
          <w:rFonts w:ascii="Times New Roman" w:hAnsi="Times New Roman" w:cs="Times New Roman"/>
          <w:sz w:val="24"/>
          <w:szCs w:val="24"/>
        </w:rPr>
      </w:pPr>
    </w:p>
    <w:p w14:paraId="27B27E48" w14:textId="77777777" w:rsidR="007F55BA" w:rsidRDefault="007F55BA" w:rsidP="00720739">
      <w:pPr>
        <w:spacing w:line="360" w:lineRule="auto"/>
        <w:jc w:val="both"/>
        <w:rPr>
          <w:rFonts w:ascii="Times New Roman" w:hAnsi="Times New Roman" w:cs="Times New Roman"/>
          <w:sz w:val="24"/>
          <w:szCs w:val="24"/>
        </w:rPr>
      </w:pPr>
    </w:p>
    <w:p w14:paraId="667ABF91" w14:textId="7B34B699" w:rsidR="00335A01" w:rsidRPr="00863F76" w:rsidRDefault="00F326C5" w:rsidP="007F4322">
      <w:pPr>
        <w:pStyle w:val="Ttulo1"/>
        <w:numPr>
          <w:ilvl w:val="0"/>
          <w:numId w:val="1"/>
        </w:numPr>
        <w:spacing w:before="0" w:line="240" w:lineRule="auto"/>
        <w:ind w:left="720"/>
        <w:jc w:val="both"/>
        <w:rPr>
          <w:rFonts w:cs="Times New Roman"/>
          <w:bCs/>
          <w:szCs w:val="24"/>
        </w:rPr>
      </w:pPr>
      <w:bookmarkStart w:id="11" w:name="_Toc80391164"/>
      <w:r w:rsidRPr="00863F76">
        <w:rPr>
          <w:rFonts w:cs="Times New Roman"/>
          <w:bCs/>
          <w:szCs w:val="24"/>
        </w:rPr>
        <w:lastRenderedPageBreak/>
        <w:t>MARCO TE</w:t>
      </w:r>
      <w:r w:rsidR="00FD7B12" w:rsidRPr="00863F76">
        <w:rPr>
          <w:rFonts w:cs="Times New Roman"/>
          <w:bCs/>
          <w:szCs w:val="24"/>
        </w:rPr>
        <w:t>Ó</w:t>
      </w:r>
      <w:r w:rsidRPr="00863F76">
        <w:rPr>
          <w:rFonts w:cs="Times New Roman"/>
          <w:bCs/>
          <w:szCs w:val="24"/>
        </w:rPr>
        <w:t>RICO</w:t>
      </w:r>
      <w:bookmarkStart w:id="12" w:name="_Toc27573118"/>
      <w:bookmarkStart w:id="13" w:name="_Toc27573520"/>
      <w:bookmarkEnd w:id="11"/>
    </w:p>
    <w:p w14:paraId="304DFC5A" w14:textId="77777777" w:rsidR="007D5E76" w:rsidRPr="007D5E76" w:rsidRDefault="007D5E76" w:rsidP="007D5E76"/>
    <w:p w14:paraId="667EE7CC" w14:textId="34B921D3" w:rsidR="00325BB0" w:rsidRPr="00D033F2" w:rsidRDefault="00176CBD" w:rsidP="00D033F2">
      <w:pPr>
        <w:pStyle w:val="Ttulo2"/>
        <w:spacing w:before="0" w:after="400" w:line="360" w:lineRule="auto"/>
        <w:jc w:val="both"/>
        <w:rPr>
          <w:rFonts w:cs="Times New Roman"/>
          <w:bCs/>
          <w:szCs w:val="24"/>
        </w:rPr>
      </w:pPr>
      <w:bookmarkStart w:id="14" w:name="_Toc80391165"/>
      <w:r w:rsidRPr="00863F76">
        <w:rPr>
          <w:rFonts w:cs="Times New Roman"/>
          <w:bCs/>
          <w:szCs w:val="24"/>
        </w:rPr>
        <w:t>3</w:t>
      </w:r>
      <w:r w:rsidR="00335A01" w:rsidRPr="00863F76">
        <w:rPr>
          <w:rFonts w:cs="Times New Roman"/>
          <w:bCs/>
          <w:szCs w:val="24"/>
        </w:rPr>
        <w:t xml:space="preserve">.1. </w:t>
      </w:r>
      <w:r w:rsidR="005C6F5A" w:rsidRPr="00863F76">
        <w:rPr>
          <w:rFonts w:cs="Times New Roman"/>
          <w:bCs/>
          <w:szCs w:val="24"/>
        </w:rPr>
        <w:t>Origen del maíz</w:t>
      </w:r>
      <w:bookmarkEnd w:id="12"/>
      <w:bookmarkEnd w:id="13"/>
      <w:bookmarkEnd w:id="14"/>
    </w:p>
    <w:p w14:paraId="30E87F28" w14:textId="374B801F" w:rsidR="00E61C99" w:rsidRPr="005B2702" w:rsidRDefault="003D4978" w:rsidP="00D033F2">
      <w:pPr>
        <w:spacing w:after="400" w:line="360" w:lineRule="auto"/>
        <w:jc w:val="both"/>
        <w:rPr>
          <w:rFonts w:ascii="Times New Roman" w:hAnsi="Times New Roman" w:cs="Times New Roman"/>
          <w:sz w:val="24"/>
        </w:rPr>
      </w:pPr>
      <w:r w:rsidRPr="005B2702">
        <w:rPr>
          <w:rFonts w:ascii="Times New Roman" w:hAnsi="Times New Roman" w:cs="Times New Roman"/>
          <w:sz w:val="24"/>
        </w:rPr>
        <w:t xml:space="preserve">Aunque se ha dicho y escrito mucho acerca del origen del maíz, todavía hay discrepancias respecto a los detalles de su origen. Generalmente se considera que el maíz fue una de las primeras plantas cultivadas por los agricultores hace 7000 y 10000 años. La evidencia más antigua del maíz como alimento humano proviene de algunos lugares arqueológicos en México donde algunas pequeñas mazorcas de maíz estimadas en más de 5000 años de antigüedad fueron encontradas en cuevas de los habitantes primitivos </w:t>
      </w:r>
      <w:r w:rsidR="00873AF6">
        <w:rPr>
          <w:rFonts w:ascii="Times New Roman" w:hAnsi="Times New Roman" w:cs="Times New Roman"/>
          <w:noProof/>
          <w:sz w:val="24"/>
          <w:lang w:val="es-ES"/>
        </w:rPr>
        <w:t>(Paliwal, R.</w:t>
      </w:r>
      <w:r w:rsidR="00873AF6" w:rsidRPr="0099309A">
        <w:rPr>
          <w:rFonts w:ascii="Times New Roman" w:hAnsi="Times New Roman" w:cs="Times New Roman"/>
          <w:noProof/>
          <w:sz w:val="24"/>
          <w:lang w:val="es-ES"/>
        </w:rPr>
        <w:t xml:space="preserve"> 2017)</w:t>
      </w:r>
      <w:r w:rsidR="00873AF6">
        <w:rPr>
          <w:rFonts w:ascii="Times New Roman" w:hAnsi="Times New Roman" w:cs="Times New Roman"/>
          <w:noProof/>
          <w:sz w:val="24"/>
          <w:lang w:val="es-ES"/>
        </w:rPr>
        <w:t>.</w:t>
      </w:r>
    </w:p>
    <w:p w14:paraId="6263015D" w14:textId="7F2BBD08" w:rsidR="003D4978" w:rsidRPr="005B2702" w:rsidRDefault="003D4978" w:rsidP="00343547">
      <w:pPr>
        <w:spacing w:after="400" w:line="360" w:lineRule="auto"/>
        <w:jc w:val="both"/>
        <w:rPr>
          <w:rFonts w:ascii="Times New Roman" w:hAnsi="Times New Roman" w:cs="Times New Roman"/>
          <w:sz w:val="28"/>
          <w:szCs w:val="24"/>
        </w:rPr>
      </w:pPr>
      <w:r w:rsidRPr="005B2702">
        <w:rPr>
          <w:rFonts w:ascii="Times New Roman" w:hAnsi="Times New Roman" w:cs="Times New Roman"/>
          <w:sz w:val="24"/>
        </w:rPr>
        <w:t xml:space="preserve">También existen teorías de que el maíz se habría originado en los </w:t>
      </w:r>
      <w:r w:rsidR="0002064E">
        <w:rPr>
          <w:rFonts w:ascii="Times New Roman" w:hAnsi="Times New Roman" w:cs="Times New Roman"/>
          <w:sz w:val="24"/>
        </w:rPr>
        <w:t>A</w:t>
      </w:r>
      <w:r w:rsidRPr="005B2702">
        <w:rPr>
          <w:rFonts w:ascii="Times New Roman" w:hAnsi="Times New Roman" w:cs="Times New Roman"/>
          <w:sz w:val="24"/>
        </w:rPr>
        <w:t>ltos Andes de Bolivia, Ecuador y Perú. La principal justificación para esta hipótesis fue la presencia de maíz reventón en América del Sur y la amplia diversidad genética presente en los maíces andinos, especialm</w:t>
      </w:r>
      <w:r w:rsidR="00713469">
        <w:rPr>
          <w:rFonts w:ascii="Times New Roman" w:hAnsi="Times New Roman" w:cs="Times New Roman"/>
          <w:sz w:val="24"/>
        </w:rPr>
        <w:t>ente en las zonas altas de Perú</w:t>
      </w:r>
      <w:r w:rsidR="008727A8">
        <w:rPr>
          <w:rFonts w:ascii="Times New Roman" w:hAnsi="Times New Roman" w:cs="Times New Roman"/>
          <w:sz w:val="24"/>
        </w:rPr>
        <w:t xml:space="preserve"> </w:t>
      </w:r>
      <w:r w:rsidR="00873AF6">
        <w:rPr>
          <w:rFonts w:ascii="Times New Roman" w:hAnsi="Times New Roman" w:cs="Times New Roman"/>
          <w:noProof/>
          <w:sz w:val="24"/>
          <w:lang w:val="es-ES"/>
        </w:rPr>
        <w:t>(Guzman, D.</w:t>
      </w:r>
      <w:r w:rsidR="00873AF6" w:rsidRPr="0099309A">
        <w:rPr>
          <w:rFonts w:ascii="Times New Roman" w:hAnsi="Times New Roman" w:cs="Times New Roman"/>
          <w:noProof/>
          <w:sz w:val="24"/>
          <w:lang w:val="es-ES"/>
        </w:rPr>
        <w:t xml:space="preserve"> 2017)</w:t>
      </w:r>
      <w:r w:rsidR="00873AF6">
        <w:rPr>
          <w:rFonts w:ascii="Times New Roman" w:hAnsi="Times New Roman" w:cs="Times New Roman"/>
          <w:noProof/>
          <w:sz w:val="24"/>
          <w:lang w:val="es-ES"/>
        </w:rPr>
        <w:t>.</w:t>
      </w:r>
    </w:p>
    <w:p w14:paraId="187F55A8" w14:textId="16BD1079" w:rsidR="00305CE4" w:rsidRPr="00305CE4" w:rsidRDefault="00176CBD" w:rsidP="00305CE4">
      <w:pPr>
        <w:pStyle w:val="Ttulo2"/>
        <w:spacing w:before="0" w:after="400" w:line="360" w:lineRule="auto"/>
        <w:rPr>
          <w:rFonts w:cs="Times New Roman"/>
          <w:bCs/>
          <w:szCs w:val="24"/>
        </w:rPr>
      </w:pPr>
      <w:bookmarkStart w:id="15" w:name="_Toc80391166"/>
      <w:r w:rsidRPr="00863F76">
        <w:rPr>
          <w:rFonts w:cs="Times New Roman"/>
          <w:bCs/>
        </w:rPr>
        <w:t>3</w:t>
      </w:r>
      <w:r w:rsidR="00335A01" w:rsidRPr="00863F76">
        <w:rPr>
          <w:rFonts w:cs="Times New Roman"/>
          <w:bCs/>
        </w:rPr>
        <w:t xml:space="preserve">.2. </w:t>
      </w:r>
      <w:r w:rsidR="00FA2DDA" w:rsidRPr="00863F76">
        <w:rPr>
          <w:rFonts w:cs="Times New Roman"/>
          <w:bCs/>
          <w:szCs w:val="24"/>
        </w:rPr>
        <w:t>Clasificación botánica del maíz</w:t>
      </w:r>
      <w:bookmarkEnd w:id="15"/>
    </w:p>
    <w:tbl>
      <w:tblPr>
        <w:tblStyle w:val="Tablaconcuadrcula1"/>
        <w:tblW w:w="8480" w:type="dxa"/>
        <w:tblInd w:w="-5" w:type="dxa"/>
        <w:tblLook w:val="04A0" w:firstRow="1" w:lastRow="0" w:firstColumn="1" w:lastColumn="0" w:noHBand="0" w:noVBand="1"/>
      </w:tblPr>
      <w:tblGrid>
        <w:gridCol w:w="4111"/>
        <w:gridCol w:w="4369"/>
      </w:tblGrid>
      <w:tr w:rsidR="005E3A3A" w:rsidRPr="005B2702" w14:paraId="5BEA0DC6" w14:textId="77777777" w:rsidTr="00305CE4">
        <w:trPr>
          <w:trHeight w:val="459"/>
        </w:trPr>
        <w:tc>
          <w:tcPr>
            <w:tcW w:w="4111" w:type="dxa"/>
          </w:tcPr>
          <w:p w14:paraId="060324B8" w14:textId="77777777" w:rsidR="005E3A3A" w:rsidRPr="00324A67" w:rsidRDefault="005E3A3A" w:rsidP="008071A3">
            <w:pPr>
              <w:rPr>
                <w:rFonts w:ascii="Times New Roman" w:hAnsi="Times New Roman" w:cs="Times New Roman"/>
                <w:b/>
                <w:sz w:val="24"/>
                <w:szCs w:val="24"/>
              </w:rPr>
            </w:pPr>
            <w:r w:rsidRPr="00324A67">
              <w:rPr>
                <w:rFonts w:ascii="Times New Roman" w:hAnsi="Times New Roman" w:cs="Times New Roman"/>
                <w:b/>
                <w:sz w:val="24"/>
                <w:szCs w:val="24"/>
              </w:rPr>
              <w:t>Reino:</w:t>
            </w:r>
          </w:p>
        </w:tc>
        <w:tc>
          <w:tcPr>
            <w:tcW w:w="4369" w:type="dxa"/>
          </w:tcPr>
          <w:p w14:paraId="41A46CAD" w14:textId="77777777" w:rsidR="005E3A3A" w:rsidRPr="005B2702" w:rsidRDefault="005E3A3A" w:rsidP="008071A3">
            <w:pPr>
              <w:rPr>
                <w:rFonts w:ascii="Times New Roman" w:hAnsi="Times New Roman" w:cs="Times New Roman"/>
                <w:sz w:val="24"/>
                <w:szCs w:val="24"/>
              </w:rPr>
            </w:pPr>
            <w:r w:rsidRPr="005B2702">
              <w:rPr>
                <w:rFonts w:ascii="Times New Roman" w:hAnsi="Times New Roman" w:cs="Times New Roman"/>
                <w:sz w:val="24"/>
                <w:szCs w:val="24"/>
              </w:rPr>
              <w:t>Vegetal</w:t>
            </w:r>
          </w:p>
        </w:tc>
      </w:tr>
      <w:tr w:rsidR="00130883" w:rsidRPr="005B2702" w14:paraId="5307270C" w14:textId="77777777" w:rsidTr="00305CE4">
        <w:trPr>
          <w:trHeight w:val="423"/>
        </w:trPr>
        <w:tc>
          <w:tcPr>
            <w:tcW w:w="4111" w:type="dxa"/>
          </w:tcPr>
          <w:p w14:paraId="3D1F5878" w14:textId="77777777" w:rsidR="00FA2DDA" w:rsidRPr="00324A67" w:rsidRDefault="00FA2DDA" w:rsidP="008071A3">
            <w:pPr>
              <w:rPr>
                <w:rFonts w:ascii="Times New Roman" w:hAnsi="Times New Roman" w:cs="Times New Roman"/>
                <w:b/>
                <w:sz w:val="24"/>
                <w:szCs w:val="24"/>
              </w:rPr>
            </w:pPr>
            <w:r w:rsidRPr="00324A67">
              <w:rPr>
                <w:rFonts w:ascii="Times New Roman" w:hAnsi="Times New Roman" w:cs="Times New Roman"/>
                <w:b/>
                <w:sz w:val="24"/>
                <w:szCs w:val="24"/>
              </w:rPr>
              <w:t>División:</w:t>
            </w:r>
          </w:p>
        </w:tc>
        <w:tc>
          <w:tcPr>
            <w:tcW w:w="4369" w:type="dxa"/>
          </w:tcPr>
          <w:p w14:paraId="7691D0E0" w14:textId="77777777" w:rsidR="00FA2DDA" w:rsidRPr="005B2702" w:rsidRDefault="003C7F2C" w:rsidP="008071A3">
            <w:pPr>
              <w:rPr>
                <w:rFonts w:ascii="Times New Roman" w:hAnsi="Times New Roman" w:cs="Times New Roman"/>
                <w:sz w:val="24"/>
                <w:szCs w:val="24"/>
              </w:rPr>
            </w:pPr>
            <w:r w:rsidRPr="005B2702">
              <w:rPr>
                <w:rFonts w:ascii="Times New Roman" w:hAnsi="Times New Roman" w:cs="Times New Roman"/>
                <w:sz w:val="24"/>
                <w:szCs w:val="24"/>
              </w:rPr>
              <w:t xml:space="preserve">Espermatofitas </w:t>
            </w:r>
            <w:r w:rsidR="005E3A3A" w:rsidRPr="005B2702">
              <w:rPr>
                <w:rFonts w:ascii="Times New Roman" w:hAnsi="Times New Roman" w:cs="Times New Roman"/>
                <w:sz w:val="24"/>
                <w:szCs w:val="24"/>
              </w:rPr>
              <w:t>o fanerógamas</w:t>
            </w:r>
          </w:p>
        </w:tc>
      </w:tr>
      <w:tr w:rsidR="003C7F2C" w:rsidRPr="005B2702" w14:paraId="154B624C" w14:textId="77777777" w:rsidTr="00305CE4">
        <w:trPr>
          <w:trHeight w:val="415"/>
        </w:trPr>
        <w:tc>
          <w:tcPr>
            <w:tcW w:w="4111" w:type="dxa"/>
          </w:tcPr>
          <w:p w14:paraId="5471D2FF" w14:textId="694EA315" w:rsidR="003C7F2C" w:rsidRPr="00324A67" w:rsidRDefault="0002064E" w:rsidP="008071A3">
            <w:pPr>
              <w:rPr>
                <w:rFonts w:ascii="Times New Roman" w:hAnsi="Times New Roman" w:cs="Times New Roman"/>
                <w:b/>
                <w:sz w:val="24"/>
                <w:szCs w:val="24"/>
              </w:rPr>
            </w:pPr>
            <w:r w:rsidRPr="00324A67">
              <w:rPr>
                <w:rFonts w:ascii="Times New Roman" w:hAnsi="Times New Roman" w:cs="Times New Roman"/>
                <w:b/>
                <w:sz w:val="24"/>
                <w:szCs w:val="24"/>
              </w:rPr>
              <w:t>Subdivisión</w:t>
            </w:r>
          </w:p>
        </w:tc>
        <w:tc>
          <w:tcPr>
            <w:tcW w:w="4369" w:type="dxa"/>
          </w:tcPr>
          <w:p w14:paraId="2DB86019" w14:textId="77777777" w:rsidR="003C7F2C" w:rsidRPr="005B2702" w:rsidRDefault="003C7F2C" w:rsidP="008071A3">
            <w:pPr>
              <w:rPr>
                <w:rFonts w:ascii="Times New Roman" w:hAnsi="Times New Roman" w:cs="Times New Roman"/>
                <w:sz w:val="24"/>
                <w:szCs w:val="24"/>
              </w:rPr>
            </w:pPr>
            <w:r w:rsidRPr="005B2702">
              <w:rPr>
                <w:rFonts w:ascii="Times New Roman" w:hAnsi="Times New Roman" w:cs="Times New Roman"/>
                <w:sz w:val="24"/>
                <w:szCs w:val="24"/>
              </w:rPr>
              <w:t>Angiosperma</w:t>
            </w:r>
          </w:p>
        </w:tc>
      </w:tr>
      <w:tr w:rsidR="00130883" w:rsidRPr="005B2702" w14:paraId="0D9C5AFA" w14:textId="77777777" w:rsidTr="00305CE4">
        <w:trPr>
          <w:trHeight w:val="421"/>
        </w:trPr>
        <w:tc>
          <w:tcPr>
            <w:tcW w:w="4111" w:type="dxa"/>
          </w:tcPr>
          <w:p w14:paraId="0806AE77" w14:textId="77777777" w:rsidR="00FA2DDA" w:rsidRPr="00324A67" w:rsidRDefault="00FA2DDA" w:rsidP="008071A3">
            <w:pPr>
              <w:rPr>
                <w:rFonts w:ascii="Times New Roman" w:hAnsi="Times New Roman" w:cs="Times New Roman"/>
                <w:b/>
                <w:sz w:val="24"/>
                <w:szCs w:val="24"/>
              </w:rPr>
            </w:pPr>
            <w:r w:rsidRPr="00324A67">
              <w:rPr>
                <w:rFonts w:ascii="Times New Roman" w:hAnsi="Times New Roman" w:cs="Times New Roman"/>
                <w:b/>
                <w:sz w:val="24"/>
                <w:szCs w:val="24"/>
              </w:rPr>
              <w:t>Clase:</w:t>
            </w:r>
          </w:p>
        </w:tc>
        <w:tc>
          <w:tcPr>
            <w:tcW w:w="4369" w:type="dxa"/>
          </w:tcPr>
          <w:p w14:paraId="035FCF32" w14:textId="77777777" w:rsidR="00FA2DDA" w:rsidRPr="005B2702" w:rsidRDefault="00FA2DDA" w:rsidP="008071A3">
            <w:pPr>
              <w:rPr>
                <w:rFonts w:ascii="Times New Roman" w:hAnsi="Times New Roman" w:cs="Times New Roman"/>
                <w:sz w:val="24"/>
                <w:szCs w:val="24"/>
              </w:rPr>
            </w:pPr>
            <w:r w:rsidRPr="005B2702">
              <w:rPr>
                <w:rFonts w:ascii="Times New Roman" w:hAnsi="Times New Roman" w:cs="Times New Roman"/>
                <w:sz w:val="24"/>
                <w:szCs w:val="24"/>
              </w:rPr>
              <w:t>Monocotiledóneas</w:t>
            </w:r>
          </w:p>
        </w:tc>
      </w:tr>
      <w:tr w:rsidR="00130883" w:rsidRPr="005B2702" w14:paraId="4292E8A6" w14:textId="77777777" w:rsidTr="00305CE4">
        <w:trPr>
          <w:trHeight w:val="413"/>
        </w:trPr>
        <w:tc>
          <w:tcPr>
            <w:tcW w:w="4111" w:type="dxa"/>
          </w:tcPr>
          <w:p w14:paraId="425AE9EF" w14:textId="77777777" w:rsidR="00FA2DDA" w:rsidRPr="00324A67" w:rsidRDefault="00FA2DDA" w:rsidP="008071A3">
            <w:pPr>
              <w:rPr>
                <w:rFonts w:ascii="Times New Roman" w:hAnsi="Times New Roman" w:cs="Times New Roman"/>
                <w:b/>
                <w:sz w:val="24"/>
                <w:szCs w:val="24"/>
              </w:rPr>
            </w:pPr>
            <w:r w:rsidRPr="00324A67">
              <w:rPr>
                <w:rFonts w:ascii="Times New Roman" w:hAnsi="Times New Roman" w:cs="Times New Roman"/>
                <w:b/>
                <w:sz w:val="24"/>
                <w:szCs w:val="24"/>
              </w:rPr>
              <w:t>Sub clase:</w:t>
            </w:r>
          </w:p>
        </w:tc>
        <w:tc>
          <w:tcPr>
            <w:tcW w:w="4369" w:type="dxa"/>
          </w:tcPr>
          <w:p w14:paraId="34CD49BF" w14:textId="77777777" w:rsidR="00FA2DDA" w:rsidRPr="005B2702" w:rsidRDefault="00BF6AF6" w:rsidP="008071A3">
            <w:pPr>
              <w:rPr>
                <w:rFonts w:ascii="Times New Roman" w:hAnsi="Times New Roman" w:cs="Times New Roman"/>
                <w:sz w:val="24"/>
                <w:szCs w:val="24"/>
              </w:rPr>
            </w:pPr>
            <w:r w:rsidRPr="005B2702">
              <w:rPr>
                <w:rFonts w:ascii="Times New Roman" w:hAnsi="Times New Roman" w:cs="Times New Roman"/>
                <w:sz w:val="24"/>
                <w:szCs w:val="24"/>
              </w:rPr>
              <w:t>Glumiflorae</w:t>
            </w:r>
          </w:p>
        </w:tc>
      </w:tr>
      <w:tr w:rsidR="00130883" w:rsidRPr="005B2702" w14:paraId="059D4857" w14:textId="77777777" w:rsidTr="00F146A8">
        <w:trPr>
          <w:trHeight w:val="505"/>
        </w:trPr>
        <w:tc>
          <w:tcPr>
            <w:tcW w:w="4111" w:type="dxa"/>
          </w:tcPr>
          <w:p w14:paraId="18F3EDFE" w14:textId="77777777" w:rsidR="00FA2DDA" w:rsidRPr="00324A67" w:rsidRDefault="00FA2DDA" w:rsidP="008071A3">
            <w:pPr>
              <w:rPr>
                <w:rFonts w:ascii="Times New Roman" w:hAnsi="Times New Roman" w:cs="Times New Roman"/>
                <w:b/>
                <w:sz w:val="24"/>
                <w:szCs w:val="24"/>
              </w:rPr>
            </w:pPr>
            <w:r w:rsidRPr="00324A67">
              <w:rPr>
                <w:rFonts w:ascii="Times New Roman" w:hAnsi="Times New Roman" w:cs="Times New Roman"/>
                <w:b/>
                <w:sz w:val="24"/>
                <w:szCs w:val="24"/>
              </w:rPr>
              <w:t>Orden:</w:t>
            </w:r>
          </w:p>
        </w:tc>
        <w:tc>
          <w:tcPr>
            <w:tcW w:w="4369" w:type="dxa"/>
          </w:tcPr>
          <w:p w14:paraId="60FDD9E6" w14:textId="77777777" w:rsidR="00FA2DDA" w:rsidRPr="005B2702" w:rsidRDefault="00BF6AF6" w:rsidP="008071A3">
            <w:pPr>
              <w:rPr>
                <w:rFonts w:ascii="Times New Roman" w:hAnsi="Times New Roman" w:cs="Times New Roman"/>
                <w:sz w:val="24"/>
                <w:szCs w:val="24"/>
              </w:rPr>
            </w:pPr>
            <w:r w:rsidRPr="005B2702">
              <w:rPr>
                <w:rFonts w:ascii="Times New Roman" w:hAnsi="Times New Roman" w:cs="Times New Roman"/>
                <w:sz w:val="24"/>
                <w:szCs w:val="24"/>
              </w:rPr>
              <w:t>Poales</w:t>
            </w:r>
          </w:p>
        </w:tc>
      </w:tr>
      <w:tr w:rsidR="00130883" w:rsidRPr="005B2702" w14:paraId="6F86CF93" w14:textId="77777777" w:rsidTr="00F146A8">
        <w:trPr>
          <w:trHeight w:val="505"/>
        </w:trPr>
        <w:tc>
          <w:tcPr>
            <w:tcW w:w="4111" w:type="dxa"/>
          </w:tcPr>
          <w:p w14:paraId="7DECE7C6" w14:textId="77777777" w:rsidR="00FA2DDA" w:rsidRPr="00324A67" w:rsidRDefault="00FA2DDA" w:rsidP="008071A3">
            <w:pPr>
              <w:rPr>
                <w:rFonts w:ascii="Times New Roman" w:hAnsi="Times New Roman" w:cs="Times New Roman"/>
                <w:b/>
                <w:sz w:val="24"/>
                <w:szCs w:val="24"/>
              </w:rPr>
            </w:pPr>
            <w:r w:rsidRPr="00324A67">
              <w:rPr>
                <w:rFonts w:ascii="Times New Roman" w:hAnsi="Times New Roman" w:cs="Times New Roman"/>
                <w:b/>
                <w:sz w:val="24"/>
                <w:szCs w:val="24"/>
              </w:rPr>
              <w:t>Familia:</w:t>
            </w:r>
          </w:p>
        </w:tc>
        <w:tc>
          <w:tcPr>
            <w:tcW w:w="4369" w:type="dxa"/>
          </w:tcPr>
          <w:p w14:paraId="0484A3A6" w14:textId="0E69FA71" w:rsidR="00FA2DDA" w:rsidRPr="005B2702" w:rsidRDefault="00FA2DDA" w:rsidP="008071A3">
            <w:pPr>
              <w:rPr>
                <w:rFonts w:ascii="Times New Roman" w:hAnsi="Times New Roman" w:cs="Times New Roman"/>
                <w:sz w:val="24"/>
                <w:szCs w:val="24"/>
              </w:rPr>
            </w:pPr>
            <w:r w:rsidRPr="005B2702">
              <w:rPr>
                <w:rFonts w:ascii="Times New Roman" w:hAnsi="Times New Roman" w:cs="Times New Roman"/>
                <w:sz w:val="24"/>
                <w:szCs w:val="24"/>
              </w:rPr>
              <w:t>Poaceae</w:t>
            </w:r>
            <w:r w:rsidR="00BF6AF6" w:rsidRPr="005B2702">
              <w:rPr>
                <w:rFonts w:ascii="Times New Roman" w:hAnsi="Times New Roman" w:cs="Times New Roman"/>
                <w:sz w:val="24"/>
                <w:szCs w:val="24"/>
              </w:rPr>
              <w:t xml:space="preserve"> o Graminea</w:t>
            </w:r>
            <w:r w:rsidR="00172FE6">
              <w:rPr>
                <w:rFonts w:ascii="Times New Roman" w:hAnsi="Times New Roman" w:cs="Times New Roman"/>
                <w:sz w:val="24"/>
                <w:szCs w:val="24"/>
              </w:rPr>
              <w:t>e</w:t>
            </w:r>
          </w:p>
        </w:tc>
      </w:tr>
      <w:tr w:rsidR="00130883" w:rsidRPr="005B2702" w14:paraId="282D3E3A" w14:textId="77777777" w:rsidTr="00F146A8">
        <w:trPr>
          <w:trHeight w:val="524"/>
        </w:trPr>
        <w:tc>
          <w:tcPr>
            <w:tcW w:w="4111" w:type="dxa"/>
          </w:tcPr>
          <w:p w14:paraId="21D6240E" w14:textId="77777777" w:rsidR="00FA2DDA" w:rsidRPr="00324A67" w:rsidRDefault="00FA2DDA" w:rsidP="008071A3">
            <w:pPr>
              <w:rPr>
                <w:rFonts w:ascii="Times New Roman" w:hAnsi="Times New Roman" w:cs="Times New Roman"/>
                <w:b/>
                <w:sz w:val="24"/>
                <w:szCs w:val="24"/>
              </w:rPr>
            </w:pPr>
            <w:r w:rsidRPr="00324A67">
              <w:rPr>
                <w:rFonts w:ascii="Times New Roman" w:hAnsi="Times New Roman" w:cs="Times New Roman"/>
                <w:b/>
                <w:sz w:val="24"/>
                <w:szCs w:val="24"/>
              </w:rPr>
              <w:t>G</w:t>
            </w:r>
            <w:r w:rsidR="00FD7B12" w:rsidRPr="00324A67">
              <w:rPr>
                <w:rFonts w:ascii="Times New Roman" w:hAnsi="Times New Roman" w:cs="Times New Roman"/>
                <w:b/>
                <w:sz w:val="24"/>
                <w:szCs w:val="24"/>
              </w:rPr>
              <w:t>é</w:t>
            </w:r>
            <w:r w:rsidRPr="00324A67">
              <w:rPr>
                <w:rFonts w:ascii="Times New Roman" w:hAnsi="Times New Roman" w:cs="Times New Roman"/>
                <w:b/>
                <w:sz w:val="24"/>
                <w:szCs w:val="24"/>
              </w:rPr>
              <w:t>nero:</w:t>
            </w:r>
          </w:p>
        </w:tc>
        <w:tc>
          <w:tcPr>
            <w:tcW w:w="4369" w:type="dxa"/>
          </w:tcPr>
          <w:p w14:paraId="2F31E50F" w14:textId="77777777" w:rsidR="00FA2DDA" w:rsidRPr="005B2702" w:rsidRDefault="00FA2DDA" w:rsidP="008071A3">
            <w:pPr>
              <w:rPr>
                <w:rFonts w:ascii="Times New Roman" w:hAnsi="Times New Roman" w:cs="Times New Roman"/>
                <w:sz w:val="24"/>
                <w:szCs w:val="24"/>
              </w:rPr>
            </w:pPr>
            <w:r w:rsidRPr="005B2702">
              <w:rPr>
                <w:rFonts w:ascii="Times New Roman" w:hAnsi="Times New Roman" w:cs="Times New Roman"/>
                <w:sz w:val="24"/>
                <w:szCs w:val="24"/>
              </w:rPr>
              <w:t>Zea</w:t>
            </w:r>
          </w:p>
        </w:tc>
      </w:tr>
      <w:tr w:rsidR="00130883" w:rsidRPr="005B2702" w14:paraId="21190E67" w14:textId="77777777" w:rsidTr="00F146A8">
        <w:trPr>
          <w:trHeight w:val="505"/>
        </w:trPr>
        <w:tc>
          <w:tcPr>
            <w:tcW w:w="4111" w:type="dxa"/>
          </w:tcPr>
          <w:p w14:paraId="6AB8FF60" w14:textId="77777777" w:rsidR="00FA2DDA" w:rsidRPr="00324A67" w:rsidRDefault="00FA2DDA" w:rsidP="008071A3">
            <w:pPr>
              <w:rPr>
                <w:rFonts w:ascii="Times New Roman" w:hAnsi="Times New Roman" w:cs="Times New Roman"/>
                <w:b/>
                <w:sz w:val="24"/>
                <w:szCs w:val="24"/>
              </w:rPr>
            </w:pPr>
            <w:r w:rsidRPr="00324A67">
              <w:rPr>
                <w:rFonts w:ascii="Times New Roman" w:hAnsi="Times New Roman" w:cs="Times New Roman"/>
                <w:b/>
                <w:sz w:val="24"/>
                <w:szCs w:val="24"/>
              </w:rPr>
              <w:t>Especie:</w:t>
            </w:r>
          </w:p>
        </w:tc>
        <w:tc>
          <w:tcPr>
            <w:tcW w:w="4369" w:type="dxa"/>
          </w:tcPr>
          <w:p w14:paraId="5629EA94" w14:textId="77777777" w:rsidR="00FA2DDA" w:rsidRPr="005B2702" w:rsidRDefault="00BF6AF6" w:rsidP="008071A3">
            <w:pPr>
              <w:rPr>
                <w:rFonts w:ascii="Times New Roman" w:hAnsi="Times New Roman" w:cs="Times New Roman"/>
                <w:i/>
                <w:sz w:val="24"/>
                <w:szCs w:val="24"/>
              </w:rPr>
            </w:pPr>
            <w:r w:rsidRPr="00172FE6">
              <w:rPr>
                <w:rFonts w:ascii="Times New Roman" w:hAnsi="Times New Roman" w:cs="Times New Roman"/>
                <w:b/>
                <w:bCs/>
                <w:i/>
                <w:sz w:val="24"/>
                <w:szCs w:val="24"/>
              </w:rPr>
              <w:t>Zea mays L</w:t>
            </w:r>
            <w:r w:rsidRPr="005B2702">
              <w:rPr>
                <w:rFonts w:ascii="Times New Roman" w:hAnsi="Times New Roman" w:cs="Times New Roman"/>
                <w:i/>
                <w:sz w:val="24"/>
                <w:szCs w:val="24"/>
              </w:rPr>
              <w:t>.</w:t>
            </w:r>
          </w:p>
        </w:tc>
      </w:tr>
    </w:tbl>
    <w:p w14:paraId="11D3FF94" w14:textId="796AFF69" w:rsidR="003C7E14" w:rsidRPr="005B2702" w:rsidRDefault="00F55A57" w:rsidP="00343547">
      <w:pPr>
        <w:spacing w:after="0" w:line="360" w:lineRule="auto"/>
        <w:rPr>
          <w:rFonts w:ascii="Times New Roman" w:hAnsi="Times New Roman" w:cs="Times New Roman"/>
          <w:i/>
          <w:sz w:val="20"/>
          <w:szCs w:val="20"/>
        </w:rPr>
      </w:pPr>
      <w:r>
        <w:rPr>
          <w:rFonts w:ascii="Times New Roman" w:hAnsi="Times New Roman" w:cs="Times New Roman"/>
          <w:i/>
          <w:sz w:val="20"/>
          <w:szCs w:val="20"/>
        </w:rPr>
        <w:t xml:space="preserve"> </w:t>
      </w:r>
      <w:r w:rsidR="00FA2DDA" w:rsidRPr="005B2702">
        <w:rPr>
          <w:rFonts w:ascii="Times New Roman" w:hAnsi="Times New Roman" w:cs="Times New Roman"/>
          <w:i/>
          <w:sz w:val="20"/>
          <w:szCs w:val="20"/>
        </w:rPr>
        <w:t>Fuente</w:t>
      </w:r>
      <w:r w:rsidR="00FD7B12" w:rsidRPr="00BA3F09">
        <w:rPr>
          <w:rFonts w:ascii="Times New Roman" w:hAnsi="Times New Roman" w:cs="Times New Roman"/>
          <w:i/>
          <w:sz w:val="20"/>
          <w:szCs w:val="20"/>
        </w:rPr>
        <w:t>:</w:t>
      </w:r>
      <w:r w:rsidR="003D250F" w:rsidRPr="00BA3F09">
        <w:rPr>
          <w:rFonts w:ascii="Times New Roman" w:hAnsi="Times New Roman" w:cs="Times New Roman"/>
          <w:i/>
          <w:noProof/>
          <w:sz w:val="20"/>
          <w:szCs w:val="20"/>
          <w:lang w:val="es-ES"/>
        </w:rPr>
        <w:t xml:space="preserve"> </w:t>
      </w:r>
      <w:bookmarkStart w:id="16" w:name="_Toc27573120"/>
      <w:bookmarkStart w:id="17" w:name="_Toc27573522"/>
      <w:r w:rsidR="00BA3F09" w:rsidRPr="00BA3F09">
        <w:rPr>
          <w:rFonts w:ascii="Times New Roman" w:hAnsi="Times New Roman" w:cs="Times New Roman"/>
          <w:i/>
          <w:noProof/>
          <w:sz w:val="20"/>
          <w:szCs w:val="20"/>
          <w:lang w:val="es-ES"/>
        </w:rPr>
        <w:t>(Ortega, I. 2014.)</w:t>
      </w:r>
    </w:p>
    <w:p w14:paraId="69B85ADB" w14:textId="3E28E5F6" w:rsidR="003B0006" w:rsidRPr="00863F76" w:rsidRDefault="00801FC7" w:rsidP="00D033F2">
      <w:pPr>
        <w:pStyle w:val="Ttulo2"/>
        <w:numPr>
          <w:ilvl w:val="1"/>
          <w:numId w:val="1"/>
        </w:numPr>
        <w:spacing w:before="0" w:after="400" w:line="360" w:lineRule="auto"/>
        <w:ind w:left="709" w:hanging="616"/>
        <w:jc w:val="both"/>
        <w:rPr>
          <w:rFonts w:cs="Times New Roman"/>
          <w:bCs/>
        </w:rPr>
      </w:pPr>
      <w:bookmarkStart w:id="18" w:name="_Toc80391167"/>
      <w:r w:rsidRPr="00863F76">
        <w:rPr>
          <w:rFonts w:cs="Times New Roman"/>
          <w:bCs/>
        </w:rPr>
        <w:lastRenderedPageBreak/>
        <w:t>Descripción botánica del maíz</w:t>
      </w:r>
      <w:bookmarkEnd w:id="16"/>
      <w:bookmarkEnd w:id="17"/>
      <w:bookmarkEnd w:id="18"/>
      <w:r w:rsidRPr="00863F76">
        <w:rPr>
          <w:rFonts w:cs="Times New Roman"/>
          <w:bCs/>
        </w:rPr>
        <w:t xml:space="preserve"> </w:t>
      </w:r>
      <w:bookmarkStart w:id="19" w:name="_Toc27573121"/>
      <w:bookmarkStart w:id="20" w:name="_Toc27573523"/>
    </w:p>
    <w:p w14:paraId="60826783" w14:textId="260DDF5B" w:rsidR="000136E8" w:rsidRPr="005B2702" w:rsidRDefault="003B0006" w:rsidP="00D033F2">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El maíz es una planta anual, herbácea, monoica; presenta gran desarrollo vegetativo, alcanzando de 2</w:t>
      </w:r>
      <w:r w:rsidR="00ED5A01">
        <w:rPr>
          <w:rFonts w:ascii="Times New Roman" w:hAnsi="Times New Roman" w:cs="Times New Roman"/>
          <w:sz w:val="24"/>
          <w:szCs w:val="24"/>
        </w:rPr>
        <w:t xml:space="preserve"> </w:t>
      </w:r>
      <w:r w:rsidRPr="005B2702">
        <w:rPr>
          <w:rFonts w:ascii="Times New Roman" w:hAnsi="Times New Roman" w:cs="Times New Roman"/>
          <w:sz w:val="24"/>
          <w:szCs w:val="24"/>
        </w:rPr>
        <w:t>m a 2,5</w:t>
      </w:r>
      <w:r w:rsidR="00ED5A01">
        <w:rPr>
          <w:rFonts w:ascii="Times New Roman" w:hAnsi="Times New Roman" w:cs="Times New Roman"/>
          <w:sz w:val="24"/>
          <w:szCs w:val="24"/>
        </w:rPr>
        <w:t xml:space="preserve"> </w:t>
      </w:r>
      <w:r w:rsidRPr="005B2702">
        <w:rPr>
          <w:rFonts w:ascii="Times New Roman" w:hAnsi="Times New Roman" w:cs="Times New Roman"/>
          <w:sz w:val="24"/>
          <w:szCs w:val="24"/>
        </w:rPr>
        <w:t xml:space="preserve">m de altura, por lo tanto, </w:t>
      </w:r>
      <w:r w:rsidR="00DC773C">
        <w:rPr>
          <w:rFonts w:ascii="Times New Roman" w:hAnsi="Times New Roman" w:cs="Times New Roman"/>
          <w:noProof/>
          <w:sz w:val="24"/>
          <w:szCs w:val="24"/>
          <w:lang w:val="es-ES"/>
        </w:rPr>
        <w:t xml:space="preserve">se </w:t>
      </w:r>
      <w:r w:rsidRPr="005B2702">
        <w:rPr>
          <w:rFonts w:ascii="Times New Roman" w:hAnsi="Times New Roman" w:cs="Times New Roman"/>
          <w:sz w:val="24"/>
          <w:szCs w:val="24"/>
        </w:rPr>
        <w:t>describe la morfología de los órganos del maíz de la siguiente manera:</w:t>
      </w:r>
      <w:bookmarkEnd w:id="19"/>
      <w:bookmarkEnd w:id="20"/>
      <w:r w:rsidR="00DC773C" w:rsidRPr="00DC773C">
        <w:rPr>
          <w:rFonts w:ascii="Times New Roman" w:hAnsi="Times New Roman" w:cs="Times New Roman"/>
          <w:noProof/>
          <w:sz w:val="24"/>
          <w:szCs w:val="24"/>
          <w:lang w:val="es-ES"/>
        </w:rPr>
        <w:t xml:space="preserve"> </w:t>
      </w:r>
      <w:r w:rsidR="00DC773C">
        <w:rPr>
          <w:rFonts w:ascii="Times New Roman" w:hAnsi="Times New Roman" w:cs="Times New Roman"/>
          <w:noProof/>
          <w:sz w:val="24"/>
          <w:szCs w:val="24"/>
          <w:lang w:val="es-ES"/>
        </w:rPr>
        <w:t>(Ospina, J.</w:t>
      </w:r>
      <w:r w:rsidR="00DC773C" w:rsidRPr="0099309A">
        <w:rPr>
          <w:rFonts w:ascii="Times New Roman" w:hAnsi="Times New Roman" w:cs="Times New Roman"/>
          <w:noProof/>
          <w:sz w:val="24"/>
          <w:szCs w:val="24"/>
          <w:lang w:val="es-ES"/>
        </w:rPr>
        <w:t xml:space="preserve"> 2015)</w:t>
      </w:r>
      <w:r w:rsidR="00DC773C">
        <w:rPr>
          <w:rFonts w:ascii="Times New Roman" w:hAnsi="Times New Roman" w:cs="Times New Roman"/>
          <w:noProof/>
          <w:sz w:val="24"/>
          <w:szCs w:val="24"/>
          <w:lang w:val="es-ES"/>
        </w:rPr>
        <w:t>.</w:t>
      </w:r>
    </w:p>
    <w:p w14:paraId="05C9F245" w14:textId="5A72C467" w:rsidR="007A3280" w:rsidRPr="005B2702" w:rsidRDefault="00801FC7" w:rsidP="00D033F2">
      <w:pPr>
        <w:pStyle w:val="Ttulo3"/>
        <w:numPr>
          <w:ilvl w:val="2"/>
          <w:numId w:val="17"/>
        </w:numPr>
        <w:spacing w:before="0" w:after="400" w:line="360" w:lineRule="auto"/>
        <w:ind w:left="720"/>
        <w:jc w:val="both"/>
        <w:rPr>
          <w:rFonts w:ascii="Times New Roman" w:hAnsi="Times New Roman" w:cs="Times New Roman"/>
          <w:b/>
          <w:color w:val="auto"/>
        </w:rPr>
      </w:pPr>
      <w:bookmarkStart w:id="21" w:name="_Toc27573122"/>
      <w:bookmarkStart w:id="22" w:name="_Toc27573524"/>
      <w:bookmarkStart w:id="23" w:name="_Toc80391168"/>
      <w:r w:rsidRPr="005B2702">
        <w:rPr>
          <w:rFonts w:ascii="Times New Roman" w:hAnsi="Times New Roman" w:cs="Times New Roman"/>
          <w:b/>
          <w:color w:val="auto"/>
        </w:rPr>
        <w:t>Raíz</w:t>
      </w:r>
      <w:bookmarkEnd w:id="21"/>
      <w:bookmarkEnd w:id="22"/>
      <w:bookmarkEnd w:id="23"/>
    </w:p>
    <w:p w14:paraId="2F600733" w14:textId="7D3E7DCC" w:rsidR="00B559E4" w:rsidRPr="005B2702" w:rsidRDefault="00B559E4" w:rsidP="00D033F2">
      <w:pPr>
        <w:spacing w:after="400" w:line="360" w:lineRule="auto"/>
        <w:jc w:val="both"/>
        <w:rPr>
          <w:rFonts w:ascii="Times New Roman" w:hAnsi="Times New Roman" w:cs="Times New Roman"/>
          <w:sz w:val="24"/>
        </w:rPr>
      </w:pPr>
      <w:r w:rsidRPr="005B2702">
        <w:rPr>
          <w:rFonts w:ascii="Times New Roman" w:hAnsi="Times New Roman" w:cs="Times New Roman"/>
          <w:sz w:val="24"/>
        </w:rPr>
        <w:t>Es el primer componente del embrión que brota cuando la semilla germina, las raíces pueden profundizar hasta 1,8</w:t>
      </w:r>
      <w:r w:rsidR="00ED5A01">
        <w:rPr>
          <w:rFonts w:ascii="Times New Roman" w:hAnsi="Times New Roman" w:cs="Times New Roman"/>
          <w:sz w:val="24"/>
        </w:rPr>
        <w:t xml:space="preserve"> </w:t>
      </w:r>
      <w:r w:rsidRPr="005B2702">
        <w:rPr>
          <w:rFonts w:ascii="Times New Roman" w:hAnsi="Times New Roman" w:cs="Times New Roman"/>
          <w:sz w:val="24"/>
        </w:rPr>
        <w:t xml:space="preserve">m. El sistema radical presenta tres tipos de raíces: </w:t>
      </w:r>
    </w:p>
    <w:p w14:paraId="120109F8" w14:textId="77777777" w:rsidR="00B559E4" w:rsidRPr="005B2702" w:rsidRDefault="00B559E4" w:rsidP="00D033F2">
      <w:pPr>
        <w:pStyle w:val="Prrafodelista"/>
        <w:numPr>
          <w:ilvl w:val="0"/>
          <w:numId w:val="16"/>
        </w:numPr>
        <w:spacing w:after="400" w:line="360" w:lineRule="auto"/>
        <w:jc w:val="both"/>
        <w:rPr>
          <w:rFonts w:ascii="Times New Roman" w:hAnsi="Times New Roman" w:cs="Times New Roman"/>
          <w:sz w:val="24"/>
        </w:rPr>
      </w:pPr>
      <w:r w:rsidRPr="005B2702">
        <w:rPr>
          <w:rFonts w:ascii="Times New Roman" w:hAnsi="Times New Roman" w:cs="Times New Roman"/>
          <w:sz w:val="24"/>
        </w:rPr>
        <w:t xml:space="preserve">Las raíces primarias. </w:t>
      </w:r>
    </w:p>
    <w:p w14:paraId="4CE82BC9" w14:textId="77777777" w:rsidR="00B559E4" w:rsidRPr="005B2702" w:rsidRDefault="00B559E4" w:rsidP="00D033F2">
      <w:pPr>
        <w:pStyle w:val="Prrafodelista"/>
        <w:numPr>
          <w:ilvl w:val="0"/>
          <w:numId w:val="16"/>
        </w:numPr>
        <w:spacing w:after="400" w:line="360" w:lineRule="auto"/>
        <w:jc w:val="both"/>
        <w:rPr>
          <w:rFonts w:ascii="Times New Roman" w:hAnsi="Times New Roman" w:cs="Times New Roman"/>
          <w:sz w:val="24"/>
        </w:rPr>
      </w:pPr>
      <w:r w:rsidRPr="005B2702">
        <w:rPr>
          <w:rFonts w:ascii="Times New Roman" w:hAnsi="Times New Roman" w:cs="Times New Roman"/>
          <w:sz w:val="24"/>
        </w:rPr>
        <w:t xml:space="preserve">Las raíces adventicias. </w:t>
      </w:r>
    </w:p>
    <w:p w14:paraId="01E49CCF" w14:textId="77777777" w:rsidR="000136E8" w:rsidRPr="005B2702" w:rsidRDefault="00B559E4" w:rsidP="00D033F2">
      <w:pPr>
        <w:pStyle w:val="Prrafodelista"/>
        <w:numPr>
          <w:ilvl w:val="0"/>
          <w:numId w:val="16"/>
        </w:numPr>
        <w:spacing w:after="400" w:line="360" w:lineRule="auto"/>
        <w:jc w:val="both"/>
        <w:rPr>
          <w:rFonts w:ascii="Times New Roman" w:hAnsi="Times New Roman" w:cs="Times New Roman"/>
          <w:sz w:val="24"/>
        </w:rPr>
      </w:pPr>
      <w:r w:rsidRPr="005B2702">
        <w:rPr>
          <w:rFonts w:ascii="Times New Roman" w:hAnsi="Times New Roman" w:cs="Times New Roman"/>
          <w:sz w:val="24"/>
        </w:rPr>
        <w:t xml:space="preserve">Las raíces de sostén. </w:t>
      </w:r>
    </w:p>
    <w:p w14:paraId="3A605C0F" w14:textId="296A6F20" w:rsidR="00801FC7" w:rsidRPr="005B2702" w:rsidRDefault="00801FC7" w:rsidP="00D033F2">
      <w:pPr>
        <w:pStyle w:val="Ttulo3"/>
        <w:numPr>
          <w:ilvl w:val="2"/>
          <w:numId w:val="17"/>
        </w:numPr>
        <w:spacing w:before="0" w:after="400" w:line="360" w:lineRule="auto"/>
        <w:ind w:left="720"/>
        <w:jc w:val="both"/>
        <w:rPr>
          <w:rFonts w:ascii="Times New Roman" w:hAnsi="Times New Roman" w:cs="Times New Roman"/>
          <w:b/>
          <w:color w:val="auto"/>
        </w:rPr>
      </w:pPr>
      <w:bookmarkStart w:id="24" w:name="_Toc27573123"/>
      <w:bookmarkStart w:id="25" w:name="_Toc27573525"/>
      <w:bookmarkStart w:id="26" w:name="_Toc80391169"/>
      <w:r w:rsidRPr="005B2702">
        <w:rPr>
          <w:rFonts w:ascii="Times New Roman" w:hAnsi="Times New Roman" w:cs="Times New Roman"/>
          <w:b/>
          <w:color w:val="auto"/>
        </w:rPr>
        <w:t>Tallo</w:t>
      </w:r>
      <w:bookmarkEnd w:id="24"/>
      <w:bookmarkEnd w:id="25"/>
      <w:bookmarkEnd w:id="26"/>
    </w:p>
    <w:p w14:paraId="1DB88166" w14:textId="77777777" w:rsidR="00FD7B12" w:rsidRPr="005B2702" w:rsidRDefault="006B2A31" w:rsidP="00D033F2">
      <w:pPr>
        <w:spacing w:after="400" w:line="360" w:lineRule="auto"/>
        <w:jc w:val="both"/>
        <w:rPr>
          <w:rFonts w:ascii="Times New Roman" w:hAnsi="Times New Roman" w:cs="Times New Roman"/>
          <w:sz w:val="24"/>
        </w:rPr>
      </w:pPr>
      <w:r w:rsidRPr="005B2702">
        <w:rPr>
          <w:rFonts w:ascii="Times New Roman" w:hAnsi="Times New Roman" w:cs="Times New Roman"/>
          <w:sz w:val="24"/>
        </w:rPr>
        <w:t xml:space="preserve">Es el soporte de hojas, flores, frutos y semillas, su función es transportar sales minerales y agua desde la raíz hasta la parte aérea de la planta; está compuesto por una epidermis exterior protectora, una pared de haces vasculares y una médula de tejido esponjoso color blanco. </w:t>
      </w:r>
      <w:bookmarkStart w:id="27" w:name="_Toc27573124"/>
      <w:bookmarkStart w:id="28" w:name="_Toc27573526"/>
    </w:p>
    <w:p w14:paraId="4A48D748" w14:textId="787CB541" w:rsidR="006B2A31" w:rsidRPr="005B2702" w:rsidRDefault="00801FC7" w:rsidP="00D033F2">
      <w:pPr>
        <w:pStyle w:val="Ttulo3"/>
        <w:numPr>
          <w:ilvl w:val="2"/>
          <w:numId w:val="17"/>
        </w:numPr>
        <w:spacing w:before="0" w:after="400" w:line="360" w:lineRule="auto"/>
        <w:ind w:left="720"/>
        <w:jc w:val="both"/>
        <w:rPr>
          <w:rFonts w:ascii="Times New Roman" w:hAnsi="Times New Roman" w:cs="Times New Roman"/>
          <w:b/>
          <w:color w:val="auto"/>
        </w:rPr>
      </w:pPr>
      <w:bookmarkStart w:id="29" w:name="_Toc80391170"/>
      <w:r w:rsidRPr="005B2702">
        <w:rPr>
          <w:rFonts w:ascii="Times New Roman" w:hAnsi="Times New Roman" w:cs="Times New Roman"/>
          <w:b/>
          <w:color w:val="auto"/>
        </w:rPr>
        <w:t>Hojas</w:t>
      </w:r>
      <w:bookmarkEnd w:id="27"/>
      <w:bookmarkEnd w:id="28"/>
      <w:bookmarkEnd w:id="29"/>
    </w:p>
    <w:p w14:paraId="6777CBF5" w14:textId="6F850D83" w:rsidR="006B2A31" w:rsidRPr="005B2702" w:rsidRDefault="006B2A31" w:rsidP="00D033F2">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Posee entre 15 y 30 hojas que crecen en la parte superior de los nudos, la cara superior de la hoja es pilosa, y la cara inferior es glabra, tiene </w:t>
      </w:r>
      <w:r w:rsidR="00327CA6" w:rsidRPr="005B2702">
        <w:rPr>
          <w:rFonts w:ascii="Times New Roman" w:hAnsi="Times New Roman" w:cs="Times New Roman"/>
          <w:sz w:val="24"/>
          <w:szCs w:val="24"/>
        </w:rPr>
        <w:t>numerosas estomas</w:t>
      </w:r>
      <w:r w:rsidRPr="005B2702">
        <w:rPr>
          <w:rFonts w:ascii="Times New Roman" w:hAnsi="Times New Roman" w:cs="Times New Roman"/>
          <w:sz w:val="24"/>
          <w:szCs w:val="24"/>
        </w:rPr>
        <w:t xml:space="preserve"> que permiten el proceso respiratorio. </w:t>
      </w:r>
      <w:r w:rsidR="00A416A3" w:rsidRPr="005B2702">
        <w:rPr>
          <w:rFonts w:ascii="Times New Roman" w:hAnsi="Times New Roman" w:cs="Times New Roman"/>
          <w:sz w:val="24"/>
          <w:szCs w:val="24"/>
        </w:rPr>
        <w:t xml:space="preserve"> </w:t>
      </w:r>
    </w:p>
    <w:p w14:paraId="79D857EF" w14:textId="554A538D" w:rsidR="00801FC7" w:rsidRPr="005B2702" w:rsidRDefault="00801FC7" w:rsidP="00D033F2">
      <w:pPr>
        <w:pStyle w:val="Ttulo3"/>
        <w:numPr>
          <w:ilvl w:val="2"/>
          <w:numId w:val="17"/>
        </w:numPr>
        <w:spacing w:before="0" w:after="400" w:line="360" w:lineRule="auto"/>
        <w:ind w:left="720"/>
        <w:jc w:val="both"/>
        <w:rPr>
          <w:rFonts w:ascii="Times New Roman" w:hAnsi="Times New Roman" w:cs="Times New Roman"/>
          <w:b/>
          <w:color w:val="auto"/>
        </w:rPr>
      </w:pPr>
      <w:bookmarkStart w:id="30" w:name="_Toc27573125"/>
      <w:bookmarkStart w:id="31" w:name="_Toc27573527"/>
      <w:bookmarkStart w:id="32" w:name="_Toc80391171"/>
      <w:r w:rsidRPr="005B2702">
        <w:rPr>
          <w:rFonts w:ascii="Times New Roman" w:hAnsi="Times New Roman" w:cs="Times New Roman"/>
          <w:b/>
          <w:color w:val="auto"/>
        </w:rPr>
        <w:t>Flores</w:t>
      </w:r>
      <w:bookmarkEnd w:id="30"/>
      <w:bookmarkEnd w:id="31"/>
      <w:bookmarkEnd w:id="32"/>
      <w:r w:rsidRPr="005B2702">
        <w:rPr>
          <w:rFonts w:ascii="Times New Roman" w:hAnsi="Times New Roman" w:cs="Times New Roman"/>
          <w:b/>
          <w:color w:val="auto"/>
        </w:rPr>
        <w:t xml:space="preserve"> </w:t>
      </w:r>
    </w:p>
    <w:p w14:paraId="7BB2552C" w14:textId="68682070" w:rsidR="000136E8" w:rsidRPr="005B2702" w:rsidRDefault="007D3E37" w:rsidP="00D033F2">
      <w:pPr>
        <w:spacing w:after="400" w:line="360" w:lineRule="auto"/>
        <w:jc w:val="both"/>
        <w:rPr>
          <w:rFonts w:ascii="Times New Roman" w:hAnsi="Times New Roman" w:cs="Times New Roman"/>
          <w:sz w:val="24"/>
          <w:szCs w:val="24"/>
        </w:rPr>
      </w:pPr>
      <w:r w:rsidRPr="007D3E37">
        <w:rPr>
          <w:rFonts w:ascii="Times New Roman" w:hAnsi="Times New Roman" w:cs="Times New Roman"/>
          <w:sz w:val="24"/>
          <w:szCs w:val="24"/>
        </w:rPr>
        <w:t>En cuanto a la inflorescencia masculina pre</w:t>
      </w:r>
      <w:r>
        <w:rPr>
          <w:rFonts w:ascii="Times New Roman" w:hAnsi="Times New Roman" w:cs="Times New Roman"/>
          <w:sz w:val="24"/>
          <w:szCs w:val="24"/>
        </w:rPr>
        <w:t xml:space="preserve">senta una película (vulgarmente </w:t>
      </w:r>
      <w:r w:rsidRPr="007D3E37">
        <w:rPr>
          <w:rFonts w:ascii="Times New Roman" w:hAnsi="Times New Roman" w:cs="Times New Roman"/>
          <w:sz w:val="24"/>
          <w:szCs w:val="24"/>
        </w:rPr>
        <w:t>llamada espigón</w:t>
      </w:r>
      <w:r w:rsidR="00ED5A01">
        <w:rPr>
          <w:rFonts w:ascii="Times New Roman" w:hAnsi="Times New Roman" w:cs="Times New Roman"/>
          <w:sz w:val="24"/>
          <w:szCs w:val="24"/>
        </w:rPr>
        <w:t>,</w:t>
      </w:r>
      <w:r w:rsidRPr="007D3E37">
        <w:rPr>
          <w:rFonts w:ascii="Times New Roman" w:hAnsi="Times New Roman" w:cs="Times New Roman"/>
          <w:sz w:val="24"/>
          <w:szCs w:val="24"/>
        </w:rPr>
        <w:t xml:space="preserve"> penacho</w:t>
      </w:r>
      <w:r w:rsidR="00ED5A01">
        <w:rPr>
          <w:rFonts w:ascii="Times New Roman" w:hAnsi="Times New Roman" w:cs="Times New Roman"/>
          <w:sz w:val="24"/>
          <w:szCs w:val="24"/>
        </w:rPr>
        <w:t xml:space="preserve"> o tocto</w:t>
      </w:r>
      <w:r w:rsidRPr="007D3E37">
        <w:rPr>
          <w:rFonts w:ascii="Times New Roman" w:hAnsi="Times New Roman" w:cs="Times New Roman"/>
          <w:sz w:val="24"/>
          <w:szCs w:val="24"/>
        </w:rPr>
        <w:t>) de coloración amar</w:t>
      </w:r>
      <w:r>
        <w:rPr>
          <w:rFonts w:ascii="Times New Roman" w:hAnsi="Times New Roman" w:cs="Times New Roman"/>
          <w:sz w:val="24"/>
          <w:szCs w:val="24"/>
        </w:rPr>
        <w:t xml:space="preserve">illa que posee una cantidad </w:t>
      </w:r>
      <w:r>
        <w:rPr>
          <w:rFonts w:ascii="Times New Roman" w:hAnsi="Times New Roman" w:cs="Times New Roman"/>
          <w:sz w:val="24"/>
          <w:szCs w:val="24"/>
        </w:rPr>
        <w:lastRenderedPageBreak/>
        <w:t xml:space="preserve">muy </w:t>
      </w:r>
      <w:r w:rsidRPr="007D3E37">
        <w:rPr>
          <w:rFonts w:ascii="Times New Roman" w:hAnsi="Times New Roman" w:cs="Times New Roman"/>
          <w:sz w:val="24"/>
          <w:szCs w:val="24"/>
        </w:rPr>
        <w:t>elevada de polen en el orden de 20 a 25 millo</w:t>
      </w:r>
      <w:r>
        <w:rPr>
          <w:rFonts w:ascii="Times New Roman" w:hAnsi="Times New Roman" w:cs="Times New Roman"/>
          <w:sz w:val="24"/>
          <w:szCs w:val="24"/>
        </w:rPr>
        <w:t xml:space="preserve">nes de granos de polen. En cada </w:t>
      </w:r>
      <w:r w:rsidRPr="007D3E37">
        <w:rPr>
          <w:rFonts w:ascii="Times New Roman" w:hAnsi="Times New Roman" w:cs="Times New Roman"/>
          <w:sz w:val="24"/>
          <w:szCs w:val="24"/>
        </w:rPr>
        <w:t>florecilla que compone la panícula se presentan tre</w:t>
      </w:r>
      <w:r>
        <w:rPr>
          <w:rFonts w:ascii="Times New Roman" w:hAnsi="Times New Roman" w:cs="Times New Roman"/>
          <w:sz w:val="24"/>
          <w:szCs w:val="24"/>
        </w:rPr>
        <w:t xml:space="preserve">s estambres donde se desarrolla </w:t>
      </w:r>
      <w:r w:rsidRPr="007D3E37">
        <w:rPr>
          <w:rFonts w:ascii="Times New Roman" w:hAnsi="Times New Roman" w:cs="Times New Roman"/>
          <w:sz w:val="24"/>
          <w:szCs w:val="24"/>
        </w:rPr>
        <w:t xml:space="preserve">el polen. Las flores femeninas aparecen en las </w:t>
      </w:r>
      <w:r>
        <w:rPr>
          <w:rFonts w:ascii="Times New Roman" w:hAnsi="Times New Roman" w:cs="Times New Roman"/>
          <w:sz w:val="24"/>
          <w:szCs w:val="24"/>
        </w:rPr>
        <w:t xml:space="preserve">axilas de algunas hojas y están </w:t>
      </w:r>
      <w:r w:rsidRPr="007D3E37">
        <w:rPr>
          <w:rFonts w:ascii="Times New Roman" w:hAnsi="Times New Roman" w:cs="Times New Roman"/>
          <w:sz w:val="24"/>
          <w:szCs w:val="24"/>
        </w:rPr>
        <w:t>agrupadas en una espiga rodeada de largas brác</w:t>
      </w:r>
      <w:r>
        <w:rPr>
          <w:rFonts w:ascii="Times New Roman" w:hAnsi="Times New Roman" w:cs="Times New Roman"/>
          <w:sz w:val="24"/>
          <w:szCs w:val="24"/>
        </w:rPr>
        <w:t xml:space="preserve">teas. A esta espiga se le llama </w:t>
      </w:r>
      <w:r w:rsidRPr="007D3E37">
        <w:rPr>
          <w:rFonts w:ascii="Times New Roman" w:hAnsi="Times New Roman" w:cs="Times New Roman"/>
          <w:sz w:val="24"/>
          <w:szCs w:val="24"/>
        </w:rPr>
        <w:t xml:space="preserve">mazorca. La mazorca tiene una parte central que </w:t>
      </w:r>
      <w:r>
        <w:rPr>
          <w:rFonts w:ascii="Times New Roman" w:hAnsi="Times New Roman" w:cs="Times New Roman"/>
          <w:sz w:val="24"/>
          <w:szCs w:val="24"/>
        </w:rPr>
        <w:t xml:space="preserve">se llama zuro, también conocida </w:t>
      </w:r>
      <w:r w:rsidRPr="007D3E37">
        <w:rPr>
          <w:rFonts w:ascii="Times New Roman" w:hAnsi="Times New Roman" w:cs="Times New Roman"/>
          <w:sz w:val="24"/>
          <w:szCs w:val="24"/>
        </w:rPr>
        <w:t>por los agricultores por diferentes n</w:t>
      </w:r>
      <w:r w:rsidR="00E9332B">
        <w:rPr>
          <w:rFonts w:ascii="Times New Roman" w:hAnsi="Times New Roman" w:cs="Times New Roman"/>
          <w:sz w:val="24"/>
          <w:szCs w:val="24"/>
        </w:rPr>
        <w:t xml:space="preserve">ombres como “corazón” o “tuza” </w:t>
      </w:r>
      <w:r w:rsidR="00DC773C">
        <w:rPr>
          <w:rFonts w:ascii="Times New Roman" w:hAnsi="Times New Roman" w:cs="Times New Roman"/>
          <w:noProof/>
          <w:sz w:val="24"/>
          <w:szCs w:val="24"/>
          <w:lang w:val="es-ES"/>
        </w:rPr>
        <w:t xml:space="preserve">(Bustamante, J; </w:t>
      </w:r>
      <w:r w:rsidR="000C3D73" w:rsidRPr="000C3D73">
        <w:rPr>
          <w:rFonts w:ascii="Times New Roman" w:hAnsi="Times New Roman" w:cs="Times New Roman"/>
          <w:noProof/>
          <w:sz w:val="24"/>
          <w:szCs w:val="24"/>
          <w:lang w:val="es-ES"/>
        </w:rPr>
        <w:t>Al</w:t>
      </w:r>
      <w:r w:rsidR="00DC773C">
        <w:rPr>
          <w:rFonts w:ascii="Times New Roman" w:hAnsi="Times New Roman" w:cs="Times New Roman"/>
          <w:noProof/>
          <w:sz w:val="24"/>
          <w:szCs w:val="24"/>
          <w:lang w:val="es-ES"/>
        </w:rPr>
        <w:t>lés, A; Espadas, M;</w:t>
      </w:r>
      <w:r w:rsidR="000C3D73">
        <w:rPr>
          <w:rFonts w:ascii="Times New Roman" w:hAnsi="Times New Roman" w:cs="Times New Roman"/>
          <w:noProof/>
          <w:sz w:val="24"/>
          <w:szCs w:val="24"/>
          <w:lang w:val="es-ES"/>
        </w:rPr>
        <w:t xml:space="preserve"> Muñoz, J.</w:t>
      </w:r>
      <w:r w:rsidR="000C3D73" w:rsidRPr="000C3D73">
        <w:rPr>
          <w:rFonts w:ascii="Times New Roman" w:hAnsi="Times New Roman" w:cs="Times New Roman"/>
          <w:noProof/>
          <w:sz w:val="24"/>
          <w:szCs w:val="24"/>
          <w:lang w:val="es-ES"/>
        </w:rPr>
        <w:t xml:space="preserve"> 2010)</w:t>
      </w:r>
      <w:r w:rsidR="000C3D73">
        <w:rPr>
          <w:rFonts w:ascii="Times New Roman" w:hAnsi="Times New Roman" w:cs="Times New Roman"/>
          <w:noProof/>
          <w:sz w:val="24"/>
          <w:szCs w:val="24"/>
          <w:lang w:val="es-ES"/>
        </w:rPr>
        <w:t>.</w:t>
      </w:r>
    </w:p>
    <w:p w14:paraId="037A61D0" w14:textId="6E1A48A7" w:rsidR="00801FC7" w:rsidRPr="005B2702" w:rsidRDefault="00801FC7" w:rsidP="00D033F2">
      <w:pPr>
        <w:pStyle w:val="Ttulo3"/>
        <w:numPr>
          <w:ilvl w:val="2"/>
          <w:numId w:val="17"/>
        </w:numPr>
        <w:spacing w:before="0" w:after="400" w:line="360" w:lineRule="auto"/>
        <w:ind w:left="720"/>
        <w:jc w:val="both"/>
        <w:rPr>
          <w:rFonts w:ascii="Times New Roman" w:hAnsi="Times New Roman" w:cs="Times New Roman"/>
          <w:b/>
          <w:color w:val="auto"/>
        </w:rPr>
      </w:pPr>
      <w:bookmarkStart w:id="33" w:name="_Toc27573126"/>
      <w:bookmarkStart w:id="34" w:name="_Toc27573528"/>
      <w:bookmarkStart w:id="35" w:name="_Toc80391172"/>
      <w:r w:rsidRPr="005B2702">
        <w:rPr>
          <w:rFonts w:ascii="Times New Roman" w:hAnsi="Times New Roman" w:cs="Times New Roman"/>
          <w:b/>
          <w:color w:val="auto"/>
        </w:rPr>
        <w:t>Fruto</w:t>
      </w:r>
      <w:bookmarkEnd w:id="33"/>
      <w:bookmarkEnd w:id="34"/>
      <w:bookmarkEnd w:id="35"/>
    </w:p>
    <w:p w14:paraId="0907208A" w14:textId="44466BD1" w:rsidR="00324A67" w:rsidRPr="00324A67" w:rsidRDefault="00324A67" w:rsidP="00D033F2">
      <w:pPr>
        <w:spacing w:after="400" w:line="360" w:lineRule="auto"/>
        <w:jc w:val="both"/>
        <w:rPr>
          <w:rFonts w:ascii="Times New Roman" w:hAnsi="Times New Roman" w:cs="Times New Roman"/>
          <w:sz w:val="24"/>
          <w:szCs w:val="24"/>
        </w:rPr>
      </w:pPr>
      <w:r w:rsidRPr="00324A67">
        <w:rPr>
          <w:rFonts w:ascii="Times New Roman" w:hAnsi="Times New Roman" w:cs="Times New Roman"/>
          <w:sz w:val="24"/>
          <w:szCs w:val="24"/>
        </w:rPr>
        <w:t>La mazorca o fruto, está formada por una parte central llamada zuro, donde se adhieren los granos</w:t>
      </w:r>
      <w:r w:rsidR="00E9332B">
        <w:rPr>
          <w:rFonts w:ascii="Times New Roman" w:hAnsi="Times New Roman" w:cs="Times New Roman"/>
          <w:sz w:val="24"/>
          <w:szCs w:val="24"/>
        </w:rPr>
        <w:t xml:space="preserve"> </w:t>
      </w:r>
      <w:r w:rsidRPr="00324A67">
        <w:rPr>
          <w:rFonts w:ascii="Times New Roman" w:hAnsi="Times New Roman" w:cs="Times New Roman"/>
          <w:sz w:val="24"/>
          <w:szCs w:val="24"/>
        </w:rPr>
        <w:t>de maíz en número de varios centenares por cada mazorca. El zuro, o corazón, representa del 15 al 30% del peso de la espiga</w:t>
      </w:r>
      <w:r w:rsidR="00D47C7C">
        <w:rPr>
          <w:rFonts w:ascii="Times New Roman" w:hAnsi="Times New Roman" w:cs="Times New Roman"/>
          <w:sz w:val="24"/>
          <w:szCs w:val="24"/>
        </w:rPr>
        <w:t xml:space="preserve"> o mazorca</w:t>
      </w:r>
      <w:r w:rsidRPr="00324A67">
        <w:rPr>
          <w:rFonts w:ascii="Times New Roman" w:hAnsi="Times New Roman" w:cs="Times New Roman"/>
          <w:sz w:val="24"/>
          <w:szCs w:val="24"/>
        </w:rPr>
        <w:t>. La fecundación de las flores femeninas puede suceder mediante el polen de las panojas de la misma planta o de otras plantas, el fruto y la semilla forma un sólo cuerpo que tiene la forma de una cariópside brillante, de color amarillo, rojo, morado, blanco y que se los denomina vulgarmente como granos y dentro del fruto que es el ovario maduro se encuentran las semillas (óvulos fecundados y maduros), la semilla está compuesta de la cubierta o pericarpio, el endospermo amiláceo y el embrión o germen y pesa aproximadamente 0.3 gramos</w:t>
      </w:r>
      <w:r w:rsidR="00DC773C">
        <w:rPr>
          <w:rFonts w:ascii="Times New Roman" w:hAnsi="Times New Roman" w:cs="Times New Roman"/>
          <w:noProof/>
          <w:sz w:val="24"/>
          <w:szCs w:val="24"/>
          <w:lang w:val="es-ES"/>
        </w:rPr>
        <w:t xml:space="preserve"> (Lescano, D;</w:t>
      </w:r>
      <w:r w:rsidR="00663019">
        <w:rPr>
          <w:rFonts w:ascii="Times New Roman" w:hAnsi="Times New Roman" w:cs="Times New Roman"/>
          <w:noProof/>
          <w:sz w:val="24"/>
          <w:szCs w:val="24"/>
          <w:lang w:val="es-ES"/>
        </w:rPr>
        <w:t xml:space="preserve"> Claudio, H.</w:t>
      </w:r>
      <w:r w:rsidR="00663019" w:rsidRPr="00BB6A7B">
        <w:rPr>
          <w:rFonts w:ascii="Times New Roman" w:hAnsi="Times New Roman" w:cs="Times New Roman"/>
          <w:noProof/>
          <w:sz w:val="24"/>
          <w:szCs w:val="24"/>
          <w:lang w:val="es-ES"/>
        </w:rPr>
        <w:t xml:space="preserve"> 2012)</w:t>
      </w:r>
      <w:r w:rsidR="00663019">
        <w:rPr>
          <w:rFonts w:ascii="Times New Roman" w:hAnsi="Times New Roman" w:cs="Times New Roman"/>
          <w:noProof/>
          <w:sz w:val="24"/>
          <w:szCs w:val="24"/>
          <w:lang w:val="es-ES"/>
        </w:rPr>
        <w:t>.</w:t>
      </w:r>
    </w:p>
    <w:p w14:paraId="6A4F7CBB" w14:textId="12499180" w:rsidR="00A74ACE" w:rsidRPr="00E30581" w:rsidRDefault="00335A01" w:rsidP="00D033F2">
      <w:pPr>
        <w:pStyle w:val="Ttulo2"/>
        <w:numPr>
          <w:ilvl w:val="1"/>
          <w:numId w:val="17"/>
        </w:numPr>
        <w:spacing w:before="0" w:after="400" w:line="360" w:lineRule="auto"/>
        <w:jc w:val="both"/>
        <w:rPr>
          <w:rFonts w:cs="Times New Roman"/>
          <w:szCs w:val="24"/>
        </w:rPr>
      </w:pPr>
      <w:bookmarkStart w:id="36" w:name="_Toc80391173"/>
      <w:r w:rsidRPr="00E30581">
        <w:t>Variedad</w:t>
      </w:r>
      <w:r w:rsidR="00FF4C1D" w:rsidRPr="00E30581">
        <w:rPr>
          <w:rStyle w:val="tojvnm2t"/>
          <w:rFonts w:cs="Times New Roman"/>
          <w:szCs w:val="24"/>
        </w:rPr>
        <w:t xml:space="preserve"> </w:t>
      </w:r>
      <w:r w:rsidR="00FF4C1D" w:rsidRPr="004F10C0">
        <w:t>INIAP-176</w:t>
      </w:r>
      <w:bookmarkEnd w:id="36"/>
      <w:r w:rsidR="00FF4C1D" w:rsidRPr="00E30581">
        <w:rPr>
          <w:rStyle w:val="tojvnm2t"/>
          <w:rFonts w:cs="Times New Roman"/>
          <w:szCs w:val="24"/>
        </w:rPr>
        <w:t xml:space="preserve"> </w:t>
      </w:r>
    </w:p>
    <w:p w14:paraId="2213C42B" w14:textId="3378F3E0" w:rsidR="00335A01" w:rsidRPr="005B2702" w:rsidRDefault="00F45155" w:rsidP="00D033F2">
      <w:pPr>
        <w:spacing w:after="400" w:line="360" w:lineRule="auto"/>
        <w:jc w:val="both"/>
        <w:rPr>
          <w:rFonts w:ascii="Times New Roman" w:hAnsi="Times New Roman" w:cs="Times New Roman"/>
          <w:sz w:val="24"/>
          <w:szCs w:val="24"/>
        </w:rPr>
      </w:pPr>
      <w:r w:rsidRPr="005B2702">
        <w:rPr>
          <w:rFonts w:ascii="Times New Roman" w:hAnsi="Times New Roman" w:cs="Times New Roman"/>
          <w:sz w:val="24"/>
        </w:rPr>
        <w:t>Maíz amarillo duro para grano y forraje,</w:t>
      </w:r>
      <w:r w:rsidRPr="005B2702">
        <w:rPr>
          <w:sz w:val="24"/>
        </w:rPr>
        <w:t xml:space="preserve"> </w:t>
      </w:r>
      <w:r w:rsidRPr="005B2702">
        <w:rPr>
          <w:rFonts w:ascii="Times New Roman" w:hAnsi="Times New Roman" w:cs="Times New Roman"/>
          <w:sz w:val="24"/>
          <w:szCs w:val="24"/>
        </w:rPr>
        <w:t>e</w:t>
      </w:r>
      <w:r w:rsidR="00335A01" w:rsidRPr="005B2702">
        <w:rPr>
          <w:rFonts w:ascii="Times New Roman" w:hAnsi="Times New Roman" w:cs="Times New Roman"/>
          <w:sz w:val="24"/>
          <w:szCs w:val="24"/>
        </w:rPr>
        <w:t xml:space="preserve">sta </w:t>
      </w:r>
      <w:r w:rsidR="00FF4C1D" w:rsidRPr="005B2702">
        <w:rPr>
          <w:rFonts w:ascii="Times New Roman" w:hAnsi="Times New Roman" w:cs="Times New Roman"/>
          <w:sz w:val="24"/>
          <w:szCs w:val="24"/>
        </w:rPr>
        <w:t>v</w:t>
      </w:r>
      <w:r w:rsidR="00335A01" w:rsidRPr="005B2702">
        <w:rPr>
          <w:rFonts w:ascii="Times New Roman" w:hAnsi="Times New Roman" w:cs="Times New Roman"/>
          <w:sz w:val="24"/>
          <w:szCs w:val="24"/>
        </w:rPr>
        <w:t>ariedad proviene del cultivar “</w:t>
      </w:r>
      <w:r w:rsidR="009E1E8F" w:rsidRPr="005B2702">
        <w:rPr>
          <w:rFonts w:ascii="Times New Roman" w:hAnsi="Times New Roman" w:cs="Times New Roman"/>
          <w:sz w:val="24"/>
          <w:szCs w:val="24"/>
        </w:rPr>
        <w:t>G</w:t>
      </w:r>
      <w:r w:rsidR="00A638A3" w:rsidRPr="005B2702">
        <w:rPr>
          <w:rFonts w:ascii="Times New Roman" w:hAnsi="Times New Roman" w:cs="Times New Roman"/>
          <w:sz w:val="24"/>
          <w:szCs w:val="24"/>
        </w:rPr>
        <w:t>uatemalteco</w:t>
      </w:r>
      <w:r w:rsidR="00335A01" w:rsidRPr="005B2702">
        <w:rPr>
          <w:rFonts w:ascii="Times New Roman" w:hAnsi="Times New Roman" w:cs="Times New Roman"/>
          <w:sz w:val="24"/>
          <w:szCs w:val="24"/>
        </w:rPr>
        <w:t>” introducido en el año 1962. La variedad INIAP</w:t>
      </w:r>
      <w:r w:rsidR="00D47C7C">
        <w:rPr>
          <w:rFonts w:ascii="Times New Roman" w:hAnsi="Times New Roman" w:cs="Times New Roman"/>
          <w:sz w:val="24"/>
          <w:szCs w:val="24"/>
        </w:rPr>
        <w:t xml:space="preserve"> </w:t>
      </w:r>
      <w:r w:rsidR="00335A01" w:rsidRPr="005B2702">
        <w:rPr>
          <w:rFonts w:ascii="Times New Roman" w:hAnsi="Times New Roman" w:cs="Times New Roman"/>
          <w:sz w:val="24"/>
          <w:szCs w:val="24"/>
        </w:rPr>
        <w:t>176 se formó mediante la obtención y selección de líneas sobresalientes en rendimiento de grano y potencial forr</w:t>
      </w:r>
      <w:r w:rsidR="00713469">
        <w:rPr>
          <w:rFonts w:ascii="Times New Roman" w:hAnsi="Times New Roman" w:cs="Times New Roman"/>
          <w:sz w:val="24"/>
          <w:szCs w:val="24"/>
        </w:rPr>
        <w:t xml:space="preserve">ajero </w:t>
      </w:r>
      <w:r w:rsidR="00873AF6" w:rsidRPr="0099309A">
        <w:rPr>
          <w:rFonts w:ascii="Times New Roman" w:hAnsi="Times New Roman" w:cs="Times New Roman"/>
          <w:noProof/>
          <w:sz w:val="24"/>
          <w:szCs w:val="24"/>
        </w:rPr>
        <w:t>(</w:t>
      </w:r>
      <w:r w:rsidR="00873AF6">
        <w:rPr>
          <w:rFonts w:ascii="Times New Roman" w:hAnsi="Times New Roman" w:cs="Times New Roman"/>
          <w:noProof/>
          <w:sz w:val="24"/>
          <w:szCs w:val="24"/>
        </w:rPr>
        <w:t xml:space="preserve">INIAP, </w:t>
      </w:r>
      <w:r w:rsidR="00873AF6" w:rsidRPr="0099309A">
        <w:rPr>
          <w:rFonts w:ascii="Times New Roman" w:hAnsi="Times New Roman" w:cs="Times New Roman"/>
          <w:noProof/>
          <w:sz w:val="24"/>
          <w:szCs w:val="24"/>
        </w:rPr>
        <w:t>Instituto Nacional de Invest</w:t>
      </w:r>
      <w:r w:rsidR="00873AF6">
        <w:rPr>
          <w:rFonts w:ascii="Times New Roman" w:hAnsi="Times New Roman" w:cs="Times New Roman"/>
          <w:noProof/>
          <w:sz w:val="24"/>
          <w:szCs w:val="24"/>
        </w:rPr>
        <w:t xml:space="preserve">igaciones Agropecuarias. </w:t>
      </w:r>
      <w:r w:rsidR="00873AF6" w:rsidRPr="0099309A">
        <w:rPr>
          <w:rFonts w:ascii="Times New Roman" w:hAnsi="Times New Roman" w:cs="Times New Roman"/>
          <w:noProof/>
          <w:sz w:val="24"/>
          <w:szCs w:val="24"/>
        </w:rPr>
        <w:t>2014)</w:t>
      </w:r>
      <w:r w:rsidR="00335A01" w:rsidRPr="005B2702">
        <w:rPr>
          <w:rFonts w:ascii="Times New Roman" w:hAnsi="Times New Roman" w:cs="Times New Roman"/>
          <w:sz w:val="24"/>
          <w:szCs w:val="24"/>
        </w:rPr>
        <w:t xml:space="preserve">. </w:t>
      </w:r>
    </w:p>
    <w:p w14:paraId="6B596409" w14:textId="4504E258" w:rsidR="00CE0EAC" w:rsidRPr="005B2702" w:rsidRDefault="00CE0EAC" w:rsidP="00D033F2">
      <w:pPr>
        <w:pStyle w:val="Ttulo3"/>
        <w:numPr>
          <w:ilvl w:val="2"/>
          <w:numId w:val="17"/>
        </w:numPr>
        <w:spacing w:before="0" w:after="400" w:line="360" w:lineRule="auto"/>
        <w:ind w:left="720"/>
        <w:jc w:val="both"/>
        <w:rPr>
          <w:rFonts w:ascii="Times New Roman" w:hAnsi="Times New Roman" w:cs="Times New Roman"/>
          <w:b/>
          <w:color w:val="auto"/>
        </w:rPr>
      </w:pPr>
      <w:bookmarkStart w:id="37" w:name="_Toc80391174"/>
      <w:r w:rsidRPr="005B2702">
        <w:rPr>
          <w:rFonts w:ascii="Times New Roman" w:hAnsi="Times New Roman" w:cs="Times New Roman"/>
          <w:b/>
          <w:color w:val="auto"/>
        </w:rPr>
        <w:lastRenderedPageBreak/>
        <w:t xml:space="preserve">Características </w:t>
      </w:r>
      <w:r w:rsidR="00553112" w:rsidRPr="005B2702">
        <w:rPr>
          <w:rFonts w:ascii="Times New Roman" w:hAnsi="Times New Roman" w:cs="Times New Roman"/>
          <w:b/>
          <w:color w:val="auto"/>
        </w:rPr>
        <w:t xml:space="preserve">morfológicas y </w:t>
      </w:r>
      <w:r w:rsidRPr="005B2702">
        <w:rPr>
          <w:rFonts w:ascii="Times New Roman" w:hAnsi="Times New Roman" w:cs="Times New Roman"/>
          <w:b/>
          <w:color w:val="auto"/>
        </w:rPr>
        <w:t>agronómicas</w:t>
      </w:r>
      <w:bookmarkEnd w:id="37"/>
      <w:r w:rsidRPr="005B2702">
        <w:rPr>
          <w:rFonts w:ascii="Times New Roman" w:hAnsi="Times New Roman" w:cs="Times New Roman"/>
          <w:b/>
          <w:color w:val="auto"/>
        </w:rPr>
        <w:t xml:space="preserve"> </w:t>
      </w:r>
    </w:p>
    <w:p w14:paraId="5F5F92DF" w14:textId="4701A995" w:rsidR="00CE0EAC" w:rsidRPr="005B2702" w:rsidRDefault="000C516A" w:rsidP="00D033F2">
      <w:pPr>
        <w:shd w:val="clear" w:color="auto" w:fill="FFFFFF"/>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 Desarrollada para la zona centro desde los 2200 </w:t>
      </w:r>
      <w:r w:rsidR="002F0201" w:rsidRPr="005B2702">
        <w:rPr>
          <w:rFonts w:ascii="Times New Roman" w:hAnsi="Times New Roman" w:cs="Times New Roman"/>
          <w:sz w:val="24"/>
          <w:szCs w:val="24"/>
        </w:rPr>
        <w:t>a 3000</w:t>
      </w:r>
      <w:r w:rsidR="00FD7B12" w:rsidRPr="005B2702">
        <w:rPr>
          <w:rFonts w:ascii="Times New Roman" w:hAnsi="Times New Roman" w:cs="Times New Roman"/>
          <w:sz w:val="24"/>
          <w:szCs w:val="24"/>
        </w:rPr>
        <w:t xml:space="preserve"> </w:t>
      </w:r>
      <w:r w:rsidRPr="005B2702">
        <w:rPr>
          <w:rFonts w:ascii="Times New Roman" w:hAnsi="Times New Roman" w:cs="Times New Roman"/>
          <w:sz w:val="24"/>
          <w:szCs w:val="24"/>
        </w:rPr>
        <w:t xml:space="preserve">m de altitud, su floración está </w:t>
      </w:r>
      <w:r w:rsidR="00D47C7C">
        <w:rPr>
          <w:rFonts w:ascii="Times New Roman" w:hAnsi="Times New Roman" w:cs="Times New Roman"/>
          <w:sz w:val="24"/>
          <w:szCs w:val="24"/>
        </w:rPr>
        <w:t>influenciada</w:t>
      </w:r>
      <w:r w:rsidRPr="005B2702">
        <w:rPr>
          <w:rFonts w:ascii="Times New Roman" w:hAnsi="Times New Roman" w:cs="Times New Roman"/>
          <w:sz w:val="24"/>
          <w:szCs w:val="24"/>
        </w:rPr>
        <w:t xml:space="preserve"> por su temperatura y </w:t>
      </w:r>
      <w:r w:rsidR="00EF1B16" w:rsidRPr="005B2702">
        <w:rPr>
          <w:rFonts w:ascii="Times New Roman" w:hAnsi="Times New Roman" w:cs="Times New Roman"/>
          <w:sz w:val="24"/>
          <w:szCs w:val="24"/>
        </w:rPr>
        <w:t>altitud,</w:t>
      </w:r>
      <w:r w:rsidRPr="005B2702">
        <w:rPr>
          <w:rFonts w:ascii="Times New Roman" w:hAnsi="Times New Roman" w:cs="Times New Roman"/>
          <w:sz w:val="24"/>
          <w:szCs w:val="24"/>
        </w:rPr>
        <w:t xml:space="preserve"> así como en los valles cálidos </w:t>
      </w:r>
      <w:r w:rsidR="00EF1B16" w:rsidRPr="005B2702">
        <w:rPr>
          <w:rFonts w:ascii="Times New Roman" w:hAnsi="Times New Roman" w:cs="Times New Roman"/>
          <w:sz w:val="24"/>
          <w:szCs w:val="24"/>
        </w:rPr>
        <w:t>de Susudel</w:t>
      </w:r>
      <w:r w:rsidRPr="005B2702">
        <w:rPr>
          <w:rFonts w:ascii="Times New Roman" w:hAnsi="Times New Roman" w:cs="Times New Roman"/>
          <w:sz w:val="24"/>
          <w:szCs w:val="24"/>
        </w:rPr>
        <w:t xml:space="preserve"> </w:t>
      </w:r>
      <w:r w:rsidR="00EF1B16" w:rsidRPr="005B2702">
        <w:rPr>
          <w:rFonts w:ascii="Times New Roman" w:hAnsi="Times New Roman" w:cs="Times New Roman"/>
          <w:sz w:val="24"/>
          <w:szCs w:val="24"/>
        </w:rPr>
        <w:t xml:space="preserve">(Azuay), Guallabamba (Pichincha) y el Chota (Imbabura) la floración se realiza a los 97 días.  En Cuenca (Azuay) a altitudes aproximadas </w:t>
      </w:r>
      <w:r w:rsidRPr="005B2702">
        <w:rPr>
          <w:rFonts w:ascii="Times New Roman" w:hAnsi="Times New Roman" w:cs="Times New Roman"/>
          <w:sz w:val="24"/>
          <w:szCs w:val="24"/>
        </w:rPr>
        <w:t>a los 2400</w:t>
      </w:r>
      <w:r w:rsidR="00EF1B16" w:rsidRPr="005B2702">
        <w:rPr>
          <w:rFonts w:ascii="Times New Roman" w:hAnsi="Times New Roman" w:cs="Times New Roman"/>
          <w:sz w:val="24"/>
          <w:szCs w:val="24"/>
        </w:rPr>
        <w:t xml:space="preserve"> m es de 106 días. En los Chillos (Pichincha) y altitudes cercanas a los 2800 m es a los 131 días. En Cutuglagua (Pichincha) y en altitudes de alrede</w:t>
      </w:r>
      <w:r w:rsidR="00C053FC" w:rsidRPr="005B2702">
        <w:rPr>
          <w:rFonts w:ascii="Times New Roman" w:hAnsi="Times New Roman" w:cs="Times New Roman"/>
          <w:sz w:val="24"/>
          <w:szCs w:val="24"/>
        </w:rPr>
        <w:t xml:space="preserve">dor </w:t>
      </w:r>
      <w:r w:rsidR="002F0201" w:rsidRPr="005B2702">
        <w:rPr>
          <w:rFonts w:ascii="Times New Roman" w:hAnsi="Times New Roman" w:cs="Times New Roman"/>
          <w:sz w:val="24"/>
          <w:szCs w:val="24"/>
        </w:rPr>
        <w:t>de 3000</w:t>
      </w:r>
      <w:r w:rsidR="005E26A2">
        <w:rPr>
          <w:rFonts w:ascii="Times New Roman" w:hAnsi="Times New Roman" w:cs="Times New Roman"/>
          <w:sz w:val="24"/>
          <w:szCs w:val="24"/>
        </w:rPr>
        <w:t xml:space="preserve"> m se da a los 155 a 160 días.</w:t>
      </w:r>
      <w:r w:rsidR="00DD443D" w:rsidRPr="005B2702">
        <w:rPr>
          <w:rFonts w:ascii="Times New Roman" w:hAnsi="Times New Roman" w:cs="Times New Roman"/>
          <w:sz w:val="24"/>
          <w:szCs w:val="24"/>
        </w:rPr>
        <w:t xml:space="preserve"> </w:t>
      </w:r>
      <w:r w:rsidR="00D47C7C">
        <w:rPr>
          <w:rFonts w:ascii="Times New Roman" w:hAnsi="Times New Roman" w:cs="Times New Roman"/>
          <w:sz w:val="24"/>
          <w:szCs w:val="24"/>
        </w:rPr>
        <w:t>Las principales variables agronómicas son:</w:t>
      </w:r>
    </w:p>
    <w:p w14:paraId="70925A89" w14:textId="77777777" w:rsidR="00CE0EAC" w:rsidRPr="005B2702" w:rsidRDefault="00C053FC" w:rsidP="00A514DC">
      <w:pPr>
        <w:pStyle w:val="Prrafodelista"/>
        <w:numPr>
          <w:ilvl w:val="0"/>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Altura de la planta: 270 cm </w:t>
      </w:r>
    </w:p>
    <w:p w14:paraId="39A83EB1" w14:textId="77777777" w:rsidR="001674C3" w:rsidRPr="005B2702" w:rsidRDefault="001674C3" w:rsidP="00A514DC">
      <w:pPr>
        <w:pStyle w:val="Prrafodelista"/>
        <w:numPr>
          <w:ilvl w:val="0"/>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5B2702">
        <w:rPr>
          <w:rFonts w:ascii="Times New Roman" w:hAnsi="Times New Roman" w:cs="Times New Roman"/>
          <w:sz w:val="24"/>
          <w:szCs w:val="24"/>
        </w:rPr>
        <w:t>Altura de inserci</w:t>
      </w:r>
      <w:r w:rsidR="00BA0E1F" w:rsidRPr="005B2702">
        <w:rPr>
          <w:rFonts w:ascii="Times New Roman" w:hAnsi="Times New Roman" w:cs="Times New Roman"/>
          <w:sz w:val="24"/>
          <w:szCs w:val="24"/>
        </w:rPr>
        <w:t xml:space="preserve">ón de la mazorca: 170 cm  </w:t>
      </w:r>
    </w:p>
    <w:p w14:paraId="0679EF23" w14:textId="3D14D49E" w:rsidR="00CE0EAC" w:rsidRPr="005B2702" w:rsidRDefault="002F0201" w:rsidP="00A514DC">
      <w:pPr>
        <w:pStyle w:val="Prrafodelista"/>
        <w:numPr>
          <w:ilvl w:val="0"/>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5B2702">
        <w:rPr>
          <w:rFonts w:ascii="Times New Roman" w:hAnsi="Times New Roman" w:cs="Times New Roman"/>
          <w:sz w:val="24"/>
          <w:szCs w:val="24"/>
        </w:rPr>
        <w:t>Días a la cosecha</w:t>
      </w:r>
      <w:r w:rsidR="00D47C7C">
        <w:rPr>
          <w:rFonts w:ascii="Times New Roman" w:hAnsi="Times New Roman" w:cs="Times New Roman"/>
          <w:sz w:val="24"/>
          <w:szCs w:val="24"/>
        </w:rPr>
        <w:t xml:space="preserve"> en seco</w:t>
      </w:r>
      <w:r w:rsidRPr="005B2702">
        <w:rPr>
          <w:rFonts w:ascii="Times New Roman" w:hAnsi="Times New Roman" w:cs="Times New Roman"/>
          <w:sz w:val="24"/>
          <w:szCs w:val="24"/>
        </w:rPr>
        <w:t>: 260</w:t>
      </w:r>
    </w:p>
    <w:p w14:paraId="0ED7B53C" w14:textId="77777777" w:rsidR="00CE0EAC" w:rsidRPr="005B2702" w:rsidRDefault="00255EBF" w:rsidP="00A514DC">
      <w:pPr>
        <w:pStyle w:val="Prrafodelista"/>
        <w:numPr>
          <w:ilvl w:val="0"/>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5B2702">
        <w:rPr>
          <w:rFonts w:ascii="Times New Roman" w:hAnsi="Times New Roman" w:cs="Times New Roman"/>
          <w:sz w:val="24"/>
          <w:szCs w:val="24"/>
        </w:rPr>
        <w:t>Características de grano: Tamaño de grano es mediano de forma redonda, de color amarillo.</w:t>
      </w:r>
    </w:p>
    <w:p w14:paraId="04507606" w14:textId="77777777" w:rsidR="001320B8" w:rsidRPr="005B2702" w:rsidRDefault="00255EBF" w:rsidP="00A514DC">
      <w:pPr>
        <w:pStyle w:val="Prrafodelista"/>
        <w:numPr>
          <w:ilvl w:val="0"/>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Rendimiento comercial en seco: </w:t>
      </w:r>
      <w:r w:rsidR="0018317D" w:rsidRPr="005B2702">
        <w:rPr>
          <w:rFonts w:ascii="Times New Roman" w:hAnsi="Times New Roman" w:cs="Times New Roman"/>
          <w:sz w:val="24"/>
          <w:szCs w:val="24"/>
        </w:rPr>
        <w:t xml:space="preserve">2720 a 6570 kg/ha (60 a 145 qq/ha). </w:t>
      </w:r>
    </w:p>
    <w:p w14:paraId="1DCC72A3" w14:textId="63E59F7C" w:rsidR="00335A01" w:rsidRPr="005B2702" w:rsidRDefault="00255EBF" w:rsidP="00A514DC">
      <w:pPr>
        <w:pStyle w:val="Prrafodelista"/>
        <w:numPr>
          <w:ilvl w:val="0"/>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5B2702">
        <w:rPr>
          <w:rFonts w:ascii="Times New Roman" w:hAnsi="Times New Roman" w:cs="Times New Roman"/>
          <w:sz w:val="24"/>
          <w:szCs w:val="24"/>
        </w:rPr>
        <w:t>Asociación con fr</w:t>
      </w:r>
      <w:r w:rsidR="00AB3372" w:rsidRPr="005B2702">
        <w:rPr>
          <w:rFonts w:ascii="Times New Roman" w:hAnsi="Times New Roman" w:cs="Times New Roman"/>
          <w:sz w:val="24"/>
          <w:szCs w:val="24"/>
        </w:rPr>
        <w:t>é</w:t>
      </w:r>
      <w:r w:rsidRPr="005B2702">
        <w:rPr>
          <w:rFonts w:ascii="Times New Roman" w:hAnsi="Times New Roman" w:cs="Times New Roman"/>
          <w:sz w:val="24"/>
          <w:szCs w:val="24"/>
        </w:rPr>
        <w:t xml:space="preserve">jol: si soporta </w:t>
      </w:r>
      <w:r w:rsidR="00D47C7C">
        <w:rPr>
          <w:rFonts w:ascii="Times New Roman" w:hAnsi="Times New Roman" w:cs="Times New Roman"/>
          <w:sz w:val="24"/>
          <w:szCs w:val="24"/>
        </w:rPr>
        <w:t>(Buena).</w:t>
      </w:r>
    </w:p>
    <w:p w14:paraId="4756A25E" w14:textId="77777777" w:rsidR="00AB0308" w:rsidRPr="005B2702" w:rsidRDefault="001948BE" w:rsidP="00A514DC">
      <w:pPr>
        <w:pStyle w:val="Prrafodelista"/>
        <w:numPr>
          <w:ilvl w:val="0"/>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Tipo de </w:t>
      </w:r>
      <w:r w:rsidR="00AB3372" w:rsidRPr="005B2702">
        <w:rPr>
          <w:rFonts w:ascii="Times New Roman" w:hAnsi="Times New Roman" w:cs="Times New Roman"/>
          <w:sz w:val="24"/>
          <w:szCs w:val="24"/>
        </w:rPr>
        <w:t>g</w:t>
      </w:r>
      <w:r w:rsidRPr="005B2702">
        <w:rPr>
          <w:rFonts w:ascii="Times New Roman" w:hAnsi="Times New Roman" w:cs="Times New Roman"/>
          <w:sz w:val="24"/>
          <w:szCs w:val="24"/>
        </w:rPr>
        <w:t>rano: Semi-cristalino.</w:t>
      </w:r>
    </w:p>
    <w:p w14:paraId="619FD11B" w14:textId="5E5A5B2B" w:rsidR="00C053FC" w:rsidRPr="005B2702" w:rsidRDefault="00C053FC" w:rsidP="007F55BA">
      <w:pPr>
        <w:pStyle w:val="Prrafodelista"/>
        <w:numPr>
          <w:ilvl w:val="0"/>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5B2702">
        <w:rPr>
          <w:rFonts w:ascii="Times New Roman" w:hAnsi="Times New Roman" w:cs="Times New Roman"/>
          <w:sz w:val="24"/>
          <w:szCs w:val="24"/>
        </w:rPr>
        <w:t>Grano: mediano, amarillo</w:t>
      </w:r>
      <w:r w:rsidR="00D47C7C">
        <w:rPr>
          <w:rFonts w:ascii="Times New Roman" w:hAnsi="Times New Roman" w:cs="Times New Roman"/>
          <w:sz w:val="24"/>
          <w:szCs w:val="24"/>
        </w:rPr>
        <w:t xml:space="preserve"> y</w:t>
      </w:r>
      <w:r w:rsidRPr="005B2702">
        <w:rPr>
          <w:rFonts w:ascii="Times New Roman" w:hAnsi="Times New Roman" w:cs="Times New Roman"/>
          <w:sz w:val="24"/>
          <w:szCs w:val="24"/>
        </w:rPr>
        <w:t xml:space="preserve"> cristalino,</w:t>
      </w:r>
      <w:r w:rsidR="00D47C7C">
        <w:rPr>
          <w:rFonts w:ascii="Times New Roman" w:hAnsi="Times New Roman" w:cs="Times New Roman"/>
          <w:sz w:val="24"/>
          <w:szCs w:val="24"/>
        </w:rPr>
        <w:t xml:space="preserve"> conocido como</w:t>
      </w:r>
      <w:r w:rsidRPr="005B2702">
        <w:rPr>
          <w:rFonts w:ascii="Times New Roman" w:hAnsi="Times New Roman" w:cs="Times New Roman"/>
          <w:sz w:val="24"/>
          <w:szCs w:val="24"/>
        </w:rPr>
        <w:t xml:space="preserve"> morochillo. </w:t>
      </w:r>
    </w:p>
    <w:p w14:paraId="4B25D44C" w14:textId="77777777" w:rsidR="00720739" w:rsidRPr="005B2702" w:rsidRDefault="007C117E" w:rsidP="00343547">
      <w:pPr>
        <w:pStyle w:val="Prrafodelista"/>
        <w:numPr>
          <w:ilvl w:val="0"/>
          <w:numId w:val="2"/>
        </w:numPr>
        <w:shd w:val="clear" w:color="auto" w:fill="FFFFFF"/>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Usos: Alimentación animal como forraje, ensilaje y para elaboración de balanceados. </w:t>
      </w:r>
      <w:r w:rsidR="00873AF6" w:rsidRPr="0099309A">
        <w:rPr>
          <w:rFonts w:ascii="Times New Roman" w:hAnsi="Times New Roman" w:cs="Times New Roman"/>
          <w:noProof/>
          <w:sz w:val="24"/>
          <w:szCs w:val="24"/>
          <w:lang w:val="es-ES"/>
        </w:rPr>
        <w:t>(Yané</w:t>
      </w:r>
      <w:r w:rsidR="00873AF6">
        <w:rPr>
          <w:rFonts w:ascii="Times New Roman" w:hAnsi="Times New Roman" w:cs="Times New Roman"/>
          <w:noProof/>
          <w:sz w:val="24"/>
          <w:szCs w:val="24"/>
          <w:lang w:val="es-ES"/>
        </w:rPr>
        <w:t>z, C; Velazquez, J; Caicedo, M.</w:t>
      </w:r>
      <w:r w:rsidR="00873AF6" w:rsidRPr="0099309A">
        <w:rPr>
          <w:rFonts w:ascii="Times New Roman" w:hAnsi="Times New Roman" w:cs="Times New Roman"/>
          <w:noProof/>
          <w:sz w:val="24"/>
          <w:szCs w:val="24"/>
          <w:lang w:val="es-ES"/>
        </w:rPr>
        <w:t xml:space="preserve"> 2013)</w:t>
      </w:r>
      <w:r w:rsidR="00720739" w:rsidRPr="005B2702">
        <w:rPr>
          <w:rFonts w:ascii="Times New Roman" w:hAnsi="Times New Roman" w:cs="Times New Roman"/>
          <w:sz w:val="24"/>
          <w:szCs w:val="24"/>
        </w:rPr>
        <w:t>.</w:t>
      </w:r>
    </w:p>
    <w:p w14:paraId="054E3923" w14:textId="052E88EB" w:rsidR="00C27B47" w:rsidRPr="005B2702" w:rsidRDefault="00DD443D" w:rsidP="00343547">
      <w:pPr>
        <w:pStyle w:val="Ttulo3"/>
        <w:numPr>
          <w:ilvl w:val="2"/>
          <w:numId w:val="17"/>
        </w:numPr>
        <w:spacing w:before="0" w:after="400" w:line="360" w:lineRule="auto"/>
        <w:ind w:left="720"/>
        <w:jc w:val="both"/>
        <w:rPr>
          <w:rFonts w:ascii="Times New Roman" w:hAnsi="Times New Roman" w:cs="Times New Roman"/>
          <w:b/>
          <w:color w:val="auto"/>
        </w:rPr>
      </w:pPr>
      <w:bookmarkStart w:id="38" w:name="_Toc27573129"/>
      <w:bookmarkStart w:id="39" w:name="_Toc27573531"/>
      <w:bookmarkStart w:id="40" w:name="_Toc80391175"/>
      <w:r w:rsidRPr="005B2702">
        <w:rPr>
          <w:rFonts w:ascii="Times New Roman" w:hAnsi="Times New Roman" w:cs="Times New Roman"/>
          <w:b/>
          <w:color w:val="auto"/>
        </w:rPr>
        <w:t xml:space="preserve">Ciclo </w:t>
      </w:r>
      <w:r w:rsidR="00AB3372" w:rsidRPr="005B2702">
        <w:rPr>
          <w:rFonts w:ascii="Times New Roman" w:hAnsi="Times New Roman" w:cs="Times New Roman"/>
          <w:b/>
          <w:color w:val="auto"/>
        </w:rPr>
        <w:t>v</w:t>
      </w:r>
      <w:r w:rsidRPr="005B2702">
        <w:rPr>
          <w:rFonts w:ascii="Times New Roman" w:hAnsi="Times New Roman" w:cs="Times New Roman"/>
          <w:b/>
          <w:color w:val="auto"/>
        </w:rPr>
        <w:t>egetativo</w:t>
      </w:r>
      <w:bookmarkEnd w:id="38"/>
      <w:bookmarkEnd w:id="39"/>
      <w:bookmarkEnd w:id="40"/>
      <w:r w:rsidRPr="005B2702">
        <w:rPr>
          <w:rFonts w:ascii="Times New Roman" w:hAnsi="Times New Roman" w:cs="Times New Roman"/>
          <w:b/>
          <w:color w:val="auto"/>
        </w:rPr>
        <w:t xml:space="preserve"> </w:t>
      </w:r>
    </w:p>
    <w:p w14:paraId="24F298CE" w14:textId="0C9706AF" w:rsidR="001F32A9" w:rsidRPr="005B2702" w:rsidRDefault="001F32A9" w:rsidP="00343547">
      <w:pPr>
        <w:spacing w:after="400" w:line="360" w:lineRule="auto"/>
        <w:jc w:val="both"/>
        <w:rPr>
          <w:rFonts w:ascii="Times New Roman" w:hAnsi="Times New Roman" w:cs="Times New Roman"/>
          <w:sz w:val="28"/>
          <w:szCs w:val="24"/>
        </w:rPr>
      </w:pPr>
      <w:bookmarkStart w:id="41" w:name="_Toc27573132"/>
      <w:bookmarkStart w:id="42" w:name="_Toc27573534"/>
      <w:r w:rsidRPr="005B2702">
        <w:rPr>
          <w:rFonts w:ascii="Times New Roman" w:hAnsi="Times New Roman" w:cs="Times New Roman"/>
          <w:sz w:val="24"/>
        </w:rPr>
        <w:t xml:space="preserve">Las variedades de maíz son diferentes para cada zona. Por lo general la mayoría de los productores siembran desde septiembre hasta mediados de enero, coincidiendo la siembra con el inicio del periodo de lluvias, obteniendo de esta </w:t>
      </w:r>
      <w:r w:rsidR="00270EE5" w:rsidRPr="005B2702">
        <w:rPr>
          <w:rFonts w:ascii="Times New Roman" w:hAnsi="Times New Roman" w:cs="Times New Roman"/>
          <w:sz w:val="24"/>
        </w:rPr>
        <w:t>forma un</w:t>
      </w:r>
      <w:r w:rsidRPr="005B2702">
        <w:rPr>
          <w:rFonts w:ascii="Times New Roman" w:hAnsi="Times New Roman" w:cs="Times New Roman"/>
          <w:sz w:val="24"/>
        </w:rPr>
        <w:t xml:space="preserve"> mayor grado de germinación y producción. El ciclo del cultivo, en variedades mejoradas, llega hasta los 270 días; sin embargo, el periodo depende de la variedad y del propósito,</w:t>
      </w:r>
      <w:r w:rsidR="000E43BB">
        <w:rPr>
          <w:rFonts w:ascii="Times New Roman" w:hAnsi="Times New Roman" w:cs="Times New Roman"/>
          <w:sz w:val="24"/>
        </w:rPr>
        <w:t xml:space="preserve"> si es para choclo o grano seco</w:t>
      </w:r>
      <w:r w:rsidRPr="000E43BB">
        <w:rPr>
          <w:rFonts w:ascii="Times New Roman" w:hAnsi="Times New Roman" w:cs="Times New Roman"/>
          <w:sz w:val="24"/>
        </w:rPr>
        <w:t xml:space="preserve"> </w:t>
      </w:r>
      <w:r w:rsidR="0080499C" w:rsidRPr="000E43BB">
        <w:rPr>
          <w:rFonts w:ascii="Times New Roman" w:hAnsi="Times New Roman" w:cs="Times New Roman"/>
          <w:noProof/>
          <w:sz w:val="24"/>
          <w:lang w:val="es-ES"/>
        </w:rPr>
        <w:t>(Guacho, F. 2014)</w:t>
      </w:r>
      <w:r w:rsidR="000C3D73" w:rsidRPr="000E43BB">
        <w:rPr>
          <w:rFonts w:ascii="Times New Roman" w:hAnsi="Times New Roman" w:cs="Times New Roman"/>
          <w:sz w:val="24"/>
        </w:rPr>
        <w:t>.</w:t>
      </w:r>
    </w:p>
    <w:p w14:paraId="09DCED4F" w14:textId="06FFFF13" w:rsidR="003F7CE9" w:rsidRPr="00863F76" w:rsidRDefault="00DD443D" w:rsidP="00343547">
      <w:pPr>
        <w:pStyle w:val="Ttulo2"/>
        <w:numPr>
          <w:ilvl w:val="1"/>
          <w:numId w:val="17"/>
        </w:numPr>
        <w:spacing w:before="0" w:after="400" w:line="360" w:lineRule="auto"/>
        <w:ind w:left="540"/>
        <w:jc w:val="both"/>
        <w:rPr>
          <w:rFonts w:cs="Times New Roman"/>
          <w:bCs/>
          <w:szCs w:val="24"/>
        </w:rPr>
      </w:pPr>
      <w:bookmarkStart w:id="43" w:name="_Toc80391176"/>
      <w:r w:rsidRPr="00863F76">
        <w:rPr>
          <w:rFonts w:cs="Times New Roman"/>
          <w:bCs/>
          <w:szCs w:val="24"/>
        </w:rPr>
        <w:lastRenderedPageBreak/>
        <w:t>Requerimientos edafoclimáticos</w:t>
      </w:r>
      <w:bookmarkEnd w:id="41"/>
      <w:bookmarkEnd w:id="42"/>
      <w:bookmarkEnd w:id="43"/>
      <w:r w:rsidRPr="00863F76">
        <w:rPr>
          <w:rFonts w:cs="Times New Roman"/>
          <w:bCs/>
          <w:szCs w:val="24"/>
        </w:rPr>
        <w:t xml:space="preserve"> </w:t>
      </w:r>
      <w:bookmarkStart w:id="44" w:name="_Toc27573133"/>
      <w:bookmarkStart w:id="45" w:name="_Toc27573535"/>
    </w:p>
    <w:p w14:paraId="7B889456" w14:textId="0135271D" w:rsidR="0099436F" w:rsidRPr="005B2702" w:rsidRDefault="00DD443D" w:rsidP="00343547">
      <w:pPr>
        <w:pStyle w:val="Ttulo3"/>
        <w:numPr>
          <w:ilvl w:val="2"/>
          <w:numId w:val="17"/>
        </w:numPr>
        <w:spacing w:before="0" w:after="400" w:line="360" w:lineRule="auto"/>
        <w:ind w:left="720"/>
        <w:jc w:val="both"/>
        <w:rPr>
          <w:rFonts w:ascii="Times New Roman" w:hAnsi="Times New Roman" w:cs="Times New Roman"/>
          <w:b/>
          <w:color w:val="auto"/>
        </w:rPr>
      </w:pPr>
      <w:bookmarkStart w:id="46" w:name="_Toc80391177"/>
      <w:r w:rsidRPr="005B2702">
        <w:rPr>
          <w:rFonts w:ascii="Times New Roman" w:hAnsi="Times New Roman" w:cs="Times New Roman"/>
          <w:b/>
          <w:color w:val="auto"/>
        </w:rPr>
        <w:t>Suelo</w:t>
      </w:r>
      <w:bookmarkEnd w:id="44"/>
      <w:bookmarkEnd w:id="45"/>
      <w:bookmarkEnd w:id="46"/>
      <w:r w:rsidRPr="005B2702">
        <w:rPr>
          <w:rFonts w:ascii="Times New Roman" w:hAnsi="Times New Roman" w:cs="Times New Roman"/>
          <w:b/>
          <w:color w:val="auto"/>
        </w:rPr>
        <w:t xml:space="preserve"> </w:t>
      </w:r>
    </w:p>
    <w:p w14:paraId="09B1FDDC" w14:textId="1F6835DA" w:rsidR="0099436F" w:rsidRPr="005B2702" w:rsidRDefault="0099436F"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Si se utilizan las variedades o el hibrido adecuado, aplicando las técnicas recomendadas, el maíz se adapta a una gran variedad de suelos, con preferencia de</w:t>
      </w:r>
      <w:r w:rsidR="005E707E" w:rsidRPr="005B2702">
        <w:rPr>
          <w:rFonts w:ascii="Times New Roman" w:hAnsi="Times New Roman" w:cs="Times New Roman"/>
          <w:sz w:val="24"/>
          <w:szCs w:val="24"/>
        </w:rPr>
        <w:t xml:space="preserve"> los suelos francos y fértiles.</w:t>
      </w:r>
      <w:r w:rsidR="00FD5ED0" w:rsidRPr="005B2702">
        <w:rPr>
          <w:rFonts w:ascii="Times New Roman" w:hAnsi="Times New Roman" w:cs="Times New Roman"/>
          <w:sz w:val="24"/>
          <w:szCs w:val="24"/>
        </w:rPr>
        <w:t xml:space="preserve"> </w:t>
      </w:r>
      <w:r w:rsidRPr="005B2702">
        <w:rPr>
          <w:rFonts w:ascii="Times New Roman" w:hAnsi="Times New Roman" w:cs="Times New Roman"/>
          <w:sz w:val="24"/>
          <w:szCs w:val="24"/>
        </w:rPr>
        <w:t>En general los suelos más idóneos para el cultivo de maíz son los de textura media (francos), fértiles, bien drenados, profundos y con elevada capacidad de retención de agua.</w:t>
      </w:r>
      <w:r w:rsidR="00456422">
        <w:rPr>
          <w:rFonts w:ascii="Times New Roman" w:hAnsi="Times New Roman" w:cs="Times New Roman"/>
          <w:sz w:val="24"/>
          <w:szCs w:val="24"/>
        </w:rPr>
        <w:t xml:space="preserve"> </w:t>
      </w:r>
      <w:r w:rsidRPr="005B2702">
        <w:rPr>
          <w:rFonts w:ascii="Times New Roman" w:hAnsi="Times New Roman" w:cs="Times New Roman"/>
          <w:sz w:val="24"/>
          <w:szCs w:val="24"/>
        </w:rPr>
        <w:t>En comparación con otros cultivos, el maíz se adapta bastante bien a la acidez o alcalinidad del terreno, pudiendo cultivarse con buenos resultados en suelos con un pH entre 5.5 y 7.0 aunque el óptimo corresponde a una ligera acidez (pH entre 5.5 y 6.5)</w:t>
      </w:r>
      <w:r w:rsidR="005E707E" w:rsidRPr="005B2702">
        <w:rPr>
          <w:rFonts w:ascii="Times New Roman" w:hAnsi="Times New Roman" w:cs="Times New Roman"/>
          <w:sz w:val="24"/>
          <w:szCs w:val="24"/>
        </w:rPr>
        <w:t xml:space="preserve"> </w:t>
      </w:r>
      <w:r w:rsidR="00873AF6">
        <w:rPr>
          <w:rFonts w:ascii="Times New Roman" w:hAnsi="Times New Roman" w:cs="Times New Roman"/>
          <w:noProof/>
          <w:sz w:val="24"/>
          <w:szCs w:val="24"/>
          <w:lang w:val="es-ES"/>
        </w:rPr>
        <w:t>(Silva, J.</w:t>
      </w:r>
      <w:r w:rsidR="00873AF6" w:rsidRPr="0099309A">
        <w:rPr>
          <w:rFonts w:ascii="Times New Roman" w:hAnsi="Times New Roman" w:cs="Times New Roman"/>
          <w:noProof/>
          <w:sz w:val="24"/>
          <w:szCs w:val="24"/>
          <w:lang w:val="es-ES"/>
        </w:rPr>
        <w:t xml:space="preserve"> 2019)</w:t>
      </w:r>
      <w:r w:rsidRPr="005B2702">
        <w:rPr>
          <w:rFonts w:ascii="Times New Roman" w:hAnsi="Times New Roman" w:cs="Times New Roman"/>
          <w:sz w:val="24"/>
          <w:szCs w:val="24"/>
        </w:rPr>
        <w:t>.</w:t>
      </w:r>
    </w:p>
    <w:p w14:paraId="0C648B56" w14:textId="17E34BCC" w:rsidR="001948BE" w:rsidRPr="005B2702" w:rsidRDefault="00DD443D" w:rsidP="00343547">
      <w:pPr>
        <w:pStyle w:val="Ttulo3"/>
        <w:numPr>
          <w:ilvl w:val="2"/>
          <w:numId w:val="17"/>
        </w:numPr>
        <w:spacing w:before="0" w:after="400" w:line="360" w:lineRule="auto"/>
        <w:ind w:left="720"/>
        <w:jc w:val="both"/>
        <w:rPr>
          <w:rFonts w:ascii="Times New Roman" w:hAnsi="Times New Roman" w:cs="Times New Roman"/>
          <w:b/>
          <w:color w:val="auto"/>
        </w:rPr>
      </w:pPr>
      <w:bookmarkStart w:id="47" w:name="_Toc27573134"/>
      <w:bookmarkStart w:id="48" w:name="_Toc27573536"/>
      <w:bookmarkStart w:id="49" w:name="_Toc80391178"/>
      <w:r w:rsidRPr="005B2702">
        <w:rPr>
          <w:rFonts w:ascii="Times New Roman" w:hAnsi="Times New Roman" w:cs="Times New Roman"/>
          <w:b/>
          <w:color w:val="auto"/>
        </w:rPr>
        <w:t>Agua</w:t>
      </w:r>
      <w:bookmarkEnd w:id="47"/>
      <w:bookmarkEnd w:id="48"/>
      <w:bookmarkEnd w:id="49"/>
      <w:r w:rsidRPr="005B2702">
        <w:rPr>
          <w:rFonts w:ascii="Times New Roman" w:hAnsi="Times New Roman" w:cs="Times New Roman"/>
          <w:b/>
          <w:color w:val="auto"/>
        </w:rPr>
        <w:t xml:space="preserve"> </w:t>
      </w:r>
    </w:p>
    <w:p w14:paraId="08420E61" w14:textId="77777777" w:rsidR="00A90A74" w:rsidRPr="005B2702" w:rsidRDefault="00A90A74"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Las necesidades hídricas van variando a lo largo del cultivo y cuando las plantas comienzan a nacer se requiere menos cantidad de </w:t>
      </w:r>
      <w:r w:rsidR="0099436F" w:rsidRPr="005B2702">
        <w:rPr>
          <w:rFonts w:ascii="Times New Roman" w:hAnsi="Times New Roman" w:cs="Times New Roman"/>
          <w:sz w:val="24"/>
          <w:szCs w:val="24"/>
        </w:rPr>
        <w:t>agua,</w:t>
      </w:r>
      <w:r w:rsidRPr="005B2702">
        <w:rPr>
          <w:rFonts w:ascii="Times New Roman" w:hAnsi="Times New Roman" w:cs="Times New Roman"/>
          <w:sz w:val="24"/>
          <w:szCs w:val="24"/>
        </w:rPr>
        <w:t xml:space="preserve"> pero sí mantener una humedad constante. En la fase del crecimiento vegetativo es cuando más cantidad de agua se requiere y se recomienda dar un riego unos 10 a 15 días antes de la floración</w:t>
      </w:r>
      <w:r w:rsidR="0099436F" w:rsidRPr="005B2702">
        <w:rPr>
          <w:rFonts w:ascii="Times New Roman" w:hAnsi="Times New Roman" w:cs="Times New Roman"/>
          <w:sz w:val="24"/>
          <w:szCs w:val="24"/>
        </w:rPr>
        <w:t>.</w:t>
      </w:r>
      <w:r w:rsidR="00B63F97" w:rsidRPr="005B2702">
        <w:rPr>
          <w:rFonts w:ascii="Times New Roman" w:hAnsi="Times New Roman" w:cs="Times New Roman"/>
          <w:sz w:val="24"/>
          <w:szCs w:val="24"/>
        </w:rPr>
        <w:t xml:space="preserve"> </w:t>
      </w:r>
      <w:r w:rsidRPr="005B2702">
        <w:rPr>
          <w:rFonts w:ascii="Times New Roman" w:hAnsi="Times New Roman" w:cs="Times New Roman"/>
          <w:sz w:val="24"/>
          <w:szCs w:val="24"/>
        </w:rPr>
        <w:t>Durante la fase de floración es el periodo más crítico porque de ella va a depender el cuajado y la cantidad de producción obtenida por lo que se aconsejan riegos que mantengan la humedad y permita una eficaz polinización y cuajado.</w:t>
      </w:r>
      <w:r w:rsidR="00C81664" w:rsidRPr="005B2702">
        <w:rPr>
          <w:rFonts w:ascii="Times New Roman" w:hAnsi="Times New Roman" w:cs="Times New Roman"/>
          <w:sz w:val="24"/>
          <w:szCs w:val="24"/>
        </w:rPr>
        <w:t xml:space="preserve"> </w:t>
      </w:r>
      <w:r w:rsidRPr="005B2702">
        <w:rPr>
          <w:rFonts w:ascii="Times New Roman" w:hAnsi="Times New Roman" w:cs="Times New Roman"/>
          <w:sz w:val="24"/>
          <w:szCs w:val="24"/>
        </w:rPr>
        <w:t>Por último, para el engrosamiento y maduración de la mazorca se debe disminu</w:t>
      </w:r>
      <w:r w:rsidR="00713469">
        <w:rPr>
          <w:rFonts w:ascii="Times New Roman" w:hAnsi="Times New Roman" w:cs="Times New Roman"/>
          <w:sz w:val="24"/>
          <w:szCs w:val="24"/>
        </w:rPr>
        <w:t>ir la cantidad de agua aplicada</w:t>
      </w:r>
      <w:r w:rsidR="00873AF6">
        <w:rPr>
          <w:rFonts w:ascii="Times New Roman" w:hAnsi="Times New Roman" w:cs="Times New Roman"/>
          <w:noProof/>
          <w:sz w:val="24"/>
          <w:szCs w:val="24"/>
          <w:lang w:val="es-ES"/>
        </w:rPr>
        <w:t xml:space="preserve"> (Infoagro.</w:t>
      </w:r>
      <w:r w:rsidR="00873AF6" w:rsidRPr="0099309A">
        <w:rPr>
          <w:rFonts w:ascii="Times New Roman" w:hAnsi="Times New Roman" w:cs="Times New Roman"/>
          <w:noProof/>
          <w:sz w:val="24"/>
          <w:szCs w:val="24"/>
          <w:lang w:val="es-ES"/>
        </w:rPr>
        <w:t xml:space="preserve"> 2016)</w:t>
      </w:r>
      <w:r w:rsidR="00873AF6">
        <w:rPr>
          <w:rFonts w:ascii="Times New Roman" w:hAnsi="Times New Roman" w:cs="Times New Roman"/>
          <w:noProof/>
          <w:sz w:val="24"/>
          <w:szCs w:val="24"/>
          <w:lang w:val="es-ES"/>
        </w:rPr>
        <w:t>.</w:t>
      </w:r>
    </w:p>
    <w:p w14:paraId="692E5230" w14:textId="350153E0" w:rsidR="00DD443D" w:rsidRPr="005B2702" w:rsidRDefault="00DD443D" w:rsidP="00343547">
      <w:pPr>
        <w:pStyle w:val="Ttulo3"/>
        <w:numPr>
          <w:ilvl w:val="2"/>
          <w:numId w:val="17"/>
        </w:numPr>
        <w:spacing w:before="0" w:after="400" w:line="360" w:lineRule="auto"/>
        <w:ind w:left="720"/>
        <w:jc w:val="both"/>
        <w:rPr>
          <w:rFonts w:ascii="Times New Roman" w:hAnsi="Times New Roman" w:cs="Times New Roman"/>
          <w:b/>
          <w:color w:val="auto"/>
        </w:rPr>
      </w:pPr>
      <w:bookmarkStart w:id="50" w:name="_Toc27573135"/>
      <w:bookmarkStart w:id="51" w:name="_Toc27573537"/>
      <w:bookmarkStart w:id="52" w:name="_Toc80391179"/>
      <w:r w:rsidRPr="005B2702">
        <w:rPr>
          <w:rFonts w:ascii="Times New Roman" w:hAnsi="Times New Roman" w:cs="Times New Roman"/>
          <w:b/>
          <w:color w:val="auto"/>
        </w:rPr>
        <w:t>Clima</w:t>
      </w:r>
      <w:bookmarkEnd w:id="50"/>
      <w:bookmarkEnd w:id="51"/>
      <w:bookmarkEnd w:id="52"/>
      <w:r w:rsidRPr="005B2702">
        <w:rPr>
          <w:rFonts w:ascii="Times New Roman" w:hAnsi="Times New Roman" w:cs="Times New Roman"/>
          <w:b/>
          <w:color w:val="auto"/>
        </w:rPr>
        <w:t xml:space="preserve"> </w:t>
      </w:r>
    </w:p>
    <w:p w14:paraId="3113E90F" w14:textId="77777777" w:rsidR="0099436F" w:rsidRPr="005B2702" w:rsidRDefault="0099436F" w:rsidP="00343547">
      <w:pPr>
        <w:spacing w:after="400" w:line="360" w:lineRule="auto"/>
        <w:jc w:val="both"/>
        <w:rPr>
          <w:rFonts w:ascii="Times New Roman" w:hAnsi="Times New Roman" w:cs="Times New Roman"/>
          <w:sz w:val="24"/>
          <w:szCs w:val="24"/>
          <w:lang w:val="es-ES"/>
        </w:rPr>
      </w:pPr>
      <w:r w:rsidRPr="005B2702">
        <w:rPr>
          <w:rFonts w:ascii="Times New Roman" w:hAnsi="Times New Roman" w:cs="Times New Roman"/>
          <w:sz w:val="24"/>
          <w:szCs w:val="24"/>
          <w:lang w:val="es-ES"/>
        </w:rPr>
        <w:t>El maíz, es un cultivo de crecimiento rápido, que rinde con temperaturas moderadas, entre las 24 °C y los 30º C, mientras disponga de un adecuado suministro de agua de riego, por lo tanto, los rendimientos aumentan cuando se cultiva en época de lluvias.</w:t>
      </w:r>
    </w:p>
    <w:p w14:paraId="63E0B452" w14:textId="77777777" w:rsidR="00F97A77" w:rsidRPr="005B2702" w:rsidRDefault="0099436F" w:rsidP="00343547">
      <w:pPr>
        <w:spacing w:after="400" w:line="360" w:lineRule="auto"/>
        <w:jc w:val="both"/>
        <w:rPr>
          <w:rFonts w:ascii="Times New Roman" w:hAnsi="Times New Roman" w:cs="Times New Roman"/>
          <w:sz w:val="24"/>
          <w:szCs w:val="24"/>
          <w:lang w:val="es-ES"/>
        </w:rPr>
      </w:pPr>
      <w:r w:rsidRPr="005B2702">
        <w:rPr>
          <w:rFonts w:ascii="Times New Roman" w:hAnsi="Times New Roman" w:cs="Times New Roman"/>
          <w:sz w:val="24"/>
          <w:szCs w:val="24"/>
          <w:lang w:val="es-ES"/>
        </w:rPr>
        <w:lastRenderedPageBreak/>
        <w:t>Por consiguiente, para el cultivo del maíz, son ideales las noches frescas, ya que utiliza menos energía en la respiración celular, los días solead</w:t>
      </w:r>
      <w:r w:rsidR="00713469">
        <w:rPr>
          <w:rFonts w:ascii="Times New Roman" w:hAnsi="Times New Roman" w:cs="Times New Roman"/>
          <w:sz w:val="24"/>
          <w:szCs w:val="24"/>
          <w:lang w:val="es-ES"/>
        </w:rPr>
        <w:t>os y las temperaturas moderadas</w:t>
      </w:r>
      <w:r w:rsidR="00873AF6">
        <w:rPr>
          <w:rFonts w:ascii="Times New Roman" w:hAnsi="Times New Roman" w:cs="Times New Roman"/>
          <w:noProof/>
          <w:sz w:val="24"/>
          <w:szCs w:val="24"/>
          <w:lang w:val="es-ES"/>
        </w:rPr>
        <w:t xml:space="preserve"> (Silva, J.</w:t>
      </w:r>
      <w:r w:rsidR="00873AF6" w:rsidRPr="0099309A">
        <w:rPr>
          <w:rFonts w:ascii="Times New Roman" w:hAnsi="Times New Roman" w:cs="Times New Roman"/>
          <w:noProof/>
          <w:sz w:val="24"/>
          <w:szCs w:val="24"/>
          <w:lang w:val="es-ES"/>
        </w:rPr>
        <w:t xml:space="preserve"> 2019)</w:t>
      </w:r>
      <w:r w:rsidR="00873AF6">
        <w:rPr>
          <w:rFonts w:ascii="Times New Roman" w:hAnsi="Times New Roman" w:cs="Times New Roman"/>
          <w:noProof/>
          <w:sz w:val="24"/>
          <w:szCs w:val="24"/>
          <w:lang w:val="es-ES"/>
        </w:rPr>
        <w:t>.</w:t>
      </w:r>
    </w:p>
    <w:p w14:paraId="3E729FC1" w14:textId="49115FCC" w:rsidR="001948BE" w:rsidRPr="00270EE5" w:rsidRDefault="0015236D" w:rsidP="00343547">
      <w:pPr>
        <w:pStyle w:val="Ttulo2"/>
        <w:numPr>
          <w:ilvl w:val="1"/>
          <w:numId w:val="17"/>
        </w:numPr>
        <w:spacing w:before="0" w:after="400" w:line="360" w:lineRule="auto"/>
        <w:ind w:left="567" w:hanging="567"/>
        <w:jc w:val="both"/>
        <w:rPr>
          <w:rFonts w:cs="Times New Roman"/>
          <w:bCs/>
          <w:szCs w:val="24"/>
        </w:rPr>
      </w:pPr>
      <w:bookmarkStart w:id="53" w:name="_Toc80391180"/>
      <w:r w:rsidRPr="00270EE5">
        <w:rPr>
          <w:rFonts w:cs="Times New Roman"/>
          <w:bCs/>
          <w:szCs w:val="24"/>
        </w:rPr>
        <w:t>Manejo agronómico del cultivo</w:t>
      </w:r>
      <w:bookmarkEnd w:id="53"/>
      <w:r w:rsidRPr="00270EE5">
        <w:rPr>
          <w:rFonts w:cs="Times New Roman"/>
          <w:bCs/>
          <w:szCs w:val="24"/>
        </w:rPr>
        <w:t xml:space="preserve"> </w:t>
      </w:r>
    </w:p>
    <w:p w14:paraId="4E679384" w14:textId="77777777" w:rsidR="00F1108A" w:rsidRPr="005B2702" w:rsidRDefault="00FF4C1D" w:rsidP="00343547">
      <w:pPr>
        <w:spacing w:after="400" w:line="360" w:lineRule="auto"/>
        <w:jc w:val="both"/>
        <w:rPr>
          <w:rFonts w:ascii="Times New Roman" w:hAnsi="Times New Roman" w:cs="Times New Roman"/>
          <w:noProof/>
          <w:sz w:val="24"/>
          <w:szCs w:val="24"/>
          <w:lang w:val="es-ES"/>
        </w:rPr>
      </w:pPr>
      <w:r w:rsidRPr="005B2702">
        <w:rPr>
          <w:rFonts w:ascii="Times New Roman" w:hAnsi="Times New Roman" w:cs="Times New Roman"/>
          <w:sz w:val="24"/>
          <w:szCs w:val="24"/>
        </w:rPr>
        <w:t>E</w:t>
      </w:r>
      <w:r w:rsidR="000B350A" w:rsidRPr="005B2702">
        <w:rPr>
          <w:rFonts w:ascii="Times New Roman" w:hAnsi="Times New Roman" w:cs="Times New Roman"/>
          <w:sz w:val="24"/>
          <w:szCs w:val="24"/>
        </w:rPr>
        <w:t xml:space="preserve">l manejo de las labores culturales para el cultivo del maíz </w:t>
      </w:r>
      <w:r w:rsidR="003F3899" w:rsidRPr="005B2702">
        <w:rPr>
          <w:rFonts w:ascii="Times New Roman" w:hAnsi="Times New Roman" w:cs="Times New Roman"/>
          <w:sz w:val="24"/>
          <w:szCs w:val="24"/>
        </w:rPr>
        <w:t>es el siguiente:</w:t>
      </w:r>
      <w:r w:rsidR="00873AF6">
        <w:rPr>
          <w:rFonts w:ascii="Times New Roman" w:hAnsi="Times New Roman" w:cs="Times New Roman"/>
          <w:noProof/>
          <w:sz w:val="24"/>
          <w:szCs w:val="24"/>
          <w:lang w:val="es-ES"/>
        </w:rPr>
        <w:t xml:space="preserve"> (Yanez,</w:t>
      </w:r>
      <w:r w:rsidR="005E44C7">
        <w:rPr>
          <w:rFonts w:ascii="Times New Roman" w:hAnsi="Times New Roman" w:cs="Times New Roman"/>
          <w:noProof/>
          <w:sz w:val="24"/>
          <w:szCs w:val="24"/>
          <w:lang w:val="es-ES"/>
        </w:rPr>
        <w:t xml:space="preserve"> </w:t>
      </w:r>
      <w:r w:rsidR="00873AF6">
        <w:rPr>
          <w:rFonts w:ascii="Times New Roman" w:hAnsi="Times New Roman" w:cs="Times New Roman"/>
          <w:noProof/>
          <w:sz w:val="24"/>
          <w:szCs w:val="24"/>
          <w:lang w:val="es-ES"/>
        </w:rPr>
        <w:t>C.</w:t>
      </w:r>
      <w:r w:rsidR="00873AF6" w:rsidRPr="0099309A">
        <w:rPr>
          <w:rFonts w:ascii="Times New Roman" w:hAnsi="Times New Roman" w:cs="Times New Roman"/>
          <w:noProof/>
          <w:sz w:val="24"/>
          <w:szCs w:val="24"/>
          <w:lang w:val="es-ES"/>
        </w:rPr>
        <w:t xml:space="preserve"> 2013)</w:t>
      </w:r>
      <w:r w:rsidR="00873AF6">
        <w:rPr>
          <w:rFonts w:ascii="Times New Roman" w:hAnsi="Times New Roman" w:cs="Times New Roman"/>
          <w:noProof/>
          <w:sz w:val="24"/>
          <w:szCs w:val="24"/>
          <w:lang w:val="es-ES"/>
        </w:rPr>
        <w:t>.</w:t>
      </w:r>
    </w:p>
    <w:p w14:paraId="76931813" w14:textId="40143CD9" w:rsidR="001948BE" w:rsidRPr="005B2702" w:rsidRDefault="00291849" w:rsidP="00343547">
      <w:pPr>
        <w:pStyle w:val="Ttulo3"/>
        <w:numPr>
          <w:ilvl w:val="2"/>
          <w:numId w:val="17"/>
        </w:numPr>
        <w:spacing w:before="0" w:after="400" w:line="360" w:lineRule="auto"/>
        <w:ind w:left="709" w:hanging="709"/>
        <w:jc w:val="both"/>
        <w:rPr>
          <w:rFonts w:ascii="Times New Roman" w:hAnsi="Times New Roman" w:cs="Times New Roman"/>
          <w:b/>
          <w:color w:val="auto"/>
        </w:rPr>
      </w:pPr>
      <w:bookmarkStart w:id="54" w:name="_Toc80391181"/>
      <w:r w:rsidRPr="005B2702">
        <w:rPr>
          <w:rFonts w:ascii="Times New Roman" w:hAnsi="Times New Roman" w:cs="Times New Roman"/>
          <w:b/>
          <w:color w:val="auto"/>
        </w:rPr>
        <w:t>Preparación del terreno</w:t>
      </w:r>
      <w:bookmarkEnd w:id="54"/>
      <w:r w:rsidRPr="005B2702">
        <w:rPr>
          <w:rFonts w:ascii="Times New Roman" w:hAnsi="Times New Roman" w:cs="Times New Roman"/>
          <w:b/>
          <w:color w:val="auto"/>
        </w:rPr>
        <w:t xml:space="preserve"> </w:t>
      </w:r>
    </w:p>
    <w:p w14:paraId="040F8B0A" w14:textId="77777777" w:rsidR="003F3899" w:rsidRPr="005B2702" w:rsidRDefault="00291849"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La preparación del terreno es el paso previo a la siembra. Se recomienda preparar el suelo con dos meses de anticipación ya que esto permitirá que el terreno quede suelto y sea capaz de captar agua sin que se produzcan encharcamientos. Además, esto permitirá la descomposición de residuos, el control de las malezas e insectos y la suavidad del terreno (sobre todo en la capa superficial donde se va a producir la siembra). Se debe realizar, con tractor o con yunta, una labor de arado, una de rastra y la surcada, cuidando de no desmenuzar demasiado el suelo. </w:t>
      </w:r>
    </w:p>
    <w:p w14:paraId="6355B51B" w14:textId="438C3873" w:rsidR="005C54D2" w:rsidRPr="005B2702" w:rsidRDefault="00291849" w:rsidP="00343547">
      <w:pPr>
        <w:pStyle w:val="Ttulo3"/>
        <w:numPr>
          <w:ilvl w:val="2"/>
          <w:numId w:val="17"/>
        </w:numPr>
        <w:spacing w:before="0" w:after="400" w:line="360" w:lineRule="auto"/>
        <w:ind w:left="709" w:hanging="709"/>
        <w:jc w:val="both"/>
        <w:rPr>
          <w:rFonts w:ascii="Times New Roman" w:hAnsi="Times New Roman" w:cs="Times New Roman"/>
          <w:b/>
          <w:color w:val="auto"/>
        </w:rPr>
      </w:pPr>
      <w:bookmarkStart w:id="55" w:name="_Toc80391182"/>
      <w:r w:rsidRPr="005B2702">
        <w:rPr>
          <w:rFonts w:ascii="Times New Roman" w:hAnsi="Times New Roman" w:cs="Times New Roman"/>
          <w:b/>
          <w:color w:val="auto"/>
        </w:rPr>
        <w:t>Siembra</w:t>
      </w:r>
      <w:bookmarkEnd w:id="55"/>
      <w:r w:rsidRPr="005B2702">
        <w:rPr>
          <w:rFonts w:ascii="Times New Roman" w:hAnsi="Times New Roman" w:cs="Times New Roman"/>
          <w:b/>
          <w:color w:val="auto"/>
        </w:rPr>
        <w:t xml:space="preserve"> </w:t>
      </w:r>
    </w:p>
    <w:p w14:paraId="6A11A8AB" w14:textId="77777777" w:rsidR="00EC7FC6" w:rsidRPr="005B2702" w:rsidRDefault="003F3899" w:rsidP="00343547">
      <w:pPr>
        <w:pStyle w:val="Ttulo4"/>
        <w:numPr>
          <w:ilvl w:val="0"/>
          <w:numId w:val="22"/>
        </w:numPr>
        <w:spacing w:before="0" w:after="400" w:line="360" w:lineRule="auto"/>
        <w:jc w:val="both"/>
        <w:rPr>
          <w:rFonts w:ascii="Times New Roman" w:hAnsi="Times New Roman" w:cs="Times New Roman"/>
          <w:b/>
          <w:i w:val="0"/>
          <w:color w:val="auto"/>
          <w:sz w:val="24"/>
        </w:rPr>
      </w:pPr>
      <w:r w:rsidRPr="005B2702">
        <w:rPr>
          <w:rFonts w:ascii="Times New Roman" w:hAnsi="Times New Roman" w:cs="Times New Roman"/>
          <w:b/>
          <w:i w:val="0"/>
          <w:color w:val="auto"/>
          <w:sz w:val="24"/>
        </w:rPr>
        <w:t>Época</w:t>
      </w:r>
      <w:r w:rsidR="00291849" w:rsidRPr="005B2702">
        <w:rPr>
          <w:rFonts w:ascii="Times New Roman" w:hAnsi="Times New Roman" w:cs="Times New Roman"/>
          <w:b/>
          <w:i w:val="0"/>
          <w:color w:val="auto"/>
          <w:sz w:val="24"/>
        </w:rPr>
        <w:t xml:space="preserve">: </w:t>
      </w:r>
    </w:p>
    <w:p w14:paraId="42809C7C" w14:textId="129E7FE2" w:rsidR="00C20234" w:rsidRPr="005B2702" w:rsidRDefault="00291849"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En la sierra </w:t>
      </w:r>
      <w:r w:rsidR="00943AA9" w:rsidRPr="005B2702">
        <w:rPr>
          <w:rFonts w:ascii="Times New Roman" w:hAnsi="Times New Roman" w:cs="Times New Roman"/>
          <w:sz w:val="24"/>
          <w:szCs w:val="24"/>
        </w:rPr>
        <w:t>alto andina</w:t>
      </w:r>
      <w:r w:rsidRPr="005B2702">
        <w:rPr>
          <w:rFonts w:ascii="Times New Roman" w:hAnsi="Times New Roman" w:cs="Times New Roman"/>
          <w:sz w:val="24"/>
          <w:szCs w:val="24"/>
        </w:rPr>
        <w:t xml:space="preserve"> la fecha de la siembra varía desde septiembre hasta mediados de enero, dependiendo de la zona o localidad del cultivo y de la disponibilidad de agua de riego o de la cantidad de lluvias. </w:t>
      </w:r>
      <w:r w:rsidR="00456422">
        <w:rPr>
          <w:rFonts w:ascii="Times New Roman" w:hAnsi="Times New Roman" w:cs="Times New Roman"/>
          <w:sz w:val="24"/>
          <w:szCs w:val="24"/>
        </w:rPr>
        <w:t>En la provincia Bolívar se inician las siembras bajo temporal desde el mes de noviembre y hasta marzo de a</w:t>
      </w:r>
      <w:r w:rsidR="00CA0C47">
        <w:rPr>
          <w:rFonts w:ascii="Times New Roman" w:hAnsi="Times New Roman" w:cs="Times New Roman"/>
          <w:sz w:val="24"/>
          <w:szCs w:val="24"/>
        </w:rPr>
        <w:t>c</w:t>
      </w:r>
      <w:r w:rsidR="00456422">
        <w:rPr>
          <w:rFonts w:ascii="Times New Roman" w:hAnsi="Times New Roman" w:cs="Times New Roman"/>
          <w:sz w:val="24"/>
          <w:szCs w:val="24"/>
        </w:rPr>
        <w:t>uerdo a cada territorio</w:t>
      </w:r>
      <w:r w:rsidR="00CA0C47">
        <w:rPr>
          <w:rFonts w:ascii="Times New Roman" w:hAnsi="Times New Roman" w:cs="Times New Roman"/>
          <w:sz w:val="24"/>
          <w:szCs w:val="24"/>
        </w:rPr>
        <w:t xml:space="preserve"> o zona agroecológica</w:t>
      </w:r>
      <w:r w:rsidR="00456422">
        <w:rPr>
          <w:rFonts w:ascii="Times New Roman" w:hAnsi="Times New Roman" w:cs="Times New Roman"/>
          <w:sz w:val="24"/>
          <w:szCs w:val="24"/>
        </w:rPr>
        <w:t xml:space="preserve"> (M</w:t>
      </w:r>
      <w:r w:rsidR="00CA0C47">
        <w:rPr>
          <w:rFonts w:ascii="Times New Roman" w:hAnsi="Times New Roman" w:cs="Times New Roman"/>
          <w:sz w:val="24"/>
          <w:szCs w:val="24"/>
        </w:rPr>
        <w:t>o</w:t>
      </w:r>
      <w:r w:rsidR="00456422">
        <w:rPr>
          <w:rFonts w:ascii="Times New Roman" w:hAnsi="Times New Roman" w:cs="Times New Roman"/>
          <w:sz w:val="24"/>
          <w:szCs w:val="24"/>
        </w:rPr>
        <w:t>nar, C. 2015).</w:t>
      </w:r>
    </w:p>
    <w:p w14:paraId="5B001E42" w14:textId="7955DA17" w:rsidR="00EC7FC6" w:rsidRPr="00F64A5A" w:rsidRDefault="00F64A5A" w:rsidP="00F64A5A">
      <w:pPr>
        <w:pStyle w:val="Ttulo3"/>
        <w:numPr>
          <w:ilvl w:val="3"/>
          <w:numId w:val="17"/>
        </w:numPr>
        <w:spacing w:after="400"/>
        <w:ind w:left="709"/>
        <w:rPr>
          <w:rFonts w:ascii="Times New Roman" w:hAnsi="Times New Roman" w:cs="Times New Roman"/>
          <w:b/>
          <w:color w:val="000000" w:themeColor="text1"/>
        </w:rPr>
      </w:pPr>
      <w:r>
        <w:rPr>
          <w:rFonts w:ascii="Times New Roman" w:hAnsi="Times New Roman" w:cs="Times New Roman"/>
          <w:b/>
          <w:color w:val="000000" w:themeColor="text1"/>
        </w:rPr>
        <w:t xml:space="preserve"> </w:t>
      </w:r>
      <w:bookmarkStart w:id="56" w:name="_Toc80391183"/>
      <w:r w:rsidR="00291849" w:rsidRPr="00F64A5A">
        <w:rPr>
          <w:rFonts w:ascii="Times New Roman" w:hAnsi="Times New Roman" w:cs="Times New Roman"/>
          <w:b/>
          <w:color w:val="000000" w:themeColor="text1"/>
        </w:rPr>
        <w:t>Cantidad</w:t>
      </w:r>
      <w:r w:rsidR="00E35C94" w:rsidRPr="00F64A5A">
        <w:rPr>
          <w:rFonts w:ascii="Times New Roman" w:hAnsi="Times New Roman" w:cs="Times New Roman"/>
          <w:b/>
          <w:color w:val="000000" w:themeColor="text1"/>
        </w:rPr>
        <w:t xml:space="preserve"> de semilla</w:t>
      </w:r>
      <w:r w:rsidR="00291849" w:rsidRPr="00F64A5A">
        <w:rPr>
          <w:rFonts w:ascii="Times New Roman" w:hAnsi="Times New Roman" w:cs="Times New Roman"/>
          <w:b/>
          <w:color w:val="000000" w:themeColor="text1"/>
        </w:rPr>
        <w:t>:</w:t>
      </w:r>
      <w:bookmarkEnd w:id="56"/>
      <w:r w:rsidR="00291849" w:rsidRPr="00F64A5A">
        <w:rPr>
          <w:rFonts w:ascii="Times New Roman" w:hAnsi="Times New Roman" w:cs="Times New Roman"/>
          <w:b/>
          <w:color w:val="000000" w:themeColor="text1"/>
        </w:rPr>
        <w:t xml:space="preserve"> </w:t>
      </w:r>
    </w:p>
    <w:p w14:paraId="2E95A252" w14:textId="68E9AFA3" w:rsidR="003F3899" w:rsidRPr="005B2702" w:rsidRDefault="00291849" w:rsidP="00F64A5A">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Para la siembra se debe disponer de semilla de buena calidad, misma que debe ser adquirida en centros autorizados o en las Estaciones Experimentales del INIAP, </w:t>
      </w:r>
      <w:r w:rsidRPr="005B2702">
        <w:rPr>
          <w:rFonts w:ascii="Times New Roman" w:hAnsi="Times New Roman" w:cs="Times New Roman"/>
          <w:sz w:val="24"/>
          <w:szCs w:val="24"/>
        </w:rPr>
        <w:lastRenderedPageBreak/>
        <w:t>en donde se siguen todo</w:t>
      </w:r>
      <w:r w:rsidR="00F71FE8" w:rsidRPr="005B2702">
        <w:rPr>
          <w:rFonts w:ascii="Times New Roman" w:hAnsi="Times New Roman" w:cs="Times New Roman"/>
          <w:sz w:val="24"/>
          <w:szCs w:val="24"/>
        </w:rPr>
        <w:t>s los procesos necesarios para l</w:t>
      </w:r>
      <w:r w:rsidRPr="005B2702">
        <w:rPr>
          <w:rFonts w:ascii="Times New Roman" w:hAnsi="Times New Roman" w:cs="Times New Roman"/>
          <w:sz w:val="24"/>
          <w:szCs w:val="24"/>
        </w:rPr>
        <w:t>a p</w:t>
      </w:r>
      <w:r w:rsidR="005645A4" w:rsidRPr="005B2702">
        <w:rPr>
          <w:rFonts w:ascii="Times New Roman" w:hAnsi="Times New Roman" w:cs="Times New Roman"/>
          <w:sz w:val="24"/>
          <w:szCs w:val="24"/>
        </w:rPr>
        <w:t>r</w:t>
      </w:r>
      <w:r w:rsidRPr="005B2702">
        <w:rPr>
          <w:rFonts w:ascii="Times New Roman" w:hAnsi="Times New Roman" w:cs="Times New Roman"/>
          <w:sz w:val="24"/>
          <w:szCs w:val="24"/>
        </w:rPr>
        <w:t>oducción de semillas, para mantener su pureza genética y conservar las características agronómicas propias de la variedad. Se requiere</w:t>
      </w:r>
      <w:r w:rsidR="00CA0C47">
        <w:rPr>
          <w:rFonts w:ascii="Times New Roman" w:hAnsi="Times New Roman" w:cs="Times New Roman"/>
          <w:sz w:val="24"/>
          <w:szCs w:val="24"/>
        </w:rPr>
        <w:t>n</w:t>
      </w:r>
      <w:r w:rsidRPr="005B2702">
        <w:rPr>
          <w:rFonts w:ascii="Times New Roman" w:hAnsi="Times New Roman" w:cs="Times New Roman"/>
          <w:sz w:val="24"/>
          <w:szCs w:val="24"/>
        </w:rPr>
        <w:t xml:space="preserve"> de 30 kg/ha</w:t>
      </w:r>
      <w:r w:rsidR="00CA0C47">
        <w:rPr>
          <w:rFonts w:ascii="Times New Roman" w:hAnsi="Times New Roman" w:cs="Times New Roman"/>
          <w:sz w:val="24"/>
          <w:szCs w:val="24"/>
        </w:rPr>
        <w:t xml:space="preserve"> de semilla certificada o seleccionada.</w:t>
      </w:r>
    </w:p>
    <w:p w14:paraId="3D80DD2F" w14:textId="2794D32D" w:rsidR="00D44153" w:rsidRPr="00F64A5A" w:rsidRDefault="00F64A5A" w:rsidP="00650F6A">
      <w:pPr>
        <w:pStyle w:val="Ttulo3"/>
        <w:numPr>
          <w:ilvl w:val="3"/>
          <w:numId w:val="17"/>
        </w:numPr>
        <w:spacing w:after="400"/>
        <w:ind w:left="993" w:hanging="851"/>
        <w:rPr>
          <w:rFonts w:ascii="Times New Roman" w:hAnsi="Times New Roman" w:cs="Times New Roman"/>
          <w:b/>
          <w:color w:val="000000" w:themeColor="text1"/>
        </w:rPr>
      </w:pPr>
      <w:r>
        <w:rPr>
          <w:rFonts w:ascii="Times New Roman" w:hAnsi="Times New Roman" w:cs="Times New Roman"/>
          <w:b/>
          <w:color w:val="000000" w:themeColor="text1"/>
        </w:rPr>
        <w:t xml:space="preserve"> </w:t>
      </w:r>
      <w:bookmarkStart w:id="57" w:name="_Toc80391184"/>
      <w:r w:rsidR="00E35C94" w:rsidRPr="00F64A5A">
        <w:rPr>
          <w:rFonts w:ascii="Times New Roman" w:hAnsi="Times New Roman" w:cs="Times New Roman"/>
          <w:b/>
          <w:color w:val="000000" w:themeColor="text1"/>
        </w:rPr>
        <w:t>S</w:t>
      </w:r>
      <w:r w:rsidR="0086133B" w:rsidRPr="00F64A5A">
        <w:rPr>
          <w:rFonts w:ascii="Times New Roman" w:hAnsi="Times New Roman" w:cs="Times New Roman"/>
          <w:b/>
          <w:color w:val="000000" w:themeColor="text1"/>
        </w:rPr>
        <w:t>istema:</w:t>
      </w:r>
      <w:bookmarkEnd w:id="57"/>
      <w:r w:rsidR="0086133B" w:rsidRPr="00F64A5A">
        <w:rPr>
          <w:rFonts w:ascii="Times New Roman" w:hAnsi="Times New Roman" w:cs="Times New Roman"/>
          <w:b/>
          <w:color w:val="000000" w:themeColor="text1"/>
        </w:rPr>
        <w:t xml:space="preserve"> </w:t>
      </w:r>
    </w:p>
    <w:p w14:paraId="13B23329" w14:textId="4C8BD36B" w:rsidR="0086133B" w:rsidRPr="00604956" w:rsidRDefault="0086133B" w:rsidP="00F64A5A">
      <w:pPr>
        <w:pStyle w:val="Prrafodelista"/>
        <w:numPr>
          <w:ilvl w:val="0"/>
          <w:numId w:val="22"/>
        </w:numPr>
        <w:spacing w:after="400" w:line="360" w:lineRule="auto"/>
        <w:jc w:val="both"/>
        <w:rPr>
          <w:rFonts w:ascii="Times New Roman" w:hAnsi="Times New Roman" w:cs="Times New Roman"/>
          <w:sz w:val="24"/>
          <w:szCs w:val="24"/>
        </w:rPr>
      </w:pPr>
      <w:r w:rsidRPr="00604956">
        <w:rPr>
          <w:rFonts w:ascii="Times New Roman" w:hAnsi="Times New Roman" w:cs="Times New Roman"/>
          <w:b/>
          <w:sz w:val="24"/>
          <w:szCs w:val="24"/>
        </w:rPr>
        <w:t>Solo:</w:t>
      </w:r>
      <w:r w:rsidRPr="00604956">
        <w:rPr>
          <w:rFonts w:ascii="Times New Roman" w:hAnsi="Times New Roman" w:cs="Times New Roman"/>
          <w:sz w:val="24"/>
          <w:szCs w:val="24"/>
        </w:rPr>
        <w:t xml:space="preserve"> Dos semillas por sitio distanciados a 0,80 m entre surcos y a 0, 50 m entre sitios, o una semilla cada 0,25</w:t>
      </w:r>
      <w:r w:rsidR="00CA0C47">
        <w:rPr>
          <w:rFonts w:ascii="Times New Roman" w:hAnsi="Times New Roman" w:cs="Times New Roman"/>
          <w:sz w:val="24"/>
          <w:szCs w:val="24"/>
        </w:rPr>
        <w:t xml:space="preserve"> </w:t>
      </w:r>
      <w:r w:rsidRPr="00604956">
        <w:rPr>
          <w:rFonts w:ascii="Times New Roman" w:hAnsi="Times New Roman" w:cs="Times New Roman"/>
          <w:sz w:val="24"/>
          <w:szCs w:val="24"/>
        </w:rPr>
        <w:t xml:space="preserve">m. </w:t>
      </w:r>
      <w:r w:rsidR="00CA0C47">
        <w:rPr>
          <w:rFonts w:ascii="Times New Roman" w:hAnsi="Times New Roman" w:cs="Times New Roman"/>
          <w:sz w:val="24"/>
          <w:szCs w:val="24"/>
        </w:rPr>
        <w:t>Dos</w:t>
      </w:r>
      <w:r w:rsidRPr="00604956">
        <w:rPr>
          <w:rFonts w:ascii="Times New Roman" w:hAnsi="Times New Roman" w:cs="Times New Roman"/>
          <w:sz w:val="24"/>
          <w:szCs w:val="24"/>
        </w:rPr>
        <w:t xml:space="preserve"> </w:t>
      </w:r>
      <w:r w:rsidR="00353EAC">
        <w:rPr>
          <w:rFonts w:ascii="Times New Roman" w:hAnsi="Times New Roman" w:cs="Times New Roman"/>
          <w:sz w:val="24"/>
          <w:szCs w:val="24"/>
        </w:rPr>
        <w:t>p</w:t>
      </w:r>
      <w:r w:rsidRPr="00604956">
        <w:rPr>
          <w:rFonts w:ascii="Times New Roman" w:hAnsi="Times New Roman" w:cs="Times New Roman"/>
          <w:sz w:val="24"/>
          <w:szCs w:val="24"/>
        </w:rPr>
        <w:t>lantas por sitio (50</w:t>
      </w:r>
      <w:r w:rsidR="00CA0C47">
        <w:rPr>
          <w:rFonts w:ascii="Times New Roman" w:hAnsi="Times New Roman" w:cs="Times New Roman"/>
          <w:sz w:val="24"/>
          <w:szCs w:val="24"/>
        </w:rPr>
        <w:t xml:space="preserve"> </w:t>
      </w:r>
      <w:r w:rsidRPr="00604956">
        <w:rPr>
          <w:rFonts w:ascii="Times New Roman" w:hAnsi="Times New Roman" w:cs="Times New Roman"/>
          <w:sz w:val="24"/>
          <w:szCs w:val="24"/>
        </w:rPr>
        <w:t xml:space="preserve">cm) </w:t>
      </w:r>
      <w:r w:rsidR="00CA0C47">
        <w:rPr>
          <w:rFonts w:ascii="Times New Roman" w:hAnsi="Times New Roman" w:cs="Times New Roman"/>
          <w:sz w:val="24"/>
          <w:szCs w:val="24"/>
        </w:rPr>
        <w:t>una</w:t>
      </w:r>
      <w:r w:rsidRPr="00604956">
        <w:rPr>
          <w:rFonts w:ascii="Times New Roman" w:hAnsi="Times New Roman" w:cs="Times New Roman"/>
          <w:sz w:val="24"/>
          <w:szCs w:val="24"/>
        </w:rPr>
        <w:t xml:space="preserve"> </w:t>
      </w:r>
      <w:r w:rsidR="00353EAC">
        <w:rPr>
          <w:rFonts w:ascii="Times New Roman" w:hAnsi="Times New Roman" w:cs="Times New Roman"/>
          <w:sz w:val="24"/>
          <w:szCs w:val="24"/>
        </w:rPr>
        <w:t>p</w:t>
      </w:r>
      <w:r w:rsidRPr="00604956">
        <w:rPr>
          <w:rFonts w:ascii="Times New Roman" w:hAnsi="Times New Roman" w:cs="Times New Roman"/>
          <w:sz w:val="24"/>
          <w:szCs w:val="24"/>
        </w:rPr>
        <w:t>lanta por sitio (25 cm)</w:t>
      </w:r>
      <w:r w:rsidR="00CA0C47">
        <w:rPr>
          <w:rFonts w:ascii="Times New Roman" w:hAnsi="Times New Roman" w:cs="Times New Roman"/>
          <w:sz w:val="24"/>
          <w:szCs w:val="24"/>
        </w:rPr>
        <w:t>.</w:t>
      </w:r>
      <w:r w:rsidRPr="00604956">
        <w:rPr>
          <w:rFonts w:ascii="Times New Roman" w:hAnsi="Times New Roman" w:cs="Times New Roman"/>
          <w:sz w:val="24"/>
          <w:szCs w:val="24"/>
        </w:rPr>
        <w:t xml:space="preserve"> </w:t>
      </w:r>
    </w:p>
    <w:p w14:paraId="366172A1" w14:textId="77777777" w:rsidR="003F3899" w:rsidRPr="00604956" w:rsidRDefault="0086133B" w:rsidP="00343547">
      <w:pPr>
        <w:pStyle w:val="Prrafodelista"/>
        <w:numPr>
          <w:ilvl w:val="0"/>
          <w:numId w:val="22"/>
        </w:numPr>
        <w:spacing w:after="400" w:line="360" w:lineRule="auto"/>
        <w:jc w:val="both"/>
        <w:rPr>
          <w:rFonts w:ascii="Times New Roman" w:hAnsi="Times New Roman" w:cs="Times New Roman"/>
          <w:sz w:val="24"/>
          <w:szCs w:val="24"/>
        </w:rPr>
      </w:pPr>
      <w:r w:rsidRPr="00604956">
        <w:rPr>
          <w:rFonts w:ascii="Times New Roman" w:hAnsi="Times New Roman" w:cs="Times New Roman"/>
          <w:b/>
          <w:sz w:val="24"/>
          <w:szCs w:val="24"/>
        </w:rPr>
        <w:t>Asociado con fr</w:t>
      </w:r>
      <w:r w:rsidR="00FF4C1D" w:rsidRPr="00604956">
        <w:rPr>
          <w:rFonts w:ascii="Times New Roman" w:hAnsi="Times New Roman" w:cs="Times New Roman"/>
          <w:b/>
          <w:sz w:val="24"/>
          <w:szCs w:val="24"/>
        </w:rPr>
        <w:t>é</w:t>
      </w:r>
      <w:r w:rsidRPr="00604956">
        <w:rPr>
          <w:rFonts w:ascii="Times New Roman" w:hAnsi="Times New Roman" w:cs="Times New Roman"/>
          <w:b/>
          <w:sz w:val="24"/>
          <w:szCs w:val="24"/>
        </w:rPr>
        <w:t>jol trepador:</w:t>
      </w:r>
      <w:r w:rsidRPr="00604956">
        <w:rPr>
          <w:rFonts w:ascii="Times New Roman" w:hAnsi="Times New Roman" w:cs="Times New Roman"/>
          <w:sz w:val="24"/>
          <w:szCs w:val="24"/>
        </w:rPr>
        <w:t xml:space="preserve"> Tres semillas de maíz y dos de fréjol distanciados a 0,80 m entre surcos y 0,80 m entre sitios.</w:t>
      </w:r>
    </w:p>
    <w:p w14:paraId="53774FF2" w14:textId="4305BB5A" w:rsidR="00A11F63" w:rsidRPr="005B2702" w:rsidRDefault="00A11F63" w:rsidP="00343547">
      <w:pPr>
        <w:pStyle w:val="Ttulo3"/>
        <w:numPr>
          <w:ilvl w:val="2"/>
          <w:numId w:val="17"/>
        </w:numPr>
        <w:spacing w:before="0" w:after="400" w:line="360" w:lineRule="auto"/>
        <w:ind w:left="862" w:hanging="862"/>
        <w:jc w:val="both"/>
        <w:rPr>
          <w:rFonts w:ascii="Times New Roman" w:hAnsi="Times New Roman" w:cs="Times New Roman"/>
          <w:b/>
          <w:color w:val="auto"/>
        </w:rPr>
      </w:pPr>
      <w:bookmarkStart w:id="58" w:name="_Toc80391185"/>
      <w:r w:rsidRPr="005B2702">
        <w:rPr>
          <w:rFonts w:ascii="Times New Roman" w:hAnsi="Times New Roman" w:cs="Times New Roman"/>
          <w:b/>
          <w:color w:val="auto"/>
        </w:rPr>
        <w:t>R</w:t>
      </w:r>
      <w:r w:rsidR="00D44153" w:rsidRPr="005B2702">
        <w:rPr>
          <w:rFonts w:ascii="Times New Roman" w:hAnsi="Times New Roman" w:cs="Times New Roman"/>
          <w:b/>
          <w:color w:val="auto"/>
        </w:rPr>
        <w:t>aleo</w:t>
      </w:r>
      <w:bookmarkEnd w:id="58"/>
      <w:r w:rsidR="00D44153" w:rsidRPr="005B2702">
        <w:rPr>
          <w:rFonts w:ascii="Times New Roman" w:hAnsi="Times New Roman" w:cs="Times New Roman"/>
          <w:b/>
          <w:color w:val="auto"/>
        </w:rPr>
        <w:t xml:space="preserve"> </w:t>
      </w:r>
    </w:p>
    <w:p w14:paraId="2342DF5E" w14:textId="6C03B8A2" w:rsidR="003F3899" w:rsidRPr="005B2702" w:rsidRDefault="00A11F63"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Es una labor de cultivo que se realiza cuando la planta ha alcanzado un tamaño próximo de 0,25 m a 0,30 m y consiste en dejar de una a dos plantas por golpe mien</w:t>
      </w:r>
      <w:r w:rsidR="00A00A76" w:rsidRPr="005B2702">
        <w:rPr>
          <w:rFonts w:ascii="Times New Roman" w:hAnsi="Times New Roman" w:cs="Times New Roman"/>
          <w:sz w:val="24"/>
          <w:szCs w:val="24"/>
        </w:rPr>
        <w:t>tras se eliminan las restantes.</w:t>
      </w:r>
    </w:p>
    <w:p w14:paraId="577FD491" w14:textId="5238FC86" w:rsidR="00D44153" w:rsidRPr="005B2702" w:rsidRDefault="00A11F63" w:rsidP="00343547">
      <w:pPr>
        <w:pStyle w:val="Ttulo3"/>
        <w:numPr>
          <w:ilvl w:val="2"/>
          <w:numId w:val="17"/>
        </w:numPr>
        <w:spacing w:before="0" w:after="400" w:line="360" w:lineRule="auto"/>
        <w:ind w:left="862" w:hanging="862"/>
        <w:jc w:val="both"/>
        <w:rPr>
          <w:rFonts w:ascii="Times New Roman" w:hAnsi="Times New Roman" w:cs="Times New Roman"/>
          <w:b/>
          <w:color w:val="auto"/>
        </w:rPr>
      </w:pPr>
      <w:bookmarkStart w:id="59" w:name="_Toc80391186"/>
      <w:r w:rsidRPr="005B2702">
        <w:rPr>
          <w:rFonts w:ascii="Times New Roman" w:hAnsi="Times New Roman" w:cs="Times New Roman"/>
          <w:b/>
          <w:color w:val="auto"/>
        </w:rPr>
        <w:t>R</w:t>
      </w:r>
      <w:r w:rsidR="00D44153" w:rsidRPr="005B2702">
        <w:rPr>
          <w:rFonts w:ascii="Times New Roman" w:hAnsi="Times New Roman" w:cs="Times New Roman"/>
          <w:b/>
          <w:color w:val="auto"/>
        </w:rPr>
        <w:t>ascadillo</w:t>
      </w:r>
      <w:bookmarkEnd w:id="59"/>
      <w:r w:rsidR="00D44153" w:rsidRPr="005B2702">
        <w:rPr>
          <w:rFonts w:ascii="Times New Roman" w:hAnsi="Times New Roman" w:cs="Times New Roman"/>
          <w:b/>
          <w:color w:val="auto"/>
        </w:rPr>
        <w:t xml:space="preserve"> </w:t>
      </w:r>
    </w:p>
    <w:p w14:paraId="5E0A9A16" w14:textId="020FDFD7" w:rsidR="003F3899" w:rsidRPr="005B2702" w:rsidRDefault="00A11F63"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Consiste en realizar una limpieza manual de las malezas cuando éstas se presentan sobre todo en la época crítica de competencia (</w:t>
      </w:r>
      <w:r w:rsidR="00CA0C47">
        <w:rPr>
          <w:rFonts w:ascii="Times New Roman" w:hAnsi="Times New Roman" w:cs="Times New Roman"/>
          <w:sz w:val="24"/>
          <w:szCs w:val="24"/>
        </w:rPr>
        <w:t>de 1</w:t>
      </w:r>
      <w:r w:rsidRPr="005B2702">
        <w:rPr>
          <w:rFonts w:ascii="Times New Roman" w:hAnsi="Times New Roman" w:cs="Times New Roman"/>
          <w:sz w:val="24"/>
          <w:szCs w:val="24"/>
        </w:rPr>
        <w:t>0</w:t>
      </w:r>
      <w:r w:rsidR="00CA0C47">
        <w:rPr>
          <w:rFonts w:ascii="Times New Roman" w:hAnsi="Times New Roman" w:cs="Times New Roman"/>
          <w:sz w:val="24"/>
          <w:szCs w:val="24"/>
        </w:rPr>
        <w:t xml:space="preserve"> a </w:t>
      </w:r>
      <w:r w:rsidRPr="005B2702">
        <w:rPr>
          <w:rFonts w:ascii="Times New Roman" w:hAnsi="Times New Roman" w:cs="Times New Roman"/>
          <w:sz w:val="24"/>
          <w:szCs w:val="24"/>
        </w:rPr>
        <w:t xml:space="preserve">45 días después de la siembra), además sirve para romper la costra endurecida del terreno para ayudar a que las raíces se desarrollen. En caso de una infestación agresiva de malezas se podrá usar herbicidas a base de </w:t>
      </w:r>
      <w:r w:rsidR="00CA0C47">
        <w:rPr>
          <w:rFonts w:ascii="Times New Roman" w:hAnsi="Times New Roman" w:cs="Times New Roman"/>
          <w:sz w:val="24"/>
          <w:szCs w:val="24"/>
        </w:rPr>
        <w:t>A</w:t>
      </w:r>
      <w:r w:rsidRPr="005B2702">
        <w:rPr>
          <w:rFonts w:ascii="Times New Roman" w:hAnsi="Times New Roman" w:cs="Times New Roman"/>
          <w:sz w:val="24"/>
          <w:szCs w:val="24"/>
        </w:rPr>
        <w:t>trazina en dosis de 2 kg/ ha o 2 l/h</w:t>
      </w:r>
      <w:r w:rsidR="003F3899" w:rsidRPr="005B2702">
        <w:rPr>
          <w:rFonts w:ascii="Times New Roman" w:hAnsi="Times New Roman" w:cs="Times New Roman"/>
          <w:sz w:val="24"/>
          <w:szCs w:val="24"/>
        </w:rPr>
        <w:t>a dependiendo de la formulación.</w:t>
      </w:r>
    </w:p>
    <w:p w14:paraId="57C62EE8" w14:textId="60251634" w:rsidR="00730FF7" w:rsidRPr="005B2702" w:rsidRDefault="00A00A76" w:rsidP="00343547">
      <w:pPr>
        <w:pStyle w:val="Ttulo3"/>
        <w:numPr>
          <w:ilvl w:val="2"/>
          <w:numId w:val="17"/>
        </w:numPr>
        <w:spacing w:before="0" w:after="400" w:line="360" w:lineRule="auto"/>
        <w:ind w:left="862" w:hanging="862"/>
        <w:jc w:val="both"/>
        <w:rPr>
          <w:rFonts w:ascii="Times New Roman" w:hAnsi="Times New Roman" w:cs="Times New Roman"/>
          <w:b/>
          <w:color w:val="auto"/>
        </w:rPr>
      </w:pPr>
      <w:bookmarkStart w:id="60" w:name="_Toc80391187"/>
      <w:r w:rsidRPr="005B2702">
        <w:rPr>
          <w:rFonts w:ascii="Times New Roman" w:hAnsi="Times New Roman" w:cs="Times New Roman"/>
          <w:b/>
          <w:color w:val="auto"/>
        </w:rPr>
        <w:t>A</w:t>
      </w:r>
      <w:r w:rsidR="00730FF7" w:rsidRPr="005B2702">
        <w:rPr>
          <w:rFonts w:ascii="Times New Roman" w:hAnsi="Times New Roman" w:cs="Times New Roman"/>
          <w:b/>
          <w:color w:val="auto"/>
        </w:rPr>
        <w:t>porque</w:t>
      </w:r>
      <w:bookmarkEnd w:id="60"/>
      <w:r w:rsidR="00730FF7" w:rsidRPr="005B2702">
        <w:rPr>
          <w:rFonts w:ascii="Times New Roman" w:hAnsi="Times New Roman" w:cs="Times New Roman"/>
          <w:b/>
          <w:color w:val="auto"/>
        </w:rPr>
        <w:t xml:space="preserve"> </w:t>
      </w:r>
    </w:p>
    <w:p w14:paraId="69027037" w14:textId="6FF3B4B5" w:rsidR="001C1718" w:rsidRPr="005B2702" w:rsidRDefault="00A00A76"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Esta labor se realiza a los 45 días después de la siembra. El aporque consiste en arrimar tierra alrededor de la planta en la parte inferior del tallo, con el objeto de ayudar al sostén de la planta, aflojar el suelo y mantener la humedad de la tierra. </w:t>
      </w:r>
      <w:r w:rsidRPr="005B2702">
        <w:rPr>
          <w:rFonts w:ascii="Times New Roman" w:hAnsi="Times New Roman" w:cs="Times New Roman"/>
          <w:sz w:val="24"/>
          <w:szCs w:val="24"/>
        </w:rPr>
        <w:lastRenderedPageBreak/>
        <w:t xml:space="preserve">Durante el aporque se debe colocar en forma </w:t>
      </w:r>
      <w:r w:rsidR="00CA0C47">
        <w:rPr>
          <w:rFonts w:ascii="Times New Roman" w:hAnsi="Times New Roman" w:cs="Times New Roman"/>
          <w:sz w:val="24"/>
          <w:szCs w:val="24"/>
        </w:rPr>
        <w:t xml:space="preserve">de banda </w:t>
      </w:r>
      <w:r w:rsidRPr="005B2702">
        <w:rPr>
          <w:rFonts w:ascii="Times New Roman" w:hAnsi="Times New Roman" w:cs="Times New Roman"/>
          <w:sz w:val="24"/>
          <w:szCs w:val="24"/>
        </w:rPr>
        <w:t>lateral la fertilización nitrogenada (urea) complementaria.</w:t>
      </w:r>
    </w:p>
    <w:p w14:paraId="1D97EA70" w14:textId="5F091DFF" w:rsidR="008D76F6" w:rsidRPr="005B2702" w:rsidRDefault="0017184C" w:rsidP="00343547">
      <w:pPr>
        <w:pStyle w:val="Ttulo3"/>
        <w:numPr>
          <w:ilvl w:val="2"/>
          <w:numId w:val="17"/>
        </w:numPr>
        <w:spacing w:before="0" w:after="400" w:line="360" w:lineRule="auto"/>
        <w:ind w:left="720"/>
        <w:jc w:val="both"/>
        <w:rPr>
          <w:rFonts w:ascii="Times New Roman" w:hAnsi="Times New Roman" w:cs="Times New Roman"/>
          <w:b/>
          <w:color w:val="auto"/>
        </w:rPr>
      </w:pPr>
      <w:bookmarkStart w:id="61" w:name="_Toc80391188"/>
      <w:r w:rsidRPr="005B2702">
        <w:rPr>
          <w:rFonts w:ascii="Times New Roman" w:hAnsi="Times New Roman" w:cs="Times New Roman"/>
          <w:b/>
          <w:color w:val="auto"/>
        </w:rPr>
        <w:t>Fertilización</w:t>
      </w:r>
      <w:bookmarkEnd w:id="61"/>
    </w:p>
    <w:p w14:paraId="68099936" w14:textId="405CD074" w:rsidR="008D76F6" w:rsidRPr="007F4322" w:rsidRDefault="003B7D0D" w:rsidP="00343547">
      <w:pPr>
        <w:pStyle w:val="Ttulo2"/>
        <w:numPr>
          <w:ilvl w:val="3"/>
          <w:numId w:val="17"/>
        </w:numPr>
        <w:spacing w:before="0" w:after="400" w:line="360" w:lineRule="auto"/>
        <w:ind w:left="720"/>
        <w:jc w:val="both"/>
        <w:rPr>
          <w:rFonts w:cs="Times New Roman"/>
          <w:bCs/>
          <w:szCs w:val="24"/>
        </w:rPr>
      </w:pPr>
      <w:r>
        <w:rPr>
          <w:rFonts w:cs="Times New Roman"/>
          <w:bCs/>
          <w:szCs w:val="24"/>
        </w:rPr>
        <w:t xml:space="preserve"> </w:t>
      </w:r>
      <w:bookmarkStart w:id="62" w:name="_Toc80391189"/>
      <w:r w:rsidR="00870D6F" w:rsidRPr="007F4322">
        <w:rPr>
          <w:rFonts w:cs="Times New Roman"/>
          <w:bCs/>
          <w:szCs w:val="24"/>
        </w:rPr>
        <w:t xml:space="preserve">Fertilización </w:t>
      </w:r>
      <w:r w:rsidR="00FF4C1D" w:rsidRPr="007F4322">
        <w:rPr>
          <w:rFonts w:cs="Times New Roman"/>
          <w:bCs/>
          <w:szCs w:val="24"/>
        </w:rPr>
        <w:t>q</w:t>
      </w:r>
      <w:r w:rsidR="00870D6F" w:rsidRPr="007F4322">
        <w:rPr>
          <w:rFonts w:cs="Times New Roman"/>
          <w:bCs/>
          <w:szCs w:val="24"/>
        </w:rPr>
        <w:t>uímica</w:t>
      </w:r>
      <w:bookmarkEnd w:id="62"/>
    </w:p>
    <w:p w14:paraId="5347943E" w14:textId="2E6F702E" w:rsidR="0017184C" w:rsidRPr="005B2702" w:rsidRDefault="0017184C" w:rsidP="004F10C0">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 Se efectúa según las características de la zona de producción. Para una adecuada fertilización es necesario realizar el análisis químico del suelo por lo menos dos meses antes de la siembra. Se recomienda aplicar en suelos de fertilidad intermedia, 80 kg/ha de nitrógeno (N) y 40 kg de f</w:t>
      </w:r>
      <w:r w:rsidR="00B4718E">
        <w:rPr>
          <w:rFonts w:ascii="Times New Roman" w:hAnsi="Times New Roman" w:cs="Times New Roman"/>
          <w:sz w:val="24"/>
          <w:szCs w:val="24"/>
        </w:rPr>
        <w:t>ó</w:t>
      </w:r>
      <w:r w:rsidRPr="005B2702">
        <w:rPr>
          <w:rFonts w:ascii="Times New Roman" w:hAnsi="Times New Roman" w:cs="Times New Roman"/>
          <w:sz w:val="24"/>
          <w:szCs w:val="24"/>
        </w:rPr>
        <w:t>sforo (P</w:t>
      </w:r>
      <w:r w:rsidRPr="005B2702">
        <w:rPr>
          <w:rFonts w:ascii="Times New Roman" w:hAnsi="Times New Roman" w:cs="Times New Roman"/>
          <w:sz w:val="24"/>
          <w:szCs w:val="24"/>
          <w:vertAlign w:val="subscript"/>
        </w:rPr>
        <w:t>2</w:t>
      </w:r>
      <w:r w:rsidRPr="005B2702">
        <w:rPr>
          <w:rFonts w:ascii="Times New Roman" w:hAnsi="Times New Roman" w:cs="Times New Roman"/>
          <w:sz w:val="24"/>
          <w:szCs w:val="24"/>
        </w:rPr>
        <w:t>O</w:t>
      </w:r>
      <w:r w:rsidRPr="005B2702">
        <w:rPr>
          <w:rFonts w:ascii="Times New Roman" w:hAnsi="Times New Roman" w:cs="Times New Roman"/>
          <w:sz w:val="24"/>
          <w:szCs w:val="24"/>
          <w:vertAlign w:val="subscript"/>
        </w:rPr>
        <w:t>5</w:t>
      </w:r>
      <w:r w:rsidRPr="005B2702">
        <w:rPr>
          <w:rFonts w:ascii="Times New Roman" w:hAnsi="Times New Roman" w:cs="Times New Roman"/>
          <w:sz w:val="24"/>
          <w:szCs w:val="24"/>
        </w:rPr>
        <w:t xml:space="preserve">), lo que se cubre con los fertilizantes indicados a continuación:  </w:t>
      </w:r>
    </w:p>
    <w:tbl>
      <w:tblPr>
        <w:tblStyle w:val="Tablaconcuadrcula1"/>
        <w:tblpPr w:leftFromText="180" w:rightFromText="180" w:vertAnchor="text" w:horzAnchor="margin" w:tblpY="13"/>
        <w:tblW w:w="8172" w:type="dxa"/>
        <w:tblLook w:val="04A0" w:firstRow="1" w:lastRow="0" w:firstColumn="1" w:lastColumn="0" w:noHBand="0" w:noVBand="1"/>
      </w:tblPr>
      <w:tblGrid>
        <w:gridCol w:w="1496"/>
        <w:gridCol w:w="2477"/>
        <w:gridCol w:w="4199"/>
      </w:tblGrid>
      <w:tr w:rsidR="004F10C0" w:rsidRPr="005B2702" w14:paraId="48C4BFF5" w14:textId="77777777" w:rsidTr="004F10C0">
        <w:trPr>
          <w:trHeight w:val="269"/>
        </w:trPr>
        <w:tc>
          <w:tcPr>
            <w:tcW w:w="1496" w:type="dxa"/>
          </w:tcPr>
          <w:p w14:paraId="6E83F8C9" w14:textId="77777777" w:rsidR="004F10C0" w:rsidRPr="00CA0C47" w:rsidRDefault="004F10C0" w:rsidP="00A175B9">
            <w:pPr>
              <w:jc w:val="both"/>
              <w:rPr>
                <w:rFonts w:ascii="Times New Roman" w:hAnsi="Times New Roman" w:cs="Times New Roman"/>
                <w:b/>
                <w:bCs/>
                <w:sz w:val="24"/>
                <w:szCs w:val="24"/>
              </w:rPr>
            </w:pPr>
            <w:r w:rsidRPr="00CA0C47">
              <w:rPr>
                <w:rFonts w:ascii="Times New Roman" w:hAnsi="Times New Roman" w:cs="Times New Roman"/>
                <w:b/>
                <w:bCs/>
                <w:sz w:val="24"/>
                <w:szCs w:val="24"/>
              </w:rPr>
              <w:t>Fertilizantes</w:t>
            </w:r>
          </w:p>
        </w:tc>
        <w:tc>
          <w:tcPr>
            <w:tcW w:w="2477" w:type="dxa"/>
          </w:tcPr>
          <w:p w14:paraId="57EC36FF" w14:textId="77777777" w:rsidR="004F10C0" w:rsidRPr="00CA0C47" w:rsidRDefault="004F10C0" w:rsidP="00A175B9">
            <w:pPr>
              <w:jc w:val="both"/>
              <w:rPr>
                <w:rFonts w:ascii="Times New Roman" w:hAnsi="Times New Roman" w:cs="Times New Roman"/>
                <w:b/>
                <w:bCs/>
                <w:sz w:val="24"/>
                <w:szCs w:val="24"/>
              </w:rPr>
            </w:pPr>
            <w:r w:rsidRPr="00CA0C47">
              <w:rPr>
                <w:rFonts w:ascii="Times New Roman" w:hAnsi="Times New Roman" w:cs="Times New Roman"/>
                <w:b/>
                <w:bCs/>
                <w:sz w:val="24"/>
                <w:szCs w:val="24"/>
              </w:rPr>
              <w:t>Favorece</w:t>
            </w:r>
          </w:p>
        </w:tc>
        <w:tc>
          <w:tcPr>
            <w:tcW w:w="4199" w:type="dxa"/>
          </w:tcPr>
          <w:p w14:paraId="1C06B7C5" w14:textId="77777777" w:rsidR="004F10C0" w:rsidRPr="00CA0C47" w:rsidRDefault="004F10C0" w:rsidP="00A175B9">
            <w:pPr>
              <w:jc w:val="both"/>
              <w:rPr>
                <w:rFonts w:ascii="Times New Roman" w:hAnsi="Times New Roman" w:cs="Times New Roman"/>
                <w:b/>
                <w:bCs/>
                <w:sz w:val="24"/>
                <w:szCs w:val="24"/>
              </w:rPr>
            </w:pPr>
            <w:r w:rsidRPr="00CA0C47">
              <w:rPr>
                <w:rFonts w:ascii="Times New Roman" w:hAnsi="Times New Roman" w:cs="Times New Roman"/>
                <w:b/>
                <w:bCs/>
                <w:sz w:val="24"/>
                <w:szCs w:val="24"/>
              </w:rPr>
              <w:t>Época de aplicación</w:t>
            </w:r>
          </w:p>
        </w:tc>
      </w:tr>
      <w:tr w:rsidR="004F10C0" w:rsidRPr="005B2702" w14:paraId="5A217C59" w14:textId="77777777" w:rsidTr="004F10C0">
        <w:trPr>
          <w:trHeight w:val="1259"/>
        </w:trPr>
        <w:tc>
          <w:tcPr>
            <w:tcW w:w="1496" w:type="dxa"/>
          </w:tcPr>
          <w:p w14:paraId="3F04E71B" w14:textId="77777777" w:rsidR="004F10C0" w:rsidRPr="005B2702" w:rsidRDefault="004F10C0" w:rsidP="00A175B9">
            <w:pPr>
              <w:jc w:val="both"/>
              <w:rPr>
                <w:rFonts w:ascii="Times New Roman" w:hAnsi="Times New Roman" w:cs="Times New Roman"/>
                <w:sz w:val="24"/>
                <w:szCs w:val="24"/>
              </w:rPr>
            </w:pPr>
            <w:r w:rsidRPr="005B2702">
              <w:rPr>
                <w:rFonts w:ascii="Times New Roman" w:hAnsi="Times New Roman" w:cs="Times New Roman"/>
                <w:sz w:val="24"/>
                <w:szCs w:val="24"/>
              </w:rPr>
              <w:t>Nitrógeno (N)</w:t>
            </w:r>
          </w:p>
        </w:tc>
        <w:tc>
          <w:tcPr>
            <w:tcW w:w="2477" w:type="dxa"/>
          </w:tcPr>
          <w:p w14:paraId="3A22CD20" w14:textId="77777777" w:rsidR="004F10C0" w:rsidRPr="005B2702" w:rsidRDefault="004F10C0" w:rsidP="00A175B9">
            <w:pPr>
              <w:jc w:val="both"/>
              <w:rPr>
                <w:rFonts w:ascii="Times New Roman" w:hAnsi="Times New Roman" w:cs="Times New Roman"/>
                <w:sz w:val="24"/>
                <w:szCs w:val="24"/>
              </w:rPr>
            </w:pPr>
            <w:r w:rsidRPr="005B2702">
              <w:rPr>
                <w:rFonts w:ascii="Times New Roman" w:hAnsi="Times New Roman" w:cs="Times New Roman"/>
                <w:sz w:val="24"/>
                <w:szCs w:val="24"/>
              </w:rPr>
              <w:t>El arranque del cultivo y el crecimiento vegetativo</w:t>
            </w:r>
          </w:p>
        </w:tc>
        <w:tc>
          <w:tcPr>
            <w:tcW w:w="4199" w:type="dxa"/>
          </w:tcPr>
          <w:p w14:paraId="6424280E" w14:textId="77777777" w:rsidR="004F10C0" w:rsidRPr="005B2702" w:rsidRDefault="004F10C0" w:rsidP="00A175B9">
            <w:pPr>
              <w:jc w:val="both"/>
              <w:rPr>
                <w:rFonts w:ascii="Times New Roman" w:hAnsi="Times New Roman" w:cs="Times New Roman"/>
                <w:sz w:val="24"/>
                <w:szCs w:val="24"/>
              </w:rPr>
            </w:pPr>
            <w:r w:rsidRPr="005B2702">
              <w:rPr>
                <w:rFonts w:ascii="Times New Roman" w:hAnsi="Times New Roman" w:cs="Times New Roman"/>
                <w:sz w:val="24"/>
                <w:szCs w:val="24"/>
              </w:rPr>
              <w:t>A la siembra y al aporque</w:t>
            </w:r>
          </w:p>
        </w:tc>
      </w:tr>
      <w:tr w:rsidR="004F10C0" w:rsidRPr="005B2702" w14:paraId="382F0133" w14:textId="77777777" w:rsidTr="004F10C0">
        <w:trPr>
          <w:trHeight w:val="263"/>
        </w:trPr>
        <w:tc>
          <w:tcPr>
            <w:tcW w:w="1496" w:type="dxa"/>
          </w:tcPr>
          <w:p w14:paraId="51AC4550" w14:textId="77777777" w:rsidR="004F10C0" w:rsidRPr="005B2702" w:rsidRDefault="004F10C0" w:rsidP="00A175B9">
            <w:pPr>
              <w:jc w:val="both"/>
              <w:rPr>
                <w:rFonts w:ascii="Times New Roman" w:hAnsi="Times New Roman" w:cs="Times New Roman"/>
                <w:sz w:val="24"/>
                <w:szCs w:val="24"/>
              </w:rPr>
            </w:pPr>
            <w:r w:rsidRPr="005B2702">
              <w:rPr>
                <w:rFonts w:ascii="Times New Roman" w:hAnsi="Times New Roman" w:cs="Times New Roman"/>
                <w:sz w:val="24"/>
                <w:szCs w:val="24"/>
              </w:rPr>
              <w:t>Fósforo (P)</w:t>
            </w:r>
          </w:p>
        </w:tc>
        <w:tc>
          <w:tcPr>
            <w:tcW w:w="2477" w:type="dxa"/>
          </w:tcPr>
          <w:p w14:paraId="58EBE5E1" w14:textId="77777777" w:rsidR="004F10C0" w:rsidRPr="005B2702" w:rsidRDefault="004F10C0" w:rsidP="00A175B9">
            <w:pPr>
              <w:jc w:val="both"/>
              <w:rPr>
                <w:rFonts w:ascii="Times New Roman" w:hAnsi="Times New Roman" w:cs="Times New Roman"/>
                <w:sz w:val="24"/>
                <w:szCs w:val="24"/>
              </w:rPr>
            </w:pPr>
            <w:r w:rsidRPr="005B2702">
              <w:rPr>
                <w:rFonts w:ascii="Times New Roman" w:hAnsi="Times New Roman" w:cs="Times New Roman"/>
                <w:sz w:val="24"/>
                <w:szCs w:val="24"/>
              </w:rPr>
              <w:t xml:space="preserve">Da vigor a las raíces </w:t>
            </w:r>
          </w:p>
        </w:tc>
        <w:tc>
          <w:tcPr>
            <w:tcW w:w="4199" w:type="dxa"/>
          </w:tcPr>
          <w:p w14:paraId="6CDEBE14" w14:textId="77777777" w:rsidR="004F10C0" w:rsidRPr="005B2702" w:rsidRDefault="004F10C0" w:rsidP="00A175B9">
            <w:pPr>
              <w:jc w:val="both"/>
              <w:rPr>
                <w:rFonts w:ascii="Times New Roman" w:hAnsi="Times New Roman" w:cs="Times New Roman"/>
                <w:sz w:val="24"/>
                <w:szCs w:val="24"/>
              </w:rPr>
            </w:pPr>
            <w:r w:rsidRPr="005B2702">
              <w:rPr>
                <w:rFonts w:ascii="Times New Roman" w:hAnsi="Times New Roman" w:cs="Times New Roman"/>
                <w:sz w:val="24"/>
                <w:szCs w:val="24"/>
              </w:rPr>
              <w:t>A la siembra</w:t>
            </w:r>
          </w:p>
        </w:tc>
      </w:tr>
      <w:tr w:rsidR="004F10C0" w:rsidRPr="005B2702" w14:paraId="21B979C8" w14:textId="77777777" w:rsidTr="004F10C0">
        <w:trPr>
          <w:trHeight w:val="1217"/>
        </w:trPr>
        <w:tc>
          <w:tcPr>
            <w:tcW w:w="1496" w:type="dxa"/>
          </w:tcPr>
          <w:p w14:paraId="7E4DC5C9" w14:textId="77777777" w:rsidR="004F10C0" w:rsidRPr="005B2702" w:rsidRDefault="004F10C0" w:rsidP="00A175B9">
            <w:pPr>
              <w:jc w:val="both"/>
              <w:rPr>
                <w:rFonts w:ascii="Times New Roman" w:hAnsi="Times New Roman" w:cs="Times New Roman"/>
                <w:sz w:val="24"/>
                <w:szCs w:val="24"/>
              </w:rPr>
            </w:pPr>
            <w:r w:rsidRPr="005B2702">
              <w:rPr>
                <w:rFonts w:ascii="Times New Roman" w:hAnsi="Times New Roman" w:cs="Times New Roman"/>
                <w:sz w:val="24"/>
                <w:szCs w:val="24"/>
              </w:rPr>
              <w:t>Potasio (K)</w:t>
            </w:r>
          </w:p>
        </w:tc>
        <w:tc>
          <w:tcPr>
            <w:tcW w:w="2477" w:type="dxa"/>
          </w:tcPr>
          <w:p w14:paraId="08A99C12" w14:textId="77777777" w:rsidR="004F10C0" w:rsidRPr="005B2702" w:rsidRDefault="004F10C0" w:rsidP="00A175B9">
            <w:pPr>
              <w:jc w:val="both"/>
              <w:rPr>
                <w:rFonts w:ascii="Times New Roman" w:hAnsi="Times New Roman" w:cs="Times New Roman"/>
                <w:sz w:val="24"/>
                <w:szCs w:val="24"/>
              </w:rPr>
            </w:pPr>
            <w:r w:rsidRPr="005B2702">
              <w:rPr>
                <w:rFonts w:ascii="Times New Roman" w:hAnsi="Times New Roman" w:cs="Times New Roman"/>
                <w:sz w:val="24"/>
                <w:szCs w:val="24"/>
              </w:rPr>
              <w:t>Fortalece a la planta</w:t>
            </w:r>
          </w:p>
        </w:tc>
        <w:tc>
          <w:tcPr>
            <w:tcW w:w="4199" w:type="dxa"/>
          </w:tcPr>
          <w:p w14:paraId="6DD50F51" w14:textId="77777777" w:rsidR="004F10C0" w:rsidRPr="005B2702" w:rsidRDefault="004F10C0" w:rsidP="00A175B9">
            <w:pPr>
              <w:jc w:val="both"/>
              <w:rPr>
                <w:rFonts w:ascii="Times New Roman" w:hAnsi="Times New Roman" w:cs="Times New Roman"/>
                <w:sz w:val="24"/>
                <w:szCs w:val="24"/>
              </w:rPr>
            </w:pPr>
            <w:r w:rsidRPr="005B2702">
              <w:rPr>
                <w:rFonts w:ascii="Times New Roman" w:hAnsi="Times New Roman" w:cs="Times New Roman"/>
                <w:sz w:val="24"/>
                <w:szCs w:val="24"/>
              </w:rPr>
              <w:t>A la siembra y debe aplicarse sólo cuando se presente una deficiencia de este elemento.</w:t>
            </w:r>
          </w:p>
        </w:tc>
      </w:tr>
    </w:tbl>
    <w:p w14:paraId="634F5BA3" w14:textId="77777777" w:rsidR="000B204D" w:rsidRPr="005B2702" w:rsidRDefault="00F55A57" w:rsidP="005907F5">
      <w:pPr>
        <w:spacing w:after="240" w:line="360" w:lineRule="auto"/>
        <w:jc w:val="both"/>
        <w:rPr>
          <w:rFonts w:ascii="Times New Roman" w:hAnsi="Times New Roman" w:cs="Times New Roman"/>
          <w:i/>
          <w:sz w:val="20"/>
          <w:szCs w:val="24"/>
        </w:rPr>
      </w:pPr>
      <w:r>
        <w:rPr>
          <w:rFonts w:ascii="Times New Roman" w:hAnsi="Times New Roman" w:cs="Times New Roman"/>
          <w:i/>
          <w:sz w:val="20"/>
          <w:szCs w:val="24"/>
        </w:rPr>
        <w:t xml:space="preserve">             </w:t>
      </w:r>
      <w:r w:rsidR="001C1718" w:rsidRPr="005B2702">
        <w:rPr>
          <w:rFonts w:ascii="Times New Roman" w:hAnsi="Times New Roman" w:cs="Times New Roman"/>
          <w:i/>
          <w:sz w:val="20"/>
          <w:szCs w:val="24"/>
        </w:rPr>
        <w:t>Fuente: Dpto. Manejo de Suelos y Aguas y Programa de Maíz del INIAP-EESC</w:t>
      </w:r>
    </w:p>
    <w:p w14:paraId="767B6500" w14:textId="77777777" w:rsidR="001C2C03" w:rsidRPr="005B2702" w:rsidRDefault="001F480D"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El fertilizante compuesto se debe aplicar a la siembra a chorro continuo al fondo del surco. El nitrógeno (urea) debe ser aplicado en complemento a los 45 días después de la siembra a los lados, a 10 cm de las plantas e incorporar con la labor de aporque. </w:t>
      </w:r>
    </w:p>
    <w:p w14:paraId="76DE9EFE" w14:textId="496ACAF1" w:rsidR="00237CB6" w:rsidRPr="005B2702" w:rsidRDefault="001F480D"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Otros elementos como boro (B), magnesio (Mg), azufre (S), molibdeno (Mo) y </w:t>
      </w:r>
      <w:r w:rsidR="00B4718E">
        <w:rPr>
          <w:rFonts w:ascii="Times New Roman" w:hAnsi="Times New Roman" w:cs="Times New Roman"/>
          <w:sz w:val="24"/>
          <w:szCs w:val="24"/>
        </w:rPr>
        <w:t>z</w:t>
      </w:r>
      <w:r w:rsidRPr="005B2702">
        <w:rPr>
          <w:rFonts w:ascii="Times New Roman" w:hAnsi="Times New Roman" w:cs="Times New Roman"/>
          <w:sz w:val="24"/>
          <w:szCs w:val="24"/>
        </w:rPr>
        <w:t>inc (Zn) son nutrientes que pueden aparecer en forma deficiente o en exceso en la planta pero que también son indispensables para el normal desarrollo de la planta. Se los puede utilizarse también después de que el cultivo haya sufrido una helada no muy severa (cuando el cultivo es capaz de recuperarse) acompañado de un</w:t>
      </w:r>
      <w:r w:rsidR="00713469">
        <w:rPr>
          <w:rFonts w:ascii="Times New Roman" w:hAnsi="Times New Roman" w:cs="Times New Roman"/>
          <w:sz w:val="24"/>
          <w:szCs w:val="24"/>
        </w:rPr>
        <w:t xml:space="preserve"> riego por gravedad o aspersión</w:t>
      </w:r>
      <w:r w:rsidR="00873AF6">
        <w:rPr>
          <w:rFonts w:ascii="Times New Roman" w:hAnsi="Times New Roman" w:cs="Times New Roman"/>
          <w:noProof/>
          <w:sz w:val="24"/>
          <w:szCs w:val="24"/>
          <w:lang w:val="es-ES"/>
        </w:rPr>
        <w:t xml:space="preserve"> </w:t>
      </w:r>
      <w:r w:rsidR="00873AF6" w:rsidRPr="0099309A">
        <w:rPr>
          <w:rFonts w:ascii="Times New Roman" w:hAnsi="Times New Roman" w:cs="Times New Roman"/>
          <w:noProof/>
          <w:sz w:val="24"/>
          <w:szCs w:val="24"/>
          <w:lang w:val="es-ES"/>
        </w:rPr>
        <w:t>(</w:t>
      </w:r>
      <w:r w:rsidR="00873AF6">
        <w:rPr>
          <w:rFonts w:ascii="Times New Roman" w:hAnsi="Times New Roman" w:cs="Times New Roman"/>
          <w:noProof/>
          <w:sz w:val="24"/>
          <w:szCs w:val="24"/>
          <w:lang w:val="es-ES"/>
        </w:rPr>
        <w:t>Yanez</w:t>
      </w:r>
      <w:r w:rsidR="00322437">
        <w:rPr>
          <w:rFonts w:ascii="Times New Roman" w:hAnsi="Times New Roman" w:cs="Times New Roman"/>
          <w:noProof/>
          <w:sz w:val="24"/>
          <w:szCs w:val="24"/>
          <w:lang w:val="es-ES"/>
        </w:rPr>
        <w:t>,</w:t>
      </w:r>
      <w:r w:rsidR="00873AF6">
        <w:rPr>
          <w:rFonts w:ascii="Times New Roman" w:hAnsi="Times New Roman" w:cs="Times New Roman"/>
          <w:noProof/>
          <w:sz w:val="24"/>
          <w:szCs w:val="24"/>
          <w:lang w:val="es-ES"/>
        </w:rPr>
        <w:t xml:space="preserve"> C</w:t>
      </w:r>
      <w:r w:rsidR="00322437">
        <w:rPr>
          <w:rFonts w:ascii="Times New Roman" w:hAnsi="Times New Roman" w:cs="Times New Roman"/>
          <w:noProof/>
          <w:sz w:val="24"/>
          <w:szCs w:val="24"/>
          <w:lang w:val="es-ES"/>
        </w:rPr>
        <w:t>;</w:t>
      </w:r>
      <w:r w:rsidR="00873AF6">
        <w:rPr>
          <w:rFonts w:ascii="Times New Roman" w:hAnsi="Times New Roman" w:cs="Times New Roman"/>
          <w:noProof/>
          <w:sz w:val="24"/>
          <w:szCs w:val="24"/>
          <w:lang w:val="es-ES"/>
        </w:rPr>
        <w:t xml:space="preserve"> Zambrano</w:t>
      </w:r>
      <w:r w:rsidR="00322437">
        <w:rPr>
          <w:rFonts w:ascii="Times New Roman" w:hAnsi="Times New Roman" w:cs="Times New Roman"/>
          <w:noProof/>
          <w:sz w:val="24"/>
          <w:szCs w:val="24"/>
          <w:lang w:val="es-ES"/>
        </w:rPr>
        <w:t>;</w:t>
      </w:r>
      <w:r w:rsidR="00873AF6">
        <w:rPr>
          <w:rFonts w:ascii="Times New Roman" w:hAnsi="Times New Roman" w:cs="Times New Roman"/>
          <w:noProof/>
          <w:sz w:val="24"/>
          <w:szCs w:val="24"/>
          <w:lang w:val="es-ES"/>
        </w:rPr>
        <w:t xml:space="preserve"> Caicedo</w:t>
      </w:r>
      <w:r w:rsidR="00322437">
        <w:rPr>
          <w:rFonts w:ascii="Times New Roman" w:hAnsi="Times New Roman" w:cs="Times New Roman"/>
          <w:noProof/>
          <w:sz w:val="24"/>
          <w:szCs w:val="24"/>
          <w:lang w:val="es-ES"/>
        </w:rPr>
        <w:t>,</w:t>
      </w:r>
      <w:r w:rsidR="00873AF6">
        <w:rPr>
          <w:rFonts w:ascii="Times New Roman" w:hAnsi="Times New Roman" w:cs="Times New Roman"/>
          <w:noProof/>
          <w:sz w:val="24"/>
          <w:szCs w:val="24"/>
          <w:lang w:val="es-ES"/>
        </w:rPr>
        <w:t xml:space="preserve"> M.</w:t>
      </w:r>
      <w:r w:rsidR="00873AF6" w:rsidRPr="0099309A">
        <w:rPr>
          <w:rFonts w:ascii="Times New Roman" w:hAnsi="Times New Roman" w:cs="Times New Roman"/>
          <w:noProof/>
          <w:sz w:val="24"/>
          <w:szCs w:val="24"/>
          <w:lang w:val="es-ES"/>
        </w:rPr>
        <w:t xml:space="preserve"> 2013)</w:t>
      </w:r>
      <w:r w:rsidR="00FF4C1D" w:rsidRPr="005B2702">
        <w:rPr>
          <w:rFonts w:ascii="Times New Roman" w:hAnsi="Times New Roman" w:cs="Times New Roman"/>
          <w:sz w:val="24"/>
          <w:szCs w:val="24"/>
        </w:rPr>
        <w:t>.</w:t>
      </w:r>
    </w:p>
    <w:p w14:paraId="558668FD" w14:textId="5493ED06" w:rsidR="009301CA" w:rsidRPr="00270EE5" w:rsidRDefault="003B7D0D" w:rsidP="00343547">
      <w:pPr>
        <w:pStyle w:val="Ttulo2"/>
        <w:numPr>
          <w:ilvl w:val="3"/>
          <w:numId w:val="17"/>
        </w:numPr>
        <w:spacing w:before="0" w:after="400" w:line="360" w:lineRule="auto"/>
        <w:ind w:left="720"/>
        <w:jc w:val="both"/>
        <w:rPr>
          <w:rFonts w:cs="Times New Roman"/>
          <w:bCs/>
          <w:szCs w:val="24"/>
        </w:rPr>
      </w:pPr>
      <w:r>
        <w:rPr>
          <w:rFonts w:cs="Times New Roman"/>
          <w:bCs/>
          <w:szCs w:val="24"/>
        </w:rPr>
        <w:lastRenderedPageBreak/>
        <w:t xml:space="preserve"> </w:t>
      </w:r>
      <w:bookmarkStart w:id="63" w:name="_Toc80391190"/>
      <w:r w:rsidR="009301CA" w:rsidRPr="00270EE5">
        <w:rPr>
          <w:rFonts w:cs="Times New Roman"/>
          <w:bCs/>
          <w:szCs w:val="24"/>
        </w:rPr>
        <w:t xml:space="preserve">Fertilización </w:t>
      </w:r>
      <w:r w:rsidR="005645A4" w:rsidRPr="00270EE5">
        <w:rPr>
          <w:rFonts w:cs="Times New Roman"/>
          <w:bCs/>
          <w:szCs w:val="24"/>
        </w:rPr>
        <w:t>o</w:t>
      </w:r>
      <w:r w:rsidR="009301CA" w:rsidRPr="00270EE5">
        <w:rPr>
          <w:rFonts w:cs="Times New Roman"/>
          <w:bCs/>
          <w:szCs w:val="24"/>
        </w:rPr>
        <w:t>rgánica</w:t>
      </w:r>
      <w:bookmarkEnd w:id="63"/>
    </w:p>
    <w:p w14:paraId="20768F59" w14:textId="19DE836C" w:rsidR="008001F7" w:rsidRDefault="008001F7"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Se recomienda realizar un abonamiento por una sola vez durante el ciclo del cultivo. Se puede utilizar: compost, lombrinaza (humus de lombriz), bo</w:t>
      </w:r>
      <w:r w:rsidR="00CA0C47">
        <w:rPr>
          <w:rFonts w:ascii="Times New Roman" w:hAnsi="Times New Roman" w:cs="Times New Roman"/>
          <w:sz w:val="24"/>
          <w:szCs w:val="24"/>
        </w:rPr>
        <w:t>k</w:t>
      </w:r>
      <w:r w:rsidRPr="005B2702">
        <w:rPr>
          <w:rFonts w:ascii="Times New Roman" w:hAnsi="Times New Roman" w:cs="Times New Roman"/>
          <w:sz w:val="24"/>
          <w:szCs w:val="24"/>
        </w:rPr>
        <w:t xml:space="preserve">ashi, pollinaza y estiércol de vaca bien descompuesta, siempre y cuando el abono orgánico sea de buena calidad y contenga al menos el 1% o más de nitrógeno, en este caso se recomienda aplicar entre 100 quintales por hectárea (suelos con alto contenido de nutrientes) y 200 quintales por hectárea (suelos con </w:t>
      </w:r>
      <w:r w:rsidR="003543AE" w:rsidRPr="005B2702">
        <w:rPr>
          <w:rFonts w:ascii="Times New Roman" w:hAnsi="Times New Roman" w:cs="Times New Roman"/>
          <w:sz w:val="24"/>
          <w:szCs w:val="24"/>
        </w:rPr>
        <w:t>bajos contenidos de nutrientes)</w:t>
      </w:r>
      <w:r w:rsidR="00873AF6">
        <w:rPr>
          <w:rFonts w:ascii="Times New Roman" w:hAnsi="Times New Roman" w:cs="Times New Roman"/>
          <w:noProof/>
          <w:sz w:val="24"/>
          <w:szCs w:val="24"/>
          <w:lang w:val="es-ES"/>
        </w:rPr>
        <w:t xml:space="preserve"> </w:t>
      </w:r>
      <w:r w:rsidR="00873AF6" w:rsidRPr="0099309A">
        <w:rPr>
          <w:rFonts w:ascii="Times New Roman" w:hAnsi="Times New Roman" w:cs="Times New Roman"/>
          <w:noProof/>
          <w:sz w:val="24"/>
          <w:szCs w:val="24"/>
          <w:lang w:val="es-ES"/>
        </w:rPr>
        <w:t>(</w:t>
      </w:r>
      <w:r w:rsidR="00DC773C">
        <w:rPr>
          <w:rFonts w:ascii="Times New Roman" w:hAnsi="Times New Roman" w:cs="Times New Roman"/>
          <w:noProof/>
          <w:sz w:val="24"/>
          <w:szCs w:val="24"/>
          <w:lang w:val="es-ES"/>
        </w:rPr>
        <w:t>Yanez, C;</w:t>
      </w:r>
      <w:r w:rsidR="00873AF6">
        <w:rPr>
          <w:rFonts w:ascii="Times New Roman" w:hAnsi="Times New Roman" w:cs="Times New Roman"/>
          <w:noProof/>
          <w:sz w:val="24"/>
          <w:szCs w:val="24"/>
          <w:lang w:val="es-ES"/>
        </w:rPr>
        <w:t xml:space="preserve"> Zambrano</w:t>
      </w:r>
      <w:r w:rsidR="00DC773C">
        <w:rPr>
          <w:rFonts w:ascii="Times New Roman" w:hAnsi="Times New Roman" w:cs="Times New Roman"/>
          <w:noProof/>
          <w:sz w:val="24"/>
          <w:szCs w:val="24"/>
          <w:lang w:val="es-ES"/>
        </w:rPr>
        <w:t xml:space="preserve">, J; </w:t>
      </w:r>
      <w:r w:rsidR="00873AF6">
        <w:rPr>
          <w:rFonts w:ascii="Times New Roman" w:hAnsi="Times New Roman" w:cs="Times New Roman"/>
          <w:noProof/>
          <w:sz w:val="24"/>
          <w:szCs w:val="24"/>
          <w:lang w:val="es-ES"/>
        </w:rPr>
        <w:t>Caicedo</w:t>
      </w:r>
      <w:r w:rsidR="00DC773C">
        <w:rPr>
          <w:rFonts w:ascii="Times New Roman" w:hAnsi="Times New Roman" w:cs="Times New Roman"/>
          <w:noProof/>
          <w:sz w:val="24"/>
          <w:szCs w:val="24"/>
          <w:lang w:val="es-ES"/>
        </w:rPr>
        <w:t>,</w:t>
      </w:r>
      <w:r w:rsidR="00873AF6">
        <w:rPr>
          <w:rFonts w:ascii="Times New Roman" w:hAnsi="Times New Roman" w:cs="Times New Roman"/>
          <w:noProof/>
          <w:sz w:val="24"/>
          <w:szCs w:val="24"/>
          <w:lang w:val="es-ES"/>
        </w:rPr>
        <w:t xml:space="preserve"> M.</w:t>
      </w:r>
      <w:r w:rsidR="00873AF6" w:rsidRPr="0099309A">
        <w:rPr>
          <w:rFonts w:ascii="Times New Roman" w:hAnsi="Times New Roman" w:cs="Times New Roman"/>
          <w:noProof/>
          <w:sz w:val="24"/>
          <w:szCs w:val="24"/>
          <w:lang w:val="es-ES"/>
        </w:rPr>
        <w:t xml:space="preserve"> 2013)</w:t>
      </w:r>
      <w:r w:rsidR="005C2C49">
        <w:rPr>
          <w:rFonts w:ascii="Times New Roman" w:hAnsi="Times New Roman" w:cs="Times New Roman"/>
          <w:sz w:val="24"/>
          <w:szCs w:val="24"/>
        </w:rPr>
        <w:t>, según el siguiente detalle:</w:t>
      </w:r>
      <w:r w:rsidR="003543AE" w:rsidRPr="005B2702">
        <w:rPr>
          <w:rFonts w:ascii="Times New Roman" w:hAnsi="Times New Roman" w:cs="Times New Roman"/>
          <w:sz w:val="24"/>
          <w:szCs w:val="24"/>
        </w:rPr>
        <w:t xml:space="preserve"> </w:t>
      </w:r>
    </w:p>
    <w:tbl>
      <w:tblPr>
        <w:tblStyle w:val="Tablaconcuadrcula1"/>
        <w:tblW w:w="8222" w:type="dxa"/>
        <w:tblInd w:w="-5" w:type="dxa"/>
        <w:tblLook w:val="04A0" w:firstRow="1" w:lastRow="0" w:firstColumn="1" w:lastColumn="0" w:noHBand="0" w:noVBand="1"/>
      </w:tblPr>
      <w:tblGrid>
        <w:gridCol w:w="1572"/>
        <w:gridCol w:w="1830"/>
        <w:gridCol w:w="1560"/>
        <w:gridCol w:w="1559"/>
        <w:gridCol w:w="1701"/>
      </w:tblGrid>
      <w:tr w:rsidR="008001F7" w:rsidRPr="005B2702" w14:paraId="525B27D5" w14:textId="77777777" w:rsidTr="005C2C49">
        <w:trPr>
          <w:trHeight w:val="406"/>
        </w:trPr>
        <w:tc>
          <w:tcPr>
            <w:tcW w:w="1572" w:type="dxa"/>
          </w:tcPr>
          <w:p w14:paraId="0988E161" w14:textId="77777777" w:rsidR="008001F7" w:rsidRPr="005B2702" w:rsidRDefault="008001F7" w:rsidP="00A175B9">
            <w:pPr>
              <w:rPr>
                <w:rFonts w:ascii="Times New Roman" w:hAnsi="Times New Roman" w:cs="Times New Roman"/>
                <w:b/>
                <w:sz w:val="24"/>
                <w:szCs w:val="24"/>
              </w:rPr>
            </w:pPr>
            <w:r w:rsidRPr="005B2702">
              <w:rPr>
                <w:rFonts w:ascii="Times New Roman" w:hAnsi="Times New Roman" w:cs="Times New Roman"/>
                <w:b/>
                <w:sz w:val="24"/>
                <w:szCs w:val="24"/>
              </w:rPr>
              <w:t>Abono orgánico (sacos)</w:t>
            </w:r>
          </w:p>
        </w:tc>
        <w:tc>
          <w:tcPr>
            <w:tcW w:w="1830" w:type="dxa"/>
          </w:tcPr>
          <w:p w14:paraId="7015C1A2" w14:textId="77777777" w:rsidR="005C2C49" w:rsidRDefault="008001F7" w:rsidP="00A175B9">
            <w:pPr>
              <w:rPr>
                <w:rFonts w:ascii="Times New Roman" w:hAnsi="Times New Roman" w:cs="Times New Roman"/>
                <w:b/>
                <w:sz w:val="20"/>
                <w:szCs w:val="24"/>
              </w:rPr>
            </w:pPr>
            <w:r w:rsidRPr="005B2702">
              <w:rPr>
                <w:rFonts w:ascii="Times New Roman" w:hAnsi="Times New Roman" w:cs="Times New Roman"/>
                <w:b/>
                <w:sz w:val="20"/>
                <w:szCs w:val="24"/>
              </w:rPr>
              <w:t>Hectárea</w:t>
            </w:r>
          </w:p>
          <w:p w14:paraId="633B0028" w14:textId="0DC8AEB0" w:rsidR="008001F7" w:rsidRPr="005B2702" w:rsidRDefault="008001F7" w:rsidP="00A175B9">
            <w:pPr>
              <w:rPr>
                <w:rFonts w:ascii="Times New Roman" w:hAnsi="Times New Roman" w:cs="Times New Roman"/>
                <w:b/>
                <w:sz w:val="20"/>
                <w:szCs w:val="24"/>
              </w:rPr>
            </w:pPr>
            <w:r w:rsidRPr="005B2702">
              <w:rPr>
                <w:rFonts w:ascii="Times New Roman" w:hAnsi="Times New Roman" w:cs="Times New Roman"/>
                <w:b/>
                <w:sz w:val="20"/>
                <w:szCs w:val="24"/>
              </w:rPr>
              <w:t>(10 000 m</w:t>
            </w:r>
            <w:r w:rsidRPr="005B2702">
              <w:rPr>
                <w:rFonts w:ascii="Times New Roman" w:hAnsi="Times New Roman" w:cs="Times New Roman"/>
                <w:b/>
                <w:sz w:val="20"/>
                <w:szCs w:val="24"/>
                <w:vertAlign w:val="superscript"/>
              </w:rPr>
              <w:t>2</w:t>
            </w:r>
            <w:r w:rsidRPr="005B2702">
              <w:rPr>
                <w:rFonts w:ascii="Times New Roman" w:hAnsi="Times New Roman" w:cs="Times New Roman"/>
                <w:b/>
                <w:sz w:val="20"/>
                <w:szCs w:val="24"/>
              </w:rPr>
              <w:t>)</w:t>
            </w:r>
          </w:p>
        </w:tc>
        <w:tc>
          <w:tcPr>
            <w:tcW w:w="1560" w:type="dxa"/>
          </w:tcPr>
          <w:p w14:paraId="2B999B7E" w14:textId="77777777" w:rsidR="005C2C49" w:rsidRDefault="008001F7" w:rsidP="00A175B9">
            <w:pPr>
              <w:rPr>
                <w:rFonts w:ascii="Times New Roman" w:hAnsi="Times New Roman" w:cs="Times New Roman"/>
                <w:b/>
                <w:sz w:val="20"/>
                <w:szCs w:val="24"/>
              </w:rPr>
            </w:pPr>
            <w:r w:rsidRPr="005B2702">
              <w:rPr>
                <w:rFonts w:ascii="Times New Roman" w:hAnsi="Times New Roman" w:cs="Times New Roman"/>
                <w:b/>
                <w:sz w:val="20"/>
                <w:szCs w:val="24"/>
              </w:rPr>
              <w:t>Cuadra</w:t>
            </w:r>
          </w:p>
          <w:p w14:paraId="6981E807" w14:textId="66E246B7" w:rsidR="008001F7" w:rsidRPr="005B2702" w:rsidRDefault="008001F7" w:rsidP="00A175B9">
            <w:pPr>
              <w:rPr>
                <w:rFonts w:ascii="Times New Roman" w:hAnsi="Times New Roman" w:cs="Times New Roman"/>
                <w:b/>
                <w:sz w:val="20"/>
                <w:szCs w:val="24"/>
              </w:rPr>
            </w:pPr>
            <w:r w:rsidRPr="005B2702">
              <w:rPr>
                <w:rFonts w:ascii="Times New Roman" w:hAnsi="Times New Roman" w:cs="Times New Roman"/>
                <w:b/>
                <w:sz w:val="20"/>
                <w:szCs w:val="24"/>
              </w:rPr>
              <w:t>(7 056 m</w:t>
            </w:r>
            <w:r w:rsidRPr="005B2702">
              <w:rPr>
                <w:rFonts w:ascii="Times New Roman" w:hAnsi="Times New Roman" w:cs="Times New Roman"/>
                <w:b/>
                <w:sz w:val="20"/>
                <w:szCs w:val="24"/>
                <w:vertAlign w:val="superscript"/>
              </w:rPr>
              <w:t>2</w:t>
            </w:r>
            <w:r w:rsidRPr="005B2702">
              <w:rPr>
                <w:rFonts w:ascii="Times New Roman" w:hAnsi="Times New Roman" w:cs="Times New Roman"/>
                <w:b/>
                <w:sz w:val="20"/>
                <w:szCs w:val="24"/>
              </w:rPr>
              <w:t>)</w:t>
            </w:r>
          </w:p>
        </w:tc>
        <w:tc>
          <w:tcPr>
            <w:tcW w:w="1559" w:type="dxa"/>
          </w:tcPr>
          <w:p w14:paraId="18E2E340" w14:textId="77777777" w:rsidR="005C2C49" w:rsidRDefault="008001F7" w:rsidP="00A175B9">
            <w:pPr>
              <w:rPr>
                <w:rFonts w:ascii="Times New Roman" w:hAnsi="Times New Roman" w:cs="Times New Roman"/>
                <w:b/>
                <w:sz w:val="20"/>
                <w:szCs w:val="24"/>
              </w:rPr>
            </w:pPr>
            <w:r w:rsidRPr="005B2702">
              <w:rPr>
                <w:rFonts w:ascii="Times New Roman" w:hAnsi="Times New Roman" w:cs="Times New Roman"/>
                <w:b/>
                <w:sz w:val="20"/>
                <w:szCs w:val="24"/>
              </w:rPr>
              <w:t xml:space="preserve">Solar </w:t>
            </w:r>
          </w:p>
          <w:p w14:paraId="37AF4B28" w14:textId="58576155" w:rsidR="008001F7" w:rsidRPr="005B2702" w:rsidRDefault="008001F7" w:rsidP="00A175B9">
            <w:pPr>
              <w:rPr>
                <w:rFonts w:ascii="Times New Roman" w:hAnsi="Times New Roman" w:cs="Times New Roman"/>
                <w:b/>
                <w:sz w:val="20"/>
                <w:szCs w:val="24"/>
              </w:rPr>
            </w:pPr>
            <w:r w:rsidRPr="005B2702">
              <w:rPr>
                <w:rFonts w:ascii="Times New Roman" w:hAnsi="Times New Roman" w:cs="Times New Roman"/>
                <w:b/>
                <w:sz w:val="20"/>
                <w:szCs w:val="24"/>
              </w:rPr>
              <w:t>(1 764 m</w:t>
            </w:r>
            <w:r w:rsidRPr="005B2702">
              <w:rPr>
                <w:rFonts w:ascii="Times New Roman" w:hAnsi="Times New Roman" w:cs="Times New Roman"/>
                <w:b/>
                <w:sz w:val="20"/>
                <w:szCs w:val="24"/>
                <w:vertAlign w:val="superscript"/>
              </w:rPr>
              <w:t>2</w:t>
            </w:r>
            <w:r w:rsidRPr="005B2702">
              <w:rPr>
                <w:rFonts w:ascii="Times New Roman" w:hAnsi="Times New Roman" w:cs="Times New Roman"/>
                <w:b/>
                <w:sz w:val="20"/>
                <w:szCs w:val="24"/>
              </w:rPr>
              <w:t>)</w:t>
            </w:r>
          </w:p>
        </w:tc>
        <w:tc>
          <w:tcPr>
            <w:tcW w:w="1701" w:type="dxa"/>
          </w:tcPr>
          <w:p w14:paraId="798C3C86" w14:textId="77777777" w:rsidR="005C2C49" w:rsidRDefault="008001F7" w:rsidP="00A175B9">
            <w:pPr>
              <w:rPr>
                <w:rFonts w:ascii="Times New Roman" w:hAnsi="Times New Roman" w:cs="Times New Roman"/>
                <w:b/>
                <w:sz w:val="20"/>
                <w:szCs w:val="24"/>
              </w:rPr>
            </w:pPr>
            <w:r w:rsidRPr="005B2702">
              <w:rPr>
                <w:rFonts w:ascii="Times New Roman" w:hAnsi="Times New Roman" w:cs="Times New Roman"/>
                <w:b/>
                <w:sz w:val="20"/>
                <w:szCs w:val="24"/>
              </w:rPr>
              <w:t>Cantero</w:t>
            </w:r>
          </w:p>
          <w:p w14:paraId="5AE3059C" w14:textId="2B3DE255" w:rsidR="008001F7" w:rsidRPr="005B2702" w:rsidRDefault="008001F7" w:rsidP="00A175B9">
            <w:pPr>
              <w:rPr>
                <w:rFonts w:ascii="Times New Roman" w:hAnsi="Times New Roman" w:cs="Times New Roman"/>
                <w:b/>
                <w:sz w:val="20"/>
                <w:szCs w:val="24"/>
              </w:rPr>
            </w:pPr>
            <w:r w:rsidRPr="005B2702">
              <w:rPr>
                <w:rFonts w:ascii="Times New Roman" w:hAnsi="Times New Roman" w:cs="Times New Roman"/>
                <w:b/>
                <w:sz w:val="20"/>
                <w:szCs w:val="24"/>
              </w:rPr>
              <w:t xml:space="preserve"> (441 m</w:t>
            </w:r>
            <w:r w:rsidRPr="005B2702">
              <w:rPr>
                <w:rFonts w:ascii="Times New Roman" w:hAnsi="Times New Roman" w:cs="Times New Roman"/>
                <w:b/>
                <w:sz w:val="20"/>
                <w:szCs w:val="24"/>
                <w:vertAlign w:val="superscript"/>
              </w:rPr>
              <w:t>2</w:t>
            </w:r>
            <w:r w:rsidRPr="005B2702">
              <w:rPr>
                <w:rFonts w:ascii="Times New Roman" w:hAnsi="Times New Roman" w:cs="Times New Roman"/>
                <w:b/>
                <w:sz w:val="20"/>
                <w:szCs w:val="24"/>
              </w:rPr>
              <w:t>)</w:t>
            </w:r>
          </w:p>
        </w:tc>
      </w:tr>
      <w:tr w:rsidR="008001F7" w:rsidRPr="005B2702" w14:paraId="4BC4526C" w14:textId="77777777" w:rsidTr="005C2C49">
        <w:trPr>
          <w:trHeight w:val="196"/>
        </w:trPr>
        <w:tc>
          <w:tcPr>
            <w:tcW w:w="1572" w:type="dxa"/>
            <w:vMerge w:val="restart"/>
          </w:tcPr>
          <w:p w14:paraId="0E140161" w14:textId="77777777" w:rsidR="008001F7" w:rsidRPr="005B2702" w:rsidRDefault="008001F7" w:rsidP="00A175B9">
            <w:pPr>
              <w:rPr>
                <w:rFonts w:ascii="Times New Roman" w:hAnsi="Times New Roman" w:cs="Times New Roman"/>
                <w:sz w:val="24"/>
                <w:szCs w:val="24"/>
              </w:rPr>
            </w:pPr>
            <w:r w:rsidRPr="005B2702">
              <w:rPr>
                <w:rFonts w:ascii="Times New Roman" w:hAnsi="Times New Roman" w:cs="Times New Roman"/>
                <w:sz w:val="24"/>
                <w:szCs w:val="24"/>
              </w:rPr>
              <w:t>Compost, humus, gallinaza, etc.</w:t>
            </w:r>
          </w:p>
        </w:tc>
        <w:tc>
          <w:tcPr>
            <w:tcW w:w="1830" w:type="dxa"/>
          </w:tcPr>
          <w:p w14:paraId="3085A867" w14:textId="77777777" w:rsidR="008001F7" w:rsidRPr="005B2702" w:rsidRDefault="008001F7" w:rsidP="00A175B9">
            <w:pPr>
              <w:rPr>
                <w:rFonts w:ascii="Times New Roman" w:hAnsi="Times New Roman" w:cs="Times New Roman"/>
                <w:sz w:val="24"/>
                <w:szCs w:val="24"/>
              </w:rPr>
            </w:pPr>
            <w:r w:rsidRPr="005B2702">
              <w:rPr>
                <w:rFonts w:ascii="Times New Roman" w:hAnsi="Times New Roman" w:cs="Times New Roman"/>
                <w:sz w:val="24"/>
                <w:szCs w:val="24"/>
              </w:rPr>
              <w:t>100-200 sacos</w:t>
            </w:r>
          </w:p>
        </w:tc>
        <w:tc>
          <w:tcPr>
            <w:tcW w:w="1560" w:type="dxa"/>
          </w:tcPr>
          <w:p w14:paraId="129A39CF" w14:textId="77777777" w:rsidR="008001F7" w:rsidRPr="005B2702" w:rsidRDefault="008001F7" w:rsidP="00A175B9">
            <w:pPr>
              <w:rPr>
                <w:rFonts w:ascii="Times New Roman" w:hAnsi="Times New Roman" w:cs="Times New Roman"/>
                <w:sz w:val="24"/>
                <w:szCs w:val="24"/>
              </w:rPr>
            </w:pPr>
            <w:r w:rsidRPr="005B2702">
              <w:rPr>
                <w:rFonts w:ascii="Times New Roman" w:hAnsi="Times New Roman" w:cs="Times New Roman"/>
                <w:sz w:val="24"/>
                <w:szCs w:val="24"/>
              </w:rPr>
              <w:t>71-142 sacos</w:t>
            </w:r>
          </w:p>
        </w:tc>
        <w:tc>
          <w:tcPr>
            <w:tcW w:w="1559" w:type="dxa"/>
          </w:tcPr>
          <w:p w14:paraId="41A86B21" w14:textId="77777777" w:rsidR="008001F7" w:rsidRPr="005B2702" w:rsidRDefault="008001F7" w:rsidP="00A175B9">
            <w:pPr>
              <w:rPr>
                <w:rFonts w:ascii="Times New Roman" w:hAnsi="Times New Roman" w:cs="Times New Roman"/>
                <w:sz w:val="24"/>
                <w:szCs w:val="24"/>
              </w:rPr>
            </w:pPr>
            <w:r w:rsidRPr="005B2702">
              <w:rPr>
                <w:rFonts w:ascii="Times New Roman" w:hAnsi="Times New Roman" w:cs="Times New Roman"/>
                <w:sz w:val="24"/>
                <w:szCs w:val="24"/>
              </w:rPr>
              <w:t>18-36 sacos</w:t>
            </w:r>
          </w:p>
        </w:tc>
        <w:tc>
          <w:tcPr>
            <w:tcW w:w="1701" w:type="dxa"/>
          </w:tcPr>
          <w:p w14:paraId="75229BEA" w14:textId="77777777" w:rsidR="008001F7" w:rsidRPr="005B2702" w:rsidRDefault="008001F7" w:rsidP="00A175B9">
            <w:pPr>
              <w:rPr>
                <w:rFonts w:ascii="Times New Roman" w:hAnsi="Times New Roman" w:cs="Times New Roman"/>
                <w:sz w:val="24"/>
                <w:szCs w:val="24"/>
              </w:rPr>
            </w:pPr>
            <w:r w:rsidRPr="005B2702">
              <w:rPr>
                <w:rFonts w:ascii="Times New Roman" w:hAnsi="Times New Roman" w:cs="Times New Roman"/>
                <w:sz w:val="24"/>
                <w:szCs w:val="24"/>
              </w:rPr>
              <w:t>18-36 sacos</w:t>
            </w:r>
          </w:p>
        </w:tc>
      </w:tr>
      <w:tr w:rsidR="008001F7" w:rsidRPr="005B2702" w14:paraId="6FCE1917" w14:textId="77777777" w:rsidTr="005C2C49">
        <w:trPr>
          <w:trHeight w:val="406"/>
        </w:trPr>
        <w:tc>
          <w:tcPr>
            <w:tcW w:w="1572" w:type="dxa"/>
            <w:vMerge/>
          </w:tcPr>
          <w:p w14:paraId="459AE129" w14:textId="77777777" w:rsidR="008001F7" w:rsidRPr="005B2702" w:rsidRDefault="008001F7" w:rsidP="00A175B9">
            <w:pPr>
              <w:rPr>
                <w:rFonts w:ascii="Times New Roman" w:hAnsi="Times New Roman" w:cs="Times New Roman"/>
                <w:sz w:val="24"/>
                <w:szCs w:val="24"/>
              </w:rPr>
            </w:pPr>
          </w:p>
        </w:tc>
        <w:tc>
          <w:tcPr>
            <w:tcW w:w="6650" w:type="dxa"/>
            <w:gridSpan w:val="4"/>
          </w:tcPr>
          <w:p w14:paraId="61BCB942" w14:textId="77777777" w:rsidR="008001F7" w:rsidRPr="005B2702" w:rsidRDefault="008001F7" w:rsidP="00A175B9">
            <w:pPr>
              <w:rPr>
                <w:rFonts w:ascii="Times New Roman" w:hAnsi="Times New Roman" w:cs="Times New Roman"/>
                <w:sz w:val="24"/>
                <w:szCs w:val="24"/>
              </w:rPr>
            </w:pPr>
            <w:r w:rsidRPr="005B2702">
              <w:rPr>
                <w:rFonts w:ascii="Times New Roman" w:hAnsi="Times New Roman" w:cs="Times New Roman"/>
                <w:sz w:val="24"/>
                <w:szCs w:val="24"/>
              </w:rPr>
              <w:t>Aplicar de 200 a 400 gramos de compost por sitio</w:t>
            </w:r>
          </w:p>
          <w:p w14:paraId="201C113D" w14:textId="77777777" w:rsidR="008001F7" w:rsidRPr="005B2702" w:rsidRDefault="008001F7" w:rsidP="00A175B9">
            <w:pPr>
              <w:rPr>
                <w:rFonts w:ascii="Times New Roman" w:hAnsi="Times New Roman" w:cs="Times New Roman"/>
                <w:sz w:val="24"/>
                <w:szCs w:val="24"/>
              </w:rPr>
            </w:pPr>
          </w:p>
        </w:tc>
      </w:tr>
    </w:tbl>
    <w:p w14:paraId="50A56F94" w14:textId="77777777" w:rsidR="006115F9" w:rsidRDefault="006115F9" w:rsidP="00ED5E58">
      <w:pPr>
        <w:spacing w:line="360" w:lineRule="auto"/>
        <w:rPr>
          <w:rFonts w:ascii="Times New Roman" w:hAnsi="Times New Roman" w:cs="Times New Roman"/>
          <w:sz w:val="20"/>
          <w:szCs w:val="24"/>
        </w:rPr>
      </w:pPr>
      <w:r w:rsidRPr="005B2702">
        <w:rPr>
          <w:rFonts w:ascii="Times New Roman" w:hAnsi="Times New Roman" w:cs="Times New Roman"/>
          <w:sz w:val="24"/>
          <w:szCs w:val="24"/>
        </w:rPr>
        <w:t xml:space="preserve">*saco= 50kg </w:t>
      </w:r>
      <w:r w:rsidR="008001F7" w:rsidRPr="005B2702">
        <w:rPr>
          <w:rFonts w:ascii="Times New Roman" w:hAnsi="Times New Roman" w:cs="Times New Roman"/>
          <w:i/>
          <w:sz w:val="20"/>
          <w:szCs w:val="24"/>
        </w:rPr>
        <w:t>Fuente: Dpto. de Manejo de Suelos y Aguas y Programa de Maíz del INIAP-EESC</w:t>
      </w:r>
      <w:r w:rsidR="005E730C" w:rsidRPr="005B2702">
        <w:rPr>
          <w:rFonts w:ascii="Times New Roman" w:hAnsi="Times New Roman" w:cs="Times New Roman"/>
          <w:sz w:val="20"/>
          <w:szCs w:val="24"/>
        </w:rPr>
        <w:t xml:space="preserve"> </w:t>
      </w:r>
    </w:p>
    <w:p w14:paraId="75B67414" w14:textId="2C0B835E" w:rsidR="00C126F0" w:rsidRDefault="00C126F0" w:rsidP="00343547">
      <w:pPr>
        <w:pStyle w:val="Ttulo3"/>
        <w:numPr>
          <w:ilvl w:val="2"/>
          <w:numId w:val="17"/>
        </w:numPr>
        <w:spacing w:before="0" w:after="400" w:line="360" w:lineRule="auto"/>
        <w:ind w:left="720"/>
        <w:jc w:val="both"/>
        <w:rPr>
          <w:rFonts w:ascii="Times New Roman" w:hAnsi="Times New Roman" w:cs="Times New Roman"/>
          <w:b/>
          <w:color w:val="auto"/>
        </w:rPr>
      </w:pPr>
      <w:bookmarkStart w:id="64" w:name="_Toc80391191"/>
      <w:r>
        <w:rPr>
          <w:rFonts w:ascii="Times New Roman" w:hAnsi="Times New Roman" w:cs="Times New Roman"/>
          <w:b/>
          <w:color w:val="auto"/>
        </w:rPr>
        <w:t>Riego</w:t>
      </w:r>
      <w:bookmarkEnd w:id="64"/>
    </w:p>
    <w:p w14:paraId="73901202" w14:textId="77777777" w:rsidR="00C715E3" w:rsidRPr="00C715E3" w:rsidRDefault="00C715E3" w:rsidP="00343547">
      <w:pPr>
        <w:spacing w:after="400" w:line="360" w:lineRule="auto"/>
        <w:jc w:val="both"/>
        <w:rPr>
          <w:rFonts w:ascii="Times New Roman" w:hAnsi="Times New Roman" w:cs="Times New Roman"/>
          <w:sz w:val="24"/>
          <w:szCs w:val="24"/>
        </w:rPr>
      </w:pPr>
      <w:r w:rsidRPr="00C715E3">
        <w:rPr>
          <w:rFonts w:ascii="Times New Roman" w:hAnsi="Times New Roman" w:cs="Times New Roman"/>
          <w:sz w:val="24"/>
          <w:szCs w:val="24"/>
        </w:rPr>
        <w:t>En cuanto a las necesidades hídricas,</w:t>
      </w:r>
      <w:r>
        <w:rPr>
          <w:rFonts w:ascii="Times New Roman" w:hAnsi="Times New Roman" w:cs="Times New Roman"/>
          <w:sz w:val="24"/>
          <w:szCs w:val="24"/>
        </w:rPr>
        <w:t xml:space="preserve"> se</w:t>
      </w:r>
      <w:r w:rsidRPr="00C715E3">
        <w:rPr>
          <w:rFonts w:ascii="Times New Roman" w:hAnsi="Times New Roman" w:cs="Times New Roman"/>
          <w:sz w:val="24"/>
          <w:szCs w:val="24"/>
        </w:rPr>
        <w:t xml:space="preserve"> plantea que la cantidad y la frecuencia</w:t>
      </w:r>
      <w:r>
        <w:rPr>
          <w:rFonts w:ascii="Times New Roman" w:hAnsi="Times New Roman" w:cs="Times New Roman"/>
          <w:sz w:val="24"/>
          <w:szCs w:val="24"/>
        </w:rPr>
        <w:t xml:space="preserve"> </w:t>
      </w:r>
      <w:r w:rsidRPr="00C715E3">
        <w:rPr>
          <w:rFonts w:ascii="Times New Roman" w:hAnsi="Times New Roman" w:cs="Times New Roman"/>
          <w:sz w:val="24"/>
          <w:szCs w:val="24"/>
        </w:rPr>
        <w:t>de riego varían con el tipo de suelo y las condiciones climáticas; en ausencia de lluvias es necesario dar de 14 a 18 riegos durante el ciclo</w:t>
      </w:r>
      <w:r>
        <w:rPr>
          <w:rFonts w:ascii="Times New Roman" w:hAnsi="Times New Roman" w:cs="Times New Roman"/>
          <w:noProof/>
          <w:sz w:val="24"/>
          <w:szCs w:val="24"/>
          <w:lang w:val="es-ES"/>
        </w:rPr>
        <w:t xml:space="preserve"> (Cavero, J.</w:t>
      </w:r>
      <w:r w:rsidR="0090098E">
        <w:rPr>
          <w:rFonts w:ascii="Times New Roman" w:hAnsi="Times New Roman" w:cs="Times New Roman"/>
          <w:noProof/>
          <w:sz w:val="24"/>
          <w:szCs w:val="24"/>
          <w:lang w:val="es-ES"/>
        </w:rPr>
        <w:t xml:space="preserve"> 2012</w:t>
      </w:r>
      <w:r w:rsidRPr="00C715E3">
        <w:rPr>
          <w:rFonts w:ascii="Times New Roman" w:hAnsi="Times New Roman" w:cs="Times New Roman"/>
          <w:noProof/>
          <w:sz w:val="24"/>
          <w:szCs w:val="24"/>
          <w:lang w:val="es-ES"/>
        </w:rPr>
        <w:t>)</w:t>
      </w:r>
      <w:r w:rsidR="0090098E">
        <w:rPr>
          <w:rFonts w:ascii="Times New Roman" w:hAnsi="Times New Roman" w:cs="Times New Roman"/>
          <w:noProof/>
          <w:sz w:val="24"/>
          <w:szCs w:val="24"/>
          <w:lang w:val="es-ES"/>
        </w:rPr>
        <w:t>.</w:t>
      </w:r>
    </w:p>
    <w:p w14:paraId="790FC28C" w14:textId="77777777" w:rsidR="00C715E3" w:rsidRPr="00C715E3" w:rsidRDefault="00C715E3" w:rsidP="00343547">
      <w:pPr>
        <w:spacing w:after="400" w:line="360" w:lineRule="auto"/>
        <w:jc w:val="both"/>
        <w:rPr>
          <w:rFonts w:ascii="Times New Roman" w:hAnsi="Times New Roman" w:cs="Times New Roman"/>
          <w:sz w:val="24"/>
          <w:szCs w:val="24"/>
        </w:rPr>
      </w:pPr>
      <w:r w:rsidRPr="00C715E3">
        <w:rPr>
          <w:rFonts w:ascii="Times New Roman" w:hAnsi="Times New Roman" w:cs="Times New Roman"/>
          <w:sz w:val="24"/>
          <w:szCs w:val="24"/>
        </w:rPr>
        <w:t>El rasgo distintivo del riego por goteo es que provee a la planta la cantidad exacta de agua que necesita; además ofrece otros beneficios, entre ellos la reducción del consumo de agua y de mano de obra, un</w:t>
      </w:r>
      <w:r>
        <w:rPr>
          <w:rFonts w:ascii="Times New Roman" w:hAnsi="Times New Roman" w:cs="Times New Roman"/>
          <w:sz w:val="24"/>
          <w:szCs w:val="24"/>
        </w:rPr>
        <w:t xml:space="preserve"> </w:t>
      </w:r>
      <w:r w:rsidRPr="00C715E3">
        <w:rPr>
          <w:rFonts w:ascii="Times New Roman" w:hAnsi="Times New Roman" w:cs="Times New Roman"/>
          <w:sz w:val="24"/>
          <w:szCs w:val="24"/>
        </w:rPr>
        <w:t xml:space="preserve">mejor manejo de la fertilización y del control de plagas y enfermedades; sin embargo, una de las principales limitantes del riego localizado está relacionada con su alto costo de inversión y manejo del sistema </w:t>
      </w:r>
      <w:r w:rsidR="0090098E">
        <w:rPr>
          <w:rFonts w:ascii="Times New Roman" w:hAnsi="Times New Roman" w:cs="Times New Roman"/>
          <w:noProof/>
          <w:sz w:val="24"/>
          <w:szCs w:val="24"/>
          <w:lang w:val="es-ES"/>
        </w:rPr>
        <w:t>(Peñafiel, F.</w:t>
      </w:r>
      <w:r w:rsidR="0090098E" w:rsidRPr="0090098E">
        <w:rPr>
          <w:rFonts w:ascii="Times New Roman" w:hAnsi="Times New Roman" w:cs="Times New Roman"/>
          <w:noProof/>
          <w:sz w:val="24"/>
          <w:szCs w:val="24"/>
          <w:lang w:val="es-ES"/>
        </w:rPr>
        <w:t xml:space="preserve"> 2015)</w:t>
      </w:r>
      <w:r w:rsidR="0090098E">
        <w:rPr>
          <w:rFonts w:ascii="Times New Roman" w:hAnsi="Times New Roman" w:cs="Times New Roman"/>
          <w:noProof/>
          <w:sz w:val="24"/>
          <w:szCs w:val="24"/>
          <w:lang w:val="es-ES"/>
        </w:rPr>
        <w:t>.</w:t>
      </w:r>
    </w:p>
    <w:p w14:paraId="6CA75D62" w14:textId="77777777" w:rsidR="00C126F0" w:rsidRPr="00C126F0" w:rsidRDefault="00C715E3" w:rsidP="00343547">
      <w:pPr>
        <w:spacing w:after="400" w:line="360" w:lineRule="auto"/>
        <w:jc w:val="both"/>
        <w:rPr>
          <w:rFonts w:ascii="Times New Roman" w:hAnsi="Times New Roman" w:cs="Times New Roman"/>
          <w:sz w:val="24"/>
          <w:szCs w:val="24"/>
        </w:rPr>
      </w:pPr>
      <w:r w:rsidRPr="00C715E3">
        <w:rPr>
          <w:rFonts w:ascii="Times New Roman" w:hAnsi="Times New Roman" w:cs="Times New Roman"/>
          <w:sz w:val="24"/>
          <w:szCs w:val="24"/>
        </w:rPr>
        <w:t>El riego localizado presenta un conjunto de</w:t>
      </w:r>
      <w:r>
        <w:rPr>
          <w:rFonts w:ascii="Times New Roman" w:hAnsi="Times New Roman" w:cs="Times New Roman"/>
          <w:sz w:val="24"/>
          <w:szCs w:val="24"/>
        </w:rPr>
        <w:t xml:space="preserve"> </w:t>
      </w:r>
      <w:r w:rsidRPr="00C715E3">
        <w:rPr>
          <w:rFonts w:ascii="Times New Roman" w:hAnsi="Times New Roman" w:cs="Times New Roman"/>
          <w:sz w:val="24"/>
          <w:szCs w:val="24"/>
        </w:rPr>
        <w:t xml:space="preserve">ventajas en comparación con el riego por surcos y por aspersión de cubrimiento total que lo convierten en una </w:t>
      </w:r>
      <w:r w:rsidRPr="00C715E3">
        <w:rPr>
          <w:rFonts w:ascii="Times New Roman" w:hAnsi="Times New Roman" w:cs="Times New Roman"/>
          <w:sz w:val="24"/>
          <w:szCs w:val="24"/>
        </w:rPr>
        <w:lastRenderedPageBreak/>
        <w:t xml:space="preserve">tecnología viable para el desarrollo del </w:t>
      </w:r>
      <w:r>
        <w:rPr>
          <w:rFonts w:ascii="Times New Roman" w:hAnsi="Times New Roman" w:cs="Times New Roman"/>
          <w:sz w:val="24"/>
          <w:szCs w:val="24"/>
        </w:rPr>
        <w:t>cultivo del maíz</w:t>
      </w:r>
      <w:r w:rsidR="00561D48">
        <w:rPr>
          <w:rFonts w:ascii="Times New Roman" w:hAnsi="Times New Roman" w:cs="Times New Roman"/>
          <w:noProof/>
          <w:sz w:val="24"/>
          <w:szCs w:val="24"/>
          <w:lang w:val="es-ES"/>
        </w:rPr>
        <w:t xml:space="preserve"> (García, I;</w:t>
      </w:r>
      <w:r w:rsidR="0090098E">
        <w:rPr>
          <w:rFonts w:ascii="Times New Roman" w:hAnsi="Times New Roman" w:cs="Times New Roman"/>
          <w:noProof/>
          <w:sz w:val="24"/>
          <w:szCs w:val="24"/>
          <w:lang w:val="es-ES"/>
        </w:rPr>
        <w:t xml:space="preserve"> Briones, G.</w:t>
      </w:r>
      <w:r w:rsidR="0090098E" w:rsidRPr="0090098E">
        <w:rPr>
          <w:rFonts w:ascii="Times New Roman" w:hAnsi="Times New Roman" w:cs="Times New Roman"/>
          <w:noProof/>
          <w:sz w:val="24"/>
          <w:szCs w:val="24"/>
          <w:lang w:val="es-ES"/>
        </w:rPr>
        <w:t xml:space="preserve"> 2015)</w:t>
      </w:r>
      <w:r w:rsidR="0090098E">
        <w:rPr>
          <w:rFonts w:ascii="Times New Roman" w:hAnsi="Times New Roman" w:cs="Times New Roman"/>
          <w:sz w:val="24"/>
          <w:szCs w:val="24"/>
        </w:rPr>
        <w:t>.</w:t>
      </w:r>
    </w:p>
    <w:p w14:paraId="6BB6616D" w14:textId="501231A3" w:rsidR="006115F9" w:rsidRPr="005B2702" w:rsidRDefault="00BA3054" w:rsidP="00343547">
      <w:pPr>
        <w:pStyle w:val="Ttulo3"/>
        <w:numPr>
          <w:ilvl w:val="2"/>
          <w:numId w:val="17"/>
        </w:numPr>
        <w:spacing w:before="0" w:after="400" w:line="360" w:lineRule="auto"/>
        <w:ind w:left="720"/>
        <w:jc w:val="both"/>
        <w:rPr>
          <w:rFonts w:ascii="Times New Roman" w:hAnsi="Times New Roman" w:cs="Times New Roman"/>
          <w:b/>
          <w:color w:val="auto"/>
        </w:rPr>
      </w:pPr>
      <w:bookmarkStart w:id="65" w:name="_Toc80391192"/>
      <w:r w:rsidRPr="005B2702">
        <w:rPr>
          <w:rFonts w:ascii="Times New Roman" w:hAnsi="Times New Roman" w:cs="Times New Roman"/>
          <w:b/>
          <w:color w:val="auto"/>
        </w:rPr>
        <w:t>P</w:t>
      </w:r>
      <w:r w:rsidR="00870D6F" w:rsidRPr="005B2702">
        <w:rPr>
          <w:rFonts w:ascii="Times New Roman" w:hAnsi="Times New Roman" w:cs="Times New Roman"/>
          <w:b/>
          <w:color w:val="auto"/>
        </w:rPr>
        <w:t>lagas y enfermedades</w:t>
      </w:r>
      <w:bookmarkEnd w:id="65"/>
    </w:p>
    <w:p w14:paraId="4EC470EF" w14:textId="31FECB41" w:rsidR="00200FB7" w:rsidRPr="005B2702" w:rsidRDefault="003B7D0D" w:rsidP="00343547">
      <w:pPr>
        <w:pStyle w:val="Ttulo3"/>
        <w:numPr>
          <w:ilvl w:val="3"/>
          <w:numId w:val="17"/>
        </w:numPr>
        <w:tabs>
          <w:tab w:val="left" w:pos="1701"/>
        </w:tabs>
        <w:spacing w:before="0" w:after="400" w:line="360" w:lineRule="auto"/>
        <w:ind w:left="720"/>
        <w:jc w:val="both"/>
        <w:rPr>
          <w:rFonts w:ascii="Times New Roman" w:hAnsi="Times New Roman" w:cs="Times New Roman"/>
          <w:b/>
          <w:color w:val="auto"/>
        </w:rPr>
      </w:pPr>
      <w:r>
        <w:rPr>
          <w:rFonts w:ascii="Times New Roman" w:hAnsi="Times New Roman" w:cs="Times New Roman"/>
          <w:b/>
          <w:color w:val="auto"/>
        </w:rPr>
        <w:t xml:space="preserve"> </w:t>
      </w:r>
      <w:bookmarkStart w:id="66" w:name="_Toc80391193"/>
      <w:r w:rsidR="007449CC" w:rsidRPr="005B2702">
        <w:rPr>
          <w:rFonts w:ascii="Times New Roman" w:hAnsi="Times New Roman" w:cs="Times New Roman"/>
          <w:b/>
          <w:color w:val="auto"/>
        </w:rPr>
        <w:t>Plagas</w:t>
      </w:r>
      <w:bookmarkEnd w:id="66"/>
      <w:r w:rsidR="007449CC" w:rsidRPr="005B2702">
        <w:rPr>
          <w:rFonts w:ascii="Times New Roman" w:hAnsi="Times New Roman" w:cs="Times New Roman"/>
          <w:b/>
          <w:color w:val="auto"/>
        </w:rPr>
        <w:t xml:space="preserve"> </w:t>
      </w:r>
    </w:p>
    <w:p w14:paraId="612D4EAC" w14:textId="47275F9D" w:rsidR="00200FB7" w:rsidRPr="005B2702" w:rsidRDefault="00200FB7" w:rsidP="00343547">
      <w:pPr>
        <w:spacing w:after="400" w:line="360" w:lineRule="auto"/>
        <w:jc w:val="both"/>
        <w:rPr>
          <w:rFonts w:ascii="Times New Roman" w:hAnsi="Times New Roman" w:cs="Times New Roman"/>
          <w:b/>
          <w:sz w:val="24"/>
          <w:szCs w:val="24"/>
          <w:lang w:val="es-MX"/>
        </w:rPr>
      </w:pPr>
      <w:r w:rsidRPr="005B2702">
        <w:rPr>
          <w:rFonts w:ascii="Times New Roman" w:hAnsi="Times New Roman" w:cs="Times New Roman"/>
          <w:sz w:val="24"/>
          <w:szCs w:val="24"/>
        </w:rPr>
        <w:t>En los últimos años el ataque de plagas se ha incrementado, debido a que las siembras se realizan en cualquier época del año, lo que permite el crecimiento de la población de las mismas, ocasionando pérdidas de hasta un 40% del grano.</w:t>
      </w:r>
      <w:r w:rsidR="000110A8" w:rsidRPr="005B2702">
        <w:rPr>
          <w:rFonts w:ascii="Times New Roman" w:hAnsi="Times New Roman" w:cs="Times New Roman"/>
          <w:b/>
          <w:sz w:val="24"/>
          <w:szCs w:val="24"/>
          <w:lang w:val="es-MX"/>
        </w:rPr>
        <w:t xml:space="preserve"> </w:t>
      </w:r>
      <w:r w:rsidRPr="005B2702">
        <w:rPr>
          <w:rFonts w:ascii="Times New Roman" w:hAnsi="Times New Roman" w:cs="Times New Roman"/>
          <w:sz w:val="24"/>
          <w:szCs w:val="24"/>
        </w:rPr>
        <w:t xml:space="preserve">La mazorca de maíz es atacada principalmente por los gusanos de la mariposa y de la mosca. Estos insectos ocasionan una disminución considerable tanto en el rendimiento como en la calidad del </w:t>
      </w:r>
      <w:r w:rsidR="0051183E">
        <w:rPr>
          <w:rFonts w:ascii="Times New Roman" w:hAnsi="Times New Roman" w:cs="Times New Roman"/>
          <w:sz w:val="24"/>
          <w:szCs w:val="24"/>
        </w:rPr>
        <w:t>producto (choclo o grano seco)</w:t>
      </w:r>
      <w:r w:rsidR="0051183E" w:rsidRPr="005B2702">
        <w:rPr>
          <w:rFonts w:ascii="Times New Roman" w:hAnsi="Times New Roman" w:cs="Times New Roman"/>
          <w:sz w:val="24"/>
          <w:szCs w:val="24"/>
        </w:rPr>
        <w:t xml:space="preserve"> (</w:t>
      </w:r>
      <w:r w:rsidR="00873AF6">
        <w:rPr>
          <w:rFonts w:ascii="Times New Roman" w:hAnsi="Times New Roman" w:cs="Times New Roman"/>
          <w:noProof/>
          <w:sz w:val="24"/>
          <w:szCs w:val="24"/>
          <w:lang w:val="es-ES"/>
        </w:rPr>
        <w:t>Velazquez, J.</w:t>
      </w:r>
      <w:r w:rsidR="00873AF6" w:rsidRPr="0099309A">
        <w:rPr>
          <w:rFonts w:ascii="Times New Roman" w:hAnsi="Times New Roman" w:cs="Times New Roman"/>
          <w:noProof/>
          <w:sz w:val="24"/>
          <w:szCs w:val="24"/>
          <w:lang w:val="es-ES"/>
        </w:rPr>
        <w:t xml:space="preserve"> 2012)</w:t>
      </w:r>
      <w:r w:rsidR="00873AF6">
        <w:rPr>
          <w:rFonts w:ascii="Times New Roman" w:hAnsi="Times New Roman" w:cs="Times New Roman"/>
          <w:noProof/>
          <w:sz w:val="24"/>
          <w:szCs w:val="24"/>
          <w:lang w:val="es-ES"/>
        </w:rPr>
        <w:t>.</w:t>
      </w:r>
    </w:p>
    <w:p w14:paraId="22301220" w14:textId="46CFB4B5" w:rsidR="00AB0308" w:rsidRPr="005B2702" w:rsidRDefault="00200FB7" w:rsidP="00343547">
      <w:pPr>
        <w:pStyle w:val="Prrafodelista"/>
        <w:numPr>
          <w:ilvl w:val="0"/>
          <w:numId w:val="3"/>
        </w:numPr>
        <w:shd w:val="clear" w:color="auto" w:fill="FFFFFF"/>
        <w:spacing w:after="400" w:line="360" w:lineRule="auto"/>
        <w:ind w:left="709" w:hanging="283"/>
        <w:jc w:val="both"/>
        <w:rPr>
          <w:rFonts w:ascii="Times New Roman" w:hAnsi="Times New Roman" w:cs="Times New Roman"/>
          <w:b/>
          <w:sz w:val="24"/>
          <w:szCs w:val="24"/>
        </w:rPr>
      </w:pPr>
      <w:r w:rsidRPr="005B2702">
        <w:rPr>
          <w:rFonts w:ascii="Times New Roman" w:hAnsi="Times New Roman" w:cs="Times New Roman"/>
          <w:b/>
          <w:sz w:val="24"/>
          <w:szCs w:val="24"/>
        </w:rPr>
        <w:t xml:space="preserve">El gusano del choclo </w:t>
      </w:r>
      <w:r w:rsidR="00245C1F" w:rsidRPr="005B2702">
        <w:rPr>
          <w:rFonts w:ascii="Times New Roman" w:hAnsi="Times New Roman" w:cs="Times New Roman"/>
          <w:sz w:val="24"/>
          <w:szCs w:val="24"/>
        </w:rPr>
        <w:t>(</w:t>
      </w:r>
      <w:r w:rsidR="005E730C" w:rsidRPr="005B2702">
        <w:rPr>
          <w:rFonts w:ascii="Times New Roman" w:hAnsi="Times New Roman" w:cs="Times New Roman"/>
          <w:b/>
          <w:i/>
          <w:sz w:val="24"/>
          <w:szCs w:val="24"/>
        </w:rPr>
        <w:t>H</w:t>
      </w:r>
      <w:r w:rsidR="00245C1F" w:rsidRPr="005B2702">
        <w:rPr>
          <w:rFonts w:ascii="Times New Roman" w:hAnsi="Times New Roman" w:cs="Times New Roman"/>
          <w:b/>
          <w:i/>
          <w:sz w:val="24"/>
          <w:szCs w:val="24"/>
        </w:rPr>
        <w:t>eliothis zea</w:t>
      </w:r>
      <w:r w:rsidR="00245C1F" w:rsidRPr="005B2702">
        <w:rPr>
          <w:rFonts w:ascii="Times New Roman" w:hAnsi="Times New Roman" w:cs="Times New Roman"/>
          <w:sz w:val="24"/>
          <w:szCs w:val="24"/>
        </w:rPr>
        <w:t xml:space="preserve">) </w:t>
      </w:r>
      <w:r w:rsidRPr="005B2702">
        <w:rPr>
          <w:rFonts w:ascii="Times New Roman" w:hAnsi="Times New Roman" w:cs="Times New Roman"/>
          <w:sz w:val="24"/>
          <w:szCs w:val="24"/>
        </w:rPr>
        <w:t>que en su estado adulto es una mariposa, es un insecto de hábito nocturno que deposita sus huevos en los pelos</w:t>
      </w:r>
      <w:r w:rsidR="007F761F">
        <w:rPr>
          <w:rFonts w:ascii="Times New Roman" w:hAnsi="Times New Roman" w:cs="Times New Roman"/>
          <w:sz w:val="24"/>
          <w:szCs w:val="24"/>
        </w:rPr>
        <w:t xml:space="preserve"> (estigmas)</w:t>
      </w:r>
      <w:r w:rsidRPr="005B2702">
        <w:rPr>
          <w:rFonts w:ascii="Times New Roman" w:hAnsi="Times New Roman" w:cs="Times New Roman"/>
          <w:sz w:val="24"/>
          <w:szCs w:val="24"/>
        </w:rPr>
        <w:t xml:space="preserve"> del choclo recién salidos. Una vez que los gusanos salen de sus huevos se meten en la mazorca y se alimentan de los granos tiernos, ocasionando una disminución considerable tanto en el rendimiento como en la calidad del product</w:t>
      </w:r>
      <w:r w:rsidR="0051183E">
        <w:rPr>
          <w:rFonts w:ascii="Times New Roman" w:hAnsi="Times New Roman" w:cs="Times New Roman"/>
          <w:sz w:val="24"/>
          <w:szCs w:val="24"/>
        </w:rPr>
        <w:t xml:space="preserve">o, sea para choclo o grano seco </w:t>
      </w:r>
      <w:r w:rsidR="00DA586D" w:rsidRPr="00E55DCB">
        <w:rPr>
          <w:rFonts w:ascii="Times New Roman" w:hAnsi="Times New Roman" w:cs="Times New Roman"/>
          <w:noProof/>
        </w:rPr>
        <w:t>(https://mayasl.com/principales-plagas-enfermedades-del-maiz/)</w:t>
      </w:r>
    </w:p>
    <w:p w14:paraId="29340FD9" w14:textId="77777777" w:rsidR="00FA2DDA" w:rsidRPr="005B2702" w:rsidRDefault="00F121F4" w:rsidP="00343547">
      <w:pPr>
        <w:pStyle w:val="Prrafodelista"/>
        <w:numPr>
          <w:ilvl w:val="0"/>
          <w:numId w:val="3"/>
        </w:numPr>
        <w:shd w:val="clear" w:color="auto" w:fill="FFFFFF"/>
        <w:spacing w:after="400" w:line="360" w:lineRule="auto"/>
        <w:ind w:left="709" w:hanging="283"/>
        <w:jc w:val="both"/>
        <w:rPr>
          <w:rFonts w:ascii="Times New Roman" w:hAnsi="Times New Roman" w:cs="Times New Roman"/>
          <w:b/>
          <w:sz w:val="24"/>
          <w:szCs w:val="24"/>
        </w:rPr>
      </w:pPr>
      <w:r w:rsidRPr="005B2702">
        <w:rPr>
          <w:rFonts w:ascii="Times New Roman" w:hAnsi="Times New Roman" w:cs="Times New Roman"/>
          <w:b/>
          <w:sz w:val="24"/>
          <w:szCs w:val="24"/>
        </w:rPr>
        <w:t>Gusano cogollero</w:t>
      </w:r>
      <w:r w:rsidRPr="005B2702">
        <w:rPr>
          <w:rFonts w:ascii="Times New Roman" w:hAnsi="Times New Roman" w:cs="Times New Roman"/>
          <w:sz w:val="24"/>
          <w:szCs w:val="24"/>
        </w:rPr>
        <w:t xml:space="preserve"> (</w:t>
      </w:r>
      <w:r w:rsidRPr="005B2702">
        <w:rPr>
          <w:rFonts w:ascii="Times New Roman" w:hAnsi="Times New Roman" w:cs="Times New Roman"/>
          <w:b/>
          <w:i/>
          <w:sz w:val="24"/>
          <w:szCs w:val="24"/>
        </w:rPr>
        <w:t>Spodoptera frugiperda</w:t>
      </w:r>
      <w:r w:rsidRPr="005B2702">
        <w:rPr>
          <w:rFonts w:ascii="Times New Roman" w:hAnsi="Times New Roman" w:cs="Times New Roman"/>
          <w:sz w:val="24"/>
          <w:szCs w:val="24"/>
        </w:rPr>
        <w:t>), que provoca graves daños en la planta de maíz, llegando a provocar la</w:t>
      </w:r>
      <w:r w:rsidR="00BE2EE2" w:rsidRPr="005B2702">
        <w:rPr>
          <w:rFonts w:ascii="Times New Roman" w:hAnsi="Times New Roman" w:cs="Times New Roman"/>
          <w:sz w:val="24"/>
          <w:szCs w:val="24"/>
        </w:rPr>
        <w:t xml:space="preserve"> pérdida total de la producción. El cogollero hace raspaduras sobre las partes tiernas de las hojas, que posteriormente aparecen como pequeñas áreas translúcidas; una vez que la larva alcanza cierto desarrollo, empieza a comer follaje perfectamente en el cogollo </w:t>
      </w:r>
      <w:r w:rsidR="008C2F5F" w:rsidRPr="005B2702">
        <w:rPr>
          <w:rFonts w:ascii="Times New Roman" w:hAnsi="Times New Roman" w:cs="Times New Roman"/>
          <w:sz w:val="24"/>
          <w:szCs w:val="24"/>
        </w:rPr>
        <w:t>que,</w:t>
      </w:r>
      <w:r w:rsidR="00BE2EE2" w:rsidRPr="005B2702">
        <w:rPr>
          <w:rFonts w:ascii="Times New Roman" w:hAnsi="Times New Roman" w:cs="Times New Roman"/>
          <w:sz w:val="24"/>
          <w:szCs w:val="24"/>
        </w:rPr>
        <w:t xml:space="preserve"> al desplegarse, las hojas muestran una hilera regular de perforaciones a través de la lámina o bien áreas alargadas comidas. En esta fase es característico observar los excrementos de la larva en forma de aserrín </w:t>
      </w:r>
      <w:r w:rsidR="0051183E">
        <w:rPr>
          <w:rFonts w:ascii="Times New Roman" w:hAnsi="Times New Roman" w:cs="Times New Roman"/>
          <w:noProof/>
          <w:sz w:val="24"/>
          <w:szCs w:val="24"/>
          <w:lang w:val="es-ES"/>
        </w:rPr>
        <w:t>(Velazquez, J.</w:t>
      </w:r>
      <w:r w:rsidR="0051183E" w:rsidRPr="0099309A">
        <w:rPr>
          <w:rFonts w:ascii="Times New Roman" w:hAnsi="Times New Roman" w:cs="Times New Roman"/>
          <w:noProof/>
          <w:sz w:val="24"/>
          <w:szCs w:val="24"/>
          <w:lang w:val="es-ES"/>
        </w:rPr>
        <w:t xml:space="preserve"> 2012)</w:t>
      </w:r>
      <w:r w:rsidR="0051183E">
        <w:rPr>
          <w:rFonts w:ascii="Times New Roman" w:hAnsi="Times New Roman" w:cs="Times New Roman"/>
          <w:noProof/>
          <w:sz w:val="24"/>
          <w:szCs w:val="24"/>
          <w:lang w:val="es-ES"/>
        </w:rPr>
        <w:t>.</w:t>
      </w:r>
    </w:p>
    <w:p w14:paraId="4D50B07A" w14:textId="77777777" w:rsidR="00245C1F" w:rsidRPr="005B2702" w:rsidRDefault="00245C1F" w:rsidP="00343547">
      <w:pPr>
        <w:pStyle w:val="Prrafodelista"/>
        <w:numPr>
          <w:ilvl w:val="0"/>
          <w:numId w:val="3"/>
        </w:numPr>
        <w:shd w:val="clear" w:color="auto" w:fill="FFFFFF"/>
        <w:spacing w:after="400" w:line="360" w:lineRule="auto"/>
        <w:ind w:left="709" w:hanging="283"/>
        <w:jc w:val="both"/>
        <w:rPr>
          <w:rFonts w:ascii="Times New Roman" w:hAnsi="Times New Roman" w:cs="Times New Roman"/>
          <w:sz w:val="24"/>
          <w:szCs w:val="24"/>
        </w:rPr>
      </w:pPr>
      <w:r w:rsidRPr="005B2702">
        <w:rPr>
          <w:rFonts w:ascii="Times New Roman" w:hAnsi="Times New Roman" w:cs="Times New Roman"/>
          <w:b/>
          <w:sz w:val="24"/>
          <w:szCs w:val="24"/>
        </w:rPr>
        <w:lastRenderedPageBreak/>
        <w:t>Gusano trozador (</w:t>
      </w:r>
      <w:r w:rsidRPr="005B2702">
        <w:rPr>
          <w:rFonts w:ascii="Times New Roman" w:hAnsi="Times New Roman" w:cs="Times New Roman"/>
          <w:b/>
          <w:i/>
          <w:sz w:val="24"/>
          <w:szCs w:val="24"/>
        </w:rPr>
        <w:t xml:space="preserve">Agrotis </w:t>
      </w:r>
      <w:r w:rsidR="00DA7637" w:rsidRPr="005B2702">
        <w:rPr>
          <w:rFonts w:ascii="Times New Roman" w:hAnsi="Times New Roman" w:cs="Times New Roman"/>
          <w:b/>
          <w:i/>
          <w:sz w:val="24"/>
          <w:szCs w:val="24"/>
        </w:rPr>
        <w:t>z</w:t>
      </w:r>
      <w:r w:rsidRPr="005B2702">
        <w:rPr>
          <w:rFonts w:ascii="Times New Roman" w:hAnsi="Times New Roman" w:cs="Times New Roman"/>
          <w:b/>
          <w:i/>
          <w:sz w:val="24"/>
          <w:szCs w:val="24"/>
        </w:rPr>
        <w:t>ea</w:t>
      </w:r>
      <w:r w:rsidRPr="005B2702">
        <w:rPr>
          <w:rFonts w:ascii="Times New Roman" w:hAnsi="Times New Roman" w:cs="Times New Roman"/>
          <w:b/>
          <w:sz w:val="24"/>
          <w:szCs w:val="24"/>
        </w:rPr>
        <w:t xml:space="preserve">) </w:t>
      </w:r>
      <w:r w:rsidRPr="005B2702">
        <w:rPr>
          <w:rFonts w:ascii="Times New Roman" w:hAnsi="Times New Roman" w:cs="Times New Roman"/>
          <w:sz w:val="24"/>
          <w:szCs w:val="24"/>
        </w:rPr>
        <w:t>Existen varias especies de esta familia que atacan al cultivo del maíz. Cuando la incidencia es alta, los rendimientos disminuyen significativamente. Estos insectos prácticamente se alimentan de toda la planta, y son capaces de cau</w:t>
      </w:r>
      <w:r w:rsidR="0051183E">
        <w:rPr>
          <w:rFonts w:ascii="Times New Roman" w:hAnsi="Times New Roman" w:cs="Times New Roman"/>
          <w:sz w:val="24"/>
          <w:szCs w:val="24"/>
        </w:rPr>
        <w:t>sar daños totales en el cultivo</w:t>
      </w:r>
      <w:r w:rsidR="0051183E">
        <w:rPr>
          <w:rFonts w:ascii="Times New Roman" w:hAnsi="Times New Roman" w:cs="Times New Roman"/>
          <w:noProof/>
          <w:sz w:val="24"/>
          <w:szCs w:val="24"/>
          <w:lang w:val="es-ES"/>
        </w:rPr>
        <w:t xml:space="preserve"> (Avilés, F.</w:t>
      </w:r>
      <w:r w:rsidR="0051183E" w:rsidRPr="0099309A">
        <w:rPr>
          <w:rFonts w:ascii="Times New Roman" w:hAnsi="Times New Roman" w:cs="Times New Roman"/>
          <w:noProof/>
          <w:sz w:val="24"/>
          <w:szCs w:val="24"/>
          <w:lang w:val="es-ES"/>
        </w:rPr>
        <w:t xml:space="preserve"> 2018)</w:t>
      </w:r>
      <w:r w:rsidR="00BE2EE2" w:rsidRPr="005B2702">
        <w:rPr>
          <w:rFonts w:ascii="Times New Roman" w:hAnsi="Times New Roman" w:cs="Times New Roman"/>
          <w:sz w:val="24"/>
          <w:szCs w:val="24"/>
        </w:rPr>
        <w:t>.</w:t>
      </w:r>
    </w:p>
    <w:p w14:paraId="2B8F1E73" w14:textId="0A105D50" w:rsidR="00FA0B4F" w:rsidRPr="00C126F0" w:rsidRDefault="003B7D0D" w:rsidP="009E0044">
      <w:pPr>
        <w:pStyle w:val="Ttulo3"/>
        <w:numPr>
          <w:ilvl w:val="3"/>
          <w:numId w:val="17"/>
        </w:numPr>
        <w:tabs>
          <w:tab w:val="left" w:pos="851"/>
        </w:tabs>
        <w:spacing w:before="0" w:after="400" w:line="360" w:lineRule="auto"/>
        <w:ind w:left="0" w:firstLine="0"/>
        <w:jc w:val="both"/>
        <w:rPr>
          <w:rFonts w:ascii="Times New Roman" w:hAnsi="Times New Roman" w:cs="Times New Roman"/>
          <w:b/>
          <w:color w:val="auto"/>
        </w:rPr>
      </w:pPr>
      <w:r>
        <w:rPr>
          <w:rFonts w:ascii="Times New Roman" w:hAnsi="Times New Roman" w:cs="Times New Roman"/>
          <w:b/>
          <w:color w:val="auto"/>
        </w:rPr>
        <w:t xml:space="preserve"> </w:t>
      </w:r>
      <w:bookmarkStart w:id="67" w:name="_Toc80391194"/>
      <w:r w:rsidR="00614E42" w:rsidRPr="00C126F0">
        <w:rPr>
          <w:rFonts w:ascii="Times New Roman" w:hAnsi="Times New Roman" w:cs="Times New Roman"/>
          <w:b/>
          <w:color w:val="auto"/>
        </w:rPr>
        <w:t>Enfermedades</w:t>
      </w:r>
      <w:bookmarkEnd w:id="67"/>
      <w:r w:rsidR="00614E42" w:rsidRPr="00C126F0">
        <w:rPr>
          <w:rFonts w:ascii="Times New Roman" w:hAnsi="Times New Roman" w:cs="Times New Roman"/>
          <w:b/>
          <w:color w:val="auto"/>
        </w:rPr>
        <w:t xml:space="preserve"> </w:t>
      </w:r>
    </w:p>
    <w:p w14:paraId="2C8FEB5C" w14:textId="1CEE32D5" w:rsidR="00614E42" w:rsidRPr="005B2702" w:rsidRDefault="00614E42" w:rsidP="00343547">
      <w:pPr>
        <w:pStyle w:val="Prrafodelista"/>
        <w:numPr>
          <w:ilvl w:val="0"/>
          <w:numId w:val="4"/>
        </w:numPr>
        <w:shd w:val="clear" w:color="auto" w:fill="FFFFFF"/>
        <w:spacing w:after="400" w:line="360" w:lineRule="auto"/>
        <w:jc w:val="both"/>
        <w:rPr>
          <w:rFonts w:ascii="Times New Roman" w:hAnsi="Times New Roman" w:cs="Times New Roman"/>
          <w:sz w:val="24"/>
          <w:szCs w:val="24"/>
        </w:rPr>
      </w:pPr>
      <w:r w:rsidRPr="005B2702">
        <w:rPr>
          <w:rFonts w:ascii="Times New Roman" w:hAnsi="Times New Roman" w:cs="Times New Roman"/>
          <w:b/>
          <w:sz w:val="24"/>
          <w:szCs w:val="24"/>
        </w:rPr>
        <w:t>La pudrición de la mazorca (</w:t>
      </w:r>
      <w:r w:rsidRPr="005B2702">
        <w:rPr>
          <w:rFonts w:ascii="Times New Roman" w:hAnsi="Times New Roman" w:cs="Times New Roman"/>
          <w:b/>
          <w:i/>
          <w:sz w:val="24"/>
          <w:szCs w:val="24"/>
        </w:rPr>
        <w:t>Fusarium moniliforme</w:t>
      </w:r>
      <w:r w:rsidRPr="005B2702">
        <w:rPr>
          <w:rFonts w:ascii="Times New Roman" w:hAnsi="Times New Roman" w:cs="Times New Roman"/>
          <w:b/>
          <w:sz w:val="24"/>
          <w:szCs w:val="24"/>
        </w:rPr>
        <w:t>)</w:t>
      </w:r>
      <w:r w:rsidRPr="005B2702">
        <w:rPr>
          <w:rFonts w:ascii="Times New Roman" w:hAnsi="Times New Roman" w:cs="Times New Roman"/>
          <w:sz w:val="24"/>
          <w:szCs w:val="24"/>
        </w:rPr>
        <w:t xml:space="preserve">: </w:t>
      </w:r>
      <w:r w:rsidR="00F512AC" w:rsidRPr="00F512AC">
        <w:rPr>
          <w:rFonts w:ascii="Times New Roman" w:hAnsi="Times New Roman" w:cs="Times New Roman"/>
          <w:sz w:val="24"/>
          <w:szCs w:val="24"/>
        </w:rPr>
        <w:t>E</w:t>
      </w:r>
      <w:r w:rsidRPr="005B2702">
        <w:rPr>
          <w:rFonts w:ascii="Times New Roman" w:hAnsi="Times New Roman" w:cs="Times New Roman"/>
          <w:sz w:val="24"/>
          <w:szCs w:val="24"/>
        </w:rPr>
        <w:t>s una de las enfermedades más graves para el maíz ya que causa pérdidas de rendimiento de hasta un 40%, disminuyendo el valor comercial del grano y produciendo sustancias tóxicas (micotoxinas) muy perjudiciales para la salud humana y de los animales. Cuando se realiza un control oportuno del gusano de la mazorca indirectamente ya se est</w:t>
      </w:r>
      <w:r w:rsidR="0051183E">
        <w:rPr>
          <w:rFonts w:ascii="Times New Roman" w:hAnsi="Times New Roman" w:cs="Times New Roman"/>
          <w:sz w:val="24"/>
          <w:szCs w:val="24"/>
        </w:rPr>
        <w:t>á controlando a esta enfermedad</w:t>
      </w:r>
      <w:r w:rsidR="0051183E">
        <w:rPr>
          <w:rFonts w:ascii="Times New Roman" w:hAnsi="Times New Roman" w:cs="Times New Roman"/>
          <w:noProof/>
          <w:sz w:val="24"/>
          <w:szCs w:val="24"/>
          <w:lang w:val="es-ES"/>
        </w:rPr>
        <w:t xml:space="preserve"> (Dareas, H.</w:t>
      </w:r>
      <w:r w:rsidR="0051183E" w:rsidRPr="0099309A">
        <w:rPr>
          <w:rFonts w:ascii="Times New Roman" w:hAnsi="Times New Roman" w:cs="Times New Roman"/>
          <w:noProof/>
          <w:sz w:val="24"/>
          <w:szCs w:val="24"/>
          <w:lang w:val="es-ES"/>
        </w:rPr>
        <w:t xml:space="preserve"> 2014)</w:t>
      </w:r>
      <w:r w:rsidR="0051183E">
        <w:rPr>
          <w:rFonts w:ascii="Times New Roman" w:hAnsi="Times New Roman" w:cs="Times New Roman"/>
          <w:noProof/>
          <w:sz w:val="24"/>
          <w:szCs w:val="24"/>
          <w:lang w:val="es-ES"/>
        </w:rPr>
        <w:t>.</w:t>
      </w:r>
    </w:p>
    <w:p w14:paraId="2844EA23" w14:textId="77777777" w:rsidR="00FA0B4F" w:rsidRPr="005B2702" w:rsidRDefault="00614E42" w:rsidP="00343547">
      <w:pPr>
        <w:pStyle w:val="Prrafodelista"/>
        <w:numPr>
          <w:ilvl w:val="0"/>
          <w:numId w:val="4"/>
        </w:numPr>
        <w:shd w:val="clear" w:color="auto" w:fill="FFFFFF"/>
        <w:spacing w:after="400" w:line="360" w:lineRule="auto"/>
        <w:jc w:val="both"/>
        <w:rPr>
          <w:rFonts w:ascii="Times New Roman" w:hAnsi="Times New Roman" w:cs="Times New Roman"/>
          <w:sz w:val="24"/>
          <w:szCs w:val="24"/>
        </w:rPr>
      </w:pPr>
      <w:r w:rsidRPr="005B2702">
        <w:rPr>
          <w:rFonts w:ascii="Times New Roman" w:hAnsi="Times New Roman" w:cs="Times New Roman"/>
          <w:b/>
          <w:sz w:val="24"/>
          <w:szCs w:val="24"/>
        </w:rPr>
        <w:t>Pudrición del tallo (</w:t>
      </w:r>
      <w:r w:rsidRPr="005B2702">
        <w:rPr>
          <w:rFonts w:ascii="Times New Roman" w:hAnsi="Times New Roman" w:cs="Times New Roman"/>
          <w:b/>
          <w:i/>
          <w:sz w:val="24"/>
          <w:szCs w:val="24"/>
        </w:rPr>
        <w:t>Dickeya zeae</w:t>
      </w:r>
      <w:r w:rsidR="00041319" w:rsidRPr="005B2702">
        <w:rPr>
          <w:rFonts w:ascii="Times New Roman" w:hAnsi="Times New Roman" w:cs="Times New Roman"/>
          <w:b/>
          <w:sz w:val="24"/>
          <w:szCs w:val="24"/>
        </w:rPr>
        <w:t>)</w:t>
      </w:r>
      <w:r w:rsidRPr="005B2702">
        <w:rPr>
          <w:rFonts w:ascii="Times New Roman" w:hAnsi="Times New Roman" w:cs="Times New Roman"/>
          <w:b/>
          <w:sz w:val="24"/>
          <w:szCs w:val="24"/>
        </w:rPr>
        <w:t>:</w:t>
      </w:r>
      <w:r w:rsidR="005E730C" w:rsidRPr="005B2702">
        <w:rPr>
          <w:rFonts w:ascii="Times New Roman" w:hAnsi="Times New Roman" w:cs="Times New Roman"/>
          <w:b/>
          <w:sz w:val="24"/>
          <w:szCs w:val="24"/>
        </w:rPr>
        <w:t xml:space="preserve"> </w:t>
      </w:r>
      <w:r w:rsidR="00FA0B4F" w:rsidRPr="005B2702">
        <w:rPr>
          <w:rFonts w:ascii="Times New Roman" w:hAnsi="Times New Roman" w:cs="Times New Roman"/>
          <w:sz w:val="24"/>
          <w:szCs w:val="21"/>
        </w:rPr>
        <w:t>Se presenta un marchitamiento total de la planta, seguido de un rápido secamiento. Como el complejo de hongos dañan al tallo, en la base de la planta, el peso de la mazorca y el viento fuerte ocasionan que las plantas se acamen y en consecuencia la trilladora no las pueda levantar durante la cosecha, traduciéndose en pérdidas. El daño por insectos puede facilitar su penetración. Son una continuación de las pudriciones de raíz e intermedia</w:t>
      </w:r>
      <w:r w:rsidR="0051183E">
        <w:rPr>
          <w:rFonts w:ascii="Times New Roman" w:hAnsi="Times New Roman" w:cs="Times New Roman"/>
          <w:sz w:val="24"/>
          <w:szCs w:val="21"/>
        </w:rPr>
        <w:t>s para la pudrición de mazorcas</w:t>
      </w:r>
      <w:r w:rsidR="00FA0B4F" w:rsidRPr="005B2702">
        <w:rPr>
          <w:rFonts w:ascii="Times New Roman" w:hAnsi="Times New Roman" w:cs="Times New Roman"/>
          <w:b/>
          <w:sz w:val="32"/>
          <w:szCs w:val="24"/>
        </w:rPr>
        <w:t xml:space="preserve"> </w:t>
      </w:r>
      <w:r w:rsidR="0051183E" w:rsidRPr="0099309A">
        <w:rPr>
          <w:rFonts w:ascii="Times New Roman" w:hAnsi="Times New Roman" w:cs="Times New Roman"/>
          <w:noProof/>
          <w:sz w:val="24"/>
          <w:szCs w:val="24"/>
          <w:lang w:val="es-ES"/>
        </w:rPr>
        <w:t>(Ruiz,</w:t>
      </w:r>
      <w:r w:rsidR="0051183E">
        <w:rPr>
          <w:rFonts w:ascii="Times New Roman" w:hAnsi="Times New Roman" w:cs="Times New Roman"/>
          <w:noProof/>
          <w:sz w:val="24"/>
          <w:szCs w:val="24"/>
          <w:lang w:val="es-ES"/>
        </w:rPr>
        <w:t xml:space="preserve"> M.</w:t>
      </w:r>
      <w:r w:rsidR="0051183E" w:rsidRPr="0099309A">
        <w:rPr>
          <w:rFonts w:ascii="Times New Roman" w:hAnsi="Times New Roman" w:cs="Times New Roman"/>
          <w:noProof/>
          <w:sz w:val="24"/>
          <w:szCs w:val="24"/>
          <w:lang w:val="es-ES"/>
        </w:rPr>
        <w:t xml:space="preserve"> 2018)</w:t>
      </w:r>
      <w:r w:rsidR="0051183E">
        <w:rPr>
          <w:rFonts w:ascii="Times New Roman" w:hAnsi="Times New Roman" w:cs="Times New Roman"/>
          <w:noProof/>
          <w:sz w:val="24"/>
          <w:szCs w:val="24"/>
          <w:lang w:val="es-ES"/>
        </w:rPr>
        <w:t>.</w:t>
      </w:r>
    </w:p>
    <w:p w14:paraId="76D6FFA7" w14:textId="23C58B55" w:rsidR="00D444FA" w:rsidRPr="005B2702" w:rsidRDefault="00614E42" w:rsidP="00343547">
      <w:pPr>
        <w:pStyle w:val="Prrafodelista"/>
        <w:numPr>
          <w:ilvl w:val="0"/>
          <w:numId w:val="4"/>
        </w:numPr>
        <w:shd w:val="clear" w:color="auto" w:fill="FFFFFF"/>
        <w:spacing w:after="400" w:line="360" w:lineRule="auto"/>
        <w:jc w:val="both"/>
        <w:rPr>
          <w:rFonts w:ascii="Times New Roman" w:hAnsi="Times New Roman" w:cs="Times New Roman"/>
          <w:sz w:val="24"/>
          <w:szCs w:val="24"/>
        </w:rPr>
      </w:pPr>
      <w:r w:rsidRPr="005B2702">
        <w:rPr>
          <w:rFonts w:ascii="Times New Roman" w:hAnsi="Times New Roman" w:cs="Times New Roman"/>
          <w:b/>
          <w:sz w:val="24"/>
          <w:szCs w:val="24"/>
        </w:rPr>
        <w:t>Carbón del maíz (</w:t>
      </w:r>
      <w:r w:rsidRPr="005B2702">
        <w:rPr>
          <w:rFonts w:ascii="Times New Roman" w:hAnsi="Times New Roman" w:cs="Times New Roman"/>
          <w:b/>
          <w:i/>
          <w:sz w:val="24"/>
          <w:szCs w:val="24"/>
        </w:rPr>
        <w:t>Ustilago ma</w:t>
      </w:r>
      <w:r w:rsidR="007F761F">
        <w:rPr>
          <w:rFonts w:ascii="Times New Roman" w:hAnsi="Times New Roman" w:cs="Times New Roman"/>
          <w:b/>
          <w:i/>
          <w:sz w:val="24"/>
          <w:szCs w:val="24"/>
        </w:rPr>
        <w:t>y</w:t>
      </w:r>
      <w:r w:rsidRPr="005B2702">
        <w:rPr>
          <w:rFonts w:ascii="Times New Roman" w:hAnsi="Times New Roman" w:cs="Times New Roman"/>
          <w:b/>
          <w:i/>
          <w:sz w:val="24"/>
          <w:szCs w:val="24"/>
        </w:rPr>
        <w:t>dis</w:t>
      </w:r>
      <w:r w:rsidRPr="005B2702">
        <w:rPr>
          <w:rFonts w:ascii="Times New Roman" w:hAnsi="Times New Roman" w:cs="Times New Roman"/>
          <w:b/>
          <w:sz w:val="24"/>
          <w:szCs w:val="24"/>
        </w:rPr>
        <w:t>)</w:t>
      </w:r>
      <w:r w:rsidRPr="005B2702">
        <w:rPr>
          <w:rFonts w:ascii="Times New Roman" w:hAnsi="Times New Roman" w:cs="Times New Roman"/>
          <w:sz w:val="24"/>
          <w:szCs w:val="24"/>
        </w:rPr>
        <w:t xml:space="preserve">: </w:t>
      </w:r>
      <w:r w:rsidR="00D444FA" w:rsidRPr="005B2702">
        <w:rPr>
          <w:rFonts w:ascii="Times New Roman" w:hAnsi="Times New Roman" w:cs="Times New Roman"/>
          <w:sz w:val="24"/>
          <w:szCs w:val="21"/>
          <w:shd w:val="clear" w:color="auto" w:fill="FFFFFF"/>
        </w:rPr>
        <w:t>El hongo puede atacar mazorcas, tallos, hojas y espigas. Una vez producida la infección, se hipertrofia el tejido enfermo y se forman agallas de diferentes tamaños y formas. Lo más común es observar agallas blancas cerradas de gran tamaño sustituyendo a los granos. Sin embargo, también pueden desarrollarse agallas en hojas, tallos y panojas. En el interior de las agallas crece abundante micelio que posteriormente se fragmenta por sus tabiq</w:t>
      </w:r>
      <w:r w:rsidR="002866AE" w:rsidRPr="005B2702">
        <w:rPr>
          <w:rFonts w:ascii="Times New Roman" w:hAnsi="Times New Roman" w:cs="Times New Roman"/>
          <w:sz w:val="24"/>
          <w:szCs w:val="21"/>
          <w:shd w:val="clear" w:color="auto" w:fill="FFFFFF"/>
        </w:rPr>
        <w:t>ues y origina las tel</w:t>
      </w:r>
      <w:r w:rsidR="00172FE6">
        <w:rPr>
          <w:rFonts w:ascii="Times New Roman" w:hAnsi="Times New Roman" w:cs="Times New Roman"/>
          <w:sz w:val="24"/>
          <w:szCs w:val="21"/>
          <w:shd w:val="clear" w:color="auto" w:fill="FFFFFF"/>
        </w:rPr>
        <w:t>i</w:t>
      </w:r>
      <w:r w:rsidR="002866AE" w:rsidRPr="005B2702">
        <w:rPr>
          <w:rFonts w:ascii="Times New Roman" w:hAnsi="Times New Roman" w:cs="Times New Roman"/>
          <w:sz w:val="24"/>
          <w:szCs w:val="21"/>
          <w:shd w:val="clear" w:color="auto" w:fill="FFFFFF"/>
        </w:rPr>
        <w:t>osporas</w:t>
      </w:r>
      <w:r w:rsidR="0051183E">
        <w:rPr>
          <w:rFonts w:ascii="Times New Roman" w:hAnsi="Times New Roman" w:cs="Times New Roman"/>
          <w:noProof/>
          <w:sz w:val="24"/>
          <w:szCs w:val="21"/>
          <w:shd w:val="clear" w:color="auto" w:fill="FFFFFF"/>
          <w:lang w:val="es-ES"/>
        </w:rPr>
        <w:t xml:space="preserve"> </w:t>
      </w:r>
      <w:r w:rsidR="0051183E" w:rsidRPr="0099309A">
        <w:rPr>
          <w:rFonts w:ascii="Times New Roman" w:hAnsi="Times New Roman" w:cs="Times New Roman"/>
          <w:noProof/>
          <w:sz w:val="24"/>
          <w:szCs w:val="21"/>
          <w:shd w:val="clear" w:color="auto" w:fill="FFFFFF"/>
          <w:lang w:val="es-ES"/>
        </w:rPr>
        <w:t>(Scan</w:t>
      </w:r>
      <w:r w:rsidR="0051183E">
        <w:rPr>
          <w:rFonts w:ascii="Times New Roman" w:hAnsi="Times New Roman" w:cs="Times New Roman"/>
          <w:noProof/>
          <w:sz w:val="24"/>
          <w:szCs w:val="21"/>
          <w:shd w:val="clear" w:color="auto" w:fill="FFFFFF"/>
          <w:lang w:val="es-ES"/>
        </w:rPr>
        <w:t>dolo, N; Pérez, A; Giannuzzo, J.</w:t>
      </w:r>
      <w:r w:rsidR="0051183E" w:rsidRPr="0099309A">
        <w:rPr>
          <w:rFonts w:ascii="Times New Roman" w:hAnsi="Times New Roman" w:cs="Times New Roman"/>
          <w:noProof/>
          <w:sz w:val="24"/>
          <w:szCs w:val="21"/>
          <w:shd w:val="clear" w:color="auto" w:fill="FFFFFF"/>
          <w:lang w:val="es-ES"/>
        </w:rPr>
        <w:t xml:space="preserve"> 2018</w:t>
      </w:r>
      <w:r w:rsidR="0051183E" w:rsidRPr="0051183E">
        <w:rPr>
          <w:rFonts w:ascii="Times New Roman" w:hAnsi="Times New Roman" w:cs="Times New Roman"/>
          <w:noProof/>
          <w:sz w:val="24"/>
          <w:szCs w:val="24"/>
          <w:shd w:val="clear" w:color="auto" w:fill="FFFFFF"/>
          <w:lang w:val="es-ES"/>
        </w:rPr>
        <w:t>)</w:t>
      </w:r>
      <w:r w:rsidR="0051183E" w:rsidRPr="0051183E">
        <w:rPr>
          <w:rFonts w:ascii="Times New Roman" w:hAnsi="Times New Roman" w:cs="Times New Roman"/>
          <w:sz w:val="24"/>
          <w:szCs w:val="24"/>
        </w:rPr>
        <w:t>.</w:t>
      </w:r>
    </w:p>
    <w:p w14:paraId="311A99B0" w14:textId="77777777" w:rsidR="009C037C" w:rsidRPr="005B2702" w:rsidRDefault="00044E24" w:rsidP="00343547">
      <w:pPr>
        <w:pStyle w:val="Prrafodelista"/>
        <w:numPr>
          <w:ilvl w:val="0"/>
          <w:numId w:val="4"/>
        </w:numPr>
        <w:shd w:val="clear" w:color="auto" w:fill="FFFFFF"/>
        <w:spacing w:after="400" w:line="360" w:lineRule="auto"/>
        <w:jc w:val="both"/>
        <w:rPr>
          <w:rFonts w:ascii="Times New Roman" w:hAnsi="Times New Roman" w:cs="Times New Roman"/>
          <w:sz w:val="24"/>
          <w:szCs w:val="24"/>
        </w:rPr>
      </w:pPr>
      <w:r w:rsidRPr="005B2702">
        <w:rPr>
          <w:rFonts w:ascii="Times New Roman" w:hAnsi="Times New Roman" w:cs="Times New Roman"/>
          <w:b/>
          <w:sz w:val="24"/>
          <w:szCs w:val="24"/>
        </w:rPr>
        <w:lastRenderedPageBreak/>
        <w:t>Roya (</w:t>
      </w:r>
      <w:r w:rsidRPr="005B2702">
        <w:rPr>
          <w:rFonts w:ascii="Times New Roman" w:hAnsi="Times New Roman" w:cs="Times New Roman"/>
          <w:b/>
          <w:i/>
          <w:sz w:val="24"/>
          <w:szCs w:val="24"/>
        </w:rPr>
        <w:t>Puccinia sorghi</w:t>
      </w:r>
      <w:r w:rsidRPr="005B2702">
        <w:rPr>
          <w:rFonts w:ascii="Times New Roman" w:hAnsi="Times New Roman" w:cs="Times New Roman"/>
          <w:b/>
          <w:sz w:val="24"/>
          <w:szCs w:val="24"/>
        </w:rPr>
        <w:t>)</w:t>
      </w:r>
      <w:r w:rsidR="00ED0987" w:rsidRPr="005B2702">
        <w:rPr>
          <w:rFonts w:ascii="Times New Roman" w:hAnsi="Times New Roman" w:cs="Times New Roman"/>
          <w:b/>
          <w:sz w:val="24"/>
          <w:szCs w:val="24"/>
        </w:rPr>
        <w:t>:</w:t>
      </w:r>
      <w:r w:rsidRPr="005B2702">
        <w:rPr>
          <w:rFonts w:ascii="Times New Roman" w:hAnsi="Times New Roman" w:cs="Times New Roman"/>
          <w:sz w:val="24"/>
          <w:szCs w:val="24"/>
        </w:rPr>
        <w:t xml:space="preserve"> </w:t>
      </w:r>
      <w:r w:rsidR="009C037C" w:rsidRPr="005B2702">
        <w:rPr>
          <w:rFonts w:ascii="Times New Roman" w:hAnsi="Times New Roman" w:cs="Times New Roman"/>
          <w:sz w:val="24"/>
          <w:szCs w:val="21"/>
        </w:rPr>
        <w:t>Esta enfermedad está ampliamente distribuida por todo el mundo, en climas subtropicales y templados y en tierras altas donde hay bastante humedad. Produce pústulas pequeñas, tanto en el haz como en el envés de las hojas. Las pústulas son de color naranja o café claro en las etapas iniciales de la infección; más adelante la epidermis se rompe y las lesiones se vuelven negras</w:t>
      </w:r>
      <w:r w:rsidR="00ED0987" w:rsidRPr="005B2702">
        <w:rPr>
          <w:rFonts w:ascii="Times New Roman" w:hAnsi="Times New Roman" w:cs="Times New Roman"/>
          <w:sz w:val="24"/>
          <w:szCs w:val="21"/>
        </w:rPr>
        <w:t xml:space="preserve"> </w:t>
      </w:r>
      <w:r w:rsidR="0051183E">
        <w:rPr>
          <w:rFonts w:ascii="Times New Roman" w:hAnsi="Times New Roman" w:cs="Times New Roman"/>
          <w:noProof/>
          <w:sz w:val="24"/>
          <w:szCs w:val="24"/>
          <w:lang w:val="es-ES"/>
        </w:rPr>
        <w:t>(Ruiz,</w:t>
      </w:r>
      <w:r w:rsidR="00561D48">
        <w:rPr>
          <w:rFonts w:ascii="Times New Roman" w:hAnsi="Times New Roman" w:cs="Times New Roman"/>
          <w:noProof/>
          <w:sz w:val="24"/>
          <w:szCs w:val="24"/>
          <w:lang w:val="es-ES"/>
        </w:rPr>
        <w:t xml:space="preserve"> </w:t>
      </w:r>
      <w:r w:rsidR="0051183E">
        <w:rPr>
          <w:rFonts w:ascii="Times New Roman" w:hAnsi="Times New Roman" w:cs="Times New Roman"/>
          <w:noProof/>
          <w:sz w:val="24"/>
          <w:szCs w:val="24"/>
          <w:lang w:val="es-ES"/>
        </w:rPr>
        <w:t>M.</w:t>
      </w:r>
      <w:r w:rsidR="0051183E" w:rsidRPr="0099309A">
        <w:rPr>
          <w:rFonts w:ascii="Times New Roman" w:hAnsi="Times New Roman" w:cs="Times New Roman"/>
          <w:noProof/>
          <w:sz w:val="24"/>
          <w:szCs w:val="24"/>
          <w:lang w:val="es-ES"/>
        </w:rPr>
        <w:t xml:space="preserve"> 2018)</w:t>
      </w:r>
      <w:r w:rsidR="0051183E">
        <w:rPr>
          <w:rFonts w:ascii="Times New Roman" w:hAnsi="Times New Roman" w:cs="Times New Roman"/>
          <w:noProof/>
          <w:sz w:val="24"/>
          <w:szCs w:val="24"/>
          <w:lang w:val="es-ES"/>
        </w:rPr>
        <w:t>.</w:t>
      </w:r>
    </w:p>
    <w:p w14:paraId="6486BDB1" w14:textId="77777777" w:rsidR="00044E24" w:rsidRPr="005B2702" w:rsidRDefault="00044E24" w:rsidP="00343547">
      <w:pPr>
        <w:pStyle w:val="Prrafodelista"/>
        <w:numPr>
          <w:ilvl w:val="0"/>
          <w:numId w:val="4"/>
        </w:numPr>
        <w:shd w:val="clear" w:color="auto" w:fill="FFFFFF"/>
        <w:spacing w:after="400" w:line="360" w:lineRule="auto"/>
        <w:jc w:val="both"/>
        <w:rPr>
          <w:rFonts w:ascii="Times New Roman" w:hAnsi="Times New Roman" w:cs="Times New Roman"/>
          <w:sz w:val="24"/>
          <w:szCs w:val="24"/>
        </w:rPr>
      </w:pPr>
      <w:r w:rsidRPr="005B2702">
        <w:rPr>
          <w:rFonts w:ascii="Times New Roman" w:hAnsi="Times New Roman" w:cs="Times New Roman"/>
          <w:b/>
          <w:sz w:val="24"/>
          <w:szCs w:val="24"/>
        </w:rPr>
        <w:t>Mancha foliar (</w:t>
      </w:r>
      <w:r w:rsidRPr="005B2702">
        <w:rPr>
          <w:rFonts w:ascii="Times New Roman" w:hAnsi="Times New Roman" w:cs="Times New Roman"/>
          <w:b/>
          <w:i/>
          <w:sz w:val="24"/>
          <w:szCs w:val="24"/>
        </w:rPr>
        <w:t>Cercospora zeae-maydis</w:t>
      </w:r>
      <w:r w:rsidRPr="005B2702">
        <w:rPr>
          <w:rFonts w:ascii="Times New Roman" w:hAnsi="Times New Roman" w:cs="Times New Roman"/>
          <w:b/>
          <w:sz w:val="24"/>
          <w:szCs w:val="24"/>
        </w:rPr>
        <w:t>)</w:t>
      </w:r>
      <w:r w:rsidRPr="005B2702">
        <w:rPr>
          <w:rFonts w:ascii="Times New Roman" w:hAnsi="Times New Roman" w:cs="Times New Roman"/>
          <w:sz w:val="24"/>
          <w:szCs w:val="24"/>
        </w:rPr>
        <w:t xml:space="preserve"> Esta enfermedad también es conocida como mancha gris de la hoja, puede ocurrir en zonas templadas y húmedas. Las lesiones comienzan como manchas necróticas pequeñas, regulares y alargadas. Las manchas cr</w:t>
      </w:r>
      <w:r w:rsidR="0051183E">
        <w:rPr>
          <w:rFonts w:ascii="Times New Roman" w:hAnsi="Times New Roman" w:cs="Times New Roman"/>
          <w:sz w:val="24"/>
          <w:szCs w:val="24"/>
        </w:rPr>
        <w:t>ecen paralelas a las nervaduras</w:t>
      </w:r>
      <w:r w:rsidR="0051183E">
        <w:rPr>
          <w:rFonts w:ascii="Times New Roman" w:hAnsi="Times New Roman" w:cs="Times New Roman"/>
          <w:noProof/>
          <w:sz w:val="24"/>
          <w:szCs w:val="24"/>
          <w:lang w:val="es-ES"/>
        </w:rPr>
        <w:t xml:space="preserve"> (Dareas, H.</w:t>
      </w:r>
      <w:r w:rsidR="0051183E" w:rsidRPr="0099309A">
        <w:rPr>
          <w:rFonts w:ascii="Times New Roman" w:hAnsi="Times New Roman" w:cs="Times New Roman"/>
          <w:noProof/>
          <w:sz w:val="24"/>
          <w:szCs w:val="24"/>
          <w:lang w:val="es-ES"/>
        </w:rPr>
        <w:t xml:space="preserve"> 2014)</w:t>
      </w:r>
      <w:r w:rsidR="0051183E">
        <w:rPr>
          <w:rFonts w:ascii="Times New Roman" w:hAnsi="Times New Roman" w:cs="Times New Roman"/>
          <w:noProof/>
          <w:sz w:val="24"/>
          <w:szCs w:val="24"/>
          <w:lang w:val="es-ES"/>
        </w:rPr>
        <w:t>.</w:t>
      </w:r>
    </w:p>
    <w:p w14:paraId="20281774" w14:textId="4403BC41" w:rsidR="00334700" w:rsidRPr="005B2702" w:rsidRDefault="006F070A" w:rsidP="00343547">
      <w:pPr>
        <w:pStyle w:val="Ttulo3"/>
        <w:numPr>
          <w:ilvl w:val="2"/>
          <w:numId w:val="17"/>
        </w:numPr>
        <w:spacing w:before="0" w:after="400" w:line="360" w:lineRule="auto"/>
        <w:ind w:left="720"/>
        <w:jc w:val="both"/>
        <w:rPr>
          <w:rFonts w:ascii="Times New Roman" w:hAnsi="Times New Roman" w:cs="Times New Roman"/>
          <w:b/>
          <w:color w:val="auto"/>
        </w:rPr>
      </w:pPr>
      <w:bookmarkStart w:id="68" w:name="_Toc80391195"/>
      <w:r w:rsidRPr="005B2702">
        <w:rPr>
          <w:rFonts w:ascii="Times New Roman" w:hAnsi="Times New Roman" w:cs="Times New Roman"/>
          <w:b/>
          <w:color w:val="auto"/>
        </w:rPr>
        <w:t>Cosecha</w:t>
      </w:r>
      <w:bookmarkEnd w:id="68"/>
      <w:r w:rsidRPr="005B2702">
        <w:rPr>
          <w:rFonts w:ascii="Times New Roman" w:hAnsi="Times New Roman" w:cs="Times New Roman"/>
          <w:b/>
          <w:color w:val="auto"/>
        </w:rPr>
        <w:t xml:space="preserve"> </w:t>
      </w:r>
    </w:p>
    <w:p w14:paraId="3D18830D" w14:textId="77777777" w:rsidR="005C6F5A" w:rsidRPr="005B2702" w:rsidRDefault="006F070A"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La época de cosecha </w:t>
      </w:r>
      <w:r w:rsidR="00DB737A" w:rsidRPr="005B2702">
        <w:rPr>
          <w:rFonts w:ascii="Times New Roman" w:hAnsi="Times New Roman" w:cs="Times New Roman"/>
          <w:sz w:val="24"/>
          <w:szCs w:val="24"/>
        </w:rPr>
        <w:t>varía</w:t>
      </w:r>
      <w:r w:rsidRPr="005B2702">
        <w:rPr>
          <w:rFonts w:ascii="Times New Roman" w:hAnsi="Times New Roman" w:cs="Times New Roman"/>
          <w:sz w:val="24"/>
          <w:szCs w:val="24"/>
        </w:rPr>
        <w:t xml:space="preserve"> de acuerdo con la variedad, temperatura y altitud. Se puede realizar la cosecha en choclo y en seco.</w:t>
      </w:r>
    </w:p>
    <w:p w14:paraId="70684F41" w14:textId="77777777" w:rsidR="006F070A" w:rsidRDefault="006F070A" w:rsidP="00343547">
      <w:pPr>
        <w:spacing w:after="400" w:line="360" w:lineRule="auto"/>
        <w:jc w:val="both"/>
        <w:rPr>
          <w:rFonts w:ascii="Times New Roman" w:hAnsi="Times New Roman" w:cs="Times New Roman"/>
          <w:noProof/>
          <w:sz w:val="24"/>
          <w:szCs w:val="24"/>
          <w:lang w:val="es-ES"/>
        </w:rPr>
      </w:pPr>
      <w:r w:rsidRPr="005B2702">
        <w:rPr>
          <w:rFonts w:ascii="Times New Roman" w:hAnsi="Times New Roman" w:cs="Times New Roman"/>
          <w:sz w:val="24"/>
          <w:szCs w:val="24"/>
        </w:rPr>
        <w:t xml:space="preserve">En </w:t>
      </w:r>
      <w:r w:rsidR="005E730C" w:rsidRPr="005B2702">
        <w:rPr>
          <w:rFonts w:ascii="Times New Roman" w:hAnsi="Times New Roman" w:cs="Times New Roman"/>
          <w:sz w:val="24"/>
          <w:szCs w:val="24"/>
        </w:rPr>
        <w:t>s</w:t>
      </w:r>
      <w:r w:rsidRPr="005B2702">
        <w:rPr>
          <w:rFonts w:ascii="Times New Roman" w:hAnsi="Times New Roman" w:cs="Times New Roman"/>
          <w:sz w:val="24"/>
          <w:szCs w:val="24"/>
        </w:rPr>
        <w:t xml:space="preserve">eco </w:t>
      </w:r>
      <w:r w:rsidR="005E730C" w:rsidRPr="005B2702">
        <w:rPr>
          <w:rFonts w:ascii="Times New Roman" w:hAnsi="Times New Roman" w:cs="Times New Roman"/>
          <w:sz w:val="24"/>
          <w:szCs w:val="24"/>
        </w:rPr>
        <w:t>s</w:t>
      </w:r>
      <w:r w:rsidRPr="005B2702">
        <w:rPr>
          <w:rFonts w:ascii="Times New Roman" w:hAnsi="Times New Roman" w:cs="Times New Roman"/>
          <w:sz w:val="24"/>
          <w:szCs w:val="24"/>
        </w:rPr>
        <w:t>e realiza la cosecha cuando el grano este en madurez fisiológica (cuando en la base del grano se observa una capa negra), o dejando secar la mazorca en la planta hasta que esté lo suficientemente seca. Actualmente existen aparatos de muy bajo costo que permiten determinar la humedad directamente en el campo. Si se cosecha con un alto contenido de humedad es necesario poner a secar las mazorcas debido a que los granos con mucha humedad son susceptibles a pudriciones, evitando se produzca un recal</w:t>
      </w:r>
      <w:r w:rsidR="0051183E">
        <w:rPr>
          <w:rFonts w:ascii="Times New Roman" w:hAnsi="Times New Roman" w:cs="Times New Roman"/>
          <w:sz w:val="24"/>
          <w:szCs w:val="24"/>
        </w:rPr>
        <w:t>entamiento por alta temperatura</w:t>
      </w:r>
      <w:r w:rsidR="009A04EB" w:rsidRPr="005B2702">
        <w:rPr>
          <w:rFonts w:ascii="Times New Roman" w:hAnsi="Times New Roman" w:cs="Times New Roman"/>
          <w:sz w:val="24"/>
          <w:szCs w:val="24"/>
        </w:rPr>
        <w:t xml:space="preserve"> </w:t>
      </w:r>
      <w:r w:rsidR="0051183E" w:rsidRPr="0099309A">
        <w:rPr>
          <w:rFonts w:ascii="Times New Roman" w:hAnsi="Times New Roman" w:cs="Times New Roman"/>
          <w:noProof/>
          <w:sz w:val="24"/>
          <w:szCs w:val="24"/>
          <w:lang w:val="es-ES"/>
        </w:rPr>
        <w:t>(</w:t>
      </w:r>
      <w:r w:rsidR="00DC773C">
        <w:rPr>
          <w:rFonts w:ascii="Times New Roman" w:hAnsi="Times New Roman" w:cs="Times New Roman"/>
          <w:noProof/>
          <w:sz w:val="24"/>
          <w:szCs w:val="24"/>
          <w:lang w:val="es-ES"/>
        </w:rPr>
        <w:t>Yanez, C; Zambrano, J;</w:t>
      </w:r>
      <w:r w:rsidR="0051183E">
        <w:rPr>
          <w:rFonts w:ascii="Times New Roman" w:hAnsi="Times New Roman" w:cs="Times New Roman"/>
          <w:noProof/>
          <w:sz w:val="24"/>
          <w:szCs w:val="24"/>
          <w:lang w:val="es-ES"/>
        </w:rPr>
        <w:t xml:space="preserve"> Caicedo</w:t>
      </w:r>
      <w:r w:rsidR="00DC773C">
        <w:rPr>
          <w:rFonts w:ascii="Times New Roman" w:hAnsi="Times New Roman" w:cs="Times New Roman"/>
          <w:noProof/>
          <w:sz w:val="24"/>
          <w:szCs w:val="24"/>
          <w:lang w:val="es-ES"/>
        </w:rPr>
        <w:t>,</w:t>
      </w:r>
      <w:r w:rsidR="0051183E">
        <w:rPr>
          <w:rFonts w:ascii="Times New Roman" w:hAnsi="Times New Roman" w:cs="Times New Roman"/>
          <w:noProof/>
          <w:sz w:val="24"/>
          <w:szCs w:val="24"/>
          <w:lang w:val="es-ES"/>
        </w:rPr>
        <w:t xml:space="preserve"> M.</w:t>
      </w:r>
      <w:r w:rsidR="0051183E" w:rsidRPr="0099309A">
        <w:rPr>
          <w:rFonts w:ascii="Times New Roman" w:hAnsi="Times New Roman" w:cs="Times New Roman"/>
          <w:noProof/>
          <w:sz w:val="24"/>
          <w:szCs w:val="24"/>
          <w:lang w:val="es-ES"/>
        </w:rPr>
        <w:t xml:space="preserve"> 2013)</w:t>
      </w:r>
      <w:r w:rsidR="0051183E">
        <w:rPr>
          <w:rFonts w:ascii="Times New Roman" w:hAnsi="Times New Roman" w:cs="Times New Roman"/>
          <w:noProof/>
          <w:sz w:val="24"/>
          <w:szCs w:val="24"/>
          <w:lang w:val="es-ES"/>
        </w:rPr>
        <w:t>.</w:t>
      </w:r>
    </w:p>
    <w:p w14:paraId="6CB56007" w14:textId="77777777" w:rsidR="009B7DFB" w:rsidRPr="005B2702" w:rsidRDefault="009B7DFB" w:rsidP="00343547">
      <w:pPr>
        <w:spacing w:after="400" w:line="360" w:lineRule="auto"/>
        <w:jc w:val="both"/>
        <w:rPr>
          <w:rFonts w:ascii="Times New Roman" w:hAnsi="Times New Roman" w:cs="Times New Roman"/>
          <w:sz w:val="24"/>
          <w:szCs w:val="24"/>
        </w:rPr>
      </w:pPr>
      <w:r w:rsidRPr="009B7DFB">
        <w:rPr>
          <w:rFonts w:ascii="Times New Roman" w:hAnsi="Times New Roman" w:cs="Times New Roman"/>
          <w:sz w:val="24"/>
          <w:szCs w:val="24"/>
        </w:rPr>
        <w:t>La cosecha mayormente es manual, “deshojan</w:t>
      </w:r>
      <w:r>
        <w:rPr>
          <w:rFonts w:ascii="Times New Roman" w:hAnsi="Times New Roman" w:cs="Times New Roman"/>
          <w:sz w:val="24"/>
          <w:szCs w:val="24"/>
        </w:rPr>
        <w:t xml:space="preserve">do” las mazorcas de las plantas </w:t>
      </w:r>
      <w:r w:rsidRPr="009B7DFB">
        <w:rPr>
          <w:rFonts w:ascii="Times New Roman" w:hAnsi="Times New Roman" w:cs="Times New Roman"/>
          <w:sz w:val="24"/>
          <w:szCs w:val="24"/>
        </w:rPr>
        <w:t xml:space="preserve">paradas. Estas se colocan en envases (sacos) </w:t>
      </w:r>
      <w:r>
        <w:rPr>
          <w:rFonts w:ascii="Times New Roman" w:hAnsi="Times New Roman" w:cs="Times New Roman"/>
          <w:sz w:val="24"/>
          <w:szCs w:val="24"/>
        </w:rPr>
        <w:t xml:space="preserve">que faciliten su traslado a los </w:t>
      </w:r>
      <w:r w:rsidRPr="009B7DFB">
        <w:rPr>
          <w:rFonts w:ascii="Times New Roman" w:hAnsi="Times New Roman" w:cs="Times New Roman"/>
          <w:sz w:val="24"/>
          <w:szCs w:val="24"/>
        </w:rPr>
        <w:t>secaderos ubicados en lugares protegidos pa</w:t>
      </w:r>
      <w:r>
        <w:rPr>
          <w:rFonts w:ascii="Times New Roman" w:hAnsi="Times New Roman" w:cs="Times New Roman"/>
          <w:sz w:val="24"/>
          <w:szCs w:val="24"/>
        </w:rPr>
        <w:t xml:space="preserve">ra completar el secado en forma </w:t>
      </w:r>
      <w:r w:rsidRPr="009B7DFB">
        <w:rPr>
          <w:rFonts w:ascii="Times New Roman" w:hAnsi="Times New Roman" w:cs="Times New Roman"/>
          <w:sz w:val="24"/>
          <w:szCs w:val="24"/>
        </w:rPr>
        <w:t>natural hasta que la humedad sea de 14 % a 16 %</w:t>
      </w:r>
      <w:r>
        <w:rPr>
          <w:rFonts w:ascii="Times New Roman" w:hAnsi="Times New Roman" w:cs="Times New Roman"/>
          <w:sz w:val="24"/>
          <w:szCs w:val="24"/>
        </w:rPr>
        <w:t xml:space="preserve"> e iniciar con el desgrane para su comercialización</w:t>
      </w:r>
      <w:r>
        <w:rPr>
          <w:rFonts w:ascii="Times New Roman" w:hAnsi="Times New Roman" w:cs="Times New Roman"/>
          <w:noProof/>
          <w:sz w:val="24"/>
          <w:szCs w:val="24"/>
          <w:lang w:val="es-ES"/>
        </w:rPr>
        <w:t xml:space="preserve"> (Meléndez, E.</w:t>
      </w:r>
      <w:r w:rsidRPr="009B7DFB">
        <w:rPr>
          <w:rFonts w:ascii="Times New Roman" w:hAnsi="Times New Roman" w:cs="Times New Roman"/>
          <w:noProof/>
          <w:sz w:val="24"/>
          <w:szCs w:val="24"/>
          <w:lang w:val="es-ES"/>
        </w:rPr>
        <w:t xml:space="preserve"> 2013)</w:t>
      </w:r>
      <w:r>
        <w:rPr>
          <w:rFonts w:ascii="Times New Roman" w:hAnsi="Times New Roman" w:cs="Times New Roman"/>
          <w:noProof/>
          <w:sz w:val="24"/>
          <w:szCs w:val="24"/>
          <w:lang w:val="es-ES"/>
        </w:rPr>
        <w:t>.</w:t>
      </w:r>
    </w:p>
    <w:p w14:paraId="0531F0A5" w14:textId="428F9CFF" w:rsidR="00355D3E" w:rsidRPr="005B2702" w:rsidRDefault="00DB737A" w:rsidP="00343547">
      <w:pPr>
        <w:pStyle w:val="Ttulo3"/>
        <w:numPr>
          <w:ilvl w:val="2"/>
          <w:numId w:val="17"/>
        </w:numPr>
        <w:spacing w:before="0" w:after="400" w:line="360" w:lineRule="auto"/>
        <w:ind w:left="720"/>
        <w:jc w:val="both"/>
        <w:rPr>
          <w:rFonts w:ascii="Times New Roman" w:hAnsi="Times New Roman" w:cs="Times New Roman"/>
          <w:b/>
          <w:color w:val="auto"/>
        </w:rPr>
      </w:pPr>
      <w:bookmarkStart w:id="69" w:name="_Toc80391196"/>
      <w:r w:rsidRPr="005B2702">
        <w:rPr>
          <w:rFonts w:ascii="Times New Roman" w:hAnsi="Times New Roman" w:cs="Times New Roman"/>
          <w:b/>
          <w:color w:val="auto"/>
        </w:rPr>
        <w:lastRenderedPageBreak/>
        <w:t>Selección y desgrane</w:t>
      </w:r>
      <w:bookmarkEnd w:id="69"/>
    </w:p>
    <w:p w14:paraId="67E9A668" w14:textId="77777777" w:rsidR="00DB737A" w:rsidRDefault="00DB737A" w:rsidP="00343547">
      <w:pPr>
        <w:spacing w:after="400" w:line="360" w:lineRule="auto"/>
        <w:jc w:val="both"/>
        <w:rPr>
          <w:rFonts w:ascii="Times New Roman" w:hAnsi="Times New Roman" w:cs="Times New Roman"/>
          <w:noProof/>
          <w:sz w:val="24"/>
          <w:szCs w:val="24"/>
          <w:lang w:val="es-ES"/>
        </w:rPr>
      </w:pPr>
      <w:r w:rsidRPr="005B2702">
        <w:rPr>
          <w:rFonts w:ascii="Times New Roman" w:hAnsi="Times New Roman" w:cs="Times New Roman"/>
          <w:sz w:val="24"/>
          <w:szCs w:val="24"/>
        </w:rPr>
        <w:t>Las mazorcas dañadas por plagas y enfermedades, así como las pequeñas y las de mala calidad deben ser eliminadas para dejar solamente las que presentan grano grueso y uniforme. Se seleccionarán las mazorcas que servirán para semilla y para grano comercial. En las mazorcas destinadas para semilla se recomienda desgranar únicamente la parte central de la mazorca, descarta</w:t>
      </w:r>
      <w:r w:rsidR="00561D48">
        <w:rPr>
          <w:rFonts w:ascii="Times New Roman" w:hAnsi="Times New Roman" w:cs="Times New Roman"/>
          <w:sz w:val="24"/>
          <w:szCs w:val="24"/>
        </w:rPr>
        <w:t xml:space="preserve">ndo los granos de los extremos </w:t>
      </w:r>
      <w:r w:rsidR="0051183E" w:rsidRPr="0099309A">
        <w:rPr>
          <w:rFonts w:ascii="Times New Roman" w:hAnsi="Times New Roman" w:cs="Times New Roman"/>
          <w:noProof/>
          <w:sz w:val="24"/>
          <w:szCs w:val="24"/>
          <w:lang w:val="es-ES"/>
        </w:rPr>
        <w:t>(</w:t>
      </w:r>
      <w:r w:rsidR="00DC773C">
        <w:rPr>
          <w:rFonts w:ascii="Times New Roman" w:hAnsi="Times New Roman" w:cs="Times New Roman"/>
          <w:noProof/>
          <w:sz w:val="24"/>
          <w:szCs w:val="24"/>
          <w:lang w:val="es-ES"/>
        </w:rPr>
        <w:t xml:space="preserve">Yanez, C; </w:t>
      </w:r>
      <w:r w:rsidR="0051183E">
        <w:rPr>
          <w:rFonts w:ascii="Times New Roman" w:hAnsi="Times New Roman" w:cs="Times New Roman"/>
          <w:noProof/>
          <w:sz w:val="24"/>
          <w:szCs w:val="24"/>
          <w:lang w:val="es-ES"/>
        </w:rPr>
        <w:t xml:space="preserve"> Zambrano</w:t>
      </w:r>
      <w:r w:rsidR="00DC773C">
        <w:rPr>
          <w:rFonts w:ascii="Times New Roman" w:hAnsi="Times New Roman" w:cs="Times New Roman"/>
          <w:noProof/>
          <w:sz w:val="24"/>
          <w:szCs w:val="24"/>
          <w:lang w:val="es-ES"/>
        </w:rPr>
        <w:t xml:space="preserve">, J; </w:t>
      </w:r>
      <w:r w:rsidR="0051183E">
        <w:rPr>
          <w:rFonts w:ascii="Times New Roman" w:hAnsi="Times New Roman" w:cs="Times New Roman"/>
          <w:noProof/>
          <w:sz w:val="24"/>
          <w:szCs w:val="24"/>
          <w:lang w:val="es-ES"/>
        </w:rPr>
        <w:t>Caicedo</w:t>
      </w:r>
      <w:r w:rsidR="00DC773C">
        <w:rPr>
          <w:rFonts w:ascii="Times New Roman" w:hAnsi="Times New Roman" w:cs="Times New Roman"/>
          <w:noProof/>
          <w:sz w:val="24"/>
          <w:szCs w:val="24"/>
          <w:lang w:val="es-ES"/>
        </w:rPr>
        <w:t>,</w:t>
      </w:r>
      <w:r w:rsidR="0051183E">
        <w:rPr>
          <w:rFonts w:ascii="Times New Roman" w:hAnsi="Times New Roman" w:cs="Times New Roman"/>
          <w:noProof/>
          <w:sz w:val="24"/>
          <w:szCs w:val="24"/>
          <w:lang w:val="es-ES"/>
        </w:rPr>
        <w:t xml:space="preserve"> M.</w:t>
      </w:r>
      <w:r w:rsidR="0051183E" w:rsidRPr="0099309A">
        <w:rPr>
          <w:rFonts w:ascii="Times New Roman" w:hAnsi="Times New Roman" w:cs="Times New Roman"/>
          <w:noProof/>
          <w:sz w:val="24"/>
          <w:szCs w:val="24"/>
          <w:lang w:val="es-ES"/>
        </w:rPr>
        <w:t xml:space="preserve"> 2013)</w:t>
      </w:r>
      <w:r w:rsidR="00E332BE">
        <w:rPr>
          <w:rFonts w:ascii="Times New Roman" w:hAnsi="Times New Roman" w:cs="Times New Roman"/>
          <w:noProof/>
          <w:sz w:val="24"/>
          <w:szCs w:val="24"/>
          <w:lang w:val="es-ES"/>
        </w:rPr>
        <w:t>.</w:t>
      </w:r>
    </w:p>
    <w:p w14:paraId="09A1D407" w14:textId="2AFF75EE" w:rsidR="00561D48" w:rsidRDefault="00561D48" w:rsidP="00343547">
      <w:pPr>
        <w:spacing w:after="400" w:line="360" w:lineRule="auto"/>
        <w:jc w:val="both"/>
        <w:rPr>
          <w:rFonts w:ascii="Times New Roman" w:hAnsi="Times New Roman" w:cs="Times New Roman"/>
          <w:noProof/>
          <w:sz w:val="24"/>
          <w:szCs w:val="24"/>
          <w:lang w:val="es-ES"/>
        </w:rPr>
      </w:pPr>
      <w:r w:rsidRPr="00561D48">
        <w:rPr>
          <w:rFonts w:ascii="Times New Roman" w:hAnsi="Times New Roman" w:cs="Times New Roman"/>
          <w:noProof/>
          <w:sz w:val="24"/>
          <w:szCs w:val="24"/>
          <w:lang w:val="es-ES"/>
        </w:rPr>
        <w:t>Luego en la etapa de desgrane de las mazorc</w:t>
      </w:r>
      <w:r>
        <w:rPr>
          <w:rFonts w:ascii="Times New Roman" w:hAnsi="Times New Roman" w:cs="Times New Roman"/>
          <w:noProof/>
          <w:sz w:val="24"/>
          <w:szCs w:val="24"/>
          <w:lang w:val="es-ES"/>
        </w:rPr>
        <w:t xml:space="preserve">as es necesario además desechar </w:t>
      </w:r>
      <w:r w:rsidRPr="00561D48">
        <w:rPr>
          <w:rFonts w:ascii="Times New Roman" w:hAnsi="Times New Roman" w:cs="Times New Roman"/>
          <w:noProof/>
          <w:sz w:val="24"/>
          <w:szCs w:val="24"/>
          <w:lang w:val="es-ES"/>
        </w:rPr>
        <w:t>todos los granos dañados y podridos, además aquí s</w:t>
      </w:r>
      <w:r>
        <w:rPr>
          <w:rFonts w:ascii="Times New Roman" w:hAnsi="Times New Roman" w:cs="Times New Roman"/>
          <w:noProof/>
          <w:sz w:val="24"/>
          <w:szCs w:val="24"/>
          <w:lang w:val="es-ES"/>
        </w:rPr>
        <w:t xml:space="preserve">e separa el grano comercial del </w:t>
      </w:r>
      <w:r w:rsidRPr="00561D48">
        <w:rPr>
          <w:rFonts w:ascii="Times New Roman" w:hAnsi="Times New Roman" w:cs="Times New Roman"/>
          <w:noProof/>
          <w:sz w:val="24"/>
          <w:szCs w:val="24"/>
          <w:lang w:val="es-ES"/>
        </w:rPr>
        <w:t>grano que será utilizado para semilla. Otra labor impo</w:t>
      </w:r>
      <w:r>
        <w:rPr>
          <w:rFonts w:ascii="Times New Roman" w:hAnsi="Times New Roman" w:cs="Times New Roman"/>
          <w:noProof/>
          <w:sz w:val="24"/>
          <w:szCs w:val="24"/>
          <w:lang w:val="es-ES"/>
        </w:rPr>
        <w:t xml:space="preserve">rtante dentro de esta actividad </w:t>
      </w:r>
      <w:r w:rsidRPr="00561D48">
        <w:rPr>
          <w:rFonts w:ascii="Times New Roman" w:hAnsi="Times New Roman" w:cs="Times New Roman"/>
          <w:noProof/>
          <w:sz w:val="24"/>
          <w:szCs w:val="24"/>
          <w:lang w:val="es-ES"/>
        </w:rPr>
        <w:t>es el secado del grano, sobre todo el que está destin</w:t>
      </w:r>
      <w:r>
        <w:rPr>
          <w:rFonts w:ascii="Times New Roman" w:hAnsi="Times New Roman" w:cs="Times New Roman"/>
          <w:noProof/>
          <w:sz w:val="24"/>
          <w:szCs w:val="24"/>
          <w:lang w:val="es-ES"/>
        </w:rPr>
        <w:t>ado para semilla se debe evita</w:t>
      </w:r>
      <w:r w:rsidR="007F761F">
        <w:rPr>
          <w:rFonts w:ascii="Times New Roman" w:hAnsi="Times New Roman" w:cs="Times New Roman"/>
          <w:noProof/>
          <w:sz w:val="24"/>
          <w:szCs w:val="24"/>
          <w:lang w:val="es-ES"/>
        </w:rPr>
        <w:t>r</w:t>
      </w:r>
      <w:r>
        <w:rPr>
          <w:rFonts w:ascii="Times New Roman" w:hAnsi="Times New Roman" w:cs="Times New Roman"/>
          <w:noProof/>
          <w:sz w:val="24"/>
          <w:szCs w:val="24"/>
          <w:lang w:val="es-ES"/>
        </w:rPr>
        <w:t xml:space="preserve"> </w:t>
      </w:r>
      <w:r w:rsidRPr="00561D48">
        <w:rPr>
          <w:rFonts w:ascii="Times New Roman" w:hAnsi="Times New Roman" w:cs="Times New Roman"/>
          <w:noProof/>
          <w:sz w:val="24"/>
          <w:szCs w:val="24"/>
          <w:lang w:val="es-ES"/>
        </w:rPr>
        <w:t>el colocar la semilla sobre planchas de ceme</w:t>
      </w:r>
      <w:r>
        <w:rPr>
          <w:rFonts w:ascii="Times New Roman" w:hAnsi="Times New Roman" w:cs="Times New Roman"/>
          <w:noProof/>
          <w:sz w:val="24"/>
          <w:szCs w:val="24"/>
          <w:lang w:val="es-ES"/>
        </w:rPr>
        <w:t xml:space="preserve">nto caliente pues el aumento de </w:t>
      </w:r>
      <w:r w:rsidRPr="00561D48">
        <w:rPr>
          <w:rFonts w:ascii="Times New Roman" w:hAnsi="Times New Roman" w:cs="Times New Roman"/>
          <w:noProof/>
          <w:sz w:val="24"/>
          <w:szCs w:val="24"/>
          <w:lang w:val="es-ES"/>
        </w:rPr>
        <w:t>temperatura en el grano ocasionara la p</w:t>
      </w:r>
      <w:r w:rsidR="007F761F">
        <w:rPr>
          <w:rFonts w:ascii="Times New Roman" w:hAnsi="Times New Roman" w:cs="Times New Roman"/>
          <w:noProof/>
          <w:sz w:val="24"/>
          <w:szCs w:val="24"/>
          <w:lang w:val="es-ES"/>
        </w:rPr>
        <w:t>é</w:t>
      </w:r>
      <w:r w:rsidRPr="00561D48">
        <w:rPr>
          <w:rFonts w:ascii="Times New Roman" w:hAnsi="Times New Roman" w:cs="Times New Roman"/>
          <w:noProof/>
          <w:sz w:val="24"/>
          <w:szCs w:val="24"/>
          <w:lang w:val="es-ES"/>
        </w:rPr>
        <w:t>rdida de viab</w:t>
      </w:r>
      <w:r>
        <w:rPr>
          <w:rFonts w:ascii="Times New Roman" w:hAnsi="Times New Roman" w:cs="Times New Roman"/>
          <w:noProof/>
          <w:sz w:val="24"/>
          <w:szCs w:val="24"/>
          <w:lang w:val="es-ES"/>
        </w:rPr>
        <w:t xml:space="preserve">ilidad de la semilla </w:t>
      </w:r>
      <w:r w:rsidR="00D93CF6">
        <w:rPr>
          <w:rFonts w:ascii="Times New Roman" w:hAnsi="Times New Roman" w:cs="Times New Roman"/>
          <w:noProof/>
          <w:sz w:val="24"/>
          <w:szCs w:val="24"/>
          <w:lang w:val="es-ES"/>
        </w:rPr>
        <w:t>(Guacho, F.</w:t>
      </w:r>
      <w:r w:rsidR="00D93CF6" w:rsidRPr="00561D48">
        <w:rPr>
          <w:rFonts w:ascii="Times New Roman" w:hAnsi="Times New Roman" w:cs="Times New Roman"/>
          <w:noProof/>
          <w:sz w:val="24"/>
          <w:szCs w:val="24"/>
          <w:lang w:val="es-ES"/>
        </w:rPr>
        <w:t xml:space="preserve"> 2014)</w:t>
      </w:r>
      <w:r w:rsidR="00D93CF6">
        <w:rPr>
          <w:rFonts w:ascii="Times New Roman" w:hAnsi="Times New Roman" w:cs="Times New Roman"/>
          <w:noProof/>
          <w:sz w:val="24"/>
          <w:szCs w:val="24"/>
          <w:lang w:val="es-ES"/>
        </w:rPr>
        <w:t>.</w:t>
      </w:r>
    </w:p>
    <w:p w14:paraId="204FC7C4" w14:textId="4777A4C1" w:rsidR="006D669F" w:rsidRPr="00E00B17" w:rsidRDefault="006D669F" w:rsidP="00343547">
      <w:pPr>
        <w:pStyle w:val="Ttulo3"/>
        <w:numPr>
          <w:ilvl w:val="2"/>
          <w:numId w:val="17"/>
        </w:numPr>
        <w:spacing w:before="0" w:after="400" w:line="360" w:lineRule="auto"/>
        <w:ind w:left="720"/>
        <w:jc w:val="both"/>
        <w:rPr>
          <w:rFonts w:ascii="Times New Roman" w:hAnsi="Times New Roman" w:cs="Times New Roman"/>
          <w:b/>
          <w:color w:val="auto"/>
        </w:rPr>
      </w:pPr>
      <w:bookmarkStart w:id="70" w:name="_Toc80391197"/>
      <w:r w:rsidRPr="00E00B17">
        <w:rPr>
          <w:rFonts w:ascii="Times New Roman" w:hAnsi="Times New Roman" w:cs="Times New Roman"/>
          <w:b/>
          <w:color w:val="auto"/>
        </w:rPr>
        <w:t>Almacenamiento</w:t>
      </w:r>
      <w:bookmarkEnd w:id="70"/>
      <w:r w:rsidRPr="00E00B17">
        <w:rPr>
          <w:rFonts w:ascii="Times New Roman" w:hAnsi="Times New Roman" w:cs="Times New Roman"/>
          <w:b/>
          <w:color w:val="auto"/>
        </w:rPr>
        <w:t xml:space="preserve"> </w:t>
      </w:r>
    </w:p>
    <w:p w14:paraId="2FAF7F06" w14:textId="77777777" w:rsidR="006D669F" w:rsidRPr="006D669F" w:rsidRDefault="006D669F" w:rsidP="00343547">
      <w:pPr>
        <w:pStyle w:val="Prrafodelista"/>
        <w:spacing w:after="400" w:line="360" w:lineRule="auto"/>
        <w:ind w:left="0"/>
        <w:jc w:val="both"/>
        <w:rPr>
          <w:rFonts w:ascii="Times New Roman" w:hAnsi="Times New Roman" w:cs="Times New Roman"/>
          <w:b/>
          <w:sz w:val="24"/>
          <w:szCs w:val="24"/>
        </w:rPr>
      </w:pPr>
      <w:r w:rsidRPr="006D669F">
        <w:rPr>
          <w:rFonts w:ascii="Times New Roman" w:hAnsi="Times New Roman" w:cs="Times New Roman"/>
          <w:sz w:val="24"/>
          <w:szCs w:val="24"/>
        </w:rPr>
        <w:t>Un mal almacenamiento del grano provoca pérdida de peso, calidad, capacidad alimentaría y consecuentemente reducción de ingresos. Estas razones son reales por lo que hay necesidad de familiarizarse con el secado y almacenamiento del grano, especialmente cuando se trata de pequeños productores que producen para subsistencia, aunque no menos importante es para el mediano y grande productor que almacena su maíz para venderlo después de un</w:t>
      </w:r>
      <w:r>
        <w:rPr>
          <w:rFonts w:ascii="Times New Roman" w:hAnsi="Times New Roman" w:cs="Times New Roman"/>
          <w:sz w:val="24"/>
          <w:szCs w:val="24"/>
        </w:rPr>
        <w:t xml:space="preserve"> tiempo</w:t>
      </w:r>
      <w:r w:rsidRPr="006D669F">
        <w:rPr>
          <w:rFonts w:ascii="Times New Roman" w:hAnsi="Times New Roman" w:cs="Times New Roman"/>
          <w:sz w:val="24"/>
          <w:szCs w:val="24"/>
        </w:rPr>
        <w:t xml:space="preserve"> (Aldrich, S. y Leng, M. 2000</w:t>
      </w:r>
      <w:r w:rsidR="00136286">
        <w:rPr>
          <w:rFonts w:ascii="Times New Roman" w:hAnsi="Times New Roman" w:cs="Times New Roman"/>
          <w:sz w:val="24"/>
          <w:szCs w:val="24"/>
        </w:rPr>
        <w:t>)</w:t>
      </w:r>
      <w:r w:rsidRPr="006D669F">
        <w:rPr>
          <w:rFonts w:ascii="Times New Roman" w:hAnsi="Times New Roman" w:cs="Times New Roman"/>
          <w:sz w:val="24"/>
          <w:szCs w:val="24"/>
        </w:rPr>
        <w:t xml:space="preserve">. Citado </w:t>
      </w:r>
      <w:r w:rsidRPr="000C7405">
        <w:rPr>
          <w:rFonts w:ascii="Times New Roman" w:hAnsi="Times New Roman" w:cs="Times New Roman"/>
          <w:sz w:val="24"/>
          <w:szCs w:val="24"/>
        </w:rPr>
        <w:t xml:space="preserve">por: </w:t>
      </w:r>
      <w:r w:rsidR="00DC773C">
        <w:rPr>
          <w:rFonts w:ascii="Times New Roman" w:hAnsi="Times New Roman" w:cs="Times New Roman"/>
          <w:noProof/>
          <w:sz w:val="24"/>
          <w:szCs w:val="24"/>
          <w:lang w:val="es-ES"/>
        </w:rPr>
        <w:t>(Lescano, D;</w:t>
      </w:r>
      <w:r w:rsidR="000C7405" w:rsidRPr="000C7405">
        <w:rPr>
          <w:rFonts w:ascii="Times New Roman" w:hAnsi="Times New Roman" w:cs="Times New Roman"/>
          <w:noProof/>
          <w:sz w:val="24"/>
          <w:szCs w:val="24"/>
        </w:rPr>
        <w:t xml:space="preserve"> Claudio, H. </w:t>
      </w:r>
      <w:r w:rsidRPr="000C7405">
        <w:rPr>
          <w:rFonts w:ascii="Times New Roman" w:hAnsi="Times New Roman" w:cs="Times New Roman"/>
          <w:noProof/>
          <w:sz w:val="24"/>
          <w:szCs w:val="24"/>
          <w:lang w:val="es-ES"/>
        </w:rPr>
        <w:t>2012).</w:t>
      </w:r>
    </w:p>
    <w:p w14:paraId="7AA8D454" w14:textId="741E87FE" w:rsidR="005705CE" w:rsidRPr="003B7D0D" w:rsidRDefault="005705CE" w:rsidP="00343547">
      <w:pPr>
        <w:pStyle w:val="Ttulo2"/>
        <w:numPr>
          <w:ilvl w:val="1"/>
          <w:numId w:val="17"/>
        </w:numPr>
        <w:spacing w:before="0" w:after="400" w:line="360" w:lineRule="auto"/>
        <w:ind w:left="540"/>
        <w:jc w:val="both"/>
        <w:rPr>
          <w:rFonts w:cs="Times New Roman"/>
          <w:bCs/>
        </w:rPr>
      </w:pPr>
      <w:bookmarkStart w:id="71" w:name="_Toc80391198"/>
      <w:r w:rsidRPr="003B7D0D">
        <w:rPr>
          <w:rFonts w:cs="Times New Roman"/>
          <w:bCs/>
        </w:rPr>
        <w:t xml:space="preserve">Fertilizantes </w:t>
      </w:r>
      <w:r w:rsidR="00E35C94" w:rsidRPr="003B7D0D">
        <w:rPr>
          <w:rFonts w:cs="Times New Roman"/>
          <w:bCs/>
        </w:rPr>
        <w:t>para el cultivo del maíz</w:t>
      </w:r>
      <w:bookmarkEnd w:id="71"/>
    </w:p>
    <w:p w14:paraId="39E6A1D6" w14:textId="210D3126" w:rsidR="009F4FD2" w:rsidRPr="005B2702" w:rsidRDefault="00D73D1E"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Es importante realizar un abonado adecuado mediante fertilizantes que contengan los elementos principales (</w:t>
      </w:r>
      <w:r w:rsidRPr="007F761F">
        <w:rPr>
          <w:rFonts w:ascii="Times New Roman" w:hAnsi="Times New Roman" w:cs="Times New Roman"/>
          <w:sz w:val="24"/>
          <w:szCs w:val="24"/>
        </w:rPr>
        <w:t>N, P, K</w:t>
      </w:r>
      <w:r w:rsidR="007F761F" w:rsidRPr="007F761F">
        <w:rPr>
          <w:rFonts w:ascii="Times New Roman" w:hAnsi="Times New Roman" w:cs="Times New Roman"/>
          <w:sz w:val="24"/>
          <w:szCs w:val="24"/>
        </w:rPr>
        <w:t xml:space="preserve"> y S</w:t>
      </w:r>
      <w:r w:rsidRPr="005B2702">
        <w:rPr>
          <w:rFonts w:ascii="Times New Roman" w:hAnsi="Times New Roman" w:cs="Times New Roman"/>
          <w:sz w:val="24"/>
          <w:szCs w:val="24"/>
        </w:rPr>
        <w:t>) ajustándose a las necesidades presentadas por la planta de una forma controlada e inteligente.</w:t>
      </w:r>
    </w:p>
    <w:p w14:paraId="5FDB6A61" w14:textId="77777777" w:rsidR="00D73D1E" w:rsidRPr="005B2702" w:rsidRDefault="00D73D1E" w:rsidP="00343547">
      <w:pPr>
        <w:pStyle w:val="Prrafodelista"/>
        <w:numPr>
          <w:ilvl w:val="0"/>
          <w:numId w:val="5"/>
        </w:numPr>
        <w:spacing w:after="400" w:line="360" w:lineRule="auto"/>
        <w:jc w:val="both"/>
        <w:rPr>
          <w:rFonts w:ascii="Times New Roman" w:hAnsi="Times New Roman" w:cs="Times New Roman"/>
          <w:b/>
          <w:sz w:val="24"/>
          <w:szCs w:val="24"/>
        </w:rPr>
      </w:pPr>
      <w:r w:rsidRPr="005B2702">
        <w:rPr>
          <w:rFonts w:ascii="Times New Roman" w:hAnsi="Times New Roman" w:cs="Times New Roman"/>
          <w:b/>
          <w:sz w:val="24"/>
          <w:szCs w:val="24"/>
        </w:rPr>
        <w:lastRenderedPageBreak/>
        <w:t xml:space="preserve">Nitrógeno (N): </w:t>
      </w:r>
    </w:p>
    <w:p w14:paraId="7F8CEAB2" w14:textId="77777777" w:rsidR="006D669F" w:rsidRPr="00D93CF6" w:rsidRDefault="00D73D1E" w:rsidP="00343547">
      <w:pPr>
        <w:spacing w:after="400" w:line="360" w:lineRule="auto"/>
        <w:jc w:val="both"/>
        <w:rPr>
          <w:rFonts w:ascii="Times New Roman" w:hAnsi="Times New Roman" w:cs="Times New Roman"/>
          <w:noProof/>
          <w:sz w:val="24"/>
          <w:szCs w:val="24"/>
          <w:lang w:val="es-ES"/>
        </w:rPr>
      </w:pPr>
      <w:r w:rsidRPr="005B2702">
        <w:rPr>
          <w:rFonts w:ascii="Times New Roman" w:hAnsi="Times New Roman" w:cs="Times New Roman"/>
          <w:sz w:val="24"/>
          <w:szCs w:val="24"/>
        </w:rPr>
        <w:t>La cantidad de nitrógeno a aplicar depende de las necesidades de producción que se deseen alcanzar, así como el tipo de textura del suelo. La cantid</w:t>
      </w:r>
      <w:r w:rsidR="00C96DA8" w:rsidRPr="005B2702">
        <w:rPr>
          <w:rFonts w:ascii="Times New Roman" w:hAnsi="Times New Roman" w:cs="Times New Roman"/>
          <w:sz w:val="24"/>
          <w:szCs w:val="24"/>
        </w:rPr>
        <w:t xml:space="preserve">ad aplicada </w:t>
      </w:r>
      <w:r w:rsidRPr="005B2702">
        <w:rPr>
          <w:rFonts w:ascii="Times New Roman" w:hAnsi="Times New Roman" w:cs="Times New Roman"/>
          <w:sz w:val="24"/>
          <w:szCs w:val="24"/>
        </w:rPr>
        <w:t>va desde 20 a 30 Kg de N por ha. Un déficit de N puede afectar a la calidad del cultivo. Los síntomas se ven más reflejados en aquellos órganos fotosintéticos, las hojas, que aparecen con coloraciones amarillentas sobre los ápices y se van extendiendo a lo largo de todo el nervio. Las mazorcas ap</w:t>
      </w:r>
      <w:r w:rsidR="0051183E">
        <w:rPr>
          <w:rFonts w:ascii="Times New Roman" w:hAnsi="Times New Roman" w:cs="Times New Roman"/>
          <w:sz w:val="24"/>
          <w:szCs w:val="24"/>
        </w:rPr>
        <w:t xml:space="preserve">arecen sin granos en las puntas </w:t>
      </w:r>
      <w:r w:rsidR="0051183E">
        <w:rPr>
          <w:rFonts w:ascii="Times New Roman" w:hAnsi="Times New Roman" w:cs="Times New Roman"/>
          <w:noProof/>
          <w:sz w:val="24"/>
          <w:szCs w:val="24"/>
          <w:lang w:val="es-ES"/>
        </w:rPr>
        <w:t>(Infoagro.</w:t>
      </w:r>
      <w:r w:rsidR="0051183E" w:rsidRPr="0099309A">
        <w:rPr>
          <w:rFonts w:ascii="Times New Roman" w:hAnsi="Times New Roman" w:cs="Times New Roman"/>
          <w:noProof/>
          <w:sz w:val="24"/>
          <w:szCs w:val="24"/>
          <w:lang w:val="es-ES"/>
        </w:rPr>
        <w:t xml:space="preserve"> 2017)</w:t>
      </w:r>
      <w:r w:rsidR="0051183E">
        <w:rPr>
          <w:rFonts w:ascii="Times New Roman" w:hAnsi="Times New Roman" w:cs="Times New Roman"/>
          <w:noProof/>
          <w:sz w:val="24"/>
          <w:szCs w:val="24"/>
          <w:lang w:val="es-ES"/>
        </w:rPr>
        <w:t>.</w:t>
      </w:r>
    </w:p>
    <w:p w14:paraId="5C14983D" w14:textId="77777777" w:rsidR="00D73D1E" w:rsidRPr="005B2702" w:rsidRDefault="00D73D1E" w:rsidP="00343547">
      <w:pPr>
        <w:pStyle w:val="Prrafodelista"/>
        <w:numPr>
          <w:ilvl w:val="0"/>
          <w:numId w:val="5"/>
        </w:numPr>
        <w:spacing w:after="400" w:line="360" w:lineRule="auto"/>
        <w:jc w:val="both"/>
        <w:rPr>
          <w:rFonts w:ascii="Times New Roman" w:hAnsi="Times New Roman" w:cs="Times New Roman"/>
          <w:b/>
          <w:sz w:val="24"/>
          <w:szCs w:val="24"/>
        </w:rPr>
      </w:pPr>
      <w:r w:rsidRPr="005B2702">
        <w:rPr>
          <w:rFonts w:ascii="Times New Roman" w:hAnsi="Times New Roman" w:cs="Times New Roman"/>
          <w:b/>
          <w:sz w:val="24"/>
          <w:szCs w:val="24"/>
        </w:rPr>
        <w:t xml:space="preserve">Fósforo (P): </w:t>
      </w:r>
    </w:p>
    <w:p w14:paraId="309A6B56" w14:textId="77777777" w:rsidR="006D4232" w:rsidRDefault="00D73D1E"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Sus dosis dependen igualmente del tipo de suelo presente ya sea rojo, amarillo o suelos negros. El fósforo da vigor a las raíces. Su déficit afecta a la fecundac</w:t>
      </w:r>
      <w:r w:rsidR="00D93CF6">
        <w:rPr>
          <w:rFonts w:ascii="Times New Roman" w:hAnsi="Times New Roman" w:cs="Times New Roman"/>
          <w:sz w:val="24"/>
          <w:szCs w:val="24"/>
        </w:rPr>
        <w:t xml:space="preserve">ión y el grano no se desarrolla </w:t>
      </w:r>
      <w:r w:rsidRPr="005B2702">
        <w:rPr>
          <w:rFonts w:ascii="Times New Roman" w:hAnsi="Times New Roman" w:cs="Times New Roman"/>
          <w:sz w:val="24"/>
          <w:szCs w:val="24"/>
        </w:rPr>
        <w:t>bien</w:t>
      </w:r>
      <w:r w:rsidR="00322437">
        <w:rPr>
          <w:rFonts w:ascii="Times New Roman" w:hAnsi="Times New Roman" w:cs="Times New Roman"/>
          <w:sz w:val="24"/>
          <w:szCs w:val="24"/>
        </w:rPr>
        <w:t>.</w:t>
      </w:r>
    </w:p>
    <w:p w14:paraId="1D213374" w14:textId="562C80B9" w:rsidR="0070402F" w:rsidRPr="00ED5E58" w:rsidRDefault="00322437" w:rsidP="00343547">
      <w:pPr>
        <w:spacing w:after="400" w:line="360" w:lineRule="auto"/>
        <w:jc w:val="both"/>
        <w:rPr>
          <w:rFonts w:ascii="Times New Roman" w:hAnsi="Times New Roman" w:cs="Times New Roman"/>
          <w:noProof/>
          <w:sz w:val="24"/>
          <w:szCs w:val="24"/>
          <w:lang w:val="es-ES"/>
        </w:rPr>
      </w:pPr>
      <w:r>
        <w:rPr>
          <w:rFonts w:ascii="Times New Roman" w:hAnsi="Times New Roman" w:cs="Times New Roman"/>
          <w:sz w:val="24"/>
          <w:szCs w:val="24"/>
        </w:rPr>
        <w:t xml:space="preserve"> </w:t>
      </w:r>
      <w:r w:rsidR="0051183E" w:rsidRPr="00322437">
        <w:rPr>
          <w:rFonts w:ascii="Times New Roman" w:hAnsi="Times New Roman" w:cs="Times New Roman"/>
          <w:noProof/>
          <w:sz w:val="24"/>
          <w:szCs w:val="24"/>
          <w:lang w:val="es-ES"/>
        </w:rPr>
        <w:t>(</w:t>
      </w:r>
      <w:hyperlink r:id="rId17" w:anchor=":~:text=El%20" w:history="1">
        <w:r w:rsidRPr="00322437">
          <w:rPr>
            <w:rStyle w:val="Hipervnculo"/>
            <w:rFonts w:ascii="Times New Roman" w:hAnsi="Times New Roman" w:cs="Times New Roman"/>
            <w:noProof/>
            <w:color w:val="auto"/>
            <w:sz w:val="24"/>
            <w:szCs w:val="24"/>
            <w:u w:val="none"/>
            <w:lang w:val="es-ES"/>
          </w:rPr>
          <w:t>https://www.smart-fertilizer.com/es/articles/phosphorus/#:~:text=El%20</w:t>
        </w:r>
      </w:hyperlink>
      <w:r w:rsidR="00F43D37" w:rsidRPr="00322437">
        <w:rPr>
          <w:rFonts w:ascii="Times New Roman" w:hAnsi="Times New Roman" w:cs="Times New Roman"/>
          <w:noProof/>
          <w:sz w:val="24"/>
          <w:szCs w:val="24"/>
          <w:lang w:val="es-ES"/>
        </w:rPr>
        <w:t>f%C3%</w:t>
      </w:r>
      <w:r w:rsidR="00F512AC">
        <w:rPr>
          <w:rFonts w:ascii="Times New Roman" w:hAnsi="Times New Roman" w:cs="Times New Roman"/>
          <w:noProof/>
          <w:sz w:val="24"/>
          <w:szCs w:val="24"/>
          <w:lang w:val="es-ES"/>
        </w:rPr>
        <w:t xml:space="preserve">B3s  </w:t>
      </w:r>
      <w:r w:rsidR="00F43D37" w:rsidRPr="00322437">
        <w:rPr>
          <w:rFonts w:ascii="Times New Roman" w:hAnsi="Times New Roman" w:cs="Times New Roman"/>
          <w:noProof/>
          <w:sz w:val="24"/>
          <w:szCs w:val="24"/>
          <w:lang w:val="es-ES"/>
        </w:rPr>
        <w:t>foro</w:t>
      </w:r>
      <w:r w:rsidR="00F43D37" w:rsidRPr="00F43D37">
        <w:rPr>
          <w:rFonts w:ascii="Times New Roman" w:hAnsi="Times New Roman" w:cs="Times New Roman"/>
          <w:noProof/>
          <w:sz w:val="24"/>
          <w:szCs w:val="24"/>
          <w:lang w:val="es-ES"/>
        </w:rPr>
        <w:t>%20es%20un%20macro,compuestos%20org%C3%A1nicos%20y%20en%20</w:t>
      </w:r>
      <w:r w:rsidR="00F75209">
        <w:rPr>
          <w:rFonts w:ascii="Times New Roman" w:hAnsi="Times New Roman" w:cs="Times New Roman"/>
          <w:noProof/>
          <w:sz w:val="24"/>
          <w:szCs w:val="24"/>
          <w:lang w:val="es-ES"/>
        </w:rPr>
        <w:t>mi</w:t>
      </w:r>
      <w:r w:rsidR="00F512AC">
        <w:rPr>
          <w:rFonts w:ascii="Times New Roman" w:hAnsi="Times New Roman" w:cs="Times New Roman"/>
          <w:noProof/>
          <w:sz w:val="24"/>
          <w:szCs w:val="24"/>
          <w:lang w:val="es-ES"/>
        </w:rPr>
        <w:t xml:space="preserve"> </w:t>
      </w:r>
      <w:r w:rsidR="00F43D37" w:rsidRPr="00F43D37">
        <w:rPr>
          <w:rFonts w:ascii="Times New Roman" w:hAnsi="Times New Roman" w:cs="Times New Roman"/>
          <w:noProof/>
          <w:sz w:val="24"/>
          <w:szCs w:val="24"/>
          <w:lang w:val="es-ES"/>
        </w:rPr>
        <w:t>nerales</w:t>
      </w:r>
      <w:r w:rsidR="00F43D37">
        <w:rPr>
          <w:rFonts w:ascii="Times New Roman" w:hAnsi="Times New Roman" w:cs="Times New Roman"/>
          <w:noProof/>
          <w:sz w:val="24"/>
          <w:szCs w:val="24"/>
          <w:lang w:val="es-ES"/>
        </w:rPr>
        <w:t>)</w:t>
      </w:r>
      <w:r w:rsidR="006D4232">
        <w:rPr>
          <w:rFonts w:ascii="Times New Roman" w:hAnsi="Times New Roman" w:cs="Times New Roman"/>
          <w:noProof/>
          <w:sz w:val="24"/>
          <w:szCs w:val="24"/>
          <w:lang w:val="es-ES"/>
        </w:rPr>
        <w:t>.</w:t>
      </w:r>
    </w:p>
    <w:p w14:paraId="1DBFB412" w14:textId="77777777" w:rsidR="00D73D1E" w:rsidRPr="00F43D37" w:rsidRDefault="00D73D1E" w:rsidP="00343547">
      <w:pPr>
        <w:pStyle w:val="Prrafodelista"/>
        <w:numPr>
          <w:ilvl w:val="0"/>
          <w:numId w:val="5"/>
        </w:numPr>
        <w:spacing w:after="400" w:line="360" w:lineRule="auto"/>
        <w:jc w:val="both"/>
        <w:rPr>
          <w:rFonts w:ascii="Times New Roman" w:hAnsi="Times New Roman" w:cs="Times New Roman"/>
          <w:sz w:val="24"/>
          <w:szCs w:val="24"/>
        </w:rPr>
      </w:pPr>
      <w:r w:rsidRPr="00F43D37">
        <w:rPr>
          <w:rFonts w:ascii="Times New Roman" w:hAnsi="Times New Roman" w:cs="Times New Roman"/>
          <w:b/>
          <w:sz w:val="24"/>
          <w:szCs w:val="24"/>
        </w:rPr>
        <w:t xml:space="preserve">Potasio (K): </w:t>
      </w:r>
    </w:p>
    <w:p w14:paraId="0A7FE96C" w14:textId="77777777" w:rsidR="00F75209" w:rsidRDefault="00D73D1E"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Debe aplicarse en una cantidad superior a 80-100 ppm en caso de suelos arenosos y para suelos arcillosos las dosis son más elevadas de 135-160 ppm. La deficiencia de potasio hace a la planta muy sensible a ataques de hongos y su porte es débil, ya que la raíz se ve muy afectada. Las m</w:t>
      </w:r>
      <w:r w:rsidR="00897B0B" w:rsidRPr="005B2702">
        <w:rPr>
          <w:rFonts w:ascii="Times New Roman" w:hAnsi="Times New Roman" w:cs="Times New Roman"/>
          <w:sz w:val="24"/>
          <w:szCs w:val="24"/>
        </w:rPr>
        <w:t xml:space="preserve">azorcas no granan en las </w:t>
      </w:r>
      <w:r w:rsidR="00F65632" w:rsidRPr="005B2702">
        <w:rPr>
          <w:rFonts w:ascii="Times New Roman" w:hAnsi="Times New Roman" w:cs="Times New Roman"/>
          <w:sz w:val="24"/>
          <w:szCs w:val="24"/>
        </w:rPr>
        <w:t>puntas</w:t>
      </w:r>
      <w:r w:rsidR="00F75209">
        <w:rPr>
          <w:rFonts w:ascii="Times New Roman" w:hAnsi="Times New Roman" w:cs="Times New Roman"/>
          <w:sz w:val="24"/>
          <w:szCs w:val="24"/>
        </w:rPr>
        <w:t>.</w:t>
      </w:r>
    </w:p>
    <w:p w14:paraId="5471D2C3" w14:textId="71391A8A" w:rsidR="00F75209" w:rsidRDefault="00F65632" w:rsidP="00343547">
      <w:pPr>
        <w:spacing w:after="400" w:line="360" w:lineRule="auto"/>
        <w:jc w:val="both"/>
        <w:rPr>
          <w:rFonts w:ascii="Times New Roman" w:hAnsi="Times New Roman" w:cs="Times New Roman"/>
          <w:noProof/>
          <w:sz w:val="24"/>
          <w:szCs w:val="24"/>
          <w:lang w:val="es-ES"/>
        </w:rPr>
      </w:pPr>
      <w:r w:rsidRPr="00F75209">
        <w:rPr>
          <w:rFonts w:ascii="Times New Roman" w:hAnsi="Times New Roman" w:cs="Times New Roman"/>
          <w:sz w:val="24"/>
          <w:szCs w:val="24"/>
        </w:rPr>
        <w:t>(</w:t>
      </w:r>
      <w:hyperlink r:id="rId18" w:history="1">
        <w:r w:rsidR="00F75209" w:rsidRPr="00F75209">
          <w:rPr>
            <w:rStyle w:val="Hipervnculo"/>
            <w:rFonts w:ascii="Times New Roman" w:hAnsi="Times New Roman" w:cs="Times New Roman"/>
            <w:noProof/>
            <w:color w:val="auto"/>
            <w:sz w:val="24"/>
            <w:szCs w:val="24"/>
            <w:u w:val="none"/>
            <w:lang w:val="es-ES"/>
          </w:rPr>
          <w:t>https://www.pthorticulture.com/es/centro-de-formacion/rol-del-potasio-en-el-cultivo -de-plantas/</w:t>
        </w:r>
      </w:hyperlink>
      <w:r w:rsidR="0093258E" w:rsidRPr="002908A1">
        <w:rPr>
          <w:rFonts w:ascii="Times New Roman" w:hAnsi="Times New Roman" w:cs="Times New Roman"/>
          <w:noProof/>
          <w:sz w:val="24"/>
          <w:szCs w:val="24"/>
          <w:lang w:val="es-ES"/>
        </w:rPr>
        <w:t>)</w:t>
      </w:r>
      <w:r w:rsidR="006D4232">
        <w:rPr>
          <w:rFonts w:ascii="Times New Roman" w:hAnsi="Times New Roman" w:cs="Times New Roman"/>
          <w:noProof/>
          <w:sz w:val="24"/>
          <w:szCs w:val="24"/>
          <w:lang w:val="es-ES"/>
        </w:rPr>
        <w:t>.</w:t>
      </w:r>
    </w:p>
    <w:p w14:paraId="6BE0A2B4" w14:textId="77777777" w:rsidR="00D73D1E" w:rsidRPr="00FC7236" w:rsidRDefault="00D73D1E" w:rsidP="00343547">
      <w:pPr>
        <w:pStyle w:val="Prrafodelista"/>
        <w:numPr>
          <w:ilvl w:val="0"/>
          <w:numId w:val="23"/>
        </w:numPr>
        <w:spacing w:after="400" w:line="360" w:lineRule="auto"/>
        <w:jc w:val="both"/>
        <w:rPr>
          <w:rFonts w:ascii="Times New Roman" w:hAnsi="Times New Roman" w:cs="Times New Roman"/>
          <w:b/>
          <w:sz w:val="24"/>
          <w:szCs w:val="24"/>
        </w:rPr>
      </w:pPr>
      <w:r w:rsidRPr="00FC7236">
        <w:rPr>
          <w:rFonts w:ascii="Times New Roman" w:hAnsi="Times New Roman" w:cs="Times New Roman"/>
          <w:b/>
          <w:sz w:val="24"/>
          <w:szCs w:val="24"/>
        </w:rPr>
        <w:lastRenderedPageBreak/>
        <w:t xml:space="preserve">Otros elementos: </w:t>
      </w:r>
    </w:p>
    <w:p w14:paraId="68E8B99E" w14:textId="397D1A95" w:rsidR="00F75209" w:rsidRDefault="006C576F"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El </w:t>
      </w:r>
      <w:r w:rsidR="00D73D1E" w:rsidRPr="005B2702">
        <w:rPr>
          <w:rFonts w:ascii="Times New Roman" w:hAnsi="Times New Roman" w:cs="Times New Roman"/>
          <w:sz w:val="24"/>
          <w:szCs w:val="24"/>
        </w:rPr>
        <w:t xml:space="preserve">boro (B), magnesio (Mg), azufre </w:t>
      </w:r>
      <w:r w:rsidRPr="005B2702">
        <w:rPr>
          <w:rFonts w:ascii="Times New Roman" w:hAnsi="Times New Roman" w:cs="Times New Roman"/>
          <w:sz w:val="24"/>
          <w:szCs w:val="24"/>
        </w:rPr>
        <w:t xml:space="preserve">(S), </w:t>
      </w:r>
      <w:r w:rsidR="00F75209">
        <w:rPr>
          <w:rFonts w:ascii="Times New Roman" w:hAnsi="Times New Roman" w:cs="Times New Roman"/>
          <w:sz w:val="24"/>
          <w:szCs w:val="24"/>
        </w:rPr>
        <w:t>m</w:t>
      </w:r>
      <w:r w:rsidRPr="005B2702">
        <w:rPr>
          <w:rFonts w:ascii="Times New Roman" w:hAnsi="Times New Roman" w:cs="Times New Roman"/>
          <w:sz w:val="24"/>
          <w:szCs w:val="24"/>
        </w:rPr>
        <w:t xml:space="preserve">olibdeno (Mo) y </w:t>
      </w:r>
      <w:r w:rsidR="00F75209">
        <w:rPr>
          <w:rFonts w:ascii="Times New Roman" w:hAnsi="Times New Roman" w:cs="Times New Roman"/>
          <w:sz w:val="24"/>
          <w:szCs w:val="24"/>
        </w:rPr>
        <w:t>z</w:t>
      </w:r>
      <w:r w:rsidRPr="005B2702">
        <w:rPr>
          <w:rFonts w:ascii="Times New Roman" w:hAnsi="Times New Roman" w:cs="Times New Roman"/>
          <w:sz w:val="24"/>
          <w:szCs w:val="24"/>
        </w:rPr>
        <w:t>inc (Zn),</w:t>
      </w:r>
      <w:r w:rsidR="00D73D1E" w:rsidRPr="005B2702">
        <w:rPr>
          <w:rFonts w:ascii="Times New Roman" w:hAnsi="Times New Roman" w:cs="Times New Roman"/>
          <w:sz w:val="24"/>
          <w:szCs w:val="24"/>
        </w:rPr>
        <w:t xml:space="preserve"> </w:t>
      </w:r>
      <w:r w:rsidRPr="005B2702">
        <w:rPr>
          <w:rFonts w:ascii="Times New Roman" w:hAnsi="Times New Roman" w:cs="Times New Roman"/>
          <w:sz w:val="24"/>
          <w:szCs w:val="24"/>
        </w:rPr>
        <w:t>s</w:t>
      </w:r>
      <w:r w:rsidR="00D73D1E" w:rsidRPr="005B2702">
        <w:rPr>
          <w:rFonts w:ascii="Times New Roman" w:hAnsi="Times New Roman" w:cs="Times New Roman"/>
          <w:sz w:val="24"/>
          <w:szCs w:val="24"/>
        </w:rPr>
        <w:t xml:space="preserve">on nutrientes que pueden aparecer en forma deficiente o en exceso en la planta. Las carencias del boro aparecen muy marcadas en las mazorcas con inexistencia de granos en algunas partes de </w:t>
      </w:r>
      <w:r w:rsidR="005F1180">
        <w:rPr>
          <w:rFonts w:ascii="Times New Roman" w:hAnsi="Times New Roman" w:cs="Times New Roman"/>
          <w:sz w:val="24"/>
          <w:szCs w:val="24"/>
        </w:rPr>
        <w:t>ella</w:t>
      </w:r>
      <w:r w:rsidR="005F1180">
        <w:rPr>
          <w:rFonts w:ascii="Times New Roman" w:hAnsi="Times New Roman" w:cs="Times New Roman"/>
          <w:noProof/>
          <w:sz w:val="24"/>
          <w:szCs w:val="24"/>
          <w:lang w:val="es-ES"/>
        </w:rPr>
        <w:t xml:space="preserve"> (Scalan, J.</w:t>
      </w:r>
      <w:r w:rsidR="005F1180" w:rsidRPr="00377D0A">
        <w:rPr>
          <w:rFonts w:ascii="Times New Roman" w:hAnsi="Times New Roman" w:cs="Times New Roman"/>
          <w:noProof/>
          <w:sz w:val="24"/>
          <w:szCs w:val="24"/>
          <w:lang w:val="es-ES"/>
        </w:rPr>
        <w:t xml:space="preserve"> 2010)</w:t>
      </w:r>
      <w:r w:rsidR="005F1180">
        <w:rPr>
          <w:rFonts w:ascii="Times New Roman" w:hAnsi="Times New Roman" w:cs="Times New Roman"/>
          <w:noProof/>
          <w:sz w:val="24"/>
          <w:szCs w:val="24"/>
          <w:lang w:val="es-ES"/>
        </w:rPr>
        <w:t>.</w:t>
      </w:r>
    </w:p>
    <w:p w14:paraId="6C332597" w14:textId="2E7E8F62" w:rsidR="00325BB0" w:rsidRDefault="000B397D" w:rsidP="00343547">
      <w:pPr>
        <w:spacing w:after="400" w:line="360" w:lineRule="auto"/>
        <w:jc w:val="both"/>
        <w:rPr>
          <w:rFonts w:ascii="Times New Roman" w:hAnsi="Times New Roman" w:cs="Times New Roman"/>
          <w:sz w:val="24"/>
          <w:szCs w:val="35"/>
        </w:rPr>
      </w:pPr>
      <w:r w:rsidRPr="005B2702">
        <w:rPr>
          <w:rFonts w:ascii="Times New Roman" w:hAnsi="Times New Roman" w:cs="Times New Roman"/>
          <w:sz w:val="24"/>
          <w:szCs w:val="35"/>
        </w:rPr>
        <w:t xml:space="preserve">El papel de los micronutrientes es sumamente complejo y está asociado con procesos esenciales en los que trabajan conjuntamente con otros nutrientes. A continuación, se presenta de manera muy general las principales funciones de los micronutrientes mencionados por </w:t>
      </w:r>
      <w:r w:rsidR="000E43BB">
        <w:rPr>
          <w:rFonts w:ascii="Times New Roman" w:hAnsi="Times New Roman" w:cs="Times New Roman"/>
          <w:sz w:val="24"/>
          <w:szCs w:val="35"/>
        </w:rPr>
        <w:t>(</w:t>
      </w:r>
      <w:r w:rsidR="000E43BB" w:rsidRPr="000E43BB">
        <w:rPr>
          <w:rFonts w:ascii="Times New Roman" w:hAnsi="Times New Roman" w:cs="Times New Roman"/>
          <w:noProof/>
          <w:sz w:val="24"/>
          <w:szCs w:val="24"/>
        </w:rPr>
        <w:t xml:space="preserve">Empresa BR </w:t>
      </w:r>
      <w:r w:rsidR="00713469" w:rsidRPr="000E43BB">
        <w:rPr>
          <w:rFonts w:ascii="Times New Roman" w:hAnsi="Times New Roman" w:cs="Times New Roman"/>
          <w:noProof/>
          <w:sz w:val="24"/>
          <w:szCs w:val="35"/>
          <w:lang w:val="es-ES"/>
        </w:rPr>
        <w:t xml:space="preserve">Global, </w:t>
      </w:r>
      <w:r w:rsidR="0051183E" w:rsidRPr="000E43BB">
        <w:rPr>
          <w:rFonts w:ascii="Times New Roman" w:hAnsi="Times New Roman" w:cs="Times New Roman"/>
          <w:noProof/>
          <w:sz w:val="24"/>
          <w:szCs w:val="35"/>
          <w:lang w:val="es-ES"/>
        </w:rPr>
        <w:t>2016)</w:t>
      </w:r>
      <w:r w:rsidRPr="000E43BB">
        <w:rPr>
          <w:rFonts w:ascii="Times New Roman" w:hAnsi="Times New Roman" w:cs="Times New Roman"/>
          <w:sz w:val="24"/>
          <w:szCs w:val="35"/>
        </w:rPr>
        <w:t>.</w:t>
      </w:r>
    </w:p>
    <w:p w14:paraId="73850DE8" w14:textId="77777777" w:rsidR="00CE0866" w:rsidRPr="005B2702" w:rsidRDefault="00CE0866" w:rsidP="00343547">
      <w:pPr>
        <w:pStyle w:val="Prrafodelista"/>
        <w:numPr>
          <w:ilvl w:val="0"/>
          <w:numId w:val="5"/>
        </w:numPr>
        <w:spacing w:after="400" w:line="360" w:lineRule="auto"/>
        <w:jc w:val="both"/>
        <w:rPr>
          <w:rFonts w:ascii="Times New Roman" w:hAnsi="Times New Roman" w:cs="Times New Roman"/>
          <w:b/>
          <w:sz w:val="24"/>
          <w:szCs w:val="35"/>
        </w:rPr>
      </w:pPr>
      <w:r w:rsidRPr="005B2702">
        <w:rPr>
          <w:rFonts w:ascii="Times New Roman" w:hAnsi="Times New Roman" w:cs="Times New Roman"/>
          <w:b/>
          <w:sz w:val="24"/>
          <w:szCs w:val="35"/>
        </w:rPr>
        <w:t>Boro</w:t>
      </w:r>
    </w:p>
    <w:p w14:paraId="52738580" w14:textId="77777777" w:rsidR="006D669F" w:rsidRDefault="00CE0866" w:rsidP="00343547">
      <w:pPr>
        <w:spacing w:after="400" w:line="360" w:lineRule="auto"/>
        <w:jc w:val="both"/>
        <w:rPr>
          <w:rFonts w:ascii="Times New Roman" w:hAnsi="Times New Roman" w:cs="Times New Roman"/>
          <w:sz w:val="24"/>
          <w:szCs w:val="35"/>
        </w:rPr>
      </w:pPr>
      <w:r w:rsidRPr="005B2702">
        <w:rPr>
          <w:rFonts w:ascii="Times New Roman" w:hAnsi="Times New Roman" w:cs="Times New Roman"/>
          <w:sz w:val="24"/>
          <w:szCs w:val="35"/>
        </w:rPr>
        <w:t>Se relaciona con el transporte de azúcares en la planta. Afecta la fotosíntesis, el aprovechamiento del Nitrógeno y la síntesis de proteínas. Interviene en el proceso de floración y en la formación del sistema radicular de la planta</w:t>
      </w:r>
      <w:r w:rsidR="00F65632">
        <w:rPr>
          <w:rFonts w:ascii="Times New Roman" w:hAnsi="Times New Roman" w:cs="Times New Roman"/>
          <w:sz w:val="24"/>
          <w:szCs w:val="35"/>
        </w:rPr>
        <w:t xml:space="preserve"> y regula su contenido de agua.</w:t>
      </w:r>
    </w:p>
    <w:p w14:paraId="34D56208" w14:textId="77777777" w:rsidR="00CE0866" w:rsidRPr="005B2702" w:rsidRDefault="00CE0866" w:rsidP="00343547">
      <w:pPr>
        <w:pStyle w:val="Prrafodelista"/>
        <w:numPr>
          <w:ilvl w:val="0"/>
          <w:numId w:val="5"/>
        </w:numPr>
        <w:spacing w:after="400" w:line="360" w:lineRule="auto"/>
        <w:jc w:val="both"/>
        <w:rPr>
          <w:rFonts w:ascii="Times New Roman" w:hAnsi="Times New Roman" w:cs="Times New Roman"/>
          <w:b/>
          <w:sz w:val="24"/>
          <w:szCs w:val="35"/>
        </w:rPr>
      </w:pPr>
      <w:r w:rsidRPr="005B2702">
        <w:rPr>
          <w:rFonts w:ascii="Times New Roman" w:hAnsi="Times New Roman" w:cs="Times New Roman"/>
          <w:b/>
          <w:sz w:val="24"/>
          <w:szCs w:val="35"/>
        </w:rPr>
        <w:t>Zinc</w:t>
      </w:r>
    </w:p>
    <w:p w14:paraId="791EA146" w14:textId="77777777" w:rsidR="0070402F" w:rsidRPr="005B2702" w:rsidRDefault="00CE0866" w:rsidP="00343547">
      <w:pPr>
        <w:spacing w:after="400" w:line="360" w:lineRule="auto"/>
        <w:jc w:val="both"/>
        <w:rPr>
          <w:rFonts w:ascii="Times New Roman" w:hAnsi="Times New Roman" w:cs="Times New Roman"/>
          <w:sz w:val="24"/>
          <w:szCs w:val="35"/>
        </w:rPr>
      </w:pPr>
      <w:r w:rsidRPr="005B2702">
        <w:rPr>
          <w:rFonts w:ascii="Times New Roman" w:hAnsi="Times New Roman" w:cs="Times New Roman"/>
          <w:sz w:val="24"/>
          <w:szCs w:val="35"/>
        </w:rPr>
        <w:t xml:space="preserve">Interviene en la formación de hormonas que afectan el crecimiento de las plantas. Participa en la formación de proteínas. Si no hay una cantidad adecuada de </w:t>
      </w:r>
      <w:r w:rsidR="00DA7637" w:rsidRPr="005B2702">
        <w:rPr>
          <w:rFonts w:ascii="Times New Roman" w:hAnsi="Times New Roman" w:cs="Times New Roman"/>
          <w:sz w:val="24"/>
          <w:szCs w:val="35"/>
        </w:rPr>
        <w:t>z</w:t>
      </w:r>
      <w:r w:rsidRPr="005B2702">
        <w:rPr>
          <w:rFonts w:ascii="Times New Roman" w:hAnsi="Times New Roman" w:cs="Times New Roman"/>
          <w:sz w:val="24"/>
          <w:szCs w:val="35"/>
        </w:rPr>
        <w:t xml:space="preserve">inc en la planta, no se aprovechan bien el </w:t>
      </w:r>
      <w:r w:rsidR="00DA7637" w:rsidRPr="005B2702">
        <w:rPr>
          <w:rFonts w:ascii="Times New Roman" w:hAnsi="Times New Roman" w:cs="Times New Roman"/>
          <w:sz w:val="24"/>
          <w:szCs w:val="35"/>
        </w:rPr>
        <w:t>n</w:t>
      </w:r>
      <w:r w:rsidRPr="005B2702">
        <w:rPr>
          <w:rFonts w:ascii="Times New Roman" w:hAnsi="Times New Roman" w:cs="Times New Roman"/>
          <w:sz w:val="24"/>
          <w:szCs w:val="35"/>
        </w:rPr>
        <w:t xml:space="preserve">itrógeno ni el </w:t>
      </w:r>
      <w:r w:rsidR="00DA7637" w:rsidRPr="005B2702">
        <w:rPr>
          <w:rFonts w:ascii="Times New Roman" w:hAnsi="Times New Roman" w:cs="Times New Roman"/>
          <w:sz w:val="24"/>
          <w:szCs w:val="35"/>
        </w:rPr>
        <w:t>f</w:t>
      </w:r>
      <w:r w:rsidRPr="005B2702">
        <w:rPr>
          <w:rFonts w:ascii="Times New Roman" w:hAnsi="Times New Roman" w:cs="Times New Roman"/>
          <w:sz w:val="24"/>
          <w:szCs w:val="35"/>
        </w:rPr>
        <w:t>ósforo. Favorec</w:t>
      </w:r>
      <w:r w:rsidR="00ED5E58">
        <w:rPr>
          <w:rFonts w:ascii="Times New Roman" w:hAnsi="Times New Roman" w:cs="Times New Roman"/>
          <w:sz w:val="24"/>
          <w:szCs w:val="35"/>
        </w:rPr>
        <w:t>e un mejor tamaño de los frutos.</w:t>
      </w:r>
    </w:p>
    <w:p w14:paraId="271DE880" w14:textId="77777777" w:rsidR="00CE0866" w:rsidRPr="005B2702" w:rsidRDefault="00CE0866" w:rsidP="00A514DC">
      <w:pPr>
        <w:pStyle w:val="Prrafodelista"/>
        <w:numPr>
          <w:ilvl w:val="0"/>
          <w:numId w:val="5"/>
        </w:numPr>
        <w:spacing w:after="240" w:line="360" w:lineRule="auto"/>
        <w:jc w:val="both"/>
        <w:rPr>
          <w:rFonts w:ascii="Times New Roman" w:hAnsi="Times New Roman" w:cs="Times New Roman"/>
          <w:b/>
          <w:sz w:val="24"/>
          <w:szCs w:val="24"/>
        </w:rPr>
      </w:pPr>
      <w:r w:rsidRPr="005B2702">
        <w:rPr>
          <w:rFonts w:ascii="Times New Roman" w:hAnsi="Times New Roman" w:cs="Times New Roman"/>
          <w:b/>
          <w:sz w:val="24"/>
          <w:szCs w:val="24"/>
        </w:rPr>
        <w:t>Molibdeno</w:t>
      </w:r>
    </w:p>
    <w:p w14:paraId="416D49E5" w14:textId="713F7A4F" w:rsidR="00CE0866" w:rsidRPr="005B2702" w:rsidRDefault="00CE0866" w:rsidP="00654829">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Es importante en la síntesis de proteínas y en la fijación simbiótica del </w:t>
      </w:r>
      <w:r w:rsidR="00DA7637" w:rsidRPr="005B2702">
        <w:rPr>
          <w:rFonts w:ascii="Times New Roman" w:hAnsi="Times New Roman" w:cs="Times New Roman"/>
          <w:sz w:val="24"/>
          <w:szCs w:val="24"/>
        </w:rPr>
        <w:t>n</w:t>
      </w:r>
      <w:r w:rsidRPr="005B2702">
        <w:rPr>
          <w:rFonts w:ascii="Times New Roman" w:hAnsi="Times New Roman" w:cs="Times New Roman"/>
          <w:sz w:val="24"/>
          <w:szCs w:val="24"/>
        </w:rPr>
        <w:t xml:space="preserve">itrógeno. También ha sido asociado a los mecanismos de absorción </w:t>
      </w:r>
      <w:r w:rsidR="006E5518" w:rsidRPr="005B2702">
        <w:rPr>
          <w:rFonts w:ascii="Times New Roman" w:hAnsi="Times New Roman" w:cs="Times New Roman"/>
          <w:sz w:val="24"/>
          <w:szCs w:val="24"/>
        </w:rPr>
        <w:t xml:space="preserve">y traslación del hierro </w:t>
      </w:r>
      <w:r w:rsidR="000E43BB">
        <w:rPr>
          <w:rFonts w:ascii="Times New Roman" w:hAnsi="Times New Roman" w:cs="Times New Roman"/>
          <w:sz w:val="24"/>
          <w:szCs w:val="24"/>
        </w:rPr>
        <w:t>(</w:t>
      </w:r>
      <w:r w:rsidR="000E43BB">
        <w:rPr>
          <w:rFonts w:ascii="Times New Roman" w:hAnsi="Times New Roman" w:cs="Times New Roman"/>
          <w:noProof/>
          <w:sz w:val="24"/>
          <w:szCs w:val="24"/>
        </w:rPr>
        <w:t xml:space="preserve">Empresa BR </w:t>
      </w:r>
      <w:r w:rsidR="006E5518" w:rsidRPr="000E43BB">
        <w:rPr>
          <w:rFonts w:ascii="Times New Roman" w:hAnsi="Times New Roman" w:cs="Times New Roman"/>
          <w:sz w:val="24"/>
          <w:szCs w:val="24"/>
        </w:rPr>
        <w:t xml:space="preserve">Global, </w:t>
      </w:r>
      <w:r w:rsidRPr="000E43BB">
        <w:rPr>
          <w:rFonts w:ascii="Times New Roman" w:hAnsi="Times New Roman" w:cs="Times New Roman"/>
          <w:sz w:val="24"/>
          <w:szCs w:val="24"/>
        </w:rPr>
        <w:t>2016).</w:t>
      </w:r>
    </w:p>
    <w:p w14:paraId="18B8B667" w14:textId="0EA43566" w:rsidR="007679D2" w:rsidRPr="005B2702" w:rsidRDefault="000855EB" w:rsidP="0067076C">
      <w:pPr>
        <w:pStyle w:val="Ttulo3"/>
        <w:numPr>
          <w:ilvl w:val="2"/>
          <w:numId w:val="17"/>
        </w:numPr>
        <w:spacing w:before="0" w:after="400" w:line="360" w:lineRule="auto"/>
        <w:ind w:left="-142" w:firstLine="0"/>
        <w:jc w:val="both"/>
        <w:rPr>
          <w:rFonts w:ascii="Times New Roman" w:hAnsi="Times New Roman" w:cs="Times New Roman"/>
          <w:b/>
          <w:color w:val="auto"/>
        </w:rPr>
      </w:pPr>
      <w:bookmarkStart w:id="72" w:name="_Toc80391199"/>
      <w:r w:rsidRPr="005B2702">
        <w:rPr>
          <w:rFonts w:ascii="Times New Roman" w:hAnsi="Times New Roman" w:cs="Times New Roman"/>
          <w:b/>
          <w:color w:val="auto"/>
        </w:rPr>
        <w:lastRenderedPageBreak/>
        <w:t>Fertilizantes nitrogenados</w:t>
      </w:r>
      <w:bookmarkEnd w:id="72"/>
      <w:r w:rsidR="007679D2" w:rsidRPr="005B2702">
        <w:rPr>
          <w:rFonts w:ascii="Times New Roman" w:hAnsi="Times New Roman" w:cs="Times New Roman"/>
          <w:b/>
          <w:color w:val="auto"/>
        </w:rPr>
        <w:t xml:space="preserve"> </w:t>
      </w:r>
    </w:p>
    <w:p w14:paraId="013A4997" w14:textId="0D41499B" w:rsidR="006D3A23" w:rsidRPr="005B2702" w:rsidRDefault="007679D2"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Los fertilizantes nitrogenados que generalmente se emplean en nuestros cultivos son principalmente: nitrato amónico-cálcico, nitrato amónico, </w:t>
      </w:r>
      <w:r w:rsidR="00286524" w:rsidRPr="005B2702">
        <w:rPr>
          <w:rFonts w:ascii="Times New Roman" w:hAnsi="Times New Roman" w:cs="Times New Roman"/>
          <w:sz w:val="24"/>
          <w:szCs w:val="24"/>
        </w:rPr>
        <w:t>nitro sulfato</w:t>
      </w:r>
      <w:r w:rsidRPr="005B2702">
        <w:rPr>
          <w:rFonts w:ascii="Times New Roman" w:hAnsi="Times New Roman" w:cs="Times New Roman"/>
          <w:sz w:val="24"/>
          <w:szCs w:val="24"/>
        </w:rPr>
        <w:t xml:space="preserve"> amón</w:t>
      </w:r>
      <w:r w:rsidR="001A3C8D" w:rsidRPr="005B2702">
        <w:rPr>
          <w:rFonts w:ascii="Times New Roman" w:hAnsi="Times New Roman" w:cs="Times New Roman"/>
          <w:sz w:val="24"/>
          <w:szCs w:val="24"/>
        </w:rPr>
        <w:t xml:space="preserve">ico, sulfato amónico y </w:t>
      </w:r>
      <w:r w:rsidR="00DA7637" w:rsidRPr="005B2702">
        <w:rPr>
          <w:rFonts w:ascii="Times New Roman" w:hAnsi="Times New Roman" w:cs="Times New Roman"/>
          <w:sz w:val="24"/>
          <w:szCs w:val="24"/>
        </w:rPr>
        <w:t>u</w:t>
      </w:r>
      <w:r w:rsidR="001A3C8D" w:rsidRPr="005B2702">
        <w:rPr>
          <w:rFonts w:ascii="Times New Roman" w:hAnsi="Times New Roman" w:cs="Times New Roman"/>
          <w:sz w:val="24"/>
          <w:szCs w:val="24"/>
        </w:rPr>
        <w:t xml:space="preserve">rea </w:t>
      </w:r>
      <w:r w:rsidR="00713469" w:rsidRPr="0099309A">
        <w:rPr>
          <w:rFonts w:ascii="Times New Roman" w:hAnsi="Times New Roman" w:cs="Times New Roman"/>
          <w:noProof/>
          <w:sz w:val="24"/>
          <w:szCs w:val="24"/>
          <w:lang w:val="es-ES"/>
        </w:rPr>
        <w:t>(</w:t>
      </w:r>
      <w:r w:rsidR="00713469">
        <w:rPr>
          <w:rFonts w:ascii="Times New Roman" w:hAnsi="Times New Roman" w:cs="Times New Roman"/>
          <w:noProof/>
          <w:sz w:val="24"/>
          <w:szCs w:val="24"/>
          <w:lang w:val="es-ES"/>
        </w:rPr>
        <w:t xml:space="preserve">MAGRAMA, </w:t>
      </w:r>
      <w:r w:rsidR="00713469" w:rsidRPr="0099309A">
        <w:rPr>
          <w:rFonts w:ascii="Times New Roman" w:hAnsi="Times New Roman" w:cs="Times New Roman"/>
          <w:noProof/>
          <w:sz w:val="24"/>
          <w:szCs w:val="24"/>
          <w:lang w:val="es-ES"/>
        </w:rPr>
        <w:t>Ministerio de Agricultura, Aliment</w:t>
      </w:r>
      <w:r w:rsidR="00713469">
        <w:rPr>
          <w:rFonts w:ascii="Times New Roman" w:hAnsi="Times New Roman" w:cs="Times New Roman"/>
          <w:noProof/>
          <w:sz w:val="24"/>
          <w:szCs w:val="24"/>
          <w:lang w:val="es-ES"/>
        </w:rPr>
        <w:t>ación y Medio</w:t>
      </w:r>
      <w:r w:rsidR="006D4232">
        <w:rPr>
          <w:rFonts w:ascii="Times New Roman" w:hAnsi="Times New Roman" w:cs="Times New Roman"/>
          <w:noProof/>
          <w:sz w:val="24"/>
          <w:szCs w:val="24"/>
          <w:lang w:val="es-ES"/>
        </w:rPr>
        <w:t xml:space="preserve"> A</w:t>
      </w:r>
      <w:r w:rsidR="00713469">
        <w:rPr>
          <w:rFonts w:ascii="Times New Roman" w:hAnsi="Times New Roman" w:cs="Times New Roman"/>
          <w:noProof/>
          <w:sz w:val="24"/>
          <w:szCs w:val="24"/>
          <w:lang w:val="es-ES"/>
        </w:rPr>
        <w:t>mbiente.</w:t>
      </w:r>
      <w:r w:rsidR="00713469" w:rsidRPr="0099309A">
        <w:rPr>
          <w:rFonts w:ascii="Times New Roman" w:hAnsi="Times New Roman" w:cs="Times New Roman"/>
          <w:noProof/>
          <w:sz w:val="24"/>
          <w:szCs w:val="24"/>
          <w:lang w:val="es-ES"/>
        </w:rPr>
        <w:t xml:space="preserve"> 2015)</w:t>
      </w:r>
      <w:r w:rsidR="001A3C8D" w:rsidRPr="005B2702">
        <w:rPr>
          <w:rFonts w:ascii="Times New Roman" w:hAnsi="Times New Roman" w:cs="Times New Roman"/>
          <w:sz w:val="24"/>
          <w:szCs w:val="24"/>
        </w:rPr>
        <w:t>.</w:t>
      </w:r>
    </w:p>
    <w:p w14:paraId="3425D3DD" w14:textId="7B82C55B" w:rsidR="00C22B85" w:rsidRPr="005B2702" w:rsidRDefault="00BB2315" w:rsidP="0067076C">
      <w:pPr>
        <w:pStyle w:val="Ttulo3"/>
        <w:numPr>
          <w:ilvl w:val="2"/>
          <w:numId w:val="17"/>
        </w:numPr>
        <w:spacing w:before="0" w:after="400" w:line="360" w:lineRule="auto"/>
        <w:ind w:left="-142" w:firstLine="0"/>
        <w:jc w:val="both"/>
        <w:rPr>
          <w:rFonts w:ascii="Times New Roman" w:hAnsi="Times New Roman" w:cs="Times New Roman"/>
          <w:b/>
          <w:color w:val="auto"/>
        </w:rPr>
      </w:pPr>
      <w:bookmarkStart w:id="73" w:name="_Toc80391200"/>
      <w:r w:rsidRPr="005B2702">
        <w:rPr>
          <w:rFonts w:ascii="Times New Roman" w:hAnsi="Times New Roman" w:cs="Times New Roman"/>
          <w:b/>
          <w:color w:val="auto"/>
        </w:rPr>
        <w:t>Nitrato de amonio</w:t>
      </w:r>
      <w:bookmarkEnd w:id="73"/>
    </w:p>
    <w:p w14:paraId="71B007C3" w14:textId="6A5ECAF3" w:rsidR="00DD65F6" w:rsidRPr="00DD65F6" w:rsidRDefault="00DD65F6" w:rsidP="00343547">
      <w:pPr>
        <w:spacing w:after="400" w:line="360" w:lineRule="auto"/>
        <w:jc w:val="both"/>
        <w:rPr>
          <w:rFonts w:ascii="Times New Roman" w:hAnsi="Times New Roman" w:cs="Times New Roman"/>
          <w:sz w:val="24"/>
          <w:szCs w:val="24"/>
        </w:rPr>
      </w:pPr>
      <w:r w:rsidRPr="00DD65F6">
        <w:rPr>
          <w:rFonts w:ascii="Times New Roman" w:hAnsi="Times New Roman" w:cs="Times New Roman"/>
          <w:sz w:val="24"/>
          <w:szCs w:val="24"/>
        </w:rPr>
        <w:t>El nitrato de amonio o nitrato amónico es una sal formada por iones nitrato y amonio. Su fórmula es NH₄NO₃. Se trata de un compuesto incoloro e higroscópico, altamente soluble en agua. El nitrato de amonio es un compuesto inestable y suele ser utilizado como fertilizante</w:t>
      </w:r>
      <w:r>
        <w:rPr>
          <w:rFonts w:ascii="Times New Roman" w:hAnsi="Times New Roman" w:cs="Times New Roman"/>
          <w:sz w:val="24"/>
          <w:szCs w:val="24"/>
        </w:rPr>
        <w:t xml:space="preserve"> (</w:t>
      </w:r>
      <w:r w:rsidRPr="00DD65F6">
        <w:rPr>
          <w:rFonts w:ascii="Times New Roman" w:hAnsi="Times New Roman" w:cs="Times New Roman"/>
          <w:sz w:val="24"/>
          <w:szCs w:val="24"/>
        </w:rPr>
        <w:t>http://www.fermagri.com/nitrato-de-amonio.html</w:t>
      </w:r>
      <w:r>
        <w:rPr>
          <w:rFonts w:ascii="Times New Roman" w:hAnsi="Times New Roman" w:cs="Times New Roman"/>
          <w:sz w:val="24"/>
          <w:szCs w:val="24"/>
        </w:rPr>
        <w:t>).</w:t>
      </w:r>
    </w:p>
    <w:p w14:paraId="1656CB19" w14:textId="07C4D7B4" w:rsidR="00F43D37" w:rsidRDefault="00306862" w:rsidP="00654829">
      <w:pPr>
        <w:spacing w:after="400" w:line="360" w:lineRule="auto"/>
        <w:jc w:val="both"/>
        <w:rPr>
          <w:rFonts w:ascii="Times New Roman" w:hAnsi="Times New Roman" w:cs="Times New Roman"/>
          <w:sz w:val="24"/>
          <w:szCs w:val="24"/>
        </w:rPr>
      </w:pPr>
      <w:r w:rsidRPr="00DD65F6">
        <w:rPr>
          <w:rFonts w:ascii="Times New Roman" w:hAnsi="Times New Roman" w:cs="Times New Roman"/>
          <w:sz w:val="24"/>
          <w:szCs w:val="24"/>
        </w:rPr>
        <w:t>Fertilizante granulado que aporta nitrógeno, del cual el 50% como forma nítrica y el otro 50% como forma amoniacal.</w:t>
      </w:r>
      <w:r w:rsidR="00DD65F6">
        <w:rPr>
          <w:rFonts w:ascii="Times New Roman" w:hAnsi="Times New Roman" w:cs="Times New Roman"/>
          <w:sz w:val="24"/>
          <w:szCs w:val="24"/>
        </w:rPr>
        <w:t xml:space="preserve"> </w:t>
      </w:r>
      <w:r w:rsidR="0025560E" w:rsidRPr="005B2702">
        <w:rPr>
          <w:rFonts w:ascii="Times New Roman" w:hAnsi="Times New Roman" w:cs="Times New Roman"/>
          <w:sz w:val="24"/>
          <w:szCs w:val="24"/>
        </w:rPr>
        <w:t>El nitrato de amonio fue el primer fertilizante nitrogenado sólido producido a gran escala, pero su popularidad ha decaído en los años recientes. Ha sido una fuente común de N por contener ambas fuentes del elemento, nitrato y amonio, y poseer una concentración del nutriente relativamente alto.</w:t>
      </w:r>
      <w:r w:rsidR="00E272CB" w:rsidRPr="005B2702">
        <w:rPr>
          <w:rFonts w:ascii="Times New Roman" w:hAnsi="Times New Roman" w:cs="Times New Roman"/>
          <w:sz w:val="24"/>
          <w:szCs w:val="24"/>
        </w:rPr>
        <w:t xml:space="preserve"> El nitrato de amonio es un fertilizante popular, ya que proporciona la mitad del N en forma de nitrato y la otra mitad en forma de amonio. La forma nitrato se mueve fácilmente con el agua del suelo hacia las raíces, donde está inmediatamente disponible para su toma por la planta. La fracción de amonio es absorbida por las raíces </w:t>
      </w:r>
      <w:r w:rsidR="00C32FF9" w:rsidRPr="005B2702">
        <w:rPr>
          <w:rFonts w:ascii="Times New Roman" w:hAnsi="Times New Roman" w:cs="Times New Roman"/>
          <w:sz w:val="24"/>
          <w:szCs w:val="24"/>
        </w:rPr>
        <w:t>o</w:t>
      </w:r>
      <w:r w:rsidR="00E272CB" w:rsidRPr="005B2702">
        <w:rPr>
          <w:rFonts w:ascii="Times New Roman" w:hAnsi="Times New Roman" w:cs="Times New Roman"/>
          <w:sz w:val="24"/>
          <w:szCs w:val="24"/>
        </w:rPr>
        <w:t xml:space="preserve"> es convertida gradualmente en nitrato por los microorganismos del suelo. Muchos productores de verduras prefieren una fuente de nitratos inmediatamente disponibles para la nutrición vegetal y utilizan nitrato de amonio. Es popular para la fertilización de pasturas y verdeos, ya que es menos susceptible a las pérdidas por volatilización que los fertilizantes a base de urea cuando se aplica sobre la superficie del suelo </w:t>
      </w:r>
      <w:r w:rsidR="00713469" w:rsidRPr="0099309A">
        <w:rPr>
          <w:rFonts w:ascii="Times New Roman" w:hAnsi="Times New Roman" w:cs="Times New Roman"/>
          <w:noProof/>
          <w:sz w:val="24"/>
          <w:szCs w:val="24"/>
          <w:lang w:val="es-ES"/>
        </w:rPr>
        <w:t>(IPNI. International P</w:t>
      </w:r>
      <w:r w:rsidR="00713469">
        <w:rPr>
          <w:rFonts w:ascii="Times New Roman" w:hAnsi="Times New Roman" w:cs="Times New Roman"/>
          <w:noProof/>
          <w:sz w:val="24"/>
          <w:szCs w:val="24"/>
          <w:lang w:val="es-ES"/>
        </w:rPr>
        <w:t>lant Nutrition Institute. Quito</w:t>
      </w:r>
      <w:r w:rsidR="00713469" w:rsidRPr="0099309A">
        <w:rPr>
          <w:rFonts w:ascii="Times New Roman" w:hAnsi="Times New Roman" w:cs="Times New Roman"/>
          <w:noProof/>
          <w:sz w:val="24"/>
          <w:szCs w:val="24"/>
          <w:lang w:val="es-ES"/>
        </w:rPr>
        <w:t>, 2019)</w:t>
      </w:r>
      <w:r w:rsidR="00E272CB" w:rsidRPr="005B2702">
        <w:rPr>
          <w:rFonts w:ascii="Times New Roman" w:hAnsi="Times New Roman" w:cs="Times New Roman"/>
          <w:sz w:val="24"/>
          <w:szCs w:val="24"/>
        </w:rPr>
        <w:t xml:space="preserve">. </w:t>
      </w:r>
    </w:p>
    <w:p w14:paraId="4EA529F9" w14:textId="7CEDA34B" w:rsidR="00654829" w:rsidRPr="005B2702" w:rsidRDefault="00445960" w:rsidP="00654829">
      <w:pPr>
        <w:spacing w:after="400" w:line="360" w:lineRule="auto"/>
        <w:jc w:val="both"/>
        <w:rPr>
          <w:rFonts w:ascii="Times New Roman" w:hAnsi="Times New Roman" w:cs="Times New Roman"/>
          <w:sz w:val="24"/>
          <w:szCs w:val="24"/>
        </w:rPr>
      </w:pPr>
      <w:r w:rsidRPr="005B2702">
        <w:rPr>
          <w:rFonts w:ascii="Times New Roman" w:hAnsi="Times New Roman" w:cs="Times New Roman"/>
          <w:b/>
          <w:sz w:val="24"/>
          <w:szCs w:val="24"/>
        </w:rPr>
        <w:lastRenderedPageBreak/>
        <w:t>Cuadro N</w:t>
      </w:r>
      <w:r w:rsidR="00C32FF9">
        <w:rPr>
          <w:rFonts w:ascii="Times New Roman" w:hAnsi="Times New Roman" w:cs="Times New Roman"/>
          <w:b/>
          <w:sz w:val="24"/>
          <w:szCs w:val="24"/>
        </w:rPr>
        <w:t>o. 1.</w:t>
      </w:r>
      <w:r w:rsidRPr="005B2702">
        <w:rPr>
          <w:rFonts w:ascii="Times New Roman" w:hAnsi="Times New Roman" w:cs="Times New Roman"/>
          <w:sz w:val="24"/>
          <w:szCs w:val="24"/>
        </w:rPr>
        <w:t xml:space="preserve"> </w:t>
      </w:r>
      <w:r w:rsidR="00C32FF9" w:rsidRPr="007F4322">
        <w:rPr>
          <w:rFonts w:ascii="Times New Roman" w:hAnsi="Times New Roman" w:cs="Times New Roman"/>
          <w:sz w:val="24"/>
          <w:szCs w:val="24"/>
        </w:rPr>
        <w:t>Composición del Nitrato de Amonio</w:t>
      </w:r>
      <w:r w:rsidR="007F4322">
        <w:rPr>
          <w:rFonts w:ascii="Times New Roman" w:hAnsi="Times New Roman" w:cs="Times New Roman"/>
          <w:sz w:val="24"/>
          <w:szCs w:val="24"/>
        </w:rPr>
        <w:t>.</w:t>
      </w:r>
    </w:p>
    <w:tbl>
      <w:tblPr>
        <w:tblStyle w:val="Tablaconcuadrcula"/>
        <w:tblW w:w="8281" w:type="dxa"/>
        <w:tblLook w:val="04A0" w:firstRow="1" w:lastRow="0" w:firstColumn="1" w:lastColumn="0" w:noHBand="0" w:noVBand="1"/>
      </w:tblPr>
      <w:tblGrid>
        <w:gridCol w:w="4435"/>
        <w:gridCol w:w="3846"/>
      </w:tblGrid>
      <w:tr w:rsidR="00130883" w:rsidRPr="005B2702" w14:paraId="09C9A987" w14:textId="77777777" w:rsidTr="00A175B9">
        <w:trPr>
          <w:trHeight w:val="378"/>
        </w:trPr>
        <w:tc>
          <w:tcPr>
            <w:tcW w:w="4435" w:type="dxa"/>
          </w:tcPr>
          <w:p w14:paraId="7627045F" w14:textId="33D8FFAF" w:rsidR="00306862" w:rsidRPr="005B2702" w:rsidRDefault="00C32FF9" w:rsidP="00A175B9">
            <w:pPr>
              <w:pStyle w:val="Prrafodelista"/>
              <w:ind w:left="0"/>
              <w:jc w:val="both"/>
              <w:rPr>
                <w:rFonts w:ascii="Times New Roman" w:hAnsi="Times New Roman" w:cs="Times New Roman"/>
                <w:b/>
                <w:sz w:val="24"/>
                <w:szCs w:val="24"/>
              </w:rPr>
            </w:pPr>
            <w:r w:rsidRPr="005B2702">
              <w:rPr>
                <w:rFonts w:ascii="Times New Roman" w:hAnsi="Times New Roman" w:cs="Times New Roman"/>
                <w:b/>
                <w:sz w:val="24"/>
                <w:szCs w:val="24"/>
              </w:rPr>
              <w:t>Parámetro</w:t>
            </w:r>
          </w:p>
        </w:tc>
        <w:tc>
          <w:tcPr>
            <w:tcW w:w="3846" w:type="dxa"/>
          </w:tcPr>
          <w:p w14:paraId="51DF97A6" w14:textId="70E3453F" w:rsidR="00306862" w:rsidRPr="005B2702" w:rsidRDefault="00C32FF9" w:rsidP="00A175B9">
            <w:pPr>
              <w:pStyle w:val="Prrafodelista"/>
              <w:ind w:left="0"/>
              <w:jc w:val="center"/>
              <w:rPr>
                <w:rFonts w:ascii="Times New Roman" w:hAnsi="Times New Roman" w:cs="Times New Roman"/>
                <w:b/>
                <w:sz w:val="24"/>
                <w:szCs w:val="24"/>
              </w:rPr>
            </w:pPr>
            <w:r w:rsidRPr="005B2702">
              <w:rPr>
                <w:rFonts w:ascii="Times New Roman" w:hAnsi="Times New Roman" w:cs="Times New Roman"/>
                <w:b/>
                <w:sz w:val="24"/>
                <w:szCs w:val="24"/>
              </w:rPr>
              <w:t>Contenido</w:t>
            </w:r>
          </w:p>
        </w:tc>
      </w:tr>
      <w:tr w:rsidR="00130883" w:rsidRPr="005B2702" w14:paraId="2E36447A" w14:textId="77777777" w:rsidTr="00A175B9">
        <w:trPr>
          <w:trHeight w:val="328"/>
        </w:trPr>
        <w:tc>
          <w:tcPr>
            <w:tcW w:w="4435" w:type="dxa"/>
          </w:tcPr>
          <w:p w14:paraId="18795AF0" w14:textId="77777777" w:rsidR="00306862" w:rsidRPr="00C32FF9" w:rsidRDefault="00306862" w:rsidP="00A175B9">
            <w:pPr>
              <w:pStyle w:val="Prrafodelista"/>
              <w:ind w:left="0"/>
              <w:jc w:val="both"/>
              <w:rPr>
                <w:rFonts w:ascii="Times New Roman" w:hAnsi="Times New Roman" w:cs="Times New Roman"/>
                <w:bCs/>
                <w:sz w:val="24"/>
                <w:szCs w:val="24"/>
              </w:rPr>
            </w:pPr>
            <w:r w:rsidRPr="00C32FF9">
              <w:rPr>
                <w:rFonts w:ascii="Times New Roman" w:hAnsi="Times New Roman" w:cs="Times New Roman"/>
                <w:bCs/>
                <w:sz w:val="24"/>
                <w:szCs w:val="24"/>
              </w:rPr>
              <w:t>Fórmula Química</w:t>
            </w:r>
          </w:p>
        </w:tc>
        <w:tc>
          <w:tcPr>
            <w:tcW w:w="3846" w:type="dxa"/>
          </w:tcPr>
          <w:p w14:paraId="02A27A30" w14:textId="77777777" w:rsidR="00306862" w:rsidRPr="005B2702" w:rsidRDefault="00306862" w:rsidP="00A175B9">
            <w:pPr>
              <w:pStyle w:val="Prrafodelista"/>
              <w:ind w:left="0"/>
              <w:jc w:val="center"/>
              <w:rPr>
                <w:rFonts w:ascii="Times New Roman" w:hAnsi="Times New Roman" w:cs="Times New Roman"/>
                <w:sz w:val="24"/>
                <w:szCs w:val="24"/>
              </w:rPr>
            </w:pPr>
            <w:r w:rsidRPr="005B2702">
              <w:rPr>
                <w:rFonts w:ascii="Times New Roman" w:hAnsi="Times New Roman" w:cs="Times New Roman"/>
                <w:sz w:val="24"/>
                <w:szCs w:val="24"/>
              </w:rPr>
              <w:t>NH</w:t>
            </w:r>
            <w:r w:rsidRPr="005B2702">
              <w:rPr>
                <w:rFonts w:ascii="Times New Roman" w:hAnsi="Times New Roman" w:cs="Times New Roman"/>
                <w:sz w:val="24"/>
                <w:szCs w:val="24"/>
                <w:vertAlign w:val="subscript"/>
              </w:rPr>
              <w:t>4</w:t>
            </w:r>
            <w:r w:rsidRPr="005B2702">
              <w:rPr>
                <w:rFonts w:ascii="Times New Roman" w:hAnsi="Times New Roman" w:cs="Times New Roman"/>
                <w:sz w:val="24"/>
                <w:szCs w:val="24"/>
              </w:rPr>
              <w:t xml:space="preserve"> NO</w:t>
            </w:r>
            <w:r w:rsidRPr="005B2702">
              <w:rPr>
                <w:rFonts w:ascii="Times New Roman" w:hAnsi="Times New Roman" w:cs="Times New Roman"/>
                <w:sz w:val="24"/>
                <w:szCs w:val="24"/>
                <w:vertAlign w:val="subscript"/>
              </w:rPr>
              <w:t>3</w:t>
            </w:r>
          </w:p>
        </w:tc>
      </w:tr>
      <w:tr w:rsidR="00130883" w:rsidRPr="005B2702" w14:paraId="2B684B3F" w14:textId="77777777" w:rsidTr="00A175B9">
        <w:trPr>
          <w:trHeight w:val="345"/>
        </w:trPr>
        <w:tc>
          <w:tcPr>
            <w:tcW w:w="4435" w:type="dxa"/>
          </w:tcPr>
          <w:p w14:paraId="72EDC945" w14:textId="77777777" w:rsidR="00306862" w:rsidRPr="00C32FF9" w:rsidRDefault="00306862" w:rsidP="00A175B9">
            <w:pPr>
              <w:pStyle w:val="Prrafodelista"/>
              <w:ind w:left="0"/>
              <w:rPr>
                <w:rFonts w:ascii="Times New Roman" w:hAnsi="Times New Roman" w:cs="Times New Roman"/>
                <w:bCs/>
                <w:sz w:val="24"/>
                <w:szCs w:val="24"/>
              </w:rPr>
            </w:pPr>
            <w:r w:rsidRPr="00C32FF9">
              <w:rPr>
                <w:rFonts w:ascii="Times New Roman" w:hAnsi="Times New Roman" w:cs="Times New Roman"/>
                <w:bCs/>
                <w:sz w:val="24"/>
                <w:szCs w:val="24"/>
              </w:rPr>
              <w:t>Nitrógeno Total (N)</w:t>
            </w:r>
          </w:p>
        </w:tc>
        <w:tc>
          <w:tcPr>
            <w:tcW w:w="3846" w:type="dxa"/>
          </w:tcPr>
          <w:p w14:paraId="274F61D1" w14:textId="77777777" w:rsidR="00306862" w:rsidRPr="005B2702" w:rsidRDefault="00306862" w:rsidP="00A175B9">
            <w:pPr>
              <w:pStyle w:val="Prrafodelista"/>
              <w:ind w:left="0"/>
              <w:jc w:val="center"/>
              <w:rPr>
                <w:rFonts w:ascii="Times New Roman" w:hAnsi="Times New Roman" w:cs="Times New Roman"/>
                <w:sz w:val="24"/>
                <w:szCs w:val="24"/>
              </w:rPr>
            </w:pPr>
            <w:r w:rsidRPr="005B2702">
              <w:rPr>
                <w:rFonts w:ascii="Times New Roman" w:hAnsi="Times New Roman" w:cs="Times New Roman"/>
                <w:sz w:val="24"/>
                <w:szCs w:val="24"/>
              </w:rPr>
              <w:t>34%</w:t>
            </w:r>
          </w:p>
        </w:tc>
      </w:tr>
      <w:tr w:rsidR="00130883" w:rsidRPr="005B2702" w14:paraId="3728F78A" w14:textId="77777777" w:rsidTr="00A175B9">
        <w:trPr>
          <w:trHeight w:val="337"/>
        </w:trPr>
        <w:tc>
          <w:tcPr>
            <w:tcW w:w="4435" w:type="dxa"/>
          </w:tcPr>
          <w:p w14:paraId="5B1B6BD4" w14:textId="77777777" w:rsidR="00306862" w:rsidRPr="00C32FF9" w:rsidRDefault="00306862" w:rsidP="00A175B9">
            <w:pPr>
              <w:pStyle w:val="Prrafodelista"/>
              <w:ind w:left="0"/>
              <w:jc w:val="both"/>
              <w:rPr>
                <w:rFonts w:ascii="Times New Roman" w:hAnsi="Times New Roman" w:cs="Times New Roman"/>
                <w:bCs/>
                <w:sz w:val="24"/>
                <w:szCs w:val="24"/>
              </w:rPr>
            </w:pPr>
            <w:r w:rsidRPr="00C32FF9">
              <w:rPr>
                <w:rFonts w:ascii="Times New Roman" w:hAnsi="Times New Roman" w:cs="Times New Roman"/>
                <w:bCs/>
                <w:sz w:val="24"/>
                <w:szCs w:val="24"/>
              </w:rPr>
              <w:t xml:space="preserve">Nitrato de </w:t>
            </w:r>
            <w:r w:rsidR="00CD4B9E" w:rsidRPr="00C32FF9">
              <w:rPr>
                <w:rFonts w:ascii="Times New Roman" w:hAnsi="Times New Roman" w:cs="Times New Roman"/>
                <w:bCs/>
                <w:sz w:val="24"/>
                <w:szCs w:val="24"/>
              </w:rPr>
              <w:t>A</w:t>
            </w:r>
            <w:r w:rsidRPr="00C32FF9">
              <w:rPr>
                <w:rFonts w:ascii="Times New Roman" w:hAnsi="Times New Roman" w:cs="Times New Roman"/>
                <w:bCs/>
                <w:sz w:val="24"/>
                <w:szCs w:val="24"/>
              </w:rPr>
              <w:t>monio</w:t>
            </w:r>
          </w:p>
        </w:tc>
        <w:tc>
          <w:tcPr>
            <w:tcW w:w="3846" w:type="dxa"/>
          </w:tcPr>
          <w:p w14:paraId="460489D8" w14:textId="77777777" w:rsidR="00306862" w:rsidRPr="005B2702" w:rsidRDefault="00306862" w:rsidP="00A175B9">
            <w:pPr>
              <w:pStyle w:val="Prrafodelista"/>
              <w:ind w:left="0"/>
              <w:jc w:val="center"/>
              <w:rPr>
                <w:rFonts w:ascii="Times New Roman" w:hAnsi="Times New Roman" w:cs="Times New Roman"/>
                <w:sz w:val="24"/>
                <w:szCs w:val="24"/>
              </w:rPr>
            </w:pPr>
            <w:r w:rsidRPr="005B2702">
              <w:rPr>
                <w:rFonts w:ascii="Times New Roman" w:hAnsi="Times New Roman" w:cs="Times New Roman"/>
                <w:sz w:val="24"/>
                <w:szCs w:val="24"/>
              </w:rPr>
              <w:t>99.1%</w:t>
            </w:r>
          </w:p>
        </w:tc>
      </w:tr>
      <w:tr w:rsidR="00130883" w:rsidRPr="005B2702" w14:paraId="6E08C687" w14:textId="77777777" w:rsidTr="00A175B9">
        <w:trPr>
          <w:trHeight w:val="337"/>
        </w:trPr>
        <w:tc>
          <w:tcPr>
            <w:tcW w:w="4435" w:type="dxa"/>
          </w:tcPr>
          <w:p w14:paraId="39AD3B54" w14:textId="77777777" w:rsidR="00306862" w:rsidRPr="00C32FF9" w:rsidRDefault="00306862" w:rsidP="00A175B9">
            <w:pPr>
              <w:pStyle w:val="Prrafodelista"/>
              <w:ind w:left="0"/>
              <w:jc w:val="both"/>
              <w:rPr>
                <w:rFonts w:ascii="Times New Roman" w:hAnsi="Times New Roman" w:cs="Times New Roman"/>
                <w:bCs/>
                <w:sz w:val="24"/>
                <w:szCs w:val="24"/>
              </w:rPr>
            </w:pPr>
            <w:r w:rsidRPr="00C32FF9">
              <w:rPr>
                <w:rFonts w:ascii="Times New Roman" w:hAnsi="Times New Roman" w:cs="Times New Roman"/>
                <w:bCs/>
                <w:sz w:val="24"/>
                <w:szCs w:val="24"/>
              </w:rPr>
              <w:t>Nitrógeno Nítrico (N-NO</w:t>
            </w:r>
            <w:r w:rsidRPr="00C32FF9">
              <w:rPr>
                <w:rFonts w:ascii="Times New Roman" w:hAnsi="Times New Roman" w:cs="Times New Roman"/>
                <w:bCs/>
                <w:sz w:val="24"/>
                <w:szCs w:val="24"/>
                <w:vertAlign w:val="subscript"/>
              </w:rPr>
              <w:t>3</w:t>
            </w:r>
            <w:r w:rsidRPr="00C32FF9">
              <w:rPr>
                <w:rFonts w:ascii="Times New Roman" w:hAnsi="Times New Roman" w:cs="Times New Roman"/>
                <w:bCs/>
                <w:sz w:val="24"/>
                <w:szCs w:val="24"/>
              </w:rPr>
              <w:t>)</w:t>
            </w:r>
          </w:p>
        </w:tc>
        <w:tc>
          <w:tcPr>
            <w:tcW w:w="3846" w:type="dxa"/>
          </w:tcPr>
          <w:p w14:paraId="45C9E952" w14:textId="77777777" w:rsidR="00306862" w:rsidRPr="005B2702" w:rsidRDefault="00306862" w:rsidP="00A175B9">
            <w:pPr>
              <w:pStyle w:val="Prrafodelista"/>
              <w:ind w:left="0"/>
              <w:jc w:val="center"/>
              <w:rPr>
                <w:rFonts w:ascii="Times New Roman" w:hAnsi="Times New Roman" w:cs="Times New Roman"/>
                <w:sz w:val="24"/>
                <w:szCs w:val="24"/>
              </w:rPr>
            </w:pPr>
            <w:r w:rsidRPr="005B2702">
              <w:rPr>
                <w:rFonts w:ascii="Times New Roman" w:hAnsi="Times New Roman" w:cs="Times New Roman"/>
                <w:sz w:val="24"/>
                <w:szCs w:val="24"/>
              </w:rPr>
              <w:t>17 %</w:t>
            </w:r>
          </w:p>
        </w:tc>
      </w:tr>
      <w:tr w:rsidR="00130883" w:rsidRPr="005B2702" w14:paraId="6576E8CE" w14:textId="77777777" w:rsidTr="00A175B9">
        <w:trPr>
          <w:trHeight w:val="337"/>
        </w:trPr>
        <w:tc>
          <w:tcPr>
            <w:tcW w:w="4435" w:type="dxa"/>
          </w:tcPr>
          <w:p w14:paraId="61B51DC8" w14:textId="77777777" w:rsidR="00306862" w:rsidRPr="00C32FF9" w:rsidRDefault="00306862" w:rsidP="00A175B9">
            <w:pPr>
              <w:pStyle w:val="Prrafodelista"/>
              <w:ind w:left="0"/>
              <w:jc w:val="both"/>
              <w:rPr>
                <w:rFonts w:ascii="Times New Roman" w:hAnsi="Times New Roman" w:cs="Times New Roman"/>
                <w:bCs/>
                <w:sz w:val="24"/>
                <w:szCs w:val="24"/>
              </w:rPr>
            </w:pPr>
            <w:r w:rsidRPr="00C32FF9">
              <w:rPr>
                <w:rFonts w:ascii="Times New Roman" w:hAnsi="Times New Roman" w:cs="Times New Roman"/>
                <w:bCs/>
                <w:sz w:val="24"/>
                <w:szCs w:val="24"/>
              </w:rPr>
              <w:t>Nitrógeno Amoniacal (N-NH</w:t>
            </w:r>
            <w:r w:rsidRPr="00C32FF9">
              <w:rPr>
                <w:rFonts w:ascii="Times New Roman" w:hAnsi="Times New Roman" w:cs="Times New Roman"/>
                <w:bCs/>
                <w:sz w:val="24"/>
                <w:szCs w:val="24"/>
                <w:vertAlign w:val="subscript"/>
              </w:rPr>
              <w:t>4</w:t>
            </w:r>
            <w:r w:rsidRPr="00C32FF9">
              <w:rPr>
                <w:rFonts w:ascii="Times New Roman" w:hAnsi="Times New Roman" w:cs="Times New Roman"/>
                <w:bCs/>
                <w:sz w:val="24"/>
                <w:szCs w:val="24"/>
              </w:rPr>
              <w:t>)</w:t>
            </w:r>
          </w:p>
        </w:tc>
        <w:tc>
          <w:tcPr>
            <w:tcW w:w="3846" w:type="dxa"/>
          </w:tcPr>
          <w:p w14:paraId="7C445B7E" w14:textId="77777777" w:rsidR="00306862" w:rsidRPr="005B2702" w:rsidRDefault="00306862" w:rsidP="00A175B9">
            <w:pPr>
              <w:pStyle w:val="Prrafodelista"/>
              <w:ind w:left="0"/>
              <w:jc w:val="center"/>
              <w:rPr>
                <w:rFonts w:ascii="Times New Roman" w:hAnsi="Times New Roman" w:cs="Times New Roman"/>
                <w:sz w:val="24"/>
                <w:szCs w:val="24"/>
              </w:rPr>
            </w:pPr>
            <w:r w:rsidRPr="005B2702">
              <w:rPr>
                <w:rFonts w:ascii="Times New Roman" w:hAnsi="Times New Roman" w:cs="Times New Roman"/>
                <w:sz w:val="24"/>
                <w:szCs w:val="24"/>
              </w:rPr>
              <w:t>17 %</w:t>
            </w:r>
          </w:p>
        </w:tc>
      </w:tr>
      <w:tr w:rsidR="00130883" w:rsidRPr="005B2702" w14:paraId="08DFEE2B" w14:textId="77777777" w:rsidTr="00A175B9">
        <w:trPr>
          <w:trHeight w:val="337"/>
        </w:trPr>
        <w:tc>
          <w:tcPr>
            <w:tcW w:w="4435" w:type="dxa"/>
          </w:tcPr>
          <w:p w14:paraId="1DCE26BE" w14:textId="77777777" w:rsidR="00306862" w:rsidRPr="00C32FF9" w:rsidRDefault="00445960" w:rsidP="00A175B9">
            <w:pPr>
              <w:pStyle w:val="Prrafodelista"/>
              <w:ind w:left="0"/>
              <w:jc w:val="both"/>
              <w:rPr>
                <w:rFonts w:ascii="Times New Roman" w:hAnsi="Times New Roman" w:cs="Times New Roman"/>
                <w:bCs/>
                <w:sz w:val="24"/>
                <w:szCs w:val="24"/>
              </w:rPr>
            </w:pPr>
            <w:r w:rsidRPr="00C32FF9">
              <w:rPr>
                <w:rFonts w:ascii="Times New Roman" w:hAnsi="Times New Roman" w:cs="Times New Roman"/>
                <w:bCs/>
                <w:sz w:val="24"/>
                <w:szCs w:val="24"/>
              </w:rPr>
              <w:t>Solubilidad (20⁰C)</w:t>
            </w:r>
          </w:p>
        </w:tc>
        <w:tc>
          <w:tcPr>
            <w:tcW w:w="3846" w:type="dxa"/>
          </w:tcPr>
          <w:p w14:paraId="08B0FCD3" w14:textId="77777777" w:rsidR="00306862" w:rsidRPr="005B2702" w:rsidRDefault="00445960" w:rsidP="00A175B9">
            <w:pPr>
              <w:pStyle w:val="Prrafodelista"/>
              <w:ind w:left="0"/>
              <w:jc w:val="center"/>
              <w:rPr>
                <w:rFonts w:ascii="Times New Roman" w:hAnsi="Times New Roman" w:cs="Times New Roman"/>
                <w:sz w:val="24"/>
                <w:szCs w:val="24"/>
              </w:rPr>
            </w:pPr>
            <w:r w:rsidRPr="005B2702">
              <w:rPr>
                <w:rFonts w:ascii="Times New Roman" w:hAnsi="Times New Roman" w:cs="Times New Roman"/>
                <w:sz w:val="24"/>
                <w:szCs w:val="24"/>
              </w:rPr>
              <w:t>1.583 g/litro</w:t>
            </w:r>
          </w:p>
        </w:tc>
      </w:tr>
      <w:tr w:rsidR="00DD65F6" w:rsidRPr="005B2702" w14:paraId="1918F5D2" w14:textId="77777777" w:rsidTr="00A175B9">
        <w:trPr>
          <w:trHeight w:val="337"/>
        </w:trPr>
        <w:tc>
          <w:tcPr>
            <w:tcW w:w="4435" w:type="dxa"/>
          </w:tcPr>
          <w:p w14:paraId="1B1B0567" w14:textId="6064C57B" w:rsidR="00DD65F6" w:rsidRPr="00C32FF9" w:rsidRDefault="00DD65F6" w:rsidP="00A175B9">
            <w:pPr>
              <w:pStyle w:val="Prrafodelista"/>
              <w:ind w:left="0"/>
              <w:jc w:val="both"/>
              <w:rPr>
                <w:rFonts w:ascii="Times New Roman" w:hAnsi="Times New Roman" w:cs="Times New Roman"/>
                <w:bCs/>
                <w:sz w:val="24"/>
                <w:szCs w:val="24"/>
              </w:rPr>
            </w:pPr>
            <w:r>
              <w:rPr>
                <w:rFonts w:ascii="Times New Roman" w:hAnsi="Times New Roman" w:cs="Times New Roman"/>
                <w:bCs/>
                <w:sz w:val="24"/>
                <w:szCs w:val="24"/>
              </w:rPr>
              <w:t>Humedad Relativa Crítica</w:t>
            </w:r>
            <w:r w:rsidR="006D4232">
              <w:rPr>
                <w:rFonts w:ascii="Times New Roman" w:hAnsi="Times New Roman" w:cs="Times New Roman"/>
                <w:bCs/>
                <w:sz w:val="24"/>
                <w:szCs w:val="24"/>
              </w:rPr>
              <w:t xml:space="preserve"> a</w:t>
            </w:r>
            <w:r>
              <w:rPr>
                <w:rFonts w:ascii="Times New Roman" w:hAnsi="Times New Roman" w:cs="Times New Roman"/>
                <w:bCs/>
                <w:sz w:val="24"/>
                <w:szCs w:val="24"/>
              </w:rPr>
              <w:t xml:space="preserve"> (30ºC)</w:t>
            </w:r>
          </w:p>
        </w:tc>
        <w:tc>
          <w:tcPr>
            <w:tcW w:w="3846" w:type="dxa"/>
          </w:tcPr>
          <w:p w14:paraId="76AAFF81" w14:textId="049D2F4A" w:rsidR="00DD65F6" w:rsidRPr="005B2702" w:rsidRDefault="00DD65F6" w:rsidP="00A175B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63</w:t>
            </w:r>
            <w:r w:rsidR="006D4232">
              <w:rPr>
                <w:rFonts w:ascii="Times New Roman" w:hAnsi="Times New Roman" w:cs="Times New Roman"/>
                <w:sz w:val="24"/>
                <w:szCs w:val="24"/>
              </w:rPr>
              <w:t>%</w:t>
            </w:r>
          </w:p>
        </w:tc>
      </w:tr>
      <w:tr w:rsidR="00DD65F6" w:rsidRPr="005B2702" w14:paraId="54BF0184" w14:textId="77777777" w:rsidTr="00A175B9">
        <w:trPr>
          <w:trHeight w:val="337"/>
        </w:trPr>
        <w:tc>
          <w:tcPr>
            <w:tcW w:w="4435" w:type="dxa"/>
          </w:tcPr>
          <w:p w14:paraId="6B0EF389" w14:textId="320E0112" w:rsidR="00DD65F6" w:rsidRDefault="00DD65F6" w:rsidP="00A175B9">
            <w:pPr>
              <w:pStyle w:val="Prrafodelista"/>
              <w:ind w:left="0"/>
              <w:jc w:val="both"/>
              <w:rPr>
                <w:rFonts w:ascii="Times New Roman" w:hAnsi="Times New Roman" w:cs="Times New Roman"/>
                <w:bCs/>
                <w:sz w:val="24"/>
                <w:szCs w:val="24"/>
              </w:rPr>
            </w:pPr>
            <w:r>
              <w:rPr>
                <w:rFonts w:ascii="Times New Roman" w:hAnsi="Times New Roman" w:cs="Times New Roman"/>
                <w:bCs/>
                <w:sz w:val="24"/>
                <w:szCs w:val="24"/>
              </w:rPr>
              <w:t>Índice de Salinidad</w:t>
            </w:r>
          </w:p>
        </w:tc>
        <w:tc>
          <w:tcPr>
            <w:tcW w:w="3846" w:type="dxa"/>
          </w:tcPr>
          <w:p w14:paraId="37A1C994" w14:textId="4C61E975" w:rsidR="00DD65F6" w:rsidRDefault="00DD65F6" w:rsidP="00A175B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105</w:t>
            </w:r>
          </w:p>
        </w:tc>
      </w:tr>
    </w:tbl>
    <w:p w14:paraId="11C08DFD" w14:textId="3877F2A0" w:rsidR="00306862" w:rsidRPr="005B2702" w:rsidRDefault="0093258E" w:rsidP="00654829">
      <w:pPr>
        <w:spacing w:after="400" w:line="360" w:lineRule="auto"/>
        <w:jc w:val="both"/>
        <w:rPr>
          <w:rFonts w:ascii="Times New Roman" w:hAnsi="Times New Roman" w:cs="Times New Roman"/>
          <w:i/>
          <w:sz w:val="20"/>
          <w:szCs w:val="24"/>
        </w:rPr>
      </w:pPr>
      <w:r>
        <w:rPr>
          <w:rFonts w:ascii="Times New Roman" w:hAnsi="Times New Roman" w:cs="Times New Roman"/>
          <w:i/>
          <w:sz w:val="20"/>
          <w:szCs w:val="24"/>
        </w:rPr>
        <w:t xml:space="preserve"> </w:t>
      </w:r>
      <w:r w:rsidR="00445960" w:rsidRPr="005B2702">
        <w:rPr>
          <w:rFonts w:ascii="Times New Roman" w:hAnsi="Times New Roman" w:cs="Times New Roman"/>
          <w:i/>
          <w:sz w:val="20"/>
          <w:szCs w:val="24"/>
        </w:rPr>
        <w:t>Fuente: Ficha técnica FERMAGRI</w:t>
      </w:r>
      <w:r w:rsidR="00C83F2F">
        <w:rPr>
          <w:rFonts w:ascii="Times New Roman" w:hAnsi="Times New Roman" w:cs="Times New Roman"/>
          <w:i/>
          <w:sz w:val="20"/>
          <w:szCs w:val="24"/>
        </w:rPr>
        <w:t>. 2018</w:t>
      </w:r>
      <w:r w:rsidR="00DD65F6">
        <w:rPr>
          <w:rFonts w:ascii="Times New Roman" w:hAnsi="Times New Roman" w:cs="Times New Roman"/>
          <w:i/>
          <w:sz w:val="20"/>
          <w:szCs w:val="24"/>
        </w:rPr>
        <w:t>.</w:t>
      </w:r>
    </w:p>
    <w:p w14:paraId="2313D663" w14:textId="35E9B5FB" w:rsidR="00C22B85" w:rsidRPr="005B2702" w:rsidRDefault="00DF30B2" w:rsidP="00654829">
      <w:pPr>
        <w:pStyle w:val="Ttulo3"/>
        <w:numPr>
          <w:ilvl w:val="2"/>
          <w:numId w:val="17"/>
        </w:numPr>
        <w:spacing w:before="0" w:after="400" w:line="360" w:lineRule="auto"/>
        <w:ind w:left="720"/>
        <w:jc w:val="both"/>
        <w:rPr>
          <w:rFonts w:ascii="Times New Roman" w:hAnsi="Times New Roman" w:cs="Times New Roman"/>
          <w:b/>
          <w:color w:val="auto"/>
        </w:rPr>
      </w:pPr>
      <w:bookmarkStart w:id="74" w:name="_Toc80391201"/>
      <w:r w:rsidRPr="005B2702">
        <w:rPr>
          <w:rFonts w:ascii="Times New Roman" w:hAnsi="Times New Roman" w:cs="Times New Roman"/>
          <w:b/>
          <w:color w:val="auto"/>
        </w:rPr>
        <w:t>Nitrato de calcio</w:t>
      </w:r>
      <w:bookmarkEnd w:id="74"/>
    </w:p>
    <w:p w14:paraId="345781E1" w14:textId="41043832" w:rsidR="007F55BA" w:rsidRDefault="00DF30B2"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Fuente de alta concentración de Calcio y Nitrógeno indicada para aplicación edáfica, foliar o mediante sistemas de fertirriego. Previene malformaciones en frutos, hojas o tubérculos y mejora la calidad y vida en </w:t>
      </w:r>
      <w:r w:rsidR="00286524" w:rsidRPr="005B2702">
        <w:rPr>
          <w:rFonts w:ascii="Times New Roman" w:hAnsi="Times New Roman" w:cs="Times New Roman"/>
          <w:sz w:val="24"/>
          <w:szCs w:val="24"/>
        </w:rPr>
        <w:t>postcosecha</w:t>
      </w:r>
      <w:r w:rsidRPr="005B2702">
        <w:rPr>
          <w:rFonts w:ascii="Times New Roman" w:hAnsi="Times New Roman" w:cs="Times New Roman"/>
          <w:sz w:val="24"/>
          <w:szCs w:val="24"/>
        </w:rPr>
        <w:t xml:space="preserve"> de los frutos. La extracción continua por parte de los cultivos de Nitrógeno y Calcio contribuye al empobrecimiento de los suelos, provocando desbalances y problemas de deficiencia de estos nutrimentos. Debido a su elevado nivel de solubilidad puede aplicarse a través de sistemas de fertir</w:t>
      </w:r>
      <w:r w:rsidR="00F75209">
        <w:rPr>
          <w:rFonts w:ascii="Times New Roman" w:hAnsi="Times New Roman" w:cs="Times New Roman"/>
          <w:sz w:val="24"/>
          <w:szCs w:val="24"/>
        </w:rPr>
        <w:t>r</w:t>
      </w:r>
      <w:r w:rsidRPr="005B2702">
        <w:rPr>
          <w:rFonts w:ascii="Times New Roman" w:hAnsi="Times New Roman" w:cs="Times New Roman"/>
          <w:sz w:val="24"/>
          <w:szCs w:val="24"/>
        </w:rPr>
        <w:t>iego sin problemas de taponamiento de los sistemas de riego.</w:t>
      </w:r>
    </w:p>
    <w:p w14:paraId="5CA6C388" w14:textId="2FD29A6D" w:rsidR="00D057EE" w:rsidRPr="005B2702" w:rsidRDefault="00D057EE"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b/>
          <w:sz w:val="24"/>
          <w:szCs w:val="24"/>
        </w:rPr>
        <w:t>Cuadro N</w:t>
      </w:r>
      <w:r w:rsidR="00C32FF9">
        <w:rPr>
          <w:rFonts w:ascii="Times New Roman" w:hAnsi="Times New Roman" w:cs="Times New Roman"/>
          <w:b/>
          <w:sz w:val="24"/>
          <w:szCs w:val="24"/>
        </w:rPr>
        <w:t>o. 2</w:t>
      </w:r>
      <w:r w:rsidRPr="005B2702">
        <w:rPr>
          <w:rFonts w:ascii="Times New Roman" w:hAnsi="Times New Roman" w:cs="Times New Roman"/>
          <w:b/>
          <w:sz w:val="24"/>
          <w:szCs w:val="24"/>
        </w:rPr>
        <w:t>:</w:t>
      </w:r>
      <w:r w:rsidRPr="005B2702">
        <w:rPr>
          <w:rFonts w:ascii="Times New Roman" w:hAnsi="Times New Roman" w:cs="Times New Roman"/>
          <w:sz w:val="24"/>
          <w:szCs w:val="24"/>
        </w:rPr>
        <w:t xml:space="preserve"> </w:t>
      </w:r>
      <w:r w:rsidRPr="007F4322">
        <w:rPr>
          <w:rFonts w:ascii="Times New Roman" w:hAnsi="Times New Roman" w:cs="Times New Roman"/>
          <w:bCs/>
          <w:sz w:val="24"/>
          <w:szCs w:val="24"/>
        </w:rPr>
        <w:t xml:space="preserve">Composición </w:t>
      </w:r>
      <w:r w:rsidR="00C32FF9" w:rsidRPr="007F4322">
        <w:rPr>
          <w:rFonts w:ascii="Times New Roman" w:hAnsi="Times New Roman" w:cs="Times New Roman"/>
          <w:bCs/>
          <w:sz w:val="24"/>
          <w:szCs w:val="24"/>
        </w:rPr>
        <w:t>del nitrato de calcio</w:t>
      </w:r>
      <w:r w:rsidR="007F4322">
        <w:rPr>
          <w:rFonts w:ascii="Times New Roman" w:hAnsi="Times New Roman" w:cs="Times New Roman"/>
          <w:bCs/>
          <w:sz w:val="24"/>
          <w:szCs w:val="24"/>
        </w:rPr>
        <w:t>.</w:t>
      </w:r>
    </w:p>
    <w:tbl>
      <w:tblPr>
        <w:tblStyle w:val="Tablaconcuadrcula1"/>
        <w:tblW w:w="0" w:type="auto"/>
        <w:tblInd w:w="-5" w:type="dxa"/>
        <w:tblLook w:val="04A0" w:firstRow="1" w:lastRow="0" w:firstColumn="1" w:lastColumn="0" w:noHBand="0" w:noVBand="1"/>
      </w:tblPr>
      <w:tblGrid>
        <w:gridCol w:w="4307"/>
        <w:gridCol w:w="3852"/>
      </w:tblGrid>
      <w:tr w:rsidR="00D057EE" w:rsidRPr="005B2702" w14:paraId="7C6267E9" w14:textId="77777777" w:rsidTr="00413771">
        <w:trPr>
          <w:trHeight w:val="361"/>
        </w:trPr>
        <w:tc>
          <w:tcPr>
            <w:tcW w:w="4315" w:type="dxa"/>
          </w:tcPr>
          <w:p w14:paraId="04A82A87" w14:textId="7BDE1C99" w:rsidR="00D057EE" w:rsidRPr="005B2702" w:rsidRDefault="00B0623C" w:rsidP="00A175B9">
            <w:pPr>
              <w:jc w:val="both"/>
              <w:rPr>
                <w:rFonts w:ascii="Times New Roman" w:hAnsi="Times New Roman" w:cs="Times New Roman"/>
                <w:b/>
                <w:sz w:val="24"/>
                <w:szCs w:val="24"/>
              </w:rPr>
            </w:pPr>
            <w:r>
              <w:rPr>
                <w:rFonts w:ascii="Times New Roman" w:hAnsi="Times New Roman" w:cs="Times New Roman"/>
                <w:b/>
                <w:sz w:val="24"/>
                <w:szCs w:val="24"/>
              </w:rPr>
              <w:t>Parámetro</w:t>
            </w:r>
          </w:p>
        </w:tc>
        <w:tc>
          <w:tcPr>
            <w:tcW w:w="3860" w:type="dxa"/>
          </w:tcPr>
          <w:p w14:paraId="427422A8" w14:textId="33AFBC14" w:rsidR="00D057EE" w:rsidRPr="0003115E" w:rsidRDefault="00B0623C" w:rsidP="00A175B9">
            <w:pPr>
              <w:jc w:val="center"/>
              <w:rPr>
                <w:rFonts w:ascii="Times New Roman" w:hAnsi="Times New Roman" w:cs="Times New Roman"/>
                <w:b/>
                <w:bCs/>
                <w:sz w:val="24"/>
                <w:szCs w:val="24"/>
              </w:rPr>
            </w:pPr>
            <w:r w:rsidRPr="0003115E">
              <w:rPr>
                <w:rFonts w:ascii="Times New Roman" w:hAnsi="Times New Roman" w:cs="Times New Roman"/>
                <w:b/>
                <w:bCs/>
                <w:sz w:val="24"/>
                <w:szCs w:val="24"/>
              </w:rPr>
              <w:t>Contenido</w:t>
            </w:r>
          </w:p>
        </w:tc>
      </w:tr>
      <w:tr w:rsidR="00B0623C" w:rsidRPr="005B2702" w14:paraId="1FCC8FC3" w14:textId="77777777" w:rsidTr="00413771">
        <w:trPr>
          <w:trHeight w:val="361"/>
        </w:trPr>
        <w:tc>
          <w:tcPr>
            <w:tcW w:w="4315" w:type="dxa"/>
          </w:tcPr>
          <w:p w14:paraId="22C5B47A" w14:textId="634482D8" w:rsidR="00B0623C" w:rsidRPr="0003115E" w:rsidRDefault="00B0623C" w:rsidP="00A175B9">
            <w:pPr>
              <w:jc w:val="both"/>
              <w:rPr>
                <w:rFonts w:ascii="Times New Roman" w:hAnsi="Times New Roman" w:cs="Times New Roman"/>
                <w:bCs/>
                <w:sz w:val="24"/>
                <w:szCs w:val="24"/>
              </w:rPr>
            </w:pPr>
            <w:r w:rsidRPr="0003115E">
              <w:rPr>
                <w:rFonts w:ascii="Times New Roman" w:hAnsi="Times New Roman" w:cs="Times New Roman"/>
                <w:bCs/>
                <w:sz w:val="24"/>
                <w:szCs w:val="24"/>
              </w:rPr>
              <w:t>Fórmula química</w:t>
            </w:r>
          </w:p>
        </w:tc>
        <w:tc>
          <w:tcPr>
            <w:tcW w:w="3860" w:type="dxa"/>
          </w:tcPr>
          <w:p w14:paraId="15A96D23" w14:textId="065A1E27" w:rsidR="00B0623C" w:rsidRPr="00B0623C" w:rsidRDefault="00B0623C" w:rsidP="00A175B9">
            <w:pPr>
              <w:jc w:val="center"/>
              <w:rPr>
                <w:rFonts w:ascii="Times New Roman" w:hAnsi="Times New Roman" w:cs="Times New Roman"/>
                <w:sz w:val="24"/>
                <w:szCs w:val="24"/>
                <w:vertAlign w:val="subscript"/>
              </w:rPr>
            </w:pPr>
            <w:r>
              <w:rPr>
                <w:rFonts w:ascii="Times New Roman" w:hAnsi="Times New Roman" w:cs="Times New Roman"/>
                <w:sz w:val="24"/>
                <w:szCs w:val="24"/>
              </w:rPr>
              <w:t>Ca</w:t>
            </w:r>
            <w:r w:rsidR="0003115E">
              <w:rPr>
                <w:rFonts w:ascii="Times New Roman" w:hAnsi="Times New Roman" w:cs="Times New Roman"/>
                <w:sz w:val="24"/>
                <w:szCs w:val="24"/>
              </w:rPr>
              <w:t xml:space="preserve"> </w:t>
            </w:r>
            <w:r>
              <w:rPr>
                <w:rFonts w:ascii="Times New Roman" w:hAnsi="Times New Roman" w:cs="Times New Roman"/>
                <w:sz w:val="24"/>
                <w:szCs w:val="24"/>
              </w:rPr>
              <w:t>(NO</w:t>
            </w:r>
            <w:r>
              <w:rPr>
                <w:rFonts w:ascii="Times New Roman" w:hAnsi="Times New Roman" w:cs="Times New Roman"/>
                <w:sz w:val="24"/>
                <w:szCs w:val="24"/>
                <w:vertAlign w:val="subscript"/>
              </w:rPr>
              <w:t>3</w:t>
            </w:r>
            <w:r>
              <w:rPr>
                <w:rFonts w:ascii="Times New Roman" w:hAnsi="Times New Roman" w:cs="Times New Roman"/>
                <w:sz w:val="24"/>
                <w:szCs w:val="24"/>
              </w:rPr>
              <w:t>)</w:t>
            </w:r>
            <w:r>
              <w:rPr>
                <w:rFonts w:ascii="Times New Roman" w:hAnsi="Times New Roman" w:cs="Times New Roman"/>
                <w:sz w:val="24"/>
                <w:szCs w:val="24"/>
                <w:vertAlign w:val="subscript"/>
              </w:rPr>
              <w:t>2</w:t>
            </w:r>
          </w:p>
        </w:tc>
      </w:tr>
      <w:tr w:rsidR="00B0623C" w:rsidRPr="005B2702" w14:paraId="376385B7" w14:textId="77777777" w:rsidTr="00413771">
        <w:trPr>
          <w:trHeight w:val="361"/>
        </w:trPr>
        <w:tc>
          <w:tcPr>
            <w:tcW w:w="4315" w:type="dxa"/>
          </w:tcPr>
          <w:p w14:paraId="3ECFB63F" w14:textId="2A71FAF6" w:rsidR="00B0623C" w:rsidRPr="0003115E" w:rsidRDefault="00B0623C" w:rsidP="00A175B9">
            <w:pPr>
              <w:jc w:val="both"/>
              <w:rPr>
                <w:rFonts w:ascii="Times New Roman" w:hAnsi="Times New Roman" w:cs="Times New Roman"/>
                <w:bCs/>
                <w:sz w:val="24"/>
                <w:szCs w:val="24"/>
              </w:rPr>
            </w:pPr>
            <w:r w:rsidRPr="0003115E">
              <w:rPr>
                <w:rFonts w:ascii="Times New Roman" w:hAnsi="Times New Roman" w:cs="Times New Roman"/>
                <w:bCs/>
                <w:sz w:val="24"/>
                <w:szCs w:val="24"/>
              </w:rPr>
              <w:t>Nitrógeno Total (Nt)</w:t>
            </w:r>
          </w:p>
        </w:tc>
        <w:tc>
          <w:tcPr>
            <w:tcW w:w="3860" w:type="dxa"/>
          </w:tcPr>
          <w:p w14:paraId="418F740A" w14:textId="71B58A41" w:rsidR="00B0623C" w:rsidRPr="005B2702" w:rsidRDefault="00B0623C" w:rsidP="00A175B9">
            <w:pPr>
              <w:jc w:val="center"/>
              <w:rPr>
                <w:rFonts w:ascii="Times New Roman" w:hAnsi="Times New Roman" w:cs="Times New Roman"/>
                <w:sz w:val="24"/>
                <w:szCs w:val="24"/>
              </w:rPr>
            </w:pPr>
            <w:r w:rsidRPr="005B2702">
              <w:rPr>
                <w:rFonts w:ascii="Times New Roman" w:hAnsi="Times New Roman" w:cs="Times New Roman"/>
                <w:sz w:val="24"/>
                <w:szCs w:val="24"/>
              </w:rPr>
              <w:t>15,0%</w:t>
            </w:r>
          </w:p>
        </w:tc>
      </w:tr>
      <w:tr w:rsidR="00B0623C" w:rsidRPr="005B2702" w14:paraId="2199CB05" w14:textId="77777777" w:rsidTr="00413771">
        <w:trPr>
          <w:trHeight w:val="361"/>
        </w:trPr>
        <w:tc>
          <w:tcPr>
            <w:tcW w:w="4315" w:type="dxa"/>
          </w:tcPr>
          <w:p w14:paraId="66395086" w14:textId="77777777" w:rsidR="00B0623C" w:rsidRPr="0003115E" w:rsidRDefault="00B0623C" w:rsidP="00A175B9">
            <w:pPr>
              <w:jc w:val="both"/>
              <w:rPr>
                <w:rFonts w:ascii="Times New Roman" w:hAnsi="Times New Roman" w:cs="Times New Roman"/>
                <w:bCs/>
                <w:sz w:val="24"/>
                <w:szCs w:val="24"/>
              </w:rPr>
            </w:pPr>
            <w:r w:rsidRPr="0003115E">
              <w:rPr>
                <w:rFonts w:ascii="Times New Roman" w:hAnsi="Times New Roman" w:cs="Times New Roman"/>
                <w:bCs/>
                <w:sz w:val="24"/>
                <w:szCs w:val="24"/>
              </w:rPr>
              <w:t>Nitrógeno Nítrico (N)</w:t>
            </w:r>
          </w:p>
        </w:tc>
        <w:tc>
          <w:tcPr>
            <w:tcW w:w="3860" w:type="dxa"/>
          </w:tcPr>
          <w:p w14:paraId="3FD320B0" w14:textId="77777777" w:rsidR="00B0623C" w:rsidRPr="005B2702" w:rsidRDefault="00B0623C" w:rsidP="00A175B9">
            <w:pPr>
              <w:jc w:val="center"/>
              <w:rPr>
                <w:rFonts w:ascii="Times New Roman" w:hAnsi="Times New Roman" w:cs="Times New Roman"/>
                <w:sz w:val="24"/>
                <w:szCs w:val="24"/>
              </w:rPr>
            </w:pPr>
            <w:r w:rsidRPr="005B2702">
              <w:rPr>
                <w:rFonts w:ascii="Times New Roman" w:hAnsi="Times New Roman" w:cs="Times New Roman"/>
                <w:sz w:val="24"/>
                <w:szCs w:val="24"/>
              </w:rPr>
              <w:t>15,0%</w:t>
            </w:r>
          </w:p>
        </w:tc>
      </w:tr>
      <w:tr w:rsidR="00B0623C" w:rsidRPr="005B2702" w14:paraId="799D3C8A" w14:textId="77777777" w:rsidTr="00413771">
        <w:trPr>
          <w:trHeight w:val="361"/>
        </w:trPr>
        <w:tc>
          <w:tcPr>
            <w:tcW w:w="4315" w:type="dxa"/>
          </w:tcPr>
          <w:p w14:paraId="240E3272" w14:textId="77777777" w:rsidR="00B0623C" w:rsidRPr="0003115E" w:rsidRDefault="00B0623C" w:rsidP="00A175B9">
            <w:pPr>
              <w:jc w:val="both"/>
              <w:rPr>
                <w:rFonts w:ascii="Times New Roman" w:hAnsi="Times New Roman" w:cs="Times New Roman"/>
                <w:bCs/>
                <w:sz w:val="24"/>
                <w:szCs w:val="24"/>
              </w:rPr>
            </w:pPr>
            <w:r w:rsidRPr="0003115E">
              <w:rPr>
                <w:rFonts w:ascii="Times New Roman" w:hAnsi="Times New Roman" w:cs="Times New Roman"/>
                <w:bCs/>
                <w:sz w:val="24"/>
                <w:szCs w:val="24"/>
              </w:rPr>
              <w:t>Calcio (CaO)</w:t>
            </w:r>
          </w:p>
        </w:tc>
        <w:tc>
          <w:tcPr>
            <w:tcW w:w="3860" w:type="dxa"/>
          </w:tcPr>
          <w:p w14:paraId="4FB1F8A9" w14:textId="77777777" w:rsidR="00B0623C" w:rsidRPr="005B2702" w:rsidRDefault="00B0623C" w:rsidP="00A175B9">
            <w:pPr>
              <w:jc w:val="center"/>
              <w:rPr>
                <w:rFonts w:ascii="Times New Roman" w:hAnsi="Times New Roman" w:cs="Times New Roman"/>
                <w:sz w:val="24"/>
                <w:szCs w:val="24"/>
              </w:rPr>
            </w:pPr>
            <w:r w:rsidRPr="005B2702">
              <w:rPr>
                <w:rFonts w:ascii="Times New Roman" w:hAnsi="Times New Roman" w:cs="Times New Roman"/>
                <w:sz w:val="24"/>
                <w:szCs w:val="24"/>
              </w:rPr>
              <w:t>26,0%</w:t>
            </w:r>
          </w:p>
        </w:tc>
      </w:tr>
      <w:tr w:rsidR="00B0623C" w:rsidRPr="005B2702" w14:paraId="763BDDFD" w14:textId="77777777" w:rsidTr="00413771">
        <w:trPr>
          <w:trHeight w:val="361"/>
        </w:trPr>
        <w:tc>
          <w:tcPr>
            <w:tcW w:w="4315" w:type="dxa"/>
          </w:tcPr>
          <w:p w14:paraId="20286F79" w14:textId="77777777" w:rsidR="00B0623C" w:rsidRPr="0003115E" w:rsidRDefault="00B0623C" w:rsidP="00A175B9">
            <w:pPr>
              <w:jc w:val="both"/>
              <w:rPr>
                <w:rFonts w:ascii="Times New Roman" w:hAnsi="Times New Roman" w:cs="Times New Roman"/>
                <w:bCs/>
                <w:sz w:val="24"/>
                <w:szCs w:val="24"/>
              </w:rPr>
            </w:pPr>
            <w:r w:rsidRPr="0003115E">
              <w:rPr>
                <w:rFonts w:ascii="Times New Roman" w:hAnsi="Times New Roman" w:cs="Times New Roman"/>
                <w:bCs/>
                <w:sz w:val="24"/>
                <w:szCs w:val="24"/>
              </w:rPr>
              <w:t>Conductividad eléctrica (C.E.)</w:t>
            </w:r>
          </w:p>
        </w:tc>
        <w:tc>
          <w:tcPr>
            <w:tcW w:w="3860" w:type="dxa"/>
          </w:tcPr>
          <w:p w14:paraId="4A4939D1" w14:textId="77777777" w:rsidR="00B0623C" w:rsidRPr="005B2702" w:rsidRDefault="00B0623C" w:rsidP="00A175B9">
            <w:pPr>
              <w:jc w:val="center"/>
              <w:rPr>
                <w:rFonts w:ascii="Times New Roman" w:hAnsi="Times New Roman" w:cs="Times New Roman"/>
                <w:sz w:val="24"/>
                <w:szCs w:val="24"/>
              </w:rPr>
            </w:pPr>
            <w:r w:rsidRPr="005B2702">
              <w:rPr>
                <w:rFonts w:ascii="Times New Roman" w:hAnsi="Times New Roman" w:cs="Times New Roman"/>
                <w:sz w:val="24"/>
                <w:szCs w:val="24"/>
              </w:rPr>
              <w:t>7,0 dS/m</w:t>
            </w:r>
          </w:p>
        </w:tc>
      </w:tr>
      <w:tr w:rsidR="00B0623C" w:rsidRPr="005B2702" w14:paraId="647907DF" w14:textId="77777777" w:rsidTr="00413771">
        <w:trPr>
          <w:trHeight w:val="348"/>
        </w:trPr>
        <w:tc>
          <w:tcPr>
            <w:tcW w:w="4315" w:type="dxa"/>
          </w:tcPr>
          <w:p w14:paraId="71C035A8" w14:textId="77777777" w:rsidR="00B0623C" w:rsidRPr="0003115E" w:rsidRDefault="00B0623C" w:rsidP="00A175B9">
            <w:pPr>
              <w:jc w:val="both"/>
              <w:rPr>
                <w:rFonts w:ascii="Times New Roman" w:hAnsi="Times New Roman" w:cs="Times New Roman"/>
                <w:bCs/>
                <w:sz w:val="24"/>
                <w:szCs w:val="24"/>
              </w:rPr>
            </w:pPr>
            <w:r w:rsidRPr="0003115E">
              <w:rPr>
                <w:rFonts w:ascii="Times New Roman" w:hAnsi="Times New Roman" w:cs="Times New Roman"/>
                <w:bCs/>
                <w:sz w:val="24"/>
                <w:szCs w:val="24"/>
              </w:rPr>
              <w:t>Solubilidad en Agua a 20º C</w:t>
            </w:r>
          </w:p>
        </w:tc>
        <w:tc>
          <w:tcPr>
            <w:tcW w:w="3860" w:type="dxa"/>
          </w:tcPr>
          <w:p w14:paraId="75D76CE2" w14:textId="77777777" w:rsidR="00B0623C" w:rsidRPr="005B2702" w:rsidRDefault="00B0623C" w:rsidP="00A175B9">
            <w:pPr>
              <w:jc w:val="center"/>
              <w:rPr>
                <w:rFonts w:ascii="Times New Roman" w:hAnsi="Times New Roman" w:cs="Times New Roman"/>
                <w:sz w:val="24"/>
                <w:szCs w:val="24"/>
              </w:rPr>
            </w:pPr>
            <w:r w:rsidRPr="005B2702">
              <w:rPr>
                <w:rFonts w:ascii="Times New Roman" w:hAnsi="Times New Roman" w:cs="Times New Roman"/>
                <w:sz w:val="24"/>
                <w:szCs w:val="24"/>
              </w:rPr>
              <w:t>122 g/100 ml</w:t>
            </w:r>
          </w:p>
        </w:tc>
      </w:tr>
      <w:tr w:rsidR="00B0623C" w:rsidRPr="005B2702" w14:paraId="02530723" w14:textId="77777777" w:rsidTr="00413771">
        <w:trPr>
          <w:trHeight w:val="361"/>
        </w:trPr>
        <w:tc>
          <w:tcPr>
            <w:tcW w:w="4315" w:type="dxa"/>
          </w:tcPr>
          <w:p w14:paraId="122FD3E6" w14:textId="77777777" w:rsidR="00B0623C" w:rsidRPr="0003115E" w:rsidRDefault="00B0623C" w:rsidP="00A175B9">
            <w:pPr>
              <w:jc w:val="both"/>
              <w:rPr>
                <w:rFonts w:ascii="Times New Roman" w:hAnsi="Times New Roman" w:cs="Times New Roman"/>
                <w:bCs/>
                <w:sz w:val="24"/>
                <w:szCs w:val="24"/>
              </w:rPr>
            </w:pPr>
            <w:r w:rsidRPr="0003115E">
              <w:rPr>
                <w:rFonts w:ascii="Times New Roman" w:hAnsi="Times New Roman" w:cs="Times New Roman"/>
                <w:bCs/>
                <w:sz w:val="24"/>
                <w:szCs w:val="24"/>
              </w:rPr>
              <w:t>pH en Solución al 10%</w:t>
            </w:r>
          </w:p>
        </w:tc>
        <w:tc>
          <w:tcPr>
            <w:tcW w:w="3860" w:type="dxa"/>
          </w:tcPr>
          <w:p w14:paraId="4FE0E8E2" w14:textId="77777777" w:rsidR="00B0623C" w:rsidRPr="005B2702" w:rsidRDefault="00B0623C" w:rsidP="00A175B9">
            <w:pPr>
              <w:jc w:val="center"/>
              <w:rPr>
                <w:rFonts w:ascii="Times New Roman" w:hAnsi="Times New Roman" w:cs="Times New Roman"/>
                <w:sz w:val="24"/>
                <w:szCs w:val="24"/>
              </w:rPr>
            </w:pPr>
            <w:r w:rsidRPr="005B2702">
              <w:rPr>
                <w:rFonts w:ascii="Times New Roman" w:hAnsi="Times New Roman" w:cs="Times New Roman"/>
                <w:sz w:val="24"/>
                <w:szCs w:val="24"/>
              </w:rPr>
              <w:t>6,64</w:t>
            </w:r>
          </w:p>
        </w:tc>
      </w:tr>
    </w:tbl>
    <w:p w14:paraId="464585CF" w14:textId="1A592144" w:rsidR="00877FCA" w:rsidRPr="005B2702" w:rsidRDefault="0070402F" w:rsidP="00654829">
      <w:pPr>
        <w:spacing w:after="400" w:line="360" w:lineRule="auto"/>
        <w:jc w:val="both"/>
        <w:rPr>
          <w:rFonts w:ascii="Times New Roman" w:hAnsi="Times New Roman" w:cs="Times New Roman"/>
          <w:i/>
          <w:sz w:val="20"/>
          <w:szCs w:val="24"/>
        </w:rPr>
      </w:pPr>
      <w:r>
        <w:rPr>
          <w:rFonts w:ascii="Times New Roman" w:hAnsi="Times New Roman" w:cs="Times New Roman"/>
          <w:i/>
          <w:sz w:val="20"/>
          <w:szCs w:val="24"/>
        </w:rPr>
        <w:t xml:space="preserve"> </w:t>
      </w:r>
      <w:r w:rsidR="0093258E">
        <w:rPr>
          <w:rFonts w:ascii="Times New Roman" w:hAnsi="Times New Roman" w:cs="Times New Roman"/>
          <w:i/>
          <w:sz w:val="20"/>
          <w:szCs w:val="24"/>
        </w:rPr>
        <w:t xml:space="preserve"> </w:t>
      </w:r>
      <w:r w:rsidR="00D057EE" w:rsidRPr="005B2702">
        <w:rPr>
          <w:rFonts w:ascii="Times New Roman" w:hAnsi="Times New Roman" w:cs="Times New Roman"/>
          <w:i/>
          <w:sz w:val="20"/>
          <w:szCs w:val="24"/>
        </w:rPr>
        <w:t>Fuente</w:t>
      </w:r>
      <w:r w:rsidR="007449CC" w:rsidRPr="005B2702">
        <w:rPr>
          <w:rFonts w:ascii="Times New Roman" w:hAnsi="Times New Roman" w:cs="Times New Roman"/>
          <w:i/>
          <w:sz w:val="20"/>
          <w:szCs w:val="24"/>
        </w:rPr>
        <w:t>: Fi</w:t>
      </w:r>
      <w:r w:rsidR="00D057EE" w:rsidRPr="005B2702">
        <w:rPr>
          <w:rFonts w:ascii="Times New Roman" w:hAnsi="Times New Roman" w:cs="Times New Roman"/>
          <w:i/>
          <w:sz w:val="20"/>
          <w:szCs w:val="24"/>
        </w:rPr>
        <w:t>cha técnica Quimifer</w:t>
      </w:r>
      <w:r w:rsidR="00A9360B">
        <w:rPr>
          <w:rFonts w:ascii="Times New Roman" w:hAnsi="Times New Roman" w:cs="Times New Roman"/>
          <w:i/>
          <w:sz w:val="20"/>
          <w:szCs w:val="24"/>
        </w:rPr>
        <w:t>. 2014</w:t>
      </w:r>
      <w:r w:rsidR="00D057EE" w:rsidRPr="005B2702">
        <w:rPr>
          <w:rFonts w:ascii="Times New Roman" w:hAnsi="Times New Roman" w:cs="Times New Roman"/>
          <w:i/>
          <w:sz w:val="20"/>
          <w:szCs w:val="24"/>
        </w:rPr>
        <w:t xml:space="preserve"> </w:t>
      </w:r>
    </w:p>
    <w:p w14:paraId="742B239A" w14:textId="7AF5164E" w:rsidR="007951DB" w:rsidRPr="005B2702" w:rsidRDefault="007222AC" w:rsidP="00654829">
      <w:pPr>
        <w:pStyle w:val="Ttulo3"/>
        <w:numPr>
          <w:ilvl w:val="2"/>
          <w:numId w:val="17"/>
        </w:numPr>
        <w:spacing w:before="0" w:after="400" w:line="360" w:lineRule="auto"/>
        <w:ind w:left="720"/>
        <w:jc w:val="both"/>
        <w:rPr>
          <w:rFonts w:ascii="Times New Roman" w:hAnsi="Times New Roman" w:cs="Times New Roman"/>
          <w:b/>
          <w:color w:val="auto"/>
        </w:rPr>
      </w:pPr>
      <w:bookmarkStart w:id="75" w:name="_Toc80391202"/>
      <w:r w:rsidRPr="005B2702">
        <w:rPr>
          <w:rFonts w:ascii="Times New Roman" w:hAnsi="Times New Roman" w:cs="Times New Roman"/>
          <w:b/>
          <w:color w:val="auto"/>
        </w:rPr>
        <w:lastRenderedPageBreak/>
        <w:t>Urea</w:t>
      </w:r>
      <w:bookmarkEnd w:id="75"/>
      <w:r w:rsidRPr="005B2702">
        <w:rPr>
          <w:rFonts w:ascii="Times New Roman" w:hAnsi="Times New Roman" w:cs="Times New Roman"/>
          <w:b/>
          <w:color w:val="auto"/>
        </w:rPr>
        <w:t xml:space="preserve"> </w:t>
      </w:r>
    </w:p>
    <w:p w14:paraId="64485D39" w14:textId="4328B581" w:rsidR="00413771" w:rsidRDefault="007222AC"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Es un fertilizante químico granulado de aplicación directa al suelo. Contiene nitrógeno en forma de amida. La forma de amida es muy soluble en agua. Se fabrica por neutralización del dióxido de carbono con amoniaco. De acuerdo al tamaño de sus granos, la urea se divide en tres tipos: Urea Prilada, Urea Granular y Urea Microprilada. Sus características químicas se conservan dentro de los mismos parámetros para estos tres tipos de urea. Entre los fertilizantes sólidos la Urea es la fuente </w:t>
      </w:r>
      <w:r w:rsidR="00CD4B9E" w:rsidRPr="005B2702">
        <w:rPr>
          <w:rFonts w:ascii="Times New Roman" w:hAnsi="Times New Roman" w:cs="Times New Roman"/>
          <w:sz w:val="24"/>
          <w:szCs w:val="24"/>
        </w:rPr>
        <w:t>n</w:t>
      </w:r>
      <w:r w:rsidRPr="005B2702">
        <w:rPr>
          <w:rFonts w:ascii="Times New Roman" w:hAnsi="Times New Roman" w:cs="Times New Roman"/>
          <w:sz w:val="24"/>
          <w:szCs w:val="24"/>
        </w:rPr>
        <w:t>itrogenada de más alta concentración con grandes ventajas en términos económicos y de manejo de cultivos alt</w:t>
      </w:r>
      <w:r w:rsidR="00713469">
        <w:rPr>
          <w:rFonts w:ascii="Times New Roman" w:hAnsi="Times New Roman" w:cs="Times New Roman"/>
          <w:sz w:val="24"/>
          <w:szCs w:val="24"/>
        </w:rPr>
        <w:t>amente demandantes de Nitrógeno</w:t>
      </w:r>
      <w:r w:rsidRPr="005B2702">
        <w:rPr>
          <w:rFonts w:ascii="Times New Roman" w:hAnsi="Times New Roman" w:cs="Times New Roman"/>
          <w:sz w:val="24"/>
          <w:szCs w:val="24"/>
        </w:rPr>
        <w:t xml:space="preserve"> </w:t>
      </w:r>
      <w:r w:rsidR="00713469" w:rsidRPr="009F4FD2">
        <w:rPr>
          <w:rFonts w:ascii="Times New Roman" w:hAnsi="Times New Roman" w:cs="Times New Roman"/>
          <w:sz w:val="24"/>
          <w:szCs w:val="24"/>
        </w:rPr>
        <w:t>(TOMCOMPANY, Ficha T</w:t>
      </w:r>
      <w:r w:rsidR="00322437">
        <w:rPr>
          <w:rFonts w:ascii="Times New Roman" w:hAnsi="Times New Roman" w:cs="Times New Roman"/>
          <w:sz w:val="24"/>
          <w:szCs w:val="24"/>
        </w:rPr>
        <w:t>é</w:t>
      </w:r>
      <w:r w:rsidR="00713469" w:rsidRPr="009F4FD2">
        <w:rPr>
          <w:rFonts w:ascii="Times New Roman" w:hAnsi="Times New Roman" w:cs="Times New Roman"/>
          <w:sz w:val="24"/>
          <w:szCs w:val="24"/>
        </w:rPr>
        <w:t>cnica Urea. 2016).</w:t>
      </w:r>
      <w:r w:rsidR="00286524">
        <w:rPr>
          <w:rFonts w:ascii="Times New Roman" w:hAnsi="Times New Roman" w:cs="Times New Roman"/>
          <w:sz w:val="24"/>
          <w:szCs w:val="24"/>
        </w:rPr>
        <w:t xml:space="preserve"> </w:t>
      </w:r>
    </w:p>
    <w:p w14:paraId="03C2D672" w14:textId="6FC4C81D" w:rsidR="007554A4" w:rsidRPr="005B2702" w:rsidRDefault="007554A4" w:rsidP="008727A8">
      <w:pPr>
        <w:spacing w:line="360" w:lineRule="auto"/>
        <w:jc w:val="both"/>
        <w:rPr>
          <w:rFonts w:ascii="Times New Roman" w:hAnsi="Times New Roman" w:cs="Times New Roman"/>
          <w:sz w:val="24"/>
          <w:szCs w:val="24"/>
        </w:rPr>
      </w:pPr>
      <w:r w:rsidRPr="005B2702">
        <w:rPr>
          <w:rFonts w:ascii="Times New Roman" w:hAnsi="Times New Roman" w:cs="Times New Roman"/>
          <w:b/>
          <w:sz w:val="24"/>
          <w:szCs w:val="24"/>
        </w:rPr>
        <w:t>Cuadro N</w:t>
      </w:r>
      <w:r w:rsidR="0003115E">
        <w:rPr>
          <w:rFonts w:ascii="Times New Roman" w:hAnsi="Times New Roman" w:cs="Times New Roman"/>
          <w:b/>
          <w:sz w:val="24"/>
          <w:szCs w:val="24"/>
        </w:rPr>
        <w:t>o. 3.</w:t>
      </w:r>
      <w:r w:rsidRPr="005B2702">
        <w:rPr>
          <w:rFonts w:ascii="Times New Roman" w:hAnsi="Times New Roman" w:cs="Times New Roman"/>
          <w:sz w:val="24"/>
          <w:szCs w:val="24"/>
        </w:rPr>
        <w:t xml:space="preserve"> </w:t>
      </w:r>
      <w:r w:rsidRPr="00D57A0F">
        <w:rPr>
          <w:rFonts w:ascii="Times New Roman" w:hAnsi="Times New Roman" w:cs="Times New Roman"/>
          <w:bCs/>
          <w:sz w:val="24"/>
          <w:szCs w:val="24"/>
        </w:rPr>
        <w:t xml:space="preserve">Propiedades </w:t>
      </w:r>
      <w:r w:rsidR="00F75209">
        <w:rPr>
          <w:rFonts w:ascii="Times New Roman" w:hAnsi="Times New Roman" w:cs="Times New Roman"/>
          <w:bCs/>
          <w:sz w:val="24"/>
          <w:szCs w:val="24"/>
        </w:rPr>
        <w:t>f</w:t>
      </w:r>
      <w:r w:rsidRPr="00D57A0F">
        <w:rPr>
          <w:rFonts w:ascii="Times New Roman" w:hAnsi="Times New Roman" w:cs="Times New Roman"/>
          <w:bCs/>
          <w:sz w:val="24"/>
          <w:szCs w:val="24"/>
        </w:rPr>
        <w:t>ísico</w:t>
      </w:r>
      <w:r w:rsidR="00172FE6" w:rsidRPr="00D57A0F">
        <w:rPr>
          <w:rFonts w:ascii="Times New Roman" w:hAnsi="Times New Roman" w:cs="Times New Roman"/>
          <w:bCs/>
          <w:sz w:val="24"/>
          <w:szCs w:val="24"/>
        </w:rPr>
        <w:t xml:space="preserve"> </w:t>
      </w:r>
      <w:r w:rsidRPr="00D57A0F">
        <w:rPr>
          <w:rFonts w:ascii="Times New Roman" w:hAnsi="Times New Roman" w:cs="Times New Roman"/>
          <w:bCs/>
          <w:sz w:val="24"/>
          <w:szCs w:val="24"/>
        </w:rPr>
        <w:t>-</w:t>
      </w:r>
      <w:r w:rsidR="00172FE6" w:rsidRPr="00D57A0F">
        <w:rPr>
          <w:rFonts w:ascii="Times New Roman" w:hAnsi="Times New Roman" w:cs="Times New Roman"/>
          <w:bCs/>
          <w:sz w:val="24"/>
          <w:szCs w:val="24"/>
        </w:rPr>
        <w:t xml:space="preserve"> </w:t>
      </w:r>
      <w:r w:rsidR="00F75209">
        <w:rPr>
          <w:rFonts w:ascii="Times New Roman" w:hAnsi="Times New Roman" w:cs="Times New Roman"/>
          <w:bCs/>
          <w:sz w:val="24"/>
          <w:szCs w:val="24"/>
        </w:rPr>
        <w:t>q</w:t>
      </w:r>
      <w:r w:rsidRPr="00D57A0F">
        <w:rPr>
          <w:rFonts w:ascii="Times New Roman" w:hAnsi="Times New Roman" w:cs="Times New Roman"/>
          <w:bCs/>
          <w:sz w:val="24"/>
          <w:szCs w:val="24"/>
        </w:rPr>
        <w:t>uímicas</w:t>
      </w:r>
      <w:r w:rsidR="0003115E" w:rsidRPr="00D57A0F">
        <w:rPr>
          <w:rFonts w:ascii="Times New Roman" w:hAnsi="Times New Roman" w:cs="Times New Roman"/>
          <w:bCs/>
          <w:sz w:val="24"/>
          <w:szCs w:val="24"/>
        </w:rPr>
        <w:t xml:space="preserve"> de la Urea</w:t>
      </w:r>
    </w:p>
    <w:tbl>
      <w:tblPr>
        <w:tblStyle w:val="Tablaconcuadrcula1"/>
        <w:tblW w:w="0" w:type="auto"/>
        <w:tblInd w:w="-5" w:type="dxa"/>
        <w:tblLook w:val="04A0" w:firstRow="1" w:lastRow="0" w:firstColumn="1" w:lastColumn="0" w:noHBand="0" w:noVBand="1"/>
      </w:tblPr>
      <w:tblGrid>
        <w:gridCol w:w="4304"/>
        <w:gridCol w:w="3849"/>
      </w:tblGrid>
      <w:tr w:rsidR="007554A4" w:rsidRPr="005B2702" w14:paraId="6EA02702" w14:textId="77777777" w:rsidTr="00413771">
        <w:trPr>
          <w:trHeight w:val="342"/>
        </w:trPr>
        <w:tc>
          <w:tcPr>
            <w:tcW w:w="4304" w:type="dxa"/>
          </w:tcPr>
          <w:p w14:paraId="64A97DE6" w14:textId="77777777" w:rsidR="007554A4" w:rsidRPr="005B2702" w:rsidRDefault="007554A4" w:rsidP="00A175B9">
            <w:pPr>
              <w:jc w:val="both"/>
              <w:rPr>
                <w:rFonts w:ascii="Times New Roman" w:hAnsi="Times New Roman" w:cs="Times New Roman"/>
                <w:b/>
                <w:sz w:val="24"/>
                <w:szCs w:val="24"/>
              </w:rPr>
            </w:pPr>
            <w:r w:rsidRPr="005B2702">
              <w:rPr>
                <w:rFonts w:ascii="Times New Roman" w:hAnsi="Times New Roman" w:cs="Times New Roman"/>
                <w:b/>
                <w:sz w:val="24"/>
                <w:szCs w:val="24"/>
              </w:rPr>
              <w:t>Parámetro</w:t>
            </w:r>
          </w:p>
        </w:tc>
        <w:tc>
          <w:tcPr>
            <w:tcW w:w="3849" w:type="dxa"/>
          </w:tcPr>
          <w:p w14:paraId="554FBA05" w14:textId="06334197" w:rsidR="007554A4" w:rsidRPr="005B2702" w:rsidRDefault="007554A4" w:rsidP="00A175B9">
            <w:pPr>
              <w:jc w:val="center"/>
              <w:rPr>
                <w:rFonts w:ascii="Times New Roman" w:hAnsi="Times New Roman" w:cs="Times New Roman"/>
                <w:b/>
                <w:sz w:val="24"/>
                <w:szCs w:val="24"/>
              </w:rPr>
            </w:pPr>
            <w:r w:rsidRPr="005B2702">
              <w:rPr>
                <w:rFonts w:ascii="Times New Roman" w:hAnsi="Times New Roman" w:cs="Times New Roman"/>
                <w:b/>
                <w:sz w:val="24"/>
                <w:szCs w:val="24"/>
              </w:rPr>
              <w:t>Contenido</w:t>
            </w:r>
          </w:p>
        </w:tc>
      </w:tr>
      <w:tr w:rsidR="007554A4" w:rsidRPr="005B2702" w14:paraId="3065E950" w14:textId="77777777" w:rsidTr="00413771">
        <w:trPr>
          <w:trHeight w:val="342"/>
        </w:trPr>
        <w:tc>
          <w:tcPr>
            <w:tcW w:w="4304" w:type="dxa"/>
          </w:tcPr>
          <w:p w14:paraId="110565B9" w14:textId="77777777" w:rsidR="007554A4" w:rsidRPr="005B2702" w:rsidRDefault="007554A4" w:rsidP="00A175B9">
            <w:pPr>
              <w:jc w:val="both"/>
              <w:rPr>
                <w:rFonts w:ascii="Times New Roman" w:hAnsi="Times New Roman" w:cs="Times New Roman"/>
                <w:b/>
                <w:sz w:val="24"/>
                <w:szCs w:val="24"/>
              </w:rPr>
            </w:pPr>
            <w:r w:rsidRPr="005B2702">
              <w:rPr>
                <w:rFonts w:ascii="Times New Roman" w:hAnsi="Times New Roman" w:cs="Times New Roman"/>
                <w:sz w:val="24"/>
                <w:szCs w:val="24"/>
              </w:rPr>
              <w:t>Fórmula Química</w:t>
            </w:r>
          </w:p>
        </w:tc>
        <w:tc>
          <w:tcPr>
            <w:tcW w:w="3849" w:type="dxa"/>
          </w:tcPr>
          <w:p w14:paraId="171C3690" w14:textId="77777777" w:rsidR="007554A4" w:rsidRPr="005B2702" w:rsidRDefault="00B03D81" w:rsidP="00A175B9">
            <w:pPr>
              <w:jc w:val="center"/>
              <w:rPr>
                <w:rFonts w:ascii="Times New Roman" w:hAnsi="Times New Roman" w:cs="Times New Roman"/>
                <w:sz w:val="24"/>
                <w:szCs w:val="24"/>
              </w:rPr>
            </w:pPr>
            <w:r w:rsidRPr="005B2702">
              <w:rPr>
                <w:rFonts w:ascii="Times New Roman" w:hAnsi="Times New Roman" w:cs="Times New Roman"/>
                <w:sz w:val="24"/>
                <w:szCs w:val="24"/>
              </w:rPr>
              <w:t>CO (NH</w:t>
            </w:r>
            <w:r w:rsidRPr="00322437">
              <w:rPr>
                <w:rFonts w:ascii="Times New Roman" w:hAnsi="Times New Roman" w:cs="Times New Roman"/>
                <w:sz w:val="24"/>
                <w:szCs w:val="24"/>
                <w:vertAlign w:val="subscript"/>
              </w:rPr>
              <w:t>2</w:t>
            </w:r>
            <w:r w:rsidRPr="005B2702">
              <w:rPr>
                <w:rFonts w:ascii="Times New Roman" w:hAnsi="Times New Roman" w:cs="Times New Roman"/>
                <w:sz w:val="24"/>
                <w:szCs w:val="24"/>
              </w:rPr>
              <w:t>)</w:t>
            </w:r>
            <w:r w:rsidRPr="00322437">
              <w:rPr>
                <w:rFonts w:ascii="Times New Roman" w:hAnsi="Times New Roman" w:cs="Times New Roman"/>
                <w:sz w:val="24"/>
                <w:szCs w:val="24"/>
                <w:vertAlign w:val="subscript"/>
              </w:rPr>
              <w:t>2</w:t>
            </w:r>
          </w:p>
        </w:tc>
      </w:tr>
      <w:tr w:rsidR="007554A4" w:rsidRPr="005B2702" w14:paraId="5C314213" w14:textId="77777777" w:rsidTr="00413771">
        <w:trPr>
          <w:trHeight w:val="342"/>
        </w:trPr>
        <w:tc>
          <w:tcPr>
            <w:tcW w:w="4304" w:type="dxa"/>
          </w:tcPr>
          <w:p w14:paraId="50B461FA" w14:textId="77777777" w:rsidR="007554A4" w:rsidRPr="005B2702" w:rsidRDefault="007554A4" w:rsidP="00A175B9">
            <w:pPr>
              <w:jc w:val="both"/>
              <w:rPr>
                <w:rFonts w:ascii="Times New Roman" w:hAnsi="Times New Roman" w:cs="Times New Roman"/>
                <w:b/>
                <w:sz w:val="24"/>
                <w:szCs w:val="24"/>
              </w:rPr>
            </w:pPr>
            <w:r w:rsidRPr="005B2702">
              <w:rPr>
                <w:rFonts w:ascii="Times New Roman" w:hAnsi="Times New Roman" w:cs="Times New Roman"/>
                <w:sz w:val="24"/>
                <w:szCs w:val="24"/>
              </w:rPr>
              <w:t>Peso Molecular</w:t>
            </w:r>
          </w:p>
        </w:tc>
        <w:tc>
          <w:tcPr>
            <w:tcW w:w="3849" w:type="dxa"/>
          </w:tcPr>
          <w:p w14:paraId="331F8B56" w14:textId="77777777" w:rsidR="007554A4" w:rsidRPr="005B2702" w:rsidRDefault="00B03D81" w:rsidP="00A175B9">
            <w:pPr>
              <w:jc w:val="center"/>
              <w:rPr>
                <w:rFonts w:ascii="Times New Roman" w:hAnsi="Times New Roman" w:cs="Times New Roman"/>
                <w:sz w:val="24"/>
                <w:szCs w:val="24"/>
              </w:rPr>
            </w:pPr>
            <w:r w:rsidRPr="005B2702">
              <w:rPr>
                <w:rFonts w:ascii="Times New Roman" w:hAnsi="Times New Roman" w:cs="Times New Roman"/>
                <w:sz w:val="24"/>
                <w:szCs w:val="24"/>
              </w:rPr>
              <w:t>60.6</w:t>
            </w:r>
          </w:p>
        </w:tc>
      </w:tr>
      <w:tr w:rsidR="007554A4" w:rsidRPr="005B2702" w14:paraId="233BE03C" w14:textId="77777777" w:rsidTr="00413771">
        <w:trPr>
          <w:trHeight w:val="342"/>
        </w:trPr>
        <w:tc>
          <w:tcPr>
            <w:tcW w:w="4304" w:type="dxa"/>
          </w:tcPr>
          <w:p w14:paraId="68C0B8F4" w14:textId="77777777" w:rsidR="007554A4" w:rsidRPr="005B2702" w:rsidRDefault="007554A4" w:rsidP="00A175B9">
            <w:pPr>
              <w:jc w:val="both"/>
              <w:rPr>
                <w:rFonts w:ascii="Times New Roman" w:hAnsi="Times New Roman" w:cs="Times New Roman"/>
                <w:b/>
                <w:sz w:val="24"/>
                <w:szCs w:val="24"/>
              </w:rPr>
            </w:pPr>
            <w:r w:rsidRPr="005B2702">
              <w:rPr>
                <w:rFonts w:ascii="Times New Roman" w:hAnsi="Times New Roman" w:cs="Times New Roman"/>
                <w:sz w:val="24"/>
                <w:szCs w:val="24"/>
              </w:rPr>
              <w:t>Nitrógeno Total (N)</w:t>
            </w:r>
          </w:p>
        </w:tc>
        <w:tc>
          <w:tcPr>
            <w:tcW w:w="3849" w:type="dxa"/>
          </w:tcPr>
          <w:p w14:paraId="4484519D" w14:textId="77777777" w:rsidR="007554A4" w:rsidRPr="005B2702" w:rsidRDefault="00B03D81" w:rsidP="00A175B9">
            <w:pPr>
              <w:jc w:val="center"/>
              <w:rPr>
                <w:rFonts w:ascii="Times New Roman" w:hAnsi="Times New Roman" w:cs="Times New Roman"/>
                <w:sz w:val="24"/>
                <w:szCs w:val="24"/>
              </w:rPr>
            </w:pPr>
            <w:r w:rsidRPr="005B2702">
              <w:rPr>
                <w:rFonts w:ascii="Times New Roman" w:hAnsi="Times New Roman" w:cs="Times New Roman"/>
                <w:sz w:val="24"/>
                <w:szCs w:val="24"/>
              </w:rPr>
              <w:t>46%</w:t>
            </w:r>
          </w:p>
        </w:tc>
      </w:tr>
      <w:tr w:rsidR="007554A4" w:rsidRPr="005B2702" w14:paraId="16D802A8" w14:textId="77777777" w:rsidTr="00413771">
        <w:trPr>
          <w:trHeight w:val="331"/>
        </w:trPr>
        <w:tc>
          <w:tcPr>
            <w:tcW w:w="4304" w:type="dxa"/>
          </w:tcPr>
          <w:p w14:paraId="4B161C5D" w14:textId="77777777" w:rsidR="007554A4" w:rsidRPr="005B2702" w:rsidRDefault="007554A4" w:rsidP="00A175B9">
            <w:pPr>
              <w:jc w:val="both"/>
              <w:rPr>
                <w:rFonts w:ascii="Times New Roman" w:hAnsi="Times New Roman" w:cs="Times New Roman"/>
                <w:b/>
                <w:sz w:val="24"/>
                <w:szCs w:val="24"/>
              </w:rPr>
            </w:pPr>
            <w:r w:rsidRPr="005B2702">
              <w:rPr>
                <w:rFonts w:ascii="Times New Roman" w:hAnsi="Times New Roman" w:cs="Times New Roman"/>
                <w:sz w:val="24"/>
                <w:szCs w:val="24"/>
              </w:rPr>
              <w:t>Nitrógeno Ureico (N-NH</w:t>
            </w:r>
            <w:r w:rsidRPr="00322437">
              <w:rPr>
                <w:rFonts w:ascii="Times New Roman" w:hAnsi="Times New Roman" w:cs="Times New Roman"/>
                <w:sz w:val="24"/>
                <w:szCs w:val="24"/>
                <w:vertAlign w:val="subscript"/>
              </w:rPr>
              <w:t>2</w:t>
            </w:r>
            <w:r w:rsidRPr="005B2702">
              <w:rPr>
                <w:rFonts w:ascii="Times New Roman" w:hAnsi="Times New Roman" w:cs="Times New Roman"/>
                <w:sz w:val="24"/>
                <w:szCs w:val="24"/>
              </w:rPr>
              <w:t>)</w:t>
            </w:r>
          </w:p>
        </w:tc>
        <w:tc>
          <w:tcPr>
            <w:tcW w:w="3849" w:type="dxa"/>
          </w:tcPr>
          <w:p w14:paraId="2A4AE8F7" w14:textId="77777777" w:rsidR="007554A4" w:rsidRPr="005B2702" w:rsidRDefault="00B03D81" w:rsidP="00A175B9">
            <w:pPr>
              <w:jc w:val="center"/>
              <w:rPr>
                <w:rFonts w:ascii="Times New Roman" w:hAnsi="Times New Roman" w:cs="Times New Roman"/>
                <w:sz w:val="24"/>
                <w:szCs w:val="24"/>
              </w:rPr>
            </w:pPr>
            <w:r w:rsidRPr="005B2702">
              <w:rPr>
                <w:rFonts w:ascii="Times New Roman" w:hAnsi="Times New Roman" w:cs="Times New Roman"/>
                <w:sz w:val="24"/>
                <w:szCs w:val="24"/>
              </w:rPr>
              <w:t>46 %</w:t>
            </w:r>
          </w:p>
        </w:tc>
      </w:tr>
      <w:tr w:rsidR="007554A4" w:rsidRPr="005B2702" w14:paraId="742C0909" w14:textId="77777777" w:rsidTr="00413771">
        <w:trPr>
          <w:trHeight w:val="342"/>
        </w:trPr>
        <w:tc>
          <w:tcPr>
            <w:tcW w:w="4304" w:type="dxa"/>
          </w:tcPr>
          <w:p w14:paraId="77EA9FF9" w14:textId="77777777" w:rsidR="007554A4" w:rsidRPr="005B2702" w:rsidRDefault="007554A4" w:rsidP="00A175B9">
            <w:pPr>
              <w:jc w:val="both"/>
              <w:rPr>
                <w:rFonts w:ascii="Times New Roman" w:hAnsi="Times New Roman" w:cs="Times New Roman"/>
                <w:b/>
                <w:sz w:val="24"/>
                <w:szCs w:val="24"/>
              </w:rPr>
            </w:pPr>
            <w:r w:rsidRPr="005B2702">
              <w:rPr>
                <w:rFonts w:ascii="Times New Roman" w:hAnsi="Times New Roman" w:cs="Times New Roman"/>
                <w:sz w:val="24"/>
                <w:szCs w:val="24"/>
              </w:rPr>
              <w:t>Granulometría</w:t>
            </w:r>
          </w:p>
        </w:tc>
        <w:tc>
          <w:tcPr>
            <w:tcW w:w="3849" w:type="dxa"/>
          </w:tcPr>
          <w:p w14:paraId="7F081574" w14:textId="77777777" w:rsidR="007554A4" w:rsidRPr="005B2702" w:rsidRDefault="00B03D81" w:rsidP="00A175B9">
            <w:pPr>
              <w:jc w:val="center"/>
              <w:rPr>
                <w:rFonts w:ascii="Times New Roman" w:hAnsi="Times New Roman" w:cs="Times New Roman"/>
                <w:sz w:val="24"/>
                <w:szCs w:val="24"/>
              </w:rPr>
            </w:pPr>
            <w:r w:rsidRPr="005B2702">
              <w:rPr>
                <w:rFonts w:ascii="Times New Roman" w:hAnsi="Times New Roman" w:cs="Times New Roman"/>
                <w:sz w:val="24"/>
                <w:szCs w:val="24"/>
              </w:rPr>
              <w:t>70% 2 - 4 mm</w:t>
            </w:r>
          </w:p>
        </w:tc>
      </w:tr>
      <w:tr w:rsidR="007554A4" w:rsidRPr="005B2702" w14:paraId="481F257E" w14:textId="77777777" w:rsidTr="00413771">
        <w:trPr>
          <w:trHeight w:val="342"/>
        </w:trPr>
        <w:tc>
          <w:tcPr>
            <w:tcW w:w="4304" w:type="dxa"/>
          </w:tcPr>
          <w:p w14:paraId="58638EE3" w14:textId="77777777" w:rsidR="007554A4" w:rsidRPr="005B2702" w:rsidRDefault="007554A4" w:rsidP="00A175B9">
            <w:pPr>
              <w:jc w:val="both"/>
              <w:rPr>
                <w:rFonts w:ascii="Times New Roman" w:hAnsi="Times New Roman" w:cs="Times New Roman"/>
                <w:b/>
                <w:sz w:val="24"/>
                <w:szCs w:val="24"/>
              </w:rPr>
            </w:pPr>
            <w:r w:rsidRPr="005B2702">
              <w:rPr>
                <w:rFonts w:ascii="Times New Roman" w:hAnsi="Times New Roman" w:cs="Times New Roman"/>
                <w:sz w:val="24"/>
                <w:szCs w:val="24"/>
              </w:rPr>
              <w:t>Densidad Aparente</w:t>
            </w:r>
          </w:p>
        </w:tc>
        <w:tc>
          <w:tcPr>
            <w:tcW w:w="3849" w:type="dxa"/>
          </w:tcPr>
          <w:p w14:paraId="7E6D749A" w14:textId="77777777" w:rsidR="007554A4" w:rsidRPr="005B2702" w:rsidRDefault="00B03D81" w:rsidP="00A175B9">
            <w:pPr>
              <w:jc w:val="center"/>
              <w:rPr>
                <w:rFonts w:ascii="Times New Roman" w:hAnsi="Times New Roman" w:cs="Times New Roman"/>
                <w:sz w:val="24"/>
                <w:szCs w:val="24"/>
              </w:rPr>
            </w:pPr>
            <w:r w:rsidRPr="005B2702">
              <w:rPr>
                <w:rFonts w:ascii="Times New Roman" w:hAnsi="Times New Roman" w:cs="Times New Roman"/>
                <w:sz w:val="24"/>
                <w:szCs w:val="24"/>
              </w:rPr>
              <w:t>770 – 809 kg/m</w:t>
            </w:r>
            <w:r w:rsidRPr="00322437">
              <w:rPr>
                <w:rFonts w:ascii="Times New Roman" w:hAnsi="Times New Roman" w:cs="Times New Roman"/>
                <w:sz w:val="24"/>
                <w:szCs w:val="24"/>
                <w:vertAlign w:val="superscript"/>
              </w:rPr>
              <w:t>3</w:t>
            </w:r>
          </w:p>
        </w:tc>
      </w:tr>
      <w:tr w:rsidR="007554A4" w:rsidRPr="005B2702" w14:paraId="594BD5C9" w14:textId="77777777" w:rsidTr="00413771">
        <w:trPr>
          <w:trHeight w:val="342"/>
        </w:trPr>
        <w:tc>
          <w:tcPr>
            <w:tcW w:w="4304" w:type="dxa"/>
          </w:tcPr>
          <w:p w14:paraId="6DEE1BD3" w14:textId="77777777" w:rsidR="007554A4" w:rsidRPr="005B2702" w:rsidRDefault="007554A4" w:rsidP="00A175B9">
            <w:pPr>
              <w:jc w:val="both"/>
              <w:rPr>
                <w:rFonts w:ascii="Times New Roman" w:hAnsi="Times New Roman" w:cs="Times New Roman"/>
                <w:b/>
                <w:sz w:val="24"/>
                <w:szCs w:val="24"/>
              </w:rPr>
            </w:pPr>
            <w:r w:rsidRPr="005B2702">
              <w:rPr>
                <w:rFonts w:ascii="Times New Roman" w:hAnsi="Times New Roman" w:cs="Times New Roman"/>
                <w:sz w:val="24"/>
                <w:szCs w:val="24"/>
              </w:rPr>
              <w:t>Presentación Física</w:t>
            </w:r>
          </w:p>
        </w:tc>
        <w:tc>
          <w:tcPr>
            <w:tcW w:w="3849" w:type="dxa"/>
          </w:tcPr>
          <w:p w14:paraId="62AE71AD" w14:textId="7767E62A" w:rsidR="007554A4" w:rsidRPr="005B2702" w:rsidRDefault="00B03D81" w:rsidP="00A175B9">
            <w:pPr>
              <w:jc w:val="center"/>
              <w:rPr>
                <w:rFonts w:ascii="Times New Roman" w:hAnsi="Times New Roman" w:cs="Times New Roman"/>
                <w:sz w:val="24"/>
                <w:szCs w:val="24"/>
              </w:rPr>
            </w:pPr>
            <w:r w:rsidRPr="005B2702">
              <w:rPr>
                <w:rFonts w:ascii="Times New Roman" w:hAnsi="Times New Roman" w:cs="Times New Roman"/>
                <w:sz w:val="24"/>
                <w:szCs w:val="24"/>
              </w:rPr>
              <w:t>Perlas esféricas blancas</w:t>
            </w:r>
          </w:p>
        </w:tc>
      </w:tr>
      <w:tr w:rsidR="007554A4" w:rsidRPr="005B2702" w14:paraId="6872A3B7" w14:textId="77777777" w:rsidTr="00413771">
        <w:trPr>
          <w:trHeight w:val="342"/>
        </w:trPr>
        <w:tc>
          <w:tcPr>
            <w:tcW w:w="4304" w:type="dxa"/>
          </w:tcPr>
          <w:p w14:paraId="4D5554FD" w14:textId="77777777" w:rsidR="007554A4" w:rsidRPr="005B2702" w:rsidRDefault="007554A4" w:rsidP="00A175B9">
            <w:pPr>
              <w:jc w:val="both"/>
              <w:rPr>
                <w:rFonts w:ascii="Times New Roman" w:hAnsi="Times New Roman" w:cs="Times New Roman"/>
                <w:b/>
                <w:sz w:val="24"/>
                <w:szCs w:val="24"/>
              </w:rPr>
            </w:pPr>
            <w:r w:rsidRPr="005B2702">
              <w:rPr>
                <w:rFonts w:ascii="Times New Roman" w:hAnsi="Times New Roman" w:cs="Times New Roman"/>
                <w:sz w:val="24"/>
                <w:szCs w:val="24"/>
              </w:rPr>
              <w:t>Humedad</w:t>
            </w:r>
          </w:p>
        </w:tc>
        <w:tc>
          <w:tcPr>
            <w:tcW w:w="3849" w:type="dxa"/>
          </w:tcPr>
          <w:p w14:paraId="5DAA4700" w14:textId="77777777" w:rsidR="007554A4" w:rsidRPr="005B2702" w:rsidRDefault="00B03D81" w:rsidP="00A175B9">
            <w:pPr>
              <w:jc w:val="center"/>
              <w:rPr>
                <w:rFonts w:ascii="Times New Roman" w:hAnsi="Times New Roman" w:cs="Times New Roman"/>
                <w:sz w:val="24"/>
                <w:szCs w:val="24"/>
              </w:rPr>
            </w:pPr>
            <w:r w:rsidRPr="005B2702">
              <w:rPr>
                <w:rFonts w:ascii="Times New Roman" w:hAnsi="Times New Roman" w:cs="Times New Roman"/>
                <w:sz w:val="24"/>
                <w:szCs w:val="24"/>
              </w:rPr>
              <w:t>0.5 % máx.</w:t>
            </w:r>
          </w:p>
        </w:tc>
      </w:tr>
    </w:tbl>
    <w:p w14:paraId="10FF7FB8" w14:textId="6219D73A" w:rsidR="009B04D7" w:rsidRPr="005B2702" w:rsidRDefault="0096623A" w:rsidP="00654829">
      <w:pPr>
        <w:spacing w:after="400" w:line="360" w:lineRule="auto"/>
        <w:jc w:val="both"/>
        <w:rPr>
          <w:rFonts w:ascii="Times New Roman" w:hAnsi="Times New Roman" w:cs="Times New Roman"/>
          <w:i/>
          <w:sz w:val="20"/>
          <w:szCs w:val="24"/>
        </w:rPr>
      </w:pPr>
      <w:r>
        <w:rPr>
          <w:rFonts w:ascii="Times New Roman" w:hAnsi="Times New Roman" w:cs="Times New Roman"/>
          <w:i/>
          <w:sz w:val="20"/>
          <w:szCs w:val="24"/>
        </w:rPr>
        <w:t xml:space="preserve"> </w:t>
      </w:r>
      <w:r w:rsidR="00B03D81" w:rsidRPr="005B2702">
        <w:rPr>
          <w:rFonts w:ascii="Times New Roman" w:hAnsi="Times New Roman" w:cs="Times New Roman"/>
          <w:i/>
          <w:sz w:val="20"/>
          <w:szCs w:val="24"/>
        </w:rPr>
        <w:t>Fuente: Ficha Técnica FERMAGRI</w:t>
      </w:r>
      <w:r w:rsidR="00C83F2F">
        <w:rPr>
          <w:rFonts w:ascii="Times New Roman" w:hAnsi="Times New Roman" w:cs="Times New Roman"/>
          <w:i/>
          <w:sz w:val="20"/>
          <w:szCs w:val="24"/>
        </w:rPr>
        <w:t>. 2018</w:t>
      </w:r>
    </w:p>
    <w:p w14:paraId="34D38053" w14:textId="7BCDCB25" w:rsidR="007951DB" w:rsidRPr="005B2702" w:rsidRDefault="00533636" w:rsidP="00654829">
      <w:pPr>
        <w:pStyle w:val="Ttulo3"/>
        <w:numPr>
          <w:ilvl w:val="2"/>
          <w:numId w:val="17"/>
        </w:numPr>
        <w:spacing w:before="0" w:after="400" w:line="360" w:lineRule="auto"/>
        <w:ind w:left="720"/>
        <w:jc w:val="both"/>
        <w:rPr>
          <w:rFonts w:ascii="Times New Roman" w:hAnsi="Times New Roman" w:cs="Times New Roman"/>
          <w:b/>
          <w:color w:val="auto"/>
        </w:rPr>
      </w:pPr>
      <w:bookmarkStart w:id="76" w:name="_Toc80391203"/>
      <w:r w:rsidRPr="005B2702">
        <w:rPr>
          <w:rFonts w:ascii="Times New Roman" w:hAnsi="Times New Roman" w:cs="Times New Roman"/>
          <w:b/>
          <w:color w:val="auto"/>
        </w:rPr>
        <w:t>Sulfato de Amonio</w:t>
      </w:r>
      <w:bookmarkEnd w:id="76"/>
      <w:r w:rsidRPr="005B2702">
        <w:rPr>
          <w:rFonts w:ascii="Times New Roman" w:hAnsi="Times New Roman" w:cs="Times New Roman"/>
          <w:b/>
          <w:color w:val="auto"/>
        </w:rPr>
        <w:t xml:space="preserve"> </w:t>
      </w:r>
    </w:p>
    <w:p w14:paraId="38A0A1FA" w14:textId="6699FCEC" w:rsidR="008A636B" w:rsidRPr="00343547" w:rsidRDefault="00323C84"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El sulfato de amonio es un producto de reacción ácida, recomendado para suelos alcalinos por su fuerte efecto acidi</w:t>
      </w:r>
      <w:r w:rsidRPr="005B2702">
        <w:rPr>
          <w:rFonts w:ascii="Times New Roman" w:hAnsi="Times New Roman" w:cs="Times New Roman"/>
          <w:sz w:val="24"/>
          <w:szCs w:val="24"/>
        </w:rPr>
        <w:softHyphen/>
      </w:r>
      <w:r w:rsidR="0003115E">
        <w:rPr>
          <w:rFonts w:ascii="Times New Roman" w:hAnsi="Times New Roman" w:cs="Times New Roman"/>
          <w:sz w:val="24"/>
          <w:szCs w:val="24"/>
        </w:rPr>
        <w:t>fi</w:t>
      </w:r>
      <w:r w:rsidRPr="005B2702">
        <w:rPr>
          <w:rFonts w:ascii="Times New Roman" w:hAnsi="Times New Roman" w:cs="Times New Roman"/>
          <w:sz w:val="24"/>
          <w:szCs w:val="24"/>
        </w:rPr>
        <w:t>cante tanto al solubilizarse inicialmente durante el proceso transformación de amonio a nitrato.</w:t>
      </w:r>
      <w:r w:rsidR="0006054D" w:rsidRPr="005B2702">
        <w:rPr>
          <w:rFonts w:ascii="Times New Roman" w:hAnsi="Times New Roman" w:cs="Times New Roman"/>
          <w:sz w:val="24"/>
          <w:szCs w:val="24"/>
        </w:rPr>
        <w:t xml:space="preserve"> El nitrógeno (N) y el azufre (S) tienen una relación muy estrecha en el papel nutricional de la planta, esto se debe a que ambos nutrientes son constituyentes de las proteínas y están asociados con la formación de la cloro</w:t>
      </w:r>
      <w:r w:rsidR="0003115E">
        <w:rPr>
          <w:rFonts w:ascii="Times New Roman" w:hAnsi="Times New Roman" w:cs="Times New Roman"/>
          <w:sz w:val="24"/>
          <w:szCs w:val="24"/>
        </w:rPr>
        <w:t>fi</w:t>
      </w:r>
      <w:r w:rsidR="0006054D" w:rsidRPr="005B2702">
        <w:rPr>
          <w:rFonts w:ascii="Times New Roman" w:hAnsi="Times New Roman" w:cs="Times New Roman"/>
          <w:sz w:val="24"/>
          <w:szCs w:val="24"/>
        </w:rPr>
        <w:softHyphen/>
        <w:t>la, la cual es responsable de los procesos fotosintéticos. Es un fertilizante químico que, a más de cubrir las necesidades de nitrógeno, también puede aumentar la solubilidad de fósforo en suelos.</w:t>
      </w:r>
      <w:r w:rsidR="00C524ED">
        <w:rPr>
          <w:rFonts w:ascii="Times New Roman" w:hAnsi="Times New Roman" w:cs="Times New Roman"/>
          <w:sz w:val="24"/>
          <w:szCs w:val="24"/>
        </w:rPr>
        <w:t xml:space="preserve"> El Sulfato </w:t>
      </w:r>
      <w:r w:rsidR="00C524ED">
        <w:rPr>
          <w:rFonts w:ascii="Times New Roman" w:hAnsi="Times New Roman" w:cs="Times New Roman"/>
          <w:sz w:val="24"/>
          <w:szCs w:val="24"/>
        </w:rPr>
        <w:lastRenderedPageBreak/>
        <w:t>de Amonio contiene un 21% de nitr</w:t>
      </w:r>
      <w:r w:rsidR="00C83F2F">
        <w:rPr>
          <w:rFonts w:ascii="Times New Roman" w:hAnsi="Times New Roman" w:cs="Times New Roman"/>
          <w:sz w:val="24"/>
          <w:szCs w:val="24"/>
        </w:rPr>
        <w:t xml:space="preserve">ógeno total y un 24% de azufre </w:t>
      </w:r>
      <w:r w:rsidR="005F1180" w:rsidRPr="005F1180">
        <w:rPr>
          <w:rFonts w:ascii="Times New Roman" w:hAnsi="Times New Roman" w:cs="Times New Roman"/>
          <w:noProof/>
          <w:sz w:val="24"/>
          <w:szCs w:val="24"/>
          <w:lang w:val="es-ES"/>
        </w:rPr>
        <w:t>(Empresa FERMAGRI, 2018)</w:t>
      </w:r>
      <w:r w:rsidR="005F1180">
        <w:rPr>
          <w:rFonts w:ascii="Times New Roman" w:hAnsi="Times New Roman" w:cs="Times New Roman"/>
          <w:noProof/>
          <w:sz w:val="24"/>
          <w:szCs w:val="24"/>
          <w:lang w:val="es-ES"/>
        </w:rPr>
        <w:t>.</w:t>
      </w:r>
    </w:p>
    <w:p w14:paraId="40A6E925" w14:textId="213A6ECA" w:rsidR="00654829" w:rsidRPr="00654829" w:rsidRDefault="00C42299" w:rsidP="00654829">
      <w:pPr>
        <w:spacing w:after="400" w:line="360" w:lineRule="auto"/>
        <w:jc w:val="both"/>
        <w:rPr>
          <w:rFonts w:ascii="Times New Roman" w:hAnsi="Times New Roman" w:cs="Times New Roman"/>
          <w:sz w:val="24"/>
          <w:szCs w:val="24"/>
        </w:rPr>
      </w:pPr>
      <w:r w:rsidRPr="005B2702">
        <w:rPr>
          <w:rFonts w:ascii="Times New Roman" w:hAnsi="Times New Roman" w:cs="Times New Roman"/>
          <w:b/>
          <w:sz w:val="24"/>
          <w:szCs w:val="24"/>
        </w:rPr>
        <w:t>Cuadro N</w:t>
      </w:r>
      <w:r w:rsidR="00286524">
        <w:rPr>
          <w:rFonts w:ascii="Times New Roman" w:hAnsi="Times New Roman" w:cs="Times New Roman"/>
          <w:b/>
          <w:sz w:val="24"/>
          <w:szCs w:val="24"/>
        </w:rPr>
        <w:t>o. 4.</w:t>
      </w:r>
      <w:r w:rsidRPr="005B2702">
        <w:rPr>
          <w:rFonts w:ascii="Times New Roman" w:hAnsi="Times New Roman" w:cs="Times New Roman"/>
          <w:sz w:val="24"/>
          <w:szCs w:val="24"/>
        </w:rPr>
        <w:t xml:space="preserve"> </w:t>
      </w:r>
      <w:r w:rsidR="005C387C" w:rsidRPr="00D57A0F">
        <w:rPr>
          <w:rFonts w:ascii="Times New Roman" w:hAnsi="Times New Roman" w:cs="Times New Roman"/>
          <w:sz w:val="24"/>
          <w:szCs w:val="24"/>
        </w:rPr>
        <w:t>Propiedades físico</w:t>
      </w:r>
      <w:r w:rsidR="00172FE6" w:rsidRPr="00D57A0F">
        <w:rPr>
          <w:rFonts w:ascii="Times New Roman" w:hAnsi="Times New Roman" w:cs="Times New Roman"/>
          <w:sz w:val="24"/>
          <w:szCs w:val="24"/>
        </w:rPr>
        <w:t xml:space="preserve"> </w:t>
      </w:r>
      <w:r w:rsidR="005C387C" w:rsidRPr="00D57A0F">
        <w:rPr>
          <w:rFonts w:ascii="Times New Roman" w:hAnsi="Times New Roman" w:cs="Times New Roman"/>
          <w:sz w:val="24"/>
          <w:szCs w:val="24"/>
        </w:rPr>
        <w:t>-</w:t>
      </w:r>
      <w:r w:rsidR="00172FE6" w:rsidRPr="00D57A0F">
        <w:rPr>
          <w:rFonts w:ascii="Times New Roman" w:hAnsi="Times New Roman" w:cs="Times New Roman"/>
          <w:sz w:val="24"/>
          <w:szCs w:val="24"/>
        </w:rPr>
        <w:t xml:space="preserve"> </w:t>
      </w:r>
      <w:r w:rsidR="005C387C" w:rsidRPr="00D57A0F">
        <w:rPr>
          <w:rFonts w:ascii="Times New Roman" w:hAnsi="Times New Roman" w:cs="Times New Roman"/>
          <w:sz w:val="24"/>
          <w:szCs w:val="24"/>
        </w:rPr>
        <w:t xml:space="preserve">químicas </w:t>
      </w:r>
      <w:r w:rsidR="00286524" w:rsidRPr="00D57A0F">
        <w:rPr>
          <w:rFonts w:ascii="Times New Roman" w:hAnsi="Times New Roman" w:cs="Times New Roman"/>
          <w:sz w:val="24"/>
          <w:szCs w:val="24"/>
        </w:rPr>
        <w:t>del Sulfato de Amonio</w:t>
      </w:r>
      <w:r w:rsidR="00D57A0F">
        <w:rPr>
          <w:rFonts w:ascii="Times New Roman" w:hAnsi="Times New Roman" w:cs="Times New Roman"/>
          <w:sz w:val="24"/>
          <w:szCs w:val="24"/>
        </w:rPr>
        <w:t>.</w:t>
      </w:r>
    </w:p>
    <w:tbl>
      <w:tblPr>
        <w:tblStyle w:val="Tablaconcuadrcula"/>
        <w:tblW w:w="0" w:type="auto"/>
        <w:tblInd w:w="-5" w:type="dxa"/>
        <w:tblLook w:val="04A0" w:firstRow="1" w:lastRow="0" w:firstColumn="1" w:lastColumn="0" w:noHBand="0" w:noVBand="1"/>
      </w:tblPr>
      <w:tblGrid>
        <w:gridCol w:w="4321"/>
        <w:gridCol w:w="3838"/>
      </w:tblGrid>
      <w:tr w:rsidR="00130883" w:rsidRPr="005B2702" w14:paraId="40CAEA32" w14:textId="77777777" w:rsidTr="00413771">
        <w:trPr>
          <w:trHeight w:val="346"/>
        </w:trPr>
        <w:tc>
          <w:tcPr>
            <w:tcW w:w="4360" w:type="dxa"/>
          </w:tcPr>
          <w:p w14:paraId="23B08874" w14:textId="471FAA2C" w:rsidR="0006054D" w:rsidRPr="005B2702" w:rsidRDefault="00286524" w:rsidP="00A175B9">
            <w:pPr>
              <w:jc w:val="both"/>
              <w:rPr>
                <w:rFonts w:ascii="Times New Roman" w:hAnsi="Times New Roman" w:cs="Times New Roman"/>
                <w:b/>
                <w:sz w:val="24"/>
                <w:szCs w:val="24"/>
              </w:rPr>
            </w:pPr>
            <w:r w:rsidRPr="005B2702">
              <w:rPr>
                <w:rFonts w:ascii="Times New Roman" w:hAnsi="Times New Roman" w:cs="Times New Roman"/>
                <w:b/>
                <w:sz w:val="24"/>
                <w:szCs w:val="24"/>
              </w:rPr>
              <w:t>Parámetro</w:t>
            </w:r>
          </w:p>
        </w:tc>
        <w:tc>
          <w:tcPr>
            <w:tcW w:w="3874" w:type="dxa"/>
          </w:tcPr>
          <w:p w14:paraId="466F8EED" w14:textId="6404A471" w:rsidR="0006054D" w:rsidRPr="005B2702" w:rsidRDefault="00286524" w:rsidP="00A175B9">
            <w:pPr>
              <w:jc w:val="center"/>
              <w:rPr>
                <w:rFonts w:ascii="Times New Roman" w:hAnsi="Times New Roman" w:cs="Times New Roman"/>
                <w:b/>
                <w:sz w:val="24"/>
                <w:szCs w:val="24"/>
              </w:rPr>
            </w:pPr>
            <w:r w:rsidRPr="005B2702">
              <w:rPr>
                <w:rFonts w:ascii="Times New Roman" w:hAnsi="Times New Roman" w:cs="Times New Roman"/>
                <w:b/>
                <w:sz w:val="24"/>
                <w:szCs w:val="24"/>
              </w:rPr>
              <w:t>Contenido</w:t>
            </w:r>
          </w:p>
        </w:tc>
      </w:tr>
      <w:tr w:rsidR="00130883" w:rsidRPr="005B2702" w14:paraId="4AC6C4ED" w14:textId="77777777" w:rsidTr="00413771">
        <w:trPr>
          <w:trHeight w:val="346"/>
        </w:trPr>
        <w:tc>
          <w:tcPr>
            <w:tcW w:w="4360" w:type="dxa"/>
          </w:tcPr>
          <w:p w14:paraId="438760AC" w14:textId="77777777" w:rsidR="0006054D" w:rsidRPr="005B2702" w:rsidRDefault="0006054D" w:rsidP="00A175B9">
            <w:pPr>
              <w:jc w:val="both"/>
              <w:rPr>
                <w:rFonts w:ascii="Times New Roman" w:hAnsi="Times New Roman" w:cs="Times New Roman"/>
                <w:b/>
                <w:sz w:val="24"/>
                <w:szCs w:val="24"/>
              </w:rPr>
            </w:pPr>
            <w:r w:rsidRPr="005B2702">
              <w:rPr>
                <w:rFonts w:ascii="Times New Roman" w:hAnsi="Times New Roman" w:cs="Times New Roman"/>
                <w:b/>
                <w:sz w:val="24"/>
                <w:szCs w:val="24"/>
              </w:rPr>
              <w:t>Fórmula Química</w:t>
            </w:r>
          </w:p>
        </w:tc>
        <w:tc>
          <w:tcPr>
            <w:tcW w:w="3874" w:type="dxa"/>
          </w:tcPr>
          <w:p w14:paraId="3B947E87" w14:textId="6A5E17C2" w:rsidR="0006054D" w:rsidRPr="005B2702" w:rsidRDefault="0006054D" w:rsidP="00A175B9">
            <w:pPr>
              <w:jc w:val="center"/>
              <w:rPr>
                <w:rFonts w:ascii="Times New Roman" w:hAnsi="Times New Roman" w:cs="Times New Roman"/>
                <w:sz w:val="24"/>
                <w:szCs w:val="24"/>
              </w:rPr>
            </w:pPr>
            <w:r w:rsidRPr="005B2702">
              <w:rPr>
                <w:rFonts w:ascii="Times New Roman" w:hAnsi="Times New Roman" w:cs="Times New Roman"/>
                <w:sz w:val="24"/>
                <w:szCs w:val="24"/>
              </w:rPr>
              <w:t>(NH</w:t>
            </w:r>
            <w:r w:rsidRPr="005B2702">
              <w:rPr>
                <w:rFonts w:ascii="Times New Roman" w:hAnsi="Times New Roman" w:cs="Times New Roman"/>
                <w:sz w:val="24"/>
                <w:szCs w:val="24"/>
                <w:vertAlign w:val="subscript"/>
              </w:rPr>
              <w:t>4</w:t>
            </w:r>
            <w:r w:rsidRPr="005B2702">
              <w:rPr>
                <w:rFonts w:ascii="Times New Roman" w:hAnsi="Times New Roman" w:cs="Times New Roman"/>
                <w:sz w:val="24"/>
                <w:szCs w:val="24"/>
              </w:rPr>
              <w:t>)</w:t>
            </w:r>
            <w:r w:rsidR="00C524ED">
              <w:rPr>
                <w:rFonts w:ascii="Times New Roman" w:hAnsi="Times New Roman" w:cs="Times New Roman"/>
                <w:sz w:val="24"/>
                <w:szCs w:val="24"/>
                <w:vertAlign w:val="subscript"/>
              </w:rPr>
              <w:t>2</w:t>
            </w:r>
            <w:r w:rsidRPr="005B2702">
              <w:rPr>
                <w:rFonts w:ascii="Times New Roman" w:hAnsi="Times New Roman" w:cs="Times New Roman"/>
                <w:sz w:val="24"/>
                <w:szCs w:val="24"/>
              </w:rPr>
              <w:t>SO</w:t>
            </w:r>
            <w:r w:rsidRPr="005B2702">
              <w:rPr>
                <w:rFonts w:ascii="Times New Roman" w:hAnsi="Times New Roman" w:cs="Times New Roman"/>
                <w:sz w:val="24"/>
                <w:szCs w:val="24"/>
                <w:vertAlign w:val="subscript"/>
              </w:rPr>
              <w:t>4</w:t>
            </w:r>
          </w:p>
        </w:tc>
      </w:tr>
      <w:tr w:rsidR="00130883" w:rsidRPr="005B2702" w14:paraId="60FE469A" w14:textId="77777777" w:rsidTr="00413771">
        <w:trPr>
          <w:trHeight w:val="346"/>
        </w:trPr>
        <w:tc>
          <w:tcPr>
            <w:tcW w:w="4360" w:type="dxa"/>
          </w:tcPr>
          <w:p w14:paraId="467DA7AA" w14:textId="77777777" w:rsidR="0006054D" w:rsidRPr="005B2702" w:rsidRDefault="0006054D" w:rsidP="00A175B9">
            <w:pPr>
              <w:jc w:val="both"/>
              <w:rPr>
                <w:rFonts w:ascii="Times New Roman" w:hAnsi="Times New Roman" w:cs="Times New Roman"/>
                <w:b/>
                <w:sz w:val="24"/>
                <w:szCs w:val="24"/>
              </w:rPr>
            </w:pPr>
            <w:r w:rsidRPr="005B2702">
              <w:rPr>
                <w:rFonts w:ascii="Times New Roman" w:hAnsi="Times New Roman" w:cs="Times New Roman"/>
                <w:b/>
                <w:sz w:val="24"/>
                <w:szCs w:val="24"/>
              </w:rPr>
              <w:t>Peso Molecular</w:t>
            </w:r>
          </w:p>
        </w:tc>
        <w:tc>
          <w:tcPr>
            <w:tcW w:w="3874" w:type="dxa"/>
          </w:tcPr>
          <w:p w14:paraId="5D96105A" w14:textId="77777777" w:rsidR="0006054D" w:rsidRPr="005B2702" w:rsidRDefault="0006054D" w:rsidP="00A175B9">
            <w:pPr>
              <w:jc w:val="center"/>
              <w:rPr>
                <w:rFonts w:ascii="Times New Roman" w:hAnsi="Times New Roman" w:cs="Times New Roman"/>
                <w:sz w:val="24"/>
                <w:szCs w:val="24"/>
              </w:rPr>
            </w:pPr>
            <w:r w:rsidRPr="005B2702">
              <w:rPr>
                <w:rFonts w:ascii="Times New Roman" w:hAnsi="Times New Roman" w:cs="Times New Roman"/>
                <w:sz w:val="24"/>
                <w:szCs w:val="24"/>
              </w:rPr>
              <w:t>132.14</w:t>
            </w:r>
          </w:p>
        </w:tc>
      </w:tr>
      <w:tr w:rsidR="00130883" w:rsidRPr="005B2702" w14:paraId="7BC01B0E" w14:textId="77777777" w:rsidTr="00413771">
        <w:trPr>
          <w:trHeight w:val="346"/>
        </w:trPr>
        <w:tc>
          <w:tcPr>
            <w:tcW w:w="4360" w:type="dxa"/>
          </w:tcPr>
          <w:p w14:paraId="15E77018" w14:textId="77777777" w:rsidR="0006054D" w:rsidRPr="005B2702" w:rsidRDefault="0006054D" w:rsidP="00A175B9">
            <w:pPr>
              <w:jc w:val="both"/>
              <w:rPr>
                <w:rFonts w:ascii="Times New Roman" w:hAnsi="Times New Roman" w:cs="Times New Roman"/>
                <w:b/>
                <w:sz w:val="24"/>
                <w:szCs w:val="24"/>
              </w:rPr>
            </w:pPr>
            <w:r w:rsidRPr="005B2702">
              <w:rPr>
                <w:rFonts w:ascii="Times New Roman" w:hAnsi="Times New Roman" w:cs="Times New Roman"/>
                <w:b/>
                <w:sz w:val="24"/>
                <w:szCs w:val="24"/>
              </w:rPr>
              <w:t>Nitrógeno Total (N)</w:t>
            </w:r>
          </w:p>
        </w:tc>
        <w:tc>
          <w:tcPr>
            <w:tcW w:w="3874" w:type="dxa"/>
          </w:tcPr>
          <w:p w14:paraId="6AC3FCA4" w14:textId="77777777" w:rsidR="0006054D" w:rsidRPr="005B2702" w:rsidRDefault="0006054D" w:rsidP="00A175B9">
            <w:pPr>
              <w:jc w:val="center"/>
              <w:rPr>
                <w:rFonts w:ascii="Times New Roman" w:hAnsi="Times New Roman" w:cs="Times New Roman"/>
                <w:sz w:val="24"/>
                <w:szCs w:val="24"/>
              </w:rPr>
            </w:pPr>
            <w:r w:rsidRPr="005B2702">
              <w:rPr>
                <w:rFonts w:ascii="Times New Roman" w:hAnsi="Times New Roman" w:cs="Times New Roman"/>
                <w:sz w:val="24"/>
                <w:szCs w:val="24"/>
              </w:rPr>
              <w:t>21 %</w:t>
            </w:r>
          </w:p>
        </w:tc>
      </w:tr>
      <w:tr w:rsidR="00130883" w:rsidRPr="005B2702" w14:paraId="1BD53D9B" w14:textId="77777777" w:rsidTr="00413771">
        <w:trPr>
          <w:trHeight w:val="346"/>
        </w:trPr>
        <w:tc>
          <w:tcPr>
            <w:tcW w:w="4360" w:type="dxa"/>
          </w:tcPr>
          <w:p w14:paraId="13DAF57B" w14:textId="77777777" w:rsidR="0006054D" w:rsidRPr="005B2702" w:rsidRDefault="0006054D" w:rsidP="00A175B9">
            <w:pPr>
              <w:jc w:val="both"/>
              <w:rPr>
                <w:rFonts w:ascii="Times New Roman" w:hAnsi="Times New Roman" w:cs="Times New Roman"/>
                <w:b/>
                <w:sz w:val="24"/>
                <w:szCs w:val="24"/>
              </w:rPr>
            </w:pPr>
            <w:r w:rsidRPr="005B2702">
              <w:rPr>
                <w:rFonts w:ascii="Times New Roman" w:hAnsi="Times New Roman" w:cs="Times New Roman"/>
                <w:b/>
                <w:sz w:val="24"/>
                <w:szCs w:val="24"/>
              </w:rPr>
              <w:t>Nitrógeno Amoniacal</w:t>
            </w:r>
            <w:r w:rsidR="00CD4B9E" w:rsidRPr="005B2702">
              <w:rPr>
                <w:rFonts w:ascii="Times New Roman" w:hAnsi="Times New Roman" w:cs="Times New Roman"/>
                <w:b/>
                <w:sz w:val="24"/>
                <w:szCs w:val="24"/>
              </w:rPr>
              <w:t xml:space="preserve"> </w:t>
            </w:r>
            <w:r w:rsidRPr="005B2702">
              <w:rPr>
                <w:rFonts w:ascii="Times New Roman" w:hAnsi="Times New Roman" w:cs="Times New Roman"/>
                <w:b/>
                <w:sz w:val="24"/>
                <w:szCs w:val="24"/>
              </w:rPr>
              <w:t>(N-NH</w:t>
            </w:r>
            <w:r w:rsidRPr="00816AFA">
              <w:rPr>
                <w:rFonts w:ascii="Times New Roman" w:hAnsi="Times New Roman" w:cs="Times New Roman"/>
                <w:b/>
                <w:sz w:val="24"/>
                <w:szCs w:val="24"/>
                <w:vertAlign w:val="subscript"/>
              </w:rPr>
              <w:t>4</w:t>
            </w:r>
            <w:r w:rsidRPr="005B2702">
              <w:rPr>
                <w:rFonts w:ascii="Times New Roman" w:hAnsi="Times New Roman" w:cs="Times New Roman"/>
                <w:b/>
                <w:sz w:val="24"/>
                <w:szCs w:val="24"/>
              </w:rPr>
              <w:t>)</w:t>
            </w:r>
          </w:p>
        </w:tc>
        <w:tc>
          <w:tcPr>
            <w:tcW w:w="3874" w:type="dxa"/>
          </w:tcPr>
          <w:p w14:paraId="520819DE" w14:textId="77777777" w:rsidR="0006054D" w:rsidRPr="005B2702" w:rsidRDefault="0006054D" w:rsidP="00A175B9">
            <w:pPr>
              <w:jc w:val="center"/>
              <w:rPr>
                <w:rFonts w:ascii="Times New Roman" w:hAnsi="Times New Roman" w:cs="Times New Roman"/>
                <w:sz w:val="24"/>
                <w:szCs w:val="24"/>
              </w:rPr>
            </w:pPr>
            <w:r w:rsidRPr="005B2702">
              <w:rPr>
                <w:rFonts w:ascii="Times New Roman" w:hAnsi="Times New Roman" w:cs="Times New Roman"/>
                <w:sz w:val="24"/>
                <w:szCs w:val="24"/>
              </w:rPr>
              <w:t>21 %</w:t>
            </w:r>
          </w:p>
        </w:tc>
      </w:tr>
      <w:tr w:rsidR="00130883" w:rsidRPr="005B2702" w14:paraId="7AD63069" w14:textId="77777777" w:rsidTr="00413771">
        <w:trPr>
          <w:trHeight w:val="346"/>
        </w:trPr>
        <w:tc>
          <w:tcPr>
            <w:tcW w:w="4360" w:type="dxa"/>
          </w:tcPr>
          <w:p w14:paraId="5EA9229F" w14:textId="77777777" w:rsidR="0006054D" w:rsidRPr="005B2702" w:rsidRDefault="0006054D" w:rsidP="00A175B9">
            <w:pPr>
              <w:jc w:val="both"/>
              <w:rPr>
                <w:rFonts w:ascii="Times New Roman" w:hAnsi="Times New Roman" w:cs="Times New Roman"/>
                <w:b/>
                <w:sz w:val="24"/>
                <w:szCs w:val="24"/>
              </w:rPr>
            </w:pPr>
            <w:r w:rsidRPr="005B2702">
              <w:rPr>
                <w:rFonts w:ascii="Times New Roman" w:hAnsi="Times New Roman" w:cs="Times New Roman"/>
                <w:b/>
                <w:sz w:val="24"/>
                <w:szCs w:val="24"/>
              </w:rPr>
              <w:t>Azufre (S)</w:t>
            </w:r>
          </w:p>
        </w:tc>
        <w:tc>
          <w:tcPr>
            <w:tcW w:w="3874" w:type="dxa"/>
          </w:tcPr>
          <w:p w14:paraId="19A21A43" w14:textId="77777777" w:rsidR="0006054D" w:rsidRPr="005B2702" w:rsidRDefault="0006054D" w:rsidP="00A175B9">
            <w:pPr>
              <w:jc w:val="center"/>
              <w:rPr>
                <w:rFonts w:ascii="Times New Roman" w:hAnsi="Times New Roman" w:cs="Times New Roman"/>
                <w:sz w:val="24"/>
                <w:szCs w:val="24"/>
              </w:rPr>
            </w:pPr>
            <w:r w:rsidRPr="005B2702">
              <w:rPr>
                <w:rFonts w:ascii="Times New Roman" w:hAnsi="Times New Roman" w:cs="Times New Roman"/>
                <w:sz w:val="24"/>
                <w:szCs w:val="24"/>
              </w:rPr>
              <w:t>24 %</w:t>
            </w:r>
          </w:p>
        </w:tc>
      </w:tr>
      <w:tr w:rsidR="00130883" w:rsidRPr="005B2702" w14:paraId="6162B40B" w14:textId="77777777" w:rsidTr="00413771">
        <w:trPr>
          <w:trHeight w:val="346"/>
        </w:trPr>
        <w:tc>
          <w:tcPr>
            <w:tcW w:w="4360" w:type="dxa"/>
          </w:tcPr>
          <w:p w14:paraId="060C3591" w14:textId="77777777" w:rsidR="0006054D" w:rsidRPr="005B2702" w:rsidRDefault="0006054D" w:rsidP="00A175B9">
            <w:pPr>
              <w:jc w:val="both"/>
              <w:rPr>
                <w:rFonts w:ascii="Times New Roman" w:hAnsi="Times New Roman" w:cs="Times New Roman"/>
                <w:b/>
                <w:sz w:val="24"/>
                <w:szCs w:val="24"/>
              </w:rPr>
            </w:pPr>
            <w:r w:rsidRPr="005B2702">
              <w:rPr>
                <w:rFonts w:ascii="Times New Roman" w:hAnsi="Times New Roman" w:cs="Times New Roman"/>
                <w:b/>
                <w:sz w:val="24"/>
                <w:szCs w:val="24"/>
              </w:rPr>
              <w:t xml:space="preserve">Densidad </w:t>
            </w:r>
          </w:p>
        </w:tc>
        <w:tc>
          <w:tcPr>
            <w:tcW w:w="3874" w:type="dxa"/>
          </w:tcPr>
          <w:p w14:paraId="1D6FB440" w14:textId="77777777" w:rsidR="0006054D" w:rsidRPr="005B2702" w:rsidRDefault="0006054D" w:rsidP="00A175B9">
            <w:pPr>
              <w:jc w:val="center"/>
              <w:rPr>
                <w:rFonts w:ascii="Times New Roman" w:hAnsi="Times New Roman" w:cs="Times New Roman"/>
                <w:sz w:val="24"/>
                <w:szCs w:val="24"/>
              </w:rPr>
            </w:pPr>
            <w:r w:rsidRPr="005B2702">
              <w:rPr>
                <w:rFonts w:ascii="Times New Roman" w:hAnsi="Times New Roman" w:cs="Times New Roman"/>
                <w:sz w:val="24"/>
                <w:szCs w:val="24"/>
              </w:rPr>
              <w:t>765 - 1040kg/m</w:t>
            </w:r>
            <w:r w:rsidRPr="005313F7">
              <w:rPr>
                <w:rFonts w:ascii="Times New Roman" w:hAnsi="Times New Roman" w:cs="Times New Roman"/>
                <w:sz w:val="24"/>
                <w:szCs w:val="24"/>
                <w:vertAlign w:val="superscript"/>
              </w:rPr>
              <w:t>3</w:t>
            </w:r>
          </w:p>
        </w:tc>
      </w:tr>
      <w:tr w:rsidR="00130883" w:rsidRPr="005B2702" w14:paraId="7B1433A0" w14:textId="77777777" w:rsidTr="00413771">
        <w:trPr>
          <w:trHeight w:val="346"/>
        </w:trPr>
        <w:tc>
          <w:tcPr>
            <w:tcW w:w="4360" w:type="dxa"/>
          </w:tcPr>
          <w:p w14:paraId="22A1FE10" w14:textId="5BD093EC" w:rsidR="0006054D" w:rsidRPr="005B2702" w:rsidRDefault="00286524" w:rsidP="00A175B9">
            <w:pPr>
              <w:jc w:val="both"/>
              <w:rPr>
                <w:rFonts w:ascii="Times New Roman" w:hAnsi="Times New Roman" w:cs="Times New Roman"/>
                <w:b/>
                <w:sz w:val="24"/>
                <w:szCs w:val="24"/>
              </w:rPr>
            </w:pPr>
            <w:r>
              <w:rPr>
                <w:rFonts w:ascii="Times New Roman" w:hAnsi="Times New Roman" w:cs="Times New Roman"/>
                <w:b/>
                <w:sz w:val="24"/>
                <w:szCs w:val="24"/>
              </w:rPr>
              <w:t>Á</w:t>
            </w:r>
            <w:r w:rsidR="0006054D" w:rsidRPr="005B2702">
              <w:rPr>
                <w:rFonts w:ascii="Times New Roman" w:hAnsi="Times New Roman" w:cs="Times New Roman"/>
                <w:b/>
                <w:sz w:val="24"/>
                <w:szCs w:val="24"/>
              </w:rPr>
              <w:t xml:space="preserve">ngulo de </w:t>
            </w:r>
            <w:r w:rsidR="00CD4B9E" w:rsidRPr="005B2702">
              <w:rPr>
                <w:rFonts w:ascii="Times New Roman" w:hAnsi="Times New Roman" w:cs="Times New Roman"/>
                <w:b/>
                <w:sz w:val="24"/>
                <w:szCs w:val="24"/>
              </w:rPr>
              <w:t>r</w:t>
            </w:r>
            <w:r w:rsidR="0006054D" w:rsidRPr="005B2702">
              <w:rPr>
                <w:rFonts w:ascii="Times New Roman" w:hAnsi="Times New Roman" w:cs="Times New Roman"/>
                <w:b/>
                <w:sz w:val="24"/>
                <w:szCs w:val="24"/>
              </w:rPr>
              <w:t>eposo</w:t>
            </w:r>
          </w:p>
        </w:tc>
        <w:tc>
          <w:tcPr>
            <w:tcW w:w="3874" w:type="dxa"/>
          </w:tcPr>
          <w:p w14:paraId="3B9C6D27" w14:textId="77777777" w:rsidR="0006054D" w:rsidRPr="005B2702" w:rsidRDefault="0006054D" w:rsidP="00A175B9">
            <w:pPr>
              <w:jc w:val="center"/>
              <w:rPr>
                <w:rFonts w:ascii="Times New Roman" w:hAnsi="Times New Roman" w:cs="Times New Roman"/>
                <w:sz w:val="24"/>
                <w:szCs w:val="24"/>
              </w:rPr>
            </w:pPr>
            <w:r w:rsidRPr="005B2702">
              <w:rPr>
                <w:rFonts w:ascii="Times New Roman" w:hAnsi="Times New Roman" w:cs="Times New Roman"/>
                <w:sz w:val="24"/>
                <w:szCs w:val="24"/>
              </w:rPr>
              <w:t>33 - 35 grados</w:t>
            </w:r>
          </w:p>
        </w:tc>
      </w:tr>
      <w:tr w:rsidR="00130883" w:rsidRPr="005B2702" w14:paraId="7DD6431D" w14:textId="77777777" w:rsidTr="00413771">
        <w:trPr>
          <w:trHeight w:val="346"/>
        </w:trPr>
        <w:tc>
          <w:tcPr>
            <w:tcW w:w="4360" w:type="dxa"/>
          </w:tcPr>
          <w:p w14:paraId="510D85BF" w14:textId="77777777" w:rsidR="0006054D" w:rsidRPr="005B2702" w:rsidRDefault="0006054D" w:rsidP="00A175B9">
            <w:pPr>
              <w:jc w:val="both"/>
              <w:rPr>
                <w:rFonts w:ascii="Times New Roman" w:hAnsi="Times New Roman" w:cs="Times New Roman"/>
                <w:b/>
                <w:sz w:val="24"/>
                <w:szCs w:val="24"/>
              </w:rPr>
            </w:pPr>
            <w:r w:rsidRPr="005B2702">
              <w:rPr>
                <w:rFonts w:ascii="Times New Roman" w:hAnsi="Times New Roman" w:cs="Times New Roman"/>
                <w:b/>
                <w:sz w:val="24"/>
                <w:szCs w:val="24"/>
              </w:rPr>
              <w:t xml:space="preserve">Presentación </w:t>
            </w:r>
            <w:r w:rsidR="00CD4B9E" w:rsidRPr="005B2702">
              <w:rPr>
                <w:rFonts w:ascii="Times New Roman" w:hAnsi="Times New Roman" w:cs="Times New Roman"/>
                <w:b/>
                <w:sz w:val="24"/>
                <w:szCs w:val="24"/>
              </w:rPr>
              <w:t>f</w:t>
            </w:r>
            <w:r w:rsidRPr="005B2702">
              <w:rPr>
                <w:rFonts w:ascii="Times New Roman" w:hAnsi="Times New Roman" w:cs="Times New Roman"/>
                <w:b/>
                <w:sz w:val="24"/>
                <w:szCs w:val="24"/>
              </w:rPr>
              <w:t>ísica</w:t>
            </w:r>
          </w:p>
        </w:tc>
        <w:tc>
          <w:tcPr>
            <w:tcW w:w="3874" w:type="dxa"/>
          </w:tcPr>
          <w:p w14:paraId="0ED0DDB6" w14:textId="21256895" w:rsidR="0006054D" w:rsidRPr="005B2702" w:rsidRDefault="0006054D" w:rsidP="00A175B9">
            <w:pPr>
              <w:jc w:val="center"/>
              <w:rPr>
                <w:rFonts w:ascii="Times New Roman" w:hAnsi="Times New Roman" w:cs="Times New Roman"/>
                <w:sz w:val="24"/>
                <w:szCs w:val="24"/>
              </w:rPr>
            </w:pPr>
            <w:r w:rsidRPr="005B2702">
              <w:rPr>
                <w:rFonts w:ascii="Times New Roman" w:hAnsi="Times New Roman" w:cs="Times New Roman"/>
                <w:sz w:val="24"/>
                <w:szCs w:val="24"/>
              </w:rPr>
              <w:t>Gránulos irregulares</w:t>
            </w:r>
          </w:p>
        </w:tc>
      </w:tr>
      <w:tr w:rsidR="00130883" w:rsidRPr="005B2702" w14:paraId="49C459DC" w14:textId="77777777" w:rsidTr="00413771">
        <w:trPr>
          <w:trHeight w:val="346"/>
        </w:trPr>
        <w:tc>
          <w:tcPr>
            <w:tcW w:w="4360" w:type="dxa"/>
          </w:tcPr>
          <w:p w14:paraId="1FD9B1FD" w14:textId="77777777" w:rsidR="0006054D" w:rsidRPr="005B2702" w:rsidRDefault="0006054D" w:rsidP="00A175B9">
            <w:pPr>
              <w:jc w:val="both"/>
              <w:rPr>
                <w:rFonts w:ascii="Times New Roman" w:hAnsi="Times New Roman" w:cs="Times New Roman"/>
                <w:b/>
                <w:sz w:val="24"/>
                <w:szCs w:val="24"/>
              </w:rPr>
            </w:pPr>
            <w:r w:rsidRPr="005B2702">
              <w:rPr>
                <w:rFonts w:ascii="Times New Roman" w:hAnsi="Times New Roman" w:cs="Times New Roman"/>
                <w:b/>
                <w:sz w:val="24"/>
                <w:szCs w:val="24"/>
              </w:rPr>
              <w:t>Insolubles</w:t>
            </w:r>
          </w:p>
        </w:tc>
        <w:tc>
          <w:tcPr>
            <w:tcW w:w="3874" w:type="dxa"/>
          </w:tcPr>
          <w:p w14:paraId="7D8DF386" w14:textId="77777777" w:rsidR="0006054D" w:rsidRPr="005B2702" w:rsidRDefault="0006054D" w:rsidP="00A175B9">
            <w:pPr>
              <w:jc w:val="center"/>
              <w:rPr>
                <w:rFonts w:ascii="Times New Roman" w:hAnsi="Times New Roman" w:cs="Times New Roman"/>
                <w:sz w:val="24"/>
                <w:szCs w:val="24"/>
              </w:rPr>
            </w:pPr>
            <w:r w:rsidRPr="005B2702">
              <w:rPr>
                <w:rFonts w:ascii="Times New Roman" w:hAnsi="Times New Roman" w:cs="Times New Roman"/>
                <w:sz w:val="24"/>
                <w:szCs w:val="24"/>
              </w:rPr>
              <w:t>0.1%</w:t>
            </w:r>
          </w:p>
        </w:tc>
      </w:tr>
      <w:tr w:rsidR="00130883" w:rsidRPr="005B2702" w14:paraId="2905218B" w14:textId="77777777" w:rsidTr="00413771">
        <w:trPr>
          <w:trHeight w:val="346"/>
        </w:trPr>
        <w:tc>
          <w:tcPr>
            <w:tcW w:w="4360" w:type="dxa"/>
          </w:tcPr>
          <w:p w14:paraId="0CB82245" w14:textId="77777777" w:rsidR="0006054D" w:rsidRPr="005B2702" w:rsidRDefault="0006054D" w:rsidP="00A175B9">
            <w:pPr>
              <w:jc w:val="both"/>
              <w:rPr>
                <w:rFonts w:ascii="Times New Roman" w:hAnsi="Times New Roman" w:cs="Times New Roman"/>
                <w:b/>
                <w:sz w:val="24"/>
                <w:szCs w:val="24"/>
              </w:rPr>
            </w:pPr>
            <w:r w:rsidRPr="005B2702">
              <w:rPr>
                <w:rFonts w:ascii="Times New Roman" w:hAnsi="Times New Roman" w:cs="Times New Roman"/>
                <w:b/>
                <w:sz w:val="24"/>
                <w:szCs w:val="24"/>
              </w:rPr>
              <w:t>pH (solución al 10%)</w:t>
            </w:r>
          </w:p>
        </w:tc>
        <w:tc>
          <w:tcPr>
            <w:tcW w:w="3874" w:type="dxa"/>
          </w:tcPr>
          <w:p w14:paraId="0F076046" w14:textId="77777777" w:rsidR="0006054D" w:rsidRPr="005B2702" w:rsidRDefault="004D2BAB" w:rsidP="00A175B9">
            <w:pPr>
              <w:jc w:val="center"/>
              <w:rPr>
                <w:rFonts w:ascii="Times New Roman" w:hAnsi="Times New Roman" w:cs="Times New Roman"/>
                <w:sz w:val="24"/>
                <w:szCs w:val="24"/>
              </w:rPr>
            </w:pPr>
            <w:r w:rsidRPr="005B2702">
              <w:rPr>
                <w:rFonts w:ascii="Times New Roman" w:hAnsi="Times New Roman" w:cs="Times New Roman"/>
                <w:sz w:val="24"/>
                <w:szCs w:val="24"/>
              </w:rPr>
              <w:t xml:space="preserve">3 </w:t>
            </w:r>
            <w:r w:rsidR="008C2F5F" w:rsidRPr="005B2702">
              <w:rPr>
                <w:rFonts w:ascii="Times New Roman" w:hAnsi="Times New Roman" w:cs="Times New Roman"/>
                <w:sz w:val="24"/>
                <w:szCs w:val="24"/>
              </w:rPr>
              <w:t>–</w:t>
            </w:r>
            <w:r w:rsidRPr="005B2702">
              <w:rPr>
                <w:rFonts w:ascii="Times New Roman" w:hAnsi="Times New Roman" w:cs="Times New Roman"/>
                <w:sz w:val="24"/>
                <w:szCs w:val="24"/>
              </w:rPr>
              <w:t xml:space="preserve"> 5</w:t>
            </w:r>
          </w:p>
        </w:tc>
      </w:tr>
      <w:tr w:rsidR="00130883" w:rsidRPr="005B2702" w14:paraId="43E15D25" w14:textId="77777777" w:rsidTr="00413771">
        <w:trPr>
          <w:trHeight w:val="346"/>
        </w:trPr>
        <w:tc>
          <w:tcPr>
            <w:tcW w:w="4360" w:type="dxa"/>
          </w:tcPr>
          <w:p w14:paraId="44E4893E" w14:textId="77777777" w:rsidR="0006054D" w:rsidRPr="005B2702" w:rsidRDefault="0006054D" w:rsidP="00A175B9">
            <w:pPr>
              <w:jc w:val="both"/>
              <w:rPr>
                <w:rFonts w:ascii="Times New Roman" w:hAnsi="Times New Roman" w:cs="Times New Roman"/>
                <w:b/>
                <w:sz w:val="24"/>
                <w:szCs w:val="24"/>
              </w:rPr>
            </w:pPr>
            <w:r w:rsidRPr="005B2702">
              <w:rPr>
                <w:rFonts w:ascii="Times New Roman" w:hAnsi="Times New Roman" w:cs="Times New Roman"/>
                <w:b/>
                <w:sz w:val="24"/>
                <w:szCs w:val="24"/>
              </w:rPr>
              <w:t>Solubilidad</w:t>
            </w:r>
            <w:r w:rsidR="004D2BAB" w:rsidRPr="005B2702">
              <w:rPr>
                <w:rFonts w:ascii="Times New Roman" w:hAnsi="Times New Roman" w:cs="Times New Roman"/>
                <w:b/>
                <w:sz w:val="24"/>
                <w:szCs w:val="24"/>
              </w:rPr>
              <w:t xml:space="preserve"> (20 ⁰C)</w:t>
            </w:r>
          </w:p>
        </w:tc>
        <w:tc>
          <w:tcPr>
            <w:tcW w:w="3874" w:type="dxa"/>
          </w:tcPr>
          <w:p w14:paraId="0E71EEC3" w14:textId="77777777" w:rsidR="0006054D" w:rsidRPr="005B2702" w:rsidRDefault="004D2BAB" w:rsidP="00A175B9">
            <w:pPr>
              <w:jc w:val="center"/>
              <w:rPr>
                <w:rFonts w:ascii="Times New Roman" w:hAnsi="Times New Roman" w:cs="Times New Roman"/>
                <w:sz w:val="24"/>
                <w:szCs w:val="24"/>
              </w:rPr>
            </w:pPr>
            <w:r w:rsidRPr="005B2702">
              <w:rPr>
                <w:rFonts w:ascii="Times New Roman" w:hAnsi="Times New Roman" w:cs="Times New Roman"/>
                <w:sz w:val="24"/>
                <w:szCs w:val="24"/>
              </w:rPr>
              <w:t>40 g/litro</w:t>
            </w:r>
          </w:p>
        </w:tc>
      </w:tr>
      <w:tr w:rsidR="00130883" w:rsidRPr="005B2702" w14:paraId="2F94D131" w14:textId="77777777" w:rsidTr="00413771">
        <w:trPr>
          <w:trHeight w:val="346"/>
        </w:trPr>
        <w:tc>
          <w:tcPr>
            <w:tcW w:w="4360" w:type="dxa"/>
          </w:tcPr>
          <w:p w14:paraId="37BF3806" w14:textId="77777777" w:rsidR="0006054D" w:rsidRPr="005B2702" w:rsidRDefault="0006054D" w:rsidP="00A175B9">
            <w:pPr>
              <w:jc w:val="both"/>
              <w:rPr>
                <w:rFonts w:ascii="Times New Roman" w:hAnsi="Times New Roman" w:cs="Times New Roman"/>
                <w:b/>
                <w:sz w:val="24"/>
                <w:szCs w:val="24"/>
              </w:rPr>
            </w:pPr>
            <w:r w:rsidRPr="005B2702">
              <w:rPr>
                <w:rFonts w:ascii="Times New Roman" w:hAnsi="Times New Roman" w:cs="Times New Roman"/>
                <w:b/>
                <w:sz w:val="24"/>
                <w:szCs w:val="24"/>
              </w:rPr>
              <w:t>Humedad</w:t>
            </w:r>
          </w:p>
        </w:tc>
        <w:tc>
          <w:tcPr>
            <w:tcW w:w="3874" w:type="dxa"/>
          </w:tcPr>
          <w:p w14:paraId="3DD50104" w14:textId="76258D2B" w:rsidR="0006054D" w:rsidRPr="005B2702" w:rsidRDefault="004D2BAB" w:rsidP="00A175B9">
            <w:pPr>
              <w:jc w:val="center"/>
              <w:rPr>
                <w:rFonts w:ascii="Times New Roman" w:hAnsi="Times New Roman" w:cs="Times New Roman"/>
                <w:sz w:val="24"/>
                <w:szCs w:val="24"/>
              </w:rPr>
            </w:pPr>
            <w:r w:rsidRPr="005B2702">
              <w:rPr>
                <w:rFonts w:ascii="Times New Roman" w:hAnsi="Times New Roman" w:cs="Times New Roman"/>
                <w:sz w:val="24"/>
                <w:szCs w:val="24"/>
              </w:rPr>
              <w:t xml:space="preserve">1.0 % </w:t>
            </w:r>
            <w:r w:rsidR="00286524" w:rsidRPr="005B2702">
              <w:rPr>
                <w:rFonts w:ascii="Times New Roman" w:hAnsi="Times New Roman" w:cs="Times New Roman"/>
                <w:sz w:val="24"/>
                <w:szCs w:val="24"/>
              </w:rPr>
              <w:t>máx.</w:t>
            </w:r>
          </w:p>
        </w:tc>
      </w:tr>
      <w:tr w:rsidR="00130883" w:rsidRPr="005B2702" w14:paraId="6034A792" w14:textId="77777777" w:rsidTr="00413771">
        <w:trPr>
          <w:trHeight w:val="357"/>
        </w:trPr>
        <w:tc>
          <w:tcPr>
            <w:tcW w:w="4360" w:type="dxa"/>
          </w:tcPr>
          <w:p w14:paraId="7B2A1D5D" w14:textId="57E5ECB3" w:rsidR="0006054D" w:rsidRPr="005B2702" w:rsidRDefault="004D2BAB" w:rsidP="00A175B9">
            <w:pPr>
              <w:jc w:val="both"/>
              <w:rPr>
                <w:rFonts w:ascii="Times New Roman" w:hAnsi="Times New Roman" w:cs="Times New Roman"/>
                <w:b/>
                <w:sz w:val="24"/>
                <w:szCs w:val="24"/>
              </w:rPr>
            </w:pPr>
            <w:r w:rsidRPr="005B2702">
              <w:rPr>
                <w:rFonts w:ascii="Times New Roman" w:hAnsi="Times New Roman" w:cs="Times New Roman"/>
                <w:b/>
                <w:sz w:val="24"/>
                <w:szCs w:val="24"/>
              </w:rPr>
              <w:t>Humedad Relativa Crítica</w:t>
            </w:r>
            <w:r w:rsidR="00CD4B9E" w:rsidRPr="005B2702">
              <w:rPr>
                <w:rFonts w:ascii="Times New Roman" w:hAnsi="Times New Roman" w:cs="Times New Roman"/>
                <w:b/>
                <w:sz w:val="24"/>
                <w:szCs w:val="24"/>
              </w:rPr>
              <w:t xml:space="preserve"> </w:t>
            </w:r>
            <w:r w:rsidR="00C524ED">
              <w:rPr>
                <w:rFonts w:ascii="Times New Roman" w:hAnsi="Times New Roman" w:cs="Times New Roman"/>
                <w:b/>
                <w:sz w:val="24"/>
                <w:szCs w:val="24"/>
              </w:rPr>
              <w:t xml:space="preserve">a </w:t>
            </w:r>
            <w:r w:rsidRPr="005B2702">
              <w:rPr>
                <w:rFonts w:ascii="Times New Roman" w:hAnsi="Times New Roman" w:cs="Times New Roman"/>
                <w:b/>
                <w:sz w:val="24"/>
                <w:szCs w:val="24"/>
              </w:rPr>
              <w:t>(30⁰C)</w:t>
            </w:r>
          </w:p>
        </w:tc>
        <w:tc>
          <w:tcPr>
            <w:tcW w:w="3874" w:type="dxa"/>
          </w:tcPr>
          <w:p w14:paraId="19B56D74" w14:textId="77777777" w:rsidR="0006054D" w:rsidRPr="005B2702" w:rsidRDefault="004D2BAB" w:rsidP="00A175B9">
            <w:pPr>
              <w:jc w:val="center"/>
              <w:rPr>
                <w:rFonts w:ascii="Times New Roman" w:hAnsi="Times New Roman" w:cs="Times New Roman"/>
                <w:sz w:val="24"/>
                <w:szCs w:val="24"/>
              </w:rPr>
            </w:pPr>
            <w:r w:rsidRPr="005B2702">
              <w:rPr>
                <w:rFonts w:ascii="Times New Roman" w:hAnsi="Times New Roman" w:cs="Times New Roman"/>
                <w:sz w:val="24"/>
                <w:szCs w:val="24"/>
              </w:rPr>
              <w:t>79.2 %</w:t>
            </w:r>
          </w:p>
        </w:tc>
      </w:tr>
    </w:tbl>
    <w:p w14:paraId="5F0D813A" w14:textId="6342452B" w:rsidR="009B04D7" w:rsidRPr="005B2702" w:rsidRDefault="0093258E" w:rsidP="00654829">
      <w:pPr>
        <w:spacing w:after="400" w:line="360" w:lineRule="auto"/>
        <w:jc w:val="both"/>
        <w:rPr>
          <w:rFonts w:ascii="Times New Roman" w:hAnsi="Times New Roman" w:cs="Times New Roman"/>
          <w:i/>
          <w:sz w:val="20"/>
          <w:szCs w:val="24"/>
        </w:rPr>
      </w:pPr>
      <w:r>
        <w:rPr>
          <w:rFonts w:ascii="Times New Roman" w:hAnsi="Times New Roman" w:cs="Times New Roman"/>
          <w:i/>
          <w:sz w:val="20"/>
          <w:szCs w:val="24"/>
        </w:rPr>
        <w:t xml:space="preserve"> </w:t>
      </w:r>
      <w:r w:rsidR="009508E0" w:rsidRPr="005B2702">
        <w:rPr>
          <w:rFonts w:ascii="Times New Roman" w:hAnsi="Times New Roman" w:cs="Times New Roman"/>
          <w:i/>
          <w:sz w:val="20"/>
          <w:szCs w:val="24"/>
        </w:rPr>
        <w:t>Fuente: Ficha Técnica FERMAGRI</w:t>
      </w:r>
      <w:r w:rsidR="00C83F2F">
        <w:rPr>
          <w:rFonts w:ascii="Times New Roman" w:hAnsi="Times New Roman" w:cs="Times New Roman"/>
          <w:i/>
          <w:sz w:val="20"/>
          <w:szCs w:val="24"/>
        </w:rPr>
        <w:t>. 2018</w:t>
      </w:r>
    </w:p>
    <w:p w14:paraId="24236B35" w14:textId="716769C6" w:rsidR="007951DB" w:rsidRPr="005B2702" w:rsidRDefault="00835465" w:rsidP="00654829">
      <w:pPr>
        <w:pStyle w:val="Ttulo3"/>
        <w:numPr>
          <w:ilvl w:val="2"/>
          <w:numId w:val="17"/>
        </w:numPr>
        <w:spacing w:before="0" w:after="400" w:line="360" w:lineRule="auto"/>
        <w:ind w:left="720"/>
        <w:jc w:val="both"/>
        <w:rPr>
          <w:rFonts w:ascii="Times New Roman" w:hAnsi="Times New Roman" w:cs="Times New Roman"/>
          <w:b/>
          <w:color w:val="auto"/>
        </w:rPr>
      </w:pPr>
      <w:bookmarkStart w:id="77" w:name="_Toc80391204"/>
      <w:r w:rsidRPr="005B2702">
        <w:rPr>
          <w:rFonts w:ascii="Times New Roman" w:hAnsi="Times New Roman" w:cs="Times New Roman"/>
          <w:b/>
          <w:color w:val="auto"/>
        </w:rPr>
        <w:t>Amidas</w:t>
      </w:r>
      <w:bookmarkEnd w:id="77"/>
      <w:r w:rsidRPr="005B2702">
        <w:rPr>
          <w:rFonts w:ascii="Times New Roman" w:hAnsi="Times New Roman" w:cs="Times New Roman"/>
          <w:b/>
          <w:color w:val="auto"/>
        </w:rPr>
        <w:t xml:space="preserve"> </w:t>
      </w:r>
    </w:p>
    <w:p w14:paraId="75660585" w14:textId="428549AB" w:rsidR="005F6A8F" w:rsidRDefault="006E5353" w:rsidP="00343547">
      <w:pPr>
        <w:spacing w:after="400" w:line="360" w:lineRule="auto"/>
        <w:jc w:val="both"/>
        <w:rPr>
          <w:rFonts w:ascii="Times New Roman" w:hAnsi="Times New Roman" w:cs="Times New Roman"/>
          <w:iCs/>
          <w:sz w:val="24"/>
          <w:szCs w:val="24"/>
        </w:rPr>
      </w:pPr>
      <w:r>
        <w:rPr>
          <w:rFonts w:ascii="Times New Roman" w:hAnsi="Times New Roman" w:cs="Times New Roman"/>
          <w:sz w:val="24"/>
          <w:szCs w:val="24"/>
        </w:rPr>
        <w:t xml:space="preserve">Las </w:t>
      </w:r>
      <w:r w:rsidR="001764B3" w:rsidRPr="005B2702">
        <w:rPr>
          <w:rFonts w:ascii="Times New Roman" w:hAnsi="Times New Roman" w:cs="Times New Roman"/>
          <w:sz w:val="24"/>
          <w:szCs w:val="24"/>
        </w:rPr>
        <w:t>Amidas,</w:t>
      </w:r>
      <w:r>
        <w:rPr>
          <w:rFonts w:ascii="Times New Roman" w:hAnsi="Times New Roman" w:cs="Times New Roman"/>
          <w:sz w:val="24"/>
          <w:szCs w:val="24"/>
        </w:rPr>
        <w:t xml:space="preserve"> es un fertilizante nitrogenado granulado con azufre, por tanto, </w:t>
      </w:r>
      <w:r w:rsidRPr="005B2702">
        <w:rPr>
          <w:rFonts w:ascii="Times New Roman" w:hAnsi="Times New Roman" w:cs="Times New Roman"/>
          <w:sz w:val="24"/>
          <w:szCs w:val="24"/>
        </w:rPr>
        <w:t>proporciona</w:t>
      </w:r>
      <w:r w:rsidR="001764B3" w:rsidRPr="005B2702">
        <w:rPr>
          <w:rFonts w:ascii="Times New Roman" w:hAnsi="Times New Roman" w:cs="Times New Roman"/>
          <w:sz w:val="24"/>
          <w:szCs w:val="24"/>
        </w:rPr>
        <w:t xml:space="preserve"> una aplicación simultanea de N y S en una relación de 8 a 1, la cual es comparable con la relación existente en la materia orgánica del suelo. Esta relación no sólo es ideal para la </w:t>
      </w:r>
      <w:r w:rsidR="00A05B28" w:rsidRPr="005B2702">
        <w:rPr>
          <w:rFonts w:ascii="Times New Roman" w:hAnsi="Times New Roman" w:cs="Times New Roman"/>
          <w:sz w:val="24"/>
          <w:szCs w:val="24"/>
        </w:rPr>
        <w:t>planta,</w:t>
      </w:r>
      <w:r w:rsidR="001764B3" w:rsidRPr="005B2702">
        <w:rPr>
          <w:rFonts w:ascii="Times New Roman" w:hAnsi="Times New Roman" w:cs="Times New Roman"/>
          <w:sz w:val="24"/>
          <w:szCs w:val="24"/>
        </w:rPr>
        <w:t xml:space="preserve"> sino que además reduce al mínimo </w:t>
      </w:r>
      <w:r w:rsidR="00A05B28" w:rsidRPr="005B2702">
        <w:rPr>
          <w:rFonts w:ascii="Times New Roman" w:hAnsi="Times New Roman" w:cs="Times New Roman"/>
          <w:sz w:val="24"/>
          <w:szCs w:val="24"/>
        </w:rPr>
        <w:t>las pérdidas</w:t>
      </w:r>
      <w:r w:rsidR="001764B3" w:rsidRPr="005B2702">
        <w:rPr>
          <w:rFonts w:ascii="Times New Roman" w:hAnsi="Times New Roman" w:cs="Times New Roman"/>
          <w:sz w:val="24"/>
          <w:szCs w:val="24"/>
        </w:rPr>
        <w:t xml:space="preserve"> de N por volatilización. </w:t>
      </w:r>
      <w:r w:rsidR="00CD4B9E" w:rsidRPr="005B2702">
        <w:rPr>
          <w:rFonts w:ascii="Times New Roman" w:hAnsi="Times New Roman" w:cs="Times New Roman"/>
          <w:sz w:val="24"/>
          <w:szCs w:val="24"/>
        </w:rPr>
        <w:t>E</w:t>
      </w:r>
      <w:r w:rsidR="001764B3" w:rsidRPr="005B2702">
        <w:rPr>
          <w:rFonts w:ascii="Times New Roman" w:hAnsi="Times New Roman" w:cs="Times New Roman"/>
          <w:sz w:val="24"/>
          <w:szCs w:val="24"/>
        </w:rPr>
        <w:t>l Azufre que contiene, mejora la eficiencia del Nitrógeno Amídico al reducir las pérdidas por volatilización. Tanto el Nitrógeno como el Azufre entran en la composición de las proteínas vegetales, las enzimas y las vitaminas que regulan casi la totalidad de los procesos biológicos de la planta. Los síntomas de la carencia de Nitrógeno y de Azufre son parecidos: en ambos casos, las hojas se ponen amarillas; sin embargo, la carencia de Nitrógeno afecta antes a las hojas viejas</w:t>
      </w:r>
      <w:r w:rsidR="005F6A8F">
        <w:rPr>
          <w:rFonts w:ascii="Times New Roman" w:hAnsi="Times New Roman" w:cs="Times New Roman"/>
          <w:sz w:val="24"/>
          <w:szCs w:val="24"/>
        </w:rPr>
        <w:t xml:space="preserve"> (Yara. 2018; </w:t>
      </w:r>
      <w:hyperlink r:id="rId19" w:history="1">
        <w:r w:rsidR="005F6A8F" w:rsidRPr="005F6A8F">
          <w:rPr>
            <w:rStyle w:val="Hipervnculo"/>
            <w:rFonts w:ascii="Times New Roman" w:hAnsi="Times New Roman" w:cs="Times New Roman"/>
            <w:iCs/>
            <w:color w:val="000000" w:themeColor="text1"/>
            <w:sz w:val="24"/>
            <w:szCs w:val="24"/>
            <w:u w:val="none"/>
          </w:rPr>
          <w:t>https://www.yara.com/</w:t>
        </w:r>
      </w:hyperlink>
      <w:r w:rsidR="005F6A8F" w:rsidRPr="005F6A8F">
        <w:rPr>
          <w:rFonts w:ascii="Times New Roman" w:hAnsi="Times New Roman" w:cs="Times New Roman"/>
          <w:iCs/>
          <w:color w:val="000000" w:themeColor="text1"/>
          <w:sz w:val="24"/>
          <w:szCs w:val="24"/>
        </w:rPr>
        <w:t>)</w:t>
      </w:r>
      <w:r w:rsidR="00343547">
        <w:rPr>
          <w:rFonts w:ascii="Times New Roman" w:hAnsi="Times New Roman" w:cs="Times New Roman"/>
          <w:iCs/>
          <w:sz w:val="24"/>
          <w:szCs w:val="24"/>
        </w:rPr>
        <w:t>.</w:t>
      </w:r>
    </w:p>
    <w:p w14:paraId="1F7946F1" w14:textId="376BB83B" w:rsidR="0055016F" w:rsidRPr="008877B9" w:rsidRDefault="005F6A8F" w:rsidP="00654829">
      <w:pPr>
        <w:spacing w:after="400" w:line="360" w:lineRule="auto"/>
        <w:jc w:val="both"/>
        <w:rPr>
          <w:rFonts w:ascii="Times New Roman" w:hAnsi="Times New Roman" w:cs="Times New Roman"/>
          <w:sz w:val="24"/>
          <w:szCs w:val="24"/>
        </w:rPr>
      </w:pPr>
      <w:r w:rsidRPr="00B320BF">
        <w:rPr>
          <w:rStyle w:val="hgkelc"/>
          <w:rFonts w:ascii="Times New Roman" w:hAnsi="Times New Roman" w:cs="Times New Roman"/>
          <w:sz w:val="24"/>
          <w:szCs w:val="24"/>
        </w:rPr>
        <w:lastRenderedPageBreak/>
        <w:t xml:space="preserve">Las </w:t>
      </w:r>
      <w:r w:rsidRPr="00B320BF">
        <w:rPr>
          <w:rStyle w:val="hgkelc"/>
          <w:rFonts w:ascii="Times New Roman" w:hAnsi="Times New Roman" w:cs="Times New Roman"/>
          <w:b/>
          <w:bCs/>
          <w:sz w:val="24"/>
          <w:szCs w:val="24"/>
        </w:rPr>
        <w:t>amidas</w:t>
      </w:r>
      <w:r>
        <w:rPr>
          <w:rStyle w:val="hgkelc"/>
          <w:rFonts w:ascii="Times New Roman" w:hAnsi="Times New Roman" w:cs="Times New Roman"/>
          <w:sz w:val="24"/>
          <w:szCs w:val="24"/>
        </w:rPr>
        <w:t xml:space="preserve">, </w:t>
      </w:r>
      <w:r w:rsidRPr="00B320BF">
        <w:rPr>
          <w:rStyle w:val="hgkelc"/>
          <w:rFonts w:ascii="Times New Roman" w:hAnsi="Times New Roman" w:cs="Times New Roman"/>
          <w:sz w:val="24"/>
          <w:szCs w:val="24"/>
        </w:rPr>
        <w:t>son comunes en la naturaleza y se encuentran en sustancias como los aminoácidos, las proteínas, el ADN y el ARN, hormonas y vitaminas. Muy utilizada</w:t>
      </w:r>
      <w:r>
        <w:rPr>
          <w:rStyle w:val="hgkelc"/>
          <w:rFonts w:ascii="Times New Roman" w:hAnsi="Times New Roman" w:cs="Times New Roman"/>
          <w:sz w:val="24"/>
          <w:szCs w:val="24"/>
        </w:rPr>
        <w:t>s</w:t>
      </w:r>
      <w:r w:rsidRPr="00B320BF">
        <w:rPr>
          <w:rStyle w:val="hgkelc"/>
          <w:rFonts w:ascii="Times New Roman" w:hAnsi="Times New Roman" w:cs="Times New Roman"/>
          <w:sz w:val="24"/>
          <w:szCs w:val="24"/>
        </w:rPr>
        <w:t xml:space="preserve"> en la </w:t>
      </w:r>
      <w:r>
        <w:rPr>
          <w:rStyle w:val="hgkelc"/>
          <w:rFonts w:ascii="Times New Roman" w:hAnsi="Times New Roman" w:cs="Times New Roman"/>
          <w:sz w:val="24"/>
          <w:szCs w:val="24"/>
        </w:rPr>
        <w:t xml:space="preserve">agricultura, </w:t>
      </w:r>
      <w:r w:rsidRPr="00B320BF">
        <w:rPr>
          <w:rStyle w:val="hgkelc"/>
          <w:rFonts w:ascii="Times New Roman" w:hAnsi="Times New Roman" w:cs="Times New Roman"/>
          <w:sz w:val="24"/>
          <w:szCs w:val="24"/>
        </w:rPr>
        <w:t>industria farmacéutica, y en la industria del nailon</w:t>
      </w:r>
      <w:r>
        <w:rPr>
          <w:rStyle w:val="hgkelc"/>
          <w:rFonts w:ascii="Times New Roman" w:hAnsi="Times New Roman" w:cs="Times New Roman"/>
          <w:sz w:val="24"/>
          <w:szCs w:val="24"/>
        </w:rPr>
        <w:t xml:space="preserve">. </w:t>
      </w:r>
      <w:r w:rsidRPr="00B320BF">
        <w:rPr>
          <w:rFonts w:ascii="Times New Roman" w:hAnsi="Times New Roman" w:cs="Times New Roman"/>
          <w:sz w:val="24"/>
          <w:szCs w:val="24"/>
        </w:rPr>
        <w:t>Es utilizada en el cuerpo para la</w:t>
      </w:r>
      <w:r>
        <w:rPr>
          <w:rFonts w:ascii="Times New Roman" w:hAnsi="Times New Roman" w:cs="Times New Roman"/>
          <w:sz w:val="24"/>
          <w:szCs w:val="24"/>
        </w:rPr>
        <w:t xml:space="preserve"> </w:t>
      </w:r>
      <w:r w:rsidRPr="00B320BF">
        <w:rPr>
          <w:rFonts w:ascii="Times New Roman" w:hAnsi="Times New Roman" w:cs="Times New Roman"/>
          <w:sz w:val="24"/>
          <w:szCs w:val="24"/>
        </w:rPr>
        <w:t>excreción del amoniaco (NH</w:t>
      </w:r>
      <w:r>
        <w:rPr>
          <w:rFonts w:ascii="Times New Roman" w:hAnsi="Times New Roman" w:cs="Times New Roman"/>
          <w:sz w:val="24"/>
          <w:szCs w:val="24"/>
          <w:vertAlign w:val="subscript"/>
        </w:rPr>
        <w:t>3</w:t>
      </w:r>
      <w:r w:rsidRPr="00B320BF">
        <w:rPr>
          <w:rFonts w:ascii="Times New Roman" w:hAnsi="Times New Roman" w:cs="Times New Roman"/>
          <w:sz w:val="24"/>
          <w:szCs w:val="24"/>
        </w:rPr>
        <w:t>). Una de las más</w:t>
      </w:r>
      <w:r>
        <w:rPr>
          <w:rFonts w:ascii="Times New Roman" w:hAnsi="Times New Roman" w:cs="Times New Roman"/>
          <w:sz w:val="24"/>
          <w:szCs w:val="24"/>
        </w:rPr>
        <w:t xml:space="preserve"> </w:t>
      </w:r>
      <w:r w:rsidRPr="00B320BF">
        <w:rPr>
          <w:rFonts w:ascii="Times New Roman" w:hAnsi="Times New Roman" w:cs="Times New Roman"/>
          <w:sz w:val="24"/>
          <w:szCs w:val="24"/>
        </w:rPr>
        <w:t>importantes es:</w:t>
      </w:r>
      <w:r>
        <w:rPr>
          <w:rFonts w:ascii="Times New Roman" w:hAnsi="Times New Roman" w:cs="Times New Roman"/>
          <w:sz w:val="24"/>
          <w:szCs w:val="24"/>
        </w:rPr>
        <w:t xml:space="preserve"> </w:t>
      </w:r>
      <w:r w:rsidRPr="00B320BF">
        <w:rPr>
          <w:rFonts w:ascii="Times New Roman" w:hAnsi="Times New Roman" w:cs="Times New Roman"/>
          <w:sz w:val="24"/>
          <w:szCs w:val="24"/>
        </w:rPr>
        <w:t>LA UREA: Se emplea en</w:t>
      </w:r>
      <w:r>
        <w:rPr>
          <w:rFonts w:ascii="Times New Roman" w:hAnsi="Times New Roman" w:cs="Times New Roman"/>
          <w:sz w:val="24"/>
          <w:szCs w:val="24"/>
        </w:rPr>
        <w:t xml:space="preserve"> </w:t>
      </w:r>
      <w:r w:rsidRPr="00B320BF">
        <w:rPr>
          <w:rFonts w:ascii="Times New Roman" w:hAnsi="Times New Roman" w:cs="Times New Roman"/>
          <w:sz w:val="24"/>
          <w:szCs w:val="24"/>
        </w:rPr>
        <w:t>la industria</w:t>
      </w:r>
      <w:r>
        <w:rPr>
          <w:rFonts w:ascii="Times New Roman" w:hAnsi="Times New Roman" w:cs="Times New Roman"/>
          <w:sz w:val="24"/>
          <w:szCs w:val="24"/>
        </w:rPr>
        <w:t xml:space="preserve"> </w:t>
      </w:r>
      <w:r w:rsidRPr="00B320BF">
        <w:rPr>
          <w:rFonts w:ascii="Times New Roman" w:hAnsi="Times New Roman" w:cs="Times New Roman"/>
          <w:sz w:val="24"/>
          <w:szCs w:val="24"/>
        </w:rPr>
        <w:t>de abonos</w:t>
      </w:r>
      <w:r>
        <w:rPr>
          <w:rFonts w:ascii="Times New Roman" w:hAnsi="Times New Roman" w:cs="Times New Roman"/>
          <w:sz w:val="24"/>
          <w:szCs w:val="24"/>
        </w:rPr>
        <w:t xml:space="preserve"> </w:t>
      </w:r>
      <w:r w:rsidRPr="00B320BF">
        <w:rPr>
          <w:rFonts w:ascii="Times New Roman" w:hAnsi="Times New Roman" w:cs="Times New Roman"/>
          <w:sz w:val="24"/>
          <w:szCs w:val="24"/>
        </w:rPr>
        <w:t>como fuente</w:t>
      </w:r>
      <w:r>
        <w:rPr>
          <w:rFonts w:ascii="Times New Roman" w:hAnsi="Times New Roman" w:cs="Times New Roman"/>
          <w:sz w:val="24"/>
          <w:szCs w:val="24"/>
        </w:rPr>
        <w:t xml:space="preserve"> </w:t>
      </w:r>
      <w:r w:rsidRPr="00B320BF">
        <w:rPr>
          <w:rFonts w:ascii="Times New Roman" w:hAnsi="Times New Roman" w:cs="Times New Roman"/>
          <w:sz w:val="24"/>
          <w:szCs w:val="24"/>
        </w:rPr>
        <w:t>de Nitrógeno</w:t>
      </w:r>
      <w:r>
        <w:t xml:space="preserve">. </w:t>
      </w:r>
      <w:r w:rsidRPr="005540E6">
        <w:rPr>
          <w:rStyle w:val="hgkelc"/>
          <w:rFonts w:ascii="Times New Roman" w:hAnsi="Times New Roman" w:cs="Times New Roman"/>
          <w:sz w:val="24"/>
          <w:szCs w:val="24"/>
        </w:rPr>
        <w:t xml:space="preserve">Las </w:t>
      </w:r>
      <w:r w:rsidRPr="005540E6">
        <w:rPr>
          <w:rStyle w:val="hgkelc"/>
          <w:rFonts w:ascii="Times New Roman" w:hAnsi="Times New Roman" w:cs="Times New Roman"/>
          <w:b/>
          <w:bCs/>
          <w:sz w:val="24"/>
          <w:szCs w:val="24"/>
        </w:rPr>
        <w:t>amidas</w:t>
      </w:r>
      <w:r w:rsidRPr="005540E6">
        <w:rPr>
          <w:rStyle w:val="hgkelc"/>
          <w:rFonts w:ascii="Times New Roman" w:hAnsi="Times New Roman" w:cs="Times New Roman"/>
          <w:sz w:val="24"/>
          <w:szCs w:val="24"/>
        </w:rPr>
        <w:t xml:space="preserve"> son sustancias que además del grupo carbonilo, presentan en su estructura el grupo amino, -NH</w:t>
      </w:r>
      <w:r w:rsidRPr="005540E6">
        <w:rPr>
          <w:rStyle w:val="hgkelc"/>
          <w:rFonts w:ascii="Times New Roman" w:hAnsi="Times New Roman" w:cs="Times New Roman"/>
          <w:sz w:val="24"/>
          <w:szCs w:val="24"/>
          <w:vertAlign w:val="subscript"/>
        </w:rPr>
        <w:t>2</w:t>
      </w:r>
      <w:r w:rsidRPr="005540E6">
        <w:rPr>
          <w:rStyle w:val="hgkelc"/>
          <w:rFonts w:ascii="Times New Roman" w:hAnsi="Times New Roman" w:cs="Times New Roman"/>
          <w:sz w:val="24"/>
          <w:szCs w:val="24"/>
        </w:rPr>
        <w:t xml:space="preserve">. Se pueden considerar como un derivado de un ácido carboxílico por sustitución del grupo </w:t>
      </w:r>
      <w:r>
        <w:rPr>
          <w:rStyle w:val="hgkelc"/>
          <w:rFonts w:ascii="Times New Roman" w:hAnsi="Times New Roman" w:cs="Times New Roman"/>
          <w:sz w:val="24"/>
          <w:szCs w:val="24"/>
        </w:rPr>
        <w:t>-</w:t>
      </w:r>
      <w:r w:rsidRPr="005540E6">
        <w:rPr>
          <w:rStyle w:val="hgkelc"/>
          <w:rFonts w:ascii="Times New Roman" w:hAnsi="Times New Roman" w:cs="Times New Roman"/>
          <w:sz w:val="24"/>
          <w:szCs w:val="24"/>
        </w:rPr>
        <w:t xml:space="preserve">OH del ácido por un grupo </w:t>
      </w:r>
      <w:r>
        <w:rPr>
          <w:rStyle w:val="hgkelc"/>
          <w:rFonts w:ascii="Times New Roman" w:hAnsi="Times New Roman" w:cs="Times New Roman"/>
          <w:sz w:val="24"/>
          <w:szCs w:val="24"/>
        </w:rPr>
        <w:t>-</w:t>
      </w:r>
      <w:r w:rsidRPr="005540E6">
        <w:rPr>
          <w:rStyle w:val="hgkelc"/>
          <w:rFonts w:ascii="Times New Roman" w:hAnsi="Times New Roman" w:cs="Times New Roman"/>
          <w:sz w:val="24"/>
          <w:szCs w:val="24"/>
        </w:rPr>
        <w:t>NH</w:t>
      </w:r>
      <w:r w:rsidRPr="005540E6">
        <w:rPr>
          <w:rStyle w:val="hgkelc"/>
          <w:rFonts w:ascii="Times New Roman" w:hAnsi="Times New Roman" w:cs="Times New Roman"/>
          <w:sz w:val="24"/>
          <w:szCs w:val="24"/>
          <w:vertAlign w:val="subscript"/>
        </w:rPr>
        <w:t>2</w:t>
      </w:r>
      <w:r w:rsidRPr="005540E6">
        <w:rPr>
          <w:rStyle w:val="hgkelc"/>
          <w:rFonts w:ascii="Times New Roman" w:hAnsi="Times New Roman" w:cs="Times New Roman"/>
          <w:sz w:val="24"/>
          <w:szCs w:val="24"/>
        </w:rPr>
        <w:t xml:space="preserve">, </w:t>
      </w:r>
      <w:r>
        <w:rPr>
          <w:rStyle w:val="hgkelc"/>
          <w:rFonts w:ascii="Times New Roman" w:hAnsi="Times New Roman" w:cs="Times New Roman"/>
          <w:sz w:val="24"/>
          <w:szCs w:val="24"/>
        </w:rPr>
        <w:t>-</w:t>
      </w:r>
      <w:r w:rsidRPr="005540E6">
        <w:rPr>
          <w:rStyle w:val="hgkelc"/>
          <w:rFonts w:ascii="Times New Roman" w:hAnsi="Times New Roman" w:cs="Times New Roman"/>
          <w:sz w:val="24"/>
          <w:szCs w:val="24"/>
        </w:rPr>
        <w:t xml:space="preserve">NHR o </w:t>
      </w:r>
      <w:r>
        <w:rPr>
          <w:rStyle w:val="hgkelc"/>
          <w:rFonts w:ascii="Times New Roman" w:hAnsi="Times New Roman" w:cs="Times New Roman"/>
          <w:sz w:val="24"/>
          <w:szCs w:val="24"/>
        </w:rPr>
        <w:t>-</w:t>
      </w:r>
      <w:r w:rsidRPr="005540E6">
        <w:rPr>
          <w:rStyle w:val="hgkelc"/>
          <w:rFonts w:ascii="Times New Roman" w:hAnsi="Times New Roman" w:cs="Times New Roman"/>
          <w:sz w:val="24"/>
          <w:szCs w:val="24"/>
        </w:rPr>
        <w:t>NRR'.</w:t>
      </w:r>
      <w:r>
        <w:rPr>
          <w:rStyle w:val="hgkelc"/>
          <w:rFonts w:ascii="Times New Roman" w:hAnsi="Times New Roman" w:cs="Times New Roman"/>
          <w:sz w:val="24"/>
          <w:szCs w:val="24"/>
        </w:rPr>
        <w:t xml:space="preserve"> </w:t>
      </w:r>
      <w:r w:rsidRPr="0081524C">
        <w:rPr>
          <w:rFonts w:ascii="Times New Roman" w:hAnsi="Times New Roman" w:cs="Times New Roman"/>
          <w:sz w:val="24"/>
          <w:szCs w:val="24"/>
        </w:rPr>
        <w:t>Los compuestos químicos tienen importancia en todos los aspectos, desde la naturaleza, la vida cotidiana hasta en el entorno industrial. Una amida se forma a partir de un ácido carboxílico y amoniaco o una amina. Un ácido reacciona con una amina para formar un carboxilato de amonio. Cuando se calienta esta sal por arriba de 100°C, se obtiene la amida y se libera agua en forma de vapor, lo que obedece a una reacción de condensación. Las amidas se derivan no sólo de los ácidos carboxílicos alifáticos o aromáticos, sino también de otros tipos de ácidos, como los que contienen azufre y fosforo</w:t>
      </w:r>
      <w:r>
        <w:rPr>
          <w:rFonts w:ascii="Times New Roman" w:hAnsi="Times New Roman" w:cs="Times New Roman"/>
          <w:sz w:val="24"/>
          <w:szCs w:val="24"/>
        </w:rPr>
        <w:t xml:space="preserve"> </w:t>
      </w:r>
      <w:r w:rsidRPr="0081524C">
        <w:rPr>
          <w:rFonts w:ascii="Times New Roman" w:hAnsi="Times New Roman" w:cs="Times New Roman"/>
          <w:sz w:val="24"/>
          <w:szCs w:val="24"/>
        </w:rPr>
        <w:t>(Wade, L.G. 2006).</w:t>
      </w:r>
      <w:r>
        <w:rPr>
          <w:rFonts w:ascii="Times New Roman" w:hAnsi="Times New Roman" w:cs="Times New Roman"/>
          <w:sz w:val="24"/>
          <w:szCs w:val="24"/>
        </w:rPr>
        <w:t xml:space="preserve"> </w:t>
      </w:r>
      <w:r w:rsidRPr="003E3960">
        <w:rPr>
          <w:rFonts w:ascii="Times New Roman" w:hAnsi="Times New Roman" w:cs="Times New Roman"/>
          <w:sz w:val="24"/>
          <w:szCs w:val="24"/>
        </w:rPr>
        <w:t xml:space="preserve">Las amidas son importantes componentes en los productos farmacológicos, ya que este grupo es la parte central de varios productos biológicos y farmacéuticos y es el punto de partida para la obtención de productos naturales, (Ángeles </w:t>
      </w:r>
      <w:r w:rsidRPr="003E3960">
        <w:rPr>
          <w:rStyle w:val="nfasis"/>
          <w:rFonts w:ascii="Times New Roman" w:hAnsi="Times New Roman" w:cs="Times New Roman"/>
          <w:sz w:val="24"/>
          <w:szCs w:val="24"/>
        </w:rPr>
        <w:t>et al</w:t>
      </w:r>
      <w:r w:rsidRPr="003E3960">
        <w:rPr>
          <w:rFonts w:ascii="Times New Roman" w:hAnsi="Times New Roman" w:cs="Times New Roman"/>
          <w:sz w:val="24"/>
          <w:szCs w:val="24"/>
        </w:rPr>
        <w:t xml:space="preserve"> 2010). Las hidantoínas y </w:t>
      </w:r>
      <w:r w:rsidR="005000CD" w:rsidRPr="003E3960">
        <w:rPr>
          <w:rFonts w:ascii="Times New Roman" w:hAnsi="Times New Roman" w:cs="Times New Roman"/>
          <w:sz w:val="24"/>
          <w:szCs w:val="24"/>
        </w:rPr>
        <w:t>l</w:t>
      </w:r>
      <w:r w:rsidR="005000CD">
        <w:rPr>
          <w:rFonts w:ascii="Times New Roman" w:hAnsi="Times New Roman" w:cs="Times New Roman"/>
          <w:sz w:val="24"/>
          <w:szCs w:val="24"/>
        </w:rPr>
        <w:t>os benzodiacepinas</w:t>
      </w:r>
      <w:r w:rsidRPr="003E3960">
        <w:rPr>
          <w:rFonts w:ascii="Times New Roman" w:hAnsi="Times New Roman" w:cs="Times New Roman"/>
          <w:sz w:val="24"/>
          <w:szCs w:val="24"/>
        </w:rPr>
        <w:t xml:space="preserve">, contienen una amida en el anillo de su estructura, estas son una clase de drogas psicotrópicas que se consideran tranquilizantes menores y anticonvulsivos. </w:t>
      </w:r>
      <w:r w:rsidR="005000CD" w:rsidRPr="003E3960">
        <w:rPr>
          <w:rFonts w:ascii="Times New Roman" w:hAnsi="Times New Roman" w:cs="Times New Roman"/>
          <w:sz w:val="24"/>
          <w:szCs w:val="24"/>
        </w:rPr>
        <w:t>Los benzodiacepinas</w:t>
      </w:r>
      <w:r w:rsidRPr="003E3960">
        <w:rPr>
          <w:rFonts w:ascii="Times New Roman" w:hAnsi="Times New Roman" w:cs="Times New Roman"/>
          <w:sz w:val="24"/>
          <w:szCs w:val="24"/>
        </w:rPr>
        <w:t xml:space="preserve"> inhiben competitivamente el sitio de unión de las neuronas para el neurotransmisor ácido γ-aminobutírico (GABA), lo que provoca la inhibición de las neuronas y crea efectos psicotrópicos (Schmidtz </w:t>
      </w:r>
      <w:r w:rsidRPr="003E3960">
        <w:rPr>
          <w:rStyle w:val="nfasis"/>
          <w:rFonts w:ascii="Times New Roman" w:hAnsi="Times New Roman" w:cs="Times New Roman"/>
          <w:sz w:val="24"/>
          <w:szCs w:val="24"/>
        </w:rPr>
        <w:t>et al</w:t>
      </w:r>
      <w:r w:rsidRPr="003E3960">
        <w:rPr>
          <w:rFonts w:ascii="Times New Roman" w:hAnsi="Times New Roman" w:cs="Times New Roman"/>
          <w:sz w:val="24"/>
          <w:szCs w:val="24"/>
        </w:rPr>
        <w:t xml:space="preserve"> 2009).</w:t>
      </w:r>
      <w:r>
        <w:rPr>
          <w:rFonts w:ascii="Times New Roman" w:hAnsi="Times New Roman" w:cs="Times New Roman"/>
          <w:sz w:val="24"/>
          <w:szCs w:val="24"/>
        </w:rPr>
        <w:t xml:space="preserve"> </w:t>
      </w:r>
      <w:r w:rsidRPr="003E3960">
        <w:rPr>
          <w:rFonts w:ascii="Times New Roman" w:hAnsi="Times New Roman" w:cs="Times New Roman"/>
          <w:sz w:val="24"/>
          <w:szCs w:val="24"/>
        </w:rPr>
        <w:t>La</w:t>
      </w:r>
      <w:r>
        <w:rPr>
          <w:rFonts w:ascii="Times New Roman" w:hAnsi="Times New Roman" w:cs="Times New Roman"/>
          <w:sz w:val="24"/>
          <w:szCs w:val="24"/>
        </w:rPr>
        <w:t xml:space="preserve"> </w:t>
      </w:r>
      <w:r w:rsidRPr="003E3960">
        <w:rPr>
          <w:rFonts w:ascii="Times New Roman" w:hAnsi="Times New Roman" w:cs="Times New Roman"/>
          <w:sz w:val="24"/>
          <w:szCs w:val="24"/>
        </w:rPr>
        <w:t xml:space="preserve">atovastatina (un bloqueador de la producción de colesterol), es uno de los medicamentos más vendidos en el mundo desde el 2003 y contiene un grupo amido al igual que el Reyataz (un inhibidor de proteasas usado en el tratamiento de VIH). Otro medicamento es el Gleevec (inhibidor de la porteintirosincinasa usado en el tratamiento de la leucemia crónica mieloide) y el Altace (un inhibidor de ACE usado en el tratamiento de la hipertensión y enfermedades del corazón) que también contienen amidas. (Yang </w:t>
      </w:r>
      <w:r w:rsidRPr="003E3960">
        <w:rPr>
          <w:rStyle w:val="nfasis"/>
          <w:rFonts w:ascii="Times New Roman" w:hAnsi="Times New Roman" w:cs="Times New Roman"/>
          <w:sz w:val="24"/>
          <w:szCs w:val="24"/>
        </w:rPr>
        <w:t xml:space="preserve">et al </w:t>
      </w:r>
      <w:r w:rsidRPr="003E3960">
        <w:rPr>
          <w:rFonts w:ascii="Times New Roman" w:hAnsi="Times New Roman" w:cs="Times New Roman"/>
          <w:sz w:val="24"/>
          <w:szCs w:val="24"/>
        </w:rPr>
        <w:t>2010). Las estructuras químicas de los fármacos antes mencionados</w:t>
      </w:r>
      <w:r>
        <w:rPr>
          <w:rFonts w:ascii="Times New Roman" w:hAnsi="Times New Roman" w:cs="Times New Roman"/>
          <w:sz w:val="24"/>
          <w:szCs w:val="24"/>
        </w:rPr>
        <w:t xml:space="preserve">. </w:t>
      </w:r>
      <w:r w:rsidRPr="003E3960">
        <w:rPr>
          <w:rFonts w:ascii="Times New Roman" w:hAnsi="Times New Roman" w:cs="Times New Roman"/>
          <w:sz w:val="24"/>
          <w:szCs w:val="24"/>
        </w:rPr>
        <w:lastRenderedPageBreak/>
        <w:t xml:space="preserve">Actualmente existe una gran cantidad de metodologías utilizadas por los químicos para sintetizar amidas. De manera industrial las amidas son preparadas por calentamiento de las sales de amonio de ácidos carboxílicos (Morrison </w:t>
      </w:r>
      <w:r w:rsidRPr="003E3960">
        <w:rPr>
          <w:rStyle w:val="nfasis"/>
          <w:rFonts w:ascii="Times New Roman" w:hAnsi="Times New Roman" w:cs="Times New Roman"/>
          <w:sz w:val="24"/>
          <w:szCs w:val="24"/>
        </w:rPr>
        <w:t>et al</w:t>
      </w:r>
      <w:r w:rsidRPr="003E3960">
        <w:rPr>
          <w:rFonts w:ascii="Times New Roman" w:hAnsi="Times New Roman" w:cs="Times New Roman"/>
          <w:sz w:val="24"/>
          <w:szCs w:val="24"/>
        </w:rPr>
        <w:t xml:space="preserve"> 1998), sin embargo, a nivel </w:t>
      </w:r>
      <w:r>
        <w:rPr>
          <w:rFonts w:ascii="Times New Roman" w:hAnsi="Times New Roman" w:cs="Times New Roman"/>
          <w:sz w:val="24"/>
          <w:szCs w:val="24"/>
        </w:rPr>
        <w:t xml:space="preserve">de </w:t>
      </w:r>
      <w:r w:rsidRPr="003E3960">
        <w:rPr>
          <w:rFonts w:ascii="Times New Roman" w:hAnsi="Times New Roman" w:cs="Times New Roman"/>
          <w:sz w:val="24"/>
          <w:szCs w:val="24"/>
        </w:rPr>
        <w:t>laboratorio se han desarrollado una gran cantidad de metodologías</w:t>
      </w:r>
      <w:r>
        <w:t>.</w:t>
      </w:r>
      <w:r w:rsidR="00343547">
        <w:rPr>
          <w:rFonts w:ascii="Times New Roman" w:hAnsi="Times New Roman" w:cs="Times New Roman"/>
          <w:sz w:val="24"/>
          <w:szCs w:val="24"/>
        </w:rPr>
        <w:t xml:space="preserve"> (Ramírez, S. et al. 2013).</w:t>
      </w:r>
    </w:p>
    <w:p w14:paraId="493620D1" w14:textId="23EFFA96" w:rsidR="00654829" w:rsidRPr="00654829" w:rsidRDefault="00A05B28" w:rsidP="00654829">
      <w:pPr>
        <w:spacing w:after="400" w:line="360" w:lineRule="auto"/>
        <w:jc w:val="both"/>
        <w:rPr>
          <w:rFonts w:ascii="Times New Roman" w:hAnsi="Times New Roman" w:cs="Times New Roman"/>
          <w:bCs/>
          <w:sz w:val="24"/>
          <w:szCs w:val="24"/>
        </w:rPr>
      </w:pPr>
      <w:r w:rsidRPr="005B2702">
        <w:rPr>
          <w:rFonts w:ascii="Times New Roman" w:hAnsi="Times New Roman" w:cs="Times New Roman"/>
          <w:b/>
          <w:sz w:val="24"/>
          <w:szCs w:val="24"/>
        </w:rPr>
        <w:t>Cuadro N</w:t>
      </w:r>
      <w:r w:rsidR="006E5353">
        <w:rPr>
          <w:rFonts w:ascii="Times New Roman" w:hAnsi="Times New Roman" w:cs="Times New Roman"/>
          <w:b/>
          <w:sz w:val="24"/>
          <w:szCs w:val="24"/>
        </w:rPr>
        <w:t>o.5.</w:t>
      </w:r>
      <w:r w:rsidRPr="005B2702">
        <w:rPr>
          <w:rFonts w:ascii="Times New Roman" w:hAnsi="Times New Roman" w:cs="Times New Roman"/>
          <w:sz w:val="24"/>
          <w:szCs w:val="24"/>
        </w:rPr>
        <w:t xml:space="preserve"> </w:t>
      </w:r>
      <w:r w:rsidRPr="00D57A0F">
        <w:rPr>
          <w:rFonts w:ascii="Times New Roman" w:hAnsi="Times New Roman" w:cs="Times New Roman"/>
          <w:bCs/>
          <w:sz w:val="24"/>
          <w:szCs w:val="24"/>
        </w:rPr>
        <w:t>Composición de las Amidas</w:t>
      </w:r>
    </w:p>
    <w:tbl>
      <w:tblPr>
        <w:tblStyle w:val="Tablaconcuadrcula"/>
        <w:tblW w:w="8338" w:type="dxa"/>
        <w:tblInd w:w="-5" w:type="dxa"/>
        <w:tblLook w:val="04A0" w:firstRow="1" w:lastRow="0" w:firstColumn="1" w:lastColumn="0" w:noHBand="0" w:noVBand="1"/>
      </w:tblPr>
      <w:tblGrid>
        <w:gridCol w:w="4365"/>
        <w:gridCol w:w="3973"/>
      </w:tblGrid>
      <w:tr w:rsidR="00A05B28" w:rsidRPr="005B2702" w14:paraId="70BB2AA7" w14:textId="77777777" w:rsidTr="00DE4FBE">
        <w:trPr>
          <w:trHeight w:val="441"/>
        </w:trPr>
        <w:tc>
          <w:tcPr>
            <w:tcW w:w="4365" w:type="dxa"/>
          </w:tcPr>
          <w:p w14:paraId="7BAA2D7B" w14:textId="57278B90" w:rsidR="00A05B28" w:rsidRPr="005B2702" w:rsidRDefault="006E5353" w:rsidP="00A175B9">
            <w:pPr>
              <w:jc w:val="both"/>
              <w:rPr>
                <w:rFonts w:ascii="Times New Roman" w:hAnsi="Times New Roman" w:cs="Times New Roman"/>
                <w:b/>
                <w:sz w:val="24"/>
                <w:szCs w:val="24"/>
              </w:rPr>
            </w:pPr>
            <w:r>
              <w:rPr>
                <w:rFonts w:ascii="Times New Roman" w:hAnsi="Times New Roman" w:cs="Times New Roman"/>
                <w:b/>
                <w:sz w:val="24"/>
                <w:szCs w:val="24"/>
              </w:rPr>
              <w:t>Parámetro</w:t>
            </w:r>
          </w:p>
        </w:tc>
        <w:tc>
          <w:tcPr>
            <w:tcW w:w="3973" w:type="dxa"/>
          </w:tcPr>
          <w:p w14:paraId="4A9FD4FF" w14:textId="225A30D4" w:rsidR="00A05B28" w:rsidRPr="006E5353" w:rsidRDefault="006E5353" w:rsidP="00A175B9">
            <w:pPr>
              <w:jc w:val="center"/>
              <w:rPr>
                <w:rFonts w:ascii="Times New Roman" w:hAnsi="Times New Roman" w:cs="Times New Roman"/>
                <w:b/>
                <w:bCs/>
                <w:sz w:val="24"/>
                <w:szCs w:val="24"/>
              </w:rPr>
            </w:pPr>
            <w:r w:rsidRPr="006E5353">
              <w:rPr>
                <w:rFonts w:ascii="Times New Roman" w:hAnsi="Times New Roman" w:cs="Times New Roman"/>
                <w:b/>
                <w:bCs/>
                <w:sz w:val="24"/>
                <w:szCs w:val="24"/>
              </w:rPr>
              <w:t>Contenido</w:t>
            </w:r>
          </w:p>
        </w:tc>
      </w:tr>
      <w:tr w:rsidR="006E5353" w:rsidRPr="005B2702" w14:paraId="7DCCADB8" w14:textId="77777777" w:rsidTr="00DE4FBE">
        <w:trPr>
          <w:trHeight w:val="441"/>
        </w:trPr>
        <w:tc>
          <w:tcPr>
            <w:tcW w:w="4365" w:type="dxa"/>
          </w:tcPr>
          <w:p w14:paraId="6EB6FFAC" w14:textId="3814CF78" w:rsidR="006E5353" w:rsidRPr="005B2702" w:rsidRDefault="006E5353" w:rsidP="00A175B9">
            <w:pPr>
              <w:jc w:val="both"/>
              <w:rPr>
                <w:rFonts w:ascii="Times New Roman" w:hAnsi="Times New Roman" w:cs="Times New Roman"/>
                <w:b/>
                <w:sz w:val="24"/>
                <w:szCs w:val="24"/>
              </w:rPr>
            </w:pPr>
            <w:r w:rsidRPr="005B2702">
              <w:rPr>
                <w:rFonts w:ascii="Times New Roman" w:hAnsi="Times New Roman" w:cs="Times New Roman"/>
                <w:b/>
                <w:sz w:val="24"/>
                <w:szCs w:val="24"/>
              </w:rPr>
              <w:t>Nitrógeno (N) Total</w:t>
            </w:r>
          </w:p>
        </w:tc>
        <w:tc>
          <w:tcPr>
            <w:tcW w:w="3973" w:type="dxa"/>
          </w:tcPr>
          <w:p w14:paraId="7D7B49D7" w14:textId="1167FD32" w:rsidR="006E5353" w:rsidRPr="005B2702" w:rsidRDefault="006E5353" w:rsidP="00A175B9">
            <w:pPr>
              <w:jc w:val="center"/>
              <w:rPr>
                <w:rFonts w:ascii="Times New Roman" w:hAnsi="Times New Roman" w:cs="Times New Roman"/>
                <w:sz w:val="24"/>
                <w:szCs w:val="24"/>
              </w:rPr>
            </w:pPr>
            <w:r w:rsidRPr="005B2702">
              <w:rPr>
                <w:rFonts w:ascii="Times New Roman" w:hAnsi="Times New Roman" w:cs="Times New Roman"/>
                <w:sz w:val="24"/>
                <w:szCs w:val="24"/>
              </w:rPr>
              <w:t>40%</w:t>
            </w:r>
          </w:p>
        </w:tc>
      </w:tr>
      <w:tr w:rsidR="006E5353" w:rsidRPr="005B2702" w14:paraId="1AA46DBF" w14:textId="77777777" w:rsidTr="00DE4FBE">
        <w:trPr>
          <w:trHeight w:val="441"/>
        </w:trPr>
        <w:tc>
          <w:tcPr>
            <w:tcW w:w="4365" w:type="dxa"/>
          </w:tcPr>
          <w:p w14:paraId="576037B6" w14:textId="77777777" w:rsidR="006E5353" w:rsidRPr="005B2702" w:rsidRDefault="006E5353" w:rsidP="00A175B9">
            <w:pPr>
              <w:jc w:val="both"/>
              <w:rPr>
                <w:rFonts w:ascii="Times New Roman" w:hAnsi="Times New Roman" w:cs="Times New Roman"/>
                <w:b/>
                <w:sz w:val="24"/>
                <w:szCs w:val="24"/>
              </w:rPr>
            </w:pPr>
            <w:r w:rsidRPr="005B2702">
              <w:rPr>
                <w:rFonts w:ascii="Times New Roman" w:hAnsi="Times New Roman" w:cs="Times New Roman"/>
                <w:b/>
                <w:sz w:val="24"/>
                <w:szCs w:val="24"/>
              </w:rPr>
              <w:t>Nitrógeno (N) Amoniacal</w:t>
            </w:r>
          </w:p>
        </w:tc>
        <w:tc>
          <w:tcPr>
            <w:tcW w:w="3973" w:type="dxa"/>
          </w:tcPr>
          <w:p w14:paraId="21462274" w14:textId="77777777" w:rsidR="006E5353" w:rsidRPr="005B2702" w:rsidRDefault="006E5353" w:rsidP="00A175B9">
            <w:pPr>
              <w:jc w:val="center"/>
              <w:rPr>
                <w:rFonts w:ascii="Times New Roman" w:hAnsi="Times New Roman" w:cs="Times New Roman"/>
                <w:sz w:val="24"/>
                <w:szCs w:val="24"/>
              </w:rPr>
            </w:pPr>
            <w:r w:rsidRPr="005B2702">
              <w:rPr>
                <w:rFonts w:ascii="Times New Roman" w:hAnsi="Times New Roman" w:cs="Times New Roman"/>
                <w:sz w:val="24"/>
                <w:szCs w:val="24"/>
              </w:rPr>
              <w:t>5%</w:t>
            </w:r>
          </w:p>
        </w:tc>
      </w:tr>
      <w:tr w:rsidR="006E5353" w:rsidRPr="005B2702" w14:paraId="675D049D" w14:textId="77777777" w:rsidTr="00DE4FBE">
        <w:trPr>
          <w:trHeight w:val="441"/>
        </w:trPr>
        <w:tc>
          <w:tcPr>
            <w:tcW w:w="4365" w:type="dxa"/>
          </w:tcPr>
          <w:p w14:paraId="3112F54E" w14:textId="720D3703" w:rsidR="006E5353" w:rsidRPr="005B2702" w:rsidRDefault="006E5353" w:rsidP="00A175B9">
            <w:pPr>
              <w:jc w:val="both"/>
              <w:rPr>
                <w:rFonts w:ascii="Times New Roman" w:hAnsi="Times New Roman" w:cs="Times New Roman"/>
                <w:b/>
                <w:sz w:val="24"/>
                <w:szCs w:val="24"/>
              </w:rPr>
            </w:pPr>
            <w:r w:rsidRPr="005B2702">
              <w:rPr>
                <w:rFonts w:ascii="Times New Roman" w:hAnsi="Times New Roman" w:cs="Times New Roman"/>
                <w:b/>
                <w:sz w:val="24"/>
                <w:szCs w:val="24"/>
              </w:rPr>
              <w:t xml:space="preserve">Nitrógeno (N) </w:t>
            </w:r>
            <w:r w:rsidR="001C3882" w:rsidRPr="005B2702">
              <w:rPr>
                <w:rFonts w:ascii="Times New Roman" w:hAnsi="Times New Roman" w:cs="Times New Roman"/>
                <w:b/>
                <w:sz w:val="24"/>
                <w:szCs w:val="24"/>
              </w:rPr>
              <w:t>Ureico</w:t>
            </w:r>
          </w:p>
        </w:tc>
        <w:tc>
          <w:tcPr>
            <w:tcW w:w="3973" w:type="dxa"/>
          </w:tcPr>
          <w:p w14:paraId="3F597EAA" w14:textId="77777777" w:rsidR="006E5353" w:rsidRPr="005B2702" w:rsidRDefault="006E5353" w:rsidP="00A175B9">
            <w:pPr>
              <w:jc w:val="center"/>
              <w:rPr>
                <w:rFonts w:ascii="Times New Roman" w:hAnsi="Times New Roman" w:cs="Times New Roman"/>
                <w:sz w:val="24"/>
                <w:szCs w:val="24"/>
              </w:rPr>
            </w:pPr>
            <w:r w:rsidRPr="005B2702">
              <w:rPr>
                <w:rFonts w:ascii="Times New Roman" w:hAnsi="Times New Roman" w:cs="Times New Roman"/>
                <w:sz w:val="24"/>
                <w:szCs w:val="24"/>
              </w:rPr>
              <w:t>35%</w:t>
            </w:r>
          </w:p>
        </w:tc>
      </w:tr>
      <w:tr w:rsidR="006E5353" w:rsidRPr="005B2702" w14:paraId="40A18AE4" w14:textId="77777777" w:rsidTr="00DE4FBE">
        <w:trPr>
          <w:trHeight w:val="441"/>
        </w:trPr>
        <w:tc>
          <w:tcPr>
            <w:tcW w:w="4365" w:type="dxa"/>
          </w:tcPr>
          <w:p w14:paraId="7686F876" w14:textId="3A3D01EC" w:rsidR="006E5353" w:rsidRPr="005B2702" w:rsidRDefault="006E5353" w:rsidP="00A175B9">
            <w:pPr>
              <w:jc w:val="both"/>
              <w:rPr>
                <w:rFonts w:ascii="Times New Roman" w:hAnsi="Times New Roman" w:cs="Times New Roman"/>
                <w:b/>
                <w:sz w:val="24"/>
                <w:szCs w:val="24"/>
              </w:rPr>
            </w:pPr>
            <w:r w:rsidRPr="005B2702">
              <w:rPr>
                <w:rFonts w:ascii="Times New Roman" w:hAnsi="Times New Roman" w:cs="Times New Roman"/>
                <w:b/>
                <w:sz w:val="24"/>
                <w:szCs w:val="24"/>
              </w:rPr>
              <w:t>Trióxido de Azufre (S</w:t>
            </w:r>
            <w:r w:rsidR="00172FE6">
              <w:rPr>
                <w:rFonts w:ascii="Times New Roman" w:hAnsi="Times New Roman" w:cs="Times New Roman"/>
                <w:b/>
                <w:sz w:val="24"/>
                <w:szCs w:val="24"/>
              </w:rPr>
              <w:t>O</w:t>
            </w:r>
            <w:r w:rsidRPr="005313F7">
              <w:rPr>
                <w:rFonts w:ascii="Times New Roman" w:hAnsi="Times New Roman" w:cs="Times New Roman"/>
                <w:b/>
                <w:sz w:val="24"/>
                <w:szCs w:val="24"/>
                <w:vertAlign w:val="subscript"/>
              </w:rPr>
              <w:t>3</w:t>
            </w:r>
            <w:r w:rsidRPr="005B2702">
              <w:rPr>
                <w:rFonts w:ascii="Times New Roman" w:hAnsi="Times New Roman" w:cs="Times New Roman"/>
                <w:b/>
                <w:sz w:val="24"/>
                <w:szCs w:val="24"/>
              </w:rPr>
              <w:t>)</w:t>
            </w:r>
          </w:p>
        </w:tc>
        <w:tc>
          <w:tcPr>
            <w:tcW w:w="3973" w:type="dxa"/>
          </w:tcPr>
          <w:p w14:paraId="32F6C99E" w14:textId="77777777" w:rsidR="006E5353" w:rsidRPr="005B2702" w:rsidRDefault="006E5353" w:rsidP="00A175B9">
            <w:pPr>
              <w:jc w:val="center"/>
              <w:rPr>
                <w:rFonts w:ascii="Times New Roman" w:hAnsi="Times New Roman" w:cs="Times New Roman"/>
                <w:sz w:val="24"/>
                <w:szCs w:val="24"/>
              </w:rPr>
            </w:pPr>
            <w:r w:rsidRPr="005B2702">
              <w:rPr>
                <w:rFonts w:ascii="Times New Roman" w:hAnsi="Times New Roman" w:cs="Times New Roman"/>
                <w:sz w:val="24"/>
                <w:szCs w:val="24"/>
              </w:rPr>
              <w:t>Soluble en agua 14%</w:t>
            </w:r>
          </w:p>
        </w:tc>
      </w:tr>
      <w:tr w:rsidR="006E5353" w:rsidRPr="005B2702" w14:paraId="05CDFD25" w14:textId="77777777" w:rsidTr="00DE4FBE">
        <w:trPr>
          <w:trHeight w:val="441"/>
        </w:trPr>
        <w:tc>
          <w:tcPr>
            <w:tcW w:w="4365" w:type="dxa"/>
          </w:tcPr>
          <w:p w14:paraId="105A142A" w14:textId="77777777" w:rsidR="006E5353" w:rsidRPr="005B2702" w:rsidRDefault="006E5353" w:rsidP="00A175B9">
            <w:pPr>
              <w:jc w:val="both"/>
              <w:rPr>
                <w:rFonts w:ascii="Times New Roman" w:hAnsi="Times New Roman" w:cs="Times New Roman"/>
                <w:b/>
                <w:sz w:val="24"/>
                <w:szCs w:val="24"/>
              </w:rPr>
            </w:pPr>
            <w:r w:rsidRPr="005B2702">
              <w:rPr>
                <w:rFonts w:ascii="Times New Roman" w:hAnsi="Times New Roman" w:cs="Times New Roman"/>
                <w:b/>
                <w:sz w:val="24"/>
                <w:szCs w:val="24"/>
              </w:rPr>
              <w:t xml:space="preserve">Densidad </w:t>
            </w:r>
          </w:p>
        </w:tc>
        <w:tc>
          <w:tcPr>
            <w:tcW w:w="3973" w:type="dxa"/>
          </w:tcPr>
          <w:p w14:paraId="6AC43FBC" w14:textId="75AF94E7" w:rsidR="006E5353" w:rsidRPr="005B2702" w:rsidRDefault="006E5353" w:rsidP="00A175B9">
            <w:pPr>
              <w:jc w:val="center"/>
              <w:rPr>
                <w:rFonts w:ascii="Times New Roman" w:hAnsi="Times New Roman" w:cs="Times New Roman"/>
                <w:sz w:val="24"/>
                <w:szCs w:val="24"/>
              </w:rPr>
            </w:pPr>
            <w:r w:rsidRPr="005B2702">
              <w:rPr>
                <w:rFonts w:ascii="Times New Roman" w:hAnsi="Times New Roman" w:cs="Times New Roman"/>
                <w:sz w:val="24"/>
                <w:szCs w:val="24"/>
              </w:rPr>
              <w:t>0,8 kg/dm</w:t>
            </w:r>
          </w:p>
        </w:tc>
      </w:tr>
      <w:tr w:rsidR="006E5353" w:rsidRPr="005B2702" w14:paraId="0DC6C76D" w14:textId="77777777" w:rsidTr="00DE4FBE">
        <w:trPr>
          <w:trHeight w:val="424"/>
        </w:trPr>
        <w:tc>
          <w:tcPr>
            <w:tcW w:w="4365" w:type="dxa"/>
          </w:tcPr>
          <w:p w14:paraId="4A7532DB" w14:textId="77777777" w:rsidR="006E5353" w:rsidRPr="005B2702" w:rsidRDefault="006E5353" w:rsidP="00A175B9">
            <w:pPr>
              <w:jc w:val="both"/>
              <w:rPr>
                <w:rFonts w:ascii="Times New Roman" w:hAnsi="Times New Roman" w:cs="Times New Roman"/>
                <w:b/>
                <w:sz w:val="24"/>
                <w:szCs w:val="24"/>
              </w:rPr>
            </w:pPr>
            <w:r w:rsidRPr="005B2702">
              <w:rPr>
                <w:rFonts w:ascii="Times New Roman" w:hAnsi="Times New Roman" w:cs="Times New Roman"/>
                <w:b/>
                <w:sz w:val="24"/>
                <w:szCs w:val="24"/>
              </w:rPr>
              <w:t>Apariencia:</w:t>
            </w:r>
          </w:p>
        </w:tc>
        <w:tc>
          <w:tcPr>
            <w:tcW w:w="3973" w:type="dxa"/>
          </w:tcPr>
          <w:p w14:paraId="0D2CE12A" w14:textId="77777777" w:rsidR="006E5353" w:rsidRPr="005B2702" w:rsidRDefault="006E5353" w:rsidP="00A175B9">
            <w:pPr>
              <w:jc w:val="center"/>
              <w:rPr>
                <w:rFonts w:ascii="Times New Roman" w:hAnsi="Times New Roman" w:cs="Times New Roman"/>
                <w:sz w:val="24"/>
                <w:szCs w:val="24"/>
              </w:rPr>
            </w:pPr>
            <w:r w:rsidRPr="005B2702">
              <w:rPr>
                <w:rFonts w:ascii="Times New Roman" w:hAnsi="Times New Roman" w:cs="Times New Roman"/>
                <w:sz w:val="24"/>
                <w:szCs w:val="24"/>
              </w:rPr>
              <w:t>Color amarillo claro</w:t>
            </w:r>
          </w:p>
        </w:tc>
      </w:tr>
    </w:tbl>
    <w:p w14:paraId="2ECF8A4E" w14:textId="38D238E6" w:rsidR="006E5353" w:rsidRPr="005B2702" w:rsidRDefault="0096623A" w:rsidP="00654829">
      <w:pPr>
        <w:spacing w:after="400" w:line="360" w:lineRule="auto"/>
        <w:jc w:val="both"/>
        <w:rPr>
          <w:rFonts w:ascii="Times New Roman" w:hAnsi="Times New Roman" w:cs="Times New Roman"/>
          <w:i/>
          <w:sz w:val="20"/>
        </w:rPr>
      </w:pPr>
      <w:r>
        <w:rPr>
          <w:rFonts w:ascii="Times New Roman" w:hAnsi="Times New Roman" w:cs="Times New Roman"/>
          <w:i/>
          <w:sz w:val="20"/>
        </w:rPr>
        <w:t xml:space="preserve"> </w:t>
      </w:r>
      <w:r w:rsidR="00A05B28" w:rsidRPr="005B2702">
        <w:rPr>
          <w:rFonts w:ascii="Times New Roman" w:hAnsi="Times New Roman" w:cs="Times New Roman"/>
          <w:i/>
          <w:sz w:val="20"/>
        </w:rPr>
        <w:t>Fuente: Ficha Técnica Yara</w:t>
      </w:r>
      <w:r w:rsidR="004447FF">
        <w:rPr>
          <w:rFonts w:ascii="Times New Roman" w:hAnsi="Times New Roman" w:cs="Times New Roman"/>
          <w:i/>
          <w:sz w:val="20"/>
        </w:rPr>
        <w:t>. 2018.</w:t>
      </w:r>
      <w:r w:rsidR="00A05B28" w:rsidRPr="005B2702">
        <w:rPr>
          <w:rFonts w:ascii="Times New Roman" w:hAnsi="Times New Roman" w:cs="Times New Roman"/>
          <w:i/>
          <w:sz w:val="20"/>
        </w:rPr>
        <w:t xml:space="preserve"> </w:t>
      </w:r>
      <w:r w:rsidR="004447FF">
        <w:rPr>
          <w:rFonts w:ascii="Times New Roman" w:hAnsi="Times New Roman" w:cs="Times New Roman"/>
          <w:i/>
          <w:sz w:val="20"/>
        </w:rPr>
        <w:t>(</w:t>
      </w:r>
      <w:r w:rsidR="004447FF" w:rsidRPr="004447FF">
        <w:rPr>
          <w:rFonts w:ascii="Times New Roman" w:hAnsi="Times New Roman" w:cs="Times New Roman"/>
          <w:i/>
          <w:sz w:val="20"/>
        </w:rPr>
        <w:t>https://www.yara.com/</w:t>
      </w:r>
      <w:r w:rsidR="004447FF">
        <w:rPr>
          <w:rFonts w:ascii="Times New Roman" w:hAnsi="Times New Roman" w:cs="Times New Roman"/>
          <w:i/>
          <w:sz w:val="20"/>
        </w:rPr>
        <w:t>)</w:t>
      </w:r>
    </w:p>
    <w:p w14:paraId="4FA4466D" w14:textId="4A27D42D" w:rsidR="00320F3B" w:rsidRPr="005B2702" w:rsidRDefault="00320F3B" w:rsidP="00654829">
      <w:pPr>
        <w:pStyle w:val="Ttulo3"/>
        <w:numPr>
          <w:ilvl w:val="2"/>
          <w:numId w:val="17"/>
        </w:numPr>
        <w:spacing w:before="0" w:after="400" w:line="360" w:lineRule="auto"/>
        <w:ind w:left="720"/>
        <w:jc w:val="both"/>
        <w:rPr>
          <w:rFonts w:ascii="Times New Roman" w:hAnsi="Times New Roman" w:cs="Times New Roman"/>
          <w:b/>
          <w:color w:val="auto"/>
        </w:rPr>
      </w:pPr>
      <w:bookmarkStart w:id="78" w:name="_Toc80391205"/>
      <w:r w:rsidRPr="005B2702">
        <w:rPr>
          <w:rFonts w:ascii="Times New Roman" w:hAnsi="Times New Roman" w:cs="Times New Roman"/>
          <w:b/>
          <w:color w:val="auto"/>
        </w:rPr>
        <w:t xml:space="preserve">Nitrato de </w:t>
      </w:r>
      <w:r w:rsidR="00325BB0">
        <w:rPr>
          <w:rFonts w:ascii="Times New Roman" w:hAnsi="Times New Roman" w:cs="Times New Roman"/>
          <w:b/>
          <w:color w:val="auto"/>
        </w:rPr>
        <w:t>P</w:t>
      </w:r>
      <w:r w:rsidRPr="005B2702">
        <w:rPr>
          <w:rFonts w:ascii="Times New Roman" w:hAnsi="Times New Roman" w:cs="Times New Roman"/>
          <w:b/>
          <w:color w:val="auto"/>
        </w:rPr>
        <w:t>otasio</w:t>
      </w:r>
      <w:bookmarkEnd w:id="78"/>
    </w:p>
    <w:p w14:paraId="6C2EA5E7" w14:textId="1855A15F" w:rsidR="00901E72" w:rsidRPr="005B2702" w:rsidRDefault="00320F3B"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El nitrato de potasio (KNO</w:t>
      </w:r>
      <w:r w:rsidRPr="005B2702">
        <w:rPr>
          <w:rFonts w:ascii="Times New Roman" w:hAnsi="Times New Roman" w:cs="Times New Roman"/>
          <w:sz w:val="24"/>
          <w:szCs w:val="24"/>
          <w:vertAlign w:val="subscript"/>
        </w:rPr>
        <w:t>3</w:t>
      </w:r>
      <w:r w:rsidRPr="005B2702">
        <w:rPr>
          <w:rFonts w:ascii="Times New Roman" w:hAnsi="Times New Roman" w:cs="Times New Roman"/>
          <w:sz w:val="24"/>
          <w:szCs w:val="24"/>
        </w:rPr>
        <w:t>) es una fuente soluble de dos nutrientes esenciales muy importantes. Es comúnmente utilizado como fertilizante para cultivos de alto valor que se benefician con la nutrición de nitratos (NO</w:t>
      </w:r>
      <w:r w:rsidRPr="005B2702">
        <w:rPr>
          <w:rFonts w:ascii="Times New Roman" w:hAnsi="Times New Roman" w:cs="Times New Roman"/>
          <w:sz w:val="24"/>
          <w:szCs w:val="24"/>
          <w:vertAlign w:val="subscript"/>
        </w:rPr>
        <w:t>3</w:t>
      </w:r>
      <w:r w:rsidRPr="005B2702">
        <w:rPr>
          <w:rFonts w:ascii="Times New Roman" w:hAnsi="Times New Roman" w:cs="Times New Roman"/>
          <w:sz w:val="24"/>
          <w:szCs w:val="24"/>
          <w:vertAlign w:val="superscript"/>
        </w:rPr>
        <w:t>-</w:t>
      </w:r>
      <w:r w:rsidRPr="005B2702">
        <w:rPr>
          <w:rFonts w:ascii="Times New Roman" w:hAnsi="Times New Roman" w:cs="Times New Roman"/>
          <w:sz w:val="24"/>
          <w:szCs w:val="24"/>
        </w:rPr>
        <w:t>) y una fuente de potasio (K</w:t>
      </w:r>
      <w:r w:rsidR="003D36D0">
        <w:rPr>
          <w:rFonts w:ascii="Times New Roman" w:hAnsi="Times New Roman" w:cs="Times New Roman"/>
          <w:sz w:val="24"/>
          <w:szCs w:val="24"/>
          <w:vertAlign w:val="superscript"/>
        </w:rPr>
        <w:t>+</w:t>
      </w:r>
      <w:r w:rsidRPr="005B2702">
        <w:rPr>
          <w:rFonts w:ascii="Times New Roman" w:hAnsi="Times New Roman" w:cs="Times New Roman"/>
          <w:sz w:val="24"/>
          <w:szCs w:val="24"/>
        </w:rPr>
        <w:t>) libre de cloruro (Cl</w:t>
      </w:r>
      <w:r w:rsidR="003D36D0">
        <w:rPr>
          <w:rFonts w:ascii="Times New Roman" w:hAnsi="Times New Roman" w:cs="Times New Roman"/>
          <w:sz w:val="24"/>
          <w:szCs w:val="24"/>
          <w:vertAlign w:val="superscript"/>
        </w:rPr>
        <w:t>-</w:t>
      </w:r>
      <w:r w:rsidRPr="005B2702">
        <w:rPr>
          <w:rFonts w:ascii="Times New Roman" w:hAnsi="Times New Roman" w:cs="Times New Roman"/>
          <w:sz w:val="24"/>
          <w:szCs w:val="24"/>
        </w:rPr>
        <w:t>). El fertilizante nitrato de potasio (a veces referido como nitrato de potasa o NOP) es típicamente fabricado mediante la reacción de cloruro de potasio (KCl) con una fuente de nitrato. Dependiendo de los objetivos y las fuentes disponibles, el nitrato podría provenir de nitrato de sodio, ácido nítrico, o nitrato de amonio. El KNO</w:t>
      </w:r>
      <w:r w:rsidRPr="005B2702">
        <w:rPr>
          <w:rFonts w:ascii="Times New Roman" w:hAnsi="Times New Roman" w:cs="Times New Roman"/>
          <w:sz w:val="24"/>
          <w:szCs w:val="24"/>
          <w:vertAlign w:val="subscript"/>
        </w:rPr>
        <w:t>3</w:t>
      </w:r>
      <w:r w:rsidRPr="005B2702">
        <w:rPr>
          <w:rFonts w:ascii="Times New Roman" w:hAnsi="Times New Roman" w:cs="Times New Roman"/>
          <w:sz w:val="24"/>
          <w:szCs w:val="24"/>
        </w:rPr>
        <w:t xml:space="preserve"> resultante es idéntico independientemente del proceso de fabricación. El nitrato de potasio es comúnmente comercializado como un material cristalino, soluble en agua principalmente utilizado para la disolución y aplicación con agua o en forma perlada para la aplicación al suelo. Tradicionalmente, el compu</w:t>
      </w:r>
      <w:r w:rsidR="00713469">
        <w:rPr>
          <w:rFonts w:ascii="Times New Roman" w:hAnsi="Times New Roman" w:cs="Times New Roman"/>
          <w:sz w:val="24"/>
          <w:szCs w:val="24"/>
        </w:rPr>
        <w:t>esto es conocido como “salitre”</w:t>
      </w:r>
      <w:r w:rsidRPr="005B2702">
        <w:rPr>
          <w:rFonts w:ascii="Times New Roman" w:hAnsi="Times New Roman" w:cs="Times New Roman"/>
          <w:sz w:val="24"/>
          <w:szCs w:val="24"/>
        </w:rPr>
        <w:t xml:space="preserve"> </w:t>
      </w:r>
      <w:r w:rsidR="00713469">
        <w:rPr>
          <w:rFonts w:ascii="Times New Roman" w:hAnsi="Times New Roman" w:cs="Times New Roman"/>
          <w:noProof/>
          <w:sz w:val="24"/>
          <w:szCs w:val="24"/>
          <w:lang w:val="es-ES"/>
        </w:rPr>
        <w:t>(IPNI,</w:t>
      </w:r>
      <w:r w:rsidR="00713469" w:rsidRPr="0099309A">
        <w:rPr>
          <w:rFonts w:ascii="Times New Roman" w:hAnsi="Times New Roman" w:cs="Times New Roman"/>
          <w:noProof/>
          <w:sz w:val="24"/>
          <w:szCs w:val="24"/>
          <w:lang w:val="es-ES"/>
        </w:rPr>
        <w:t xml:space="preserve"> 2018)</w:t>
      </w:r>
      <w:r w:rsidRPr="005B2702">
        <w:rPr>
          <w:rFonts w:ascii="Times New Roman" w:hAnsi="Times New Roman" w:cs="Times New Roman"/>
          <w:sz w:val="24"/>
          <w:szCs w:val="24"/>
        </w:rPr>
        <w:t>.</w:t>
      </w:r>
    </w:p>
    <w:p w14:paraId="549F74BF" w14:textId="52128182" w:rsidR="00901E72" w:rsidRPr="005B2702" w:rsidRDefault="009B04D7" w:rsidP="00343547">
      <w:pPr>
        <w:pStyle w:val="Ttulo3"/>
        <w:numPr>
          <w:ilvl w:val="2"/>
          <w:numId w:val="17"/>
        </w:numPr>
        <w:spacing w:before="0" w:after="400" w:line="360" w:lineRule="auto"/>
        <w:ind w:left="720"/>
        <w:jc w:val="both"/>
        <w:rPr>
          <w:rFonts w:ascii="Times New Roman" w:hAnsi="Times New Roman" w:cs="Times New Roman"/>
          <w:b/>
          <w:color w:val="auto"/>
        </w:rPr>
      </w:pPr>
      <w:bookmarkStart w:id="79" w:name="_Toc80391206"/>
      <w:r w:rsidRPr="005B2702">
        <w:rPr>
          <w:rFonts w:ascii="Times New Roman" w:hAnsi="Times New Roman" w:cs="Times New Roman"/>
          <w:b/>
          <w:color w:val="auto"/>
        </w:rPr>
        <w:lastRenderedPageBreak/>
        <w:t>N</w:t>
      </w:r>
      <w:r w:rsidR="00901E72" w:rsidRPr="005B2702">
        <w:rPr>
          <w:rFonts w:ascii="Times New Roman" w:hAnsi="Times New Roman" w:cs="Times New Roman"/>
          <w:b/>
          <w:color w:val="auto"/>
        </w:rPr>
        <w:t>itrato de Magnesio</w:t>
      </w:r>
      <w:bookmarkEnd w:id="79"/>
    </w:p>
    <w:p w14:paraId="1D2DA74D" w14:textId="5C8D8AD0" w:rsidR="00A85F7F" w:rsidRPr="005B2702" w:rsidRDefault="00E039BD" w:rsidP="00343547">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Fertilizante que aporta nitrógeno y magnesio, especialmente recomendado para el establecimiento de cultivos, hortalizas de siembra directa y trasplante, y huertos frutales en general bajo sistemas de riego tecnificado.</w:t>
      </w:r>
      <w:r w:rsidR="00901E72" w:rsidRPr="005B2702">
        <w:rPr>
          <w:rFonts w:ascii="Times New Roman" w:hAnsi="Times New Roman" w:cs="Times New Roman"/>
          <w:sz w:val="24"/>
          <w:szCs w:val="24"/>
        </w:rPr>
        <w:t xml:space="preserve"> </w:t>
      </w:r>
      <w:r w:rsidRPr="005B2702">
        <w:rPr>
          <w:rFonts w:ascii="Times New Roman" w:hAnsi="Times New Roman" w:cs="Times New Roman"/>
          <w:sz w:val="24"/>
          <w:szCs w:val="24"/>
        </w:rPr>
        <w:t>El nitrógeno es necesario para la síntesis de la clorofila, y como parte de la molécula de clorofila, tiene un papel en el proceso de fotosíntesis. La falta de nitrógeno y clorofila significa que el cultivo no utilizará la luz del sol como fuente de energía para llevar a cabo funciones esenciales como la absorción de nutrientes.</w:t>
      </w:r>
      <w:r w:rsidR="00901E72" w:rsidRPr="005B2702">
        <w:rPr>
          <w:rFonts w:ascii="Times New Roman" w:hAnsi="Times New Roman" w:cs="Times New Roman"/>
          <w:sz w:val="24"/>
          <w:szCs w:val="24"/>
        </w:rPr>
        <w:t xml:space="preserve"> </w:t>
      </w:r>
      <w:r w:rsidRPr="005B2702">
        <w:rPr>
          <w:rFonts w:ascii="Times New Roman" w:hAnsi="Times New Roman" w:cs="Times New Roman"/>
          <w:sz w:val="24"/>
          <w:szCs w:val="24"/>
        </w:rPr>
        <w:t xml:space="preserve">El Magnesio es muy importante para la planta ya que forma parte de la molécula de clorofila, molécula que le permite a la planta utilizar la energía solar. El Magnesio al ser requerido para la </w:t>
      </w:r>
      <w:r w:rsidR="00DA7637" w:rsidRPr="005B2702">
        <w:rPr>
          <w:rFonts w:ascii="Times New Roman" w:hAnsi="Times New Roman" w:cs="Times New Roman"/>
          <w:sz w:val="24"/>
          <w:szCs w:val="24"/>
        </w:rPr>
        <w:t>f</w:t>
      </w:r>
      <w:r w:rsidRPr="005B2702">
        <w:rPr>
          <w:rFonts w:ascii="Times New Roman" w:hAnsi="Times New Roman" w:cs="Times New Roman"/>
          <w:sz w:val="24"/>
          <w:szCs w:val="24"/>
        </w:rPr>
        <w:t>otosíntesis, tiene una relación directa con el rendimiento, tamaño de la fruta, la relación entre azúcar y ácido, coloración, sabor.</w:t>
      </w:r>
      <w:r w:rsidR="00901E72" w:rsidRPr="005B2702">
        <w:rPr>
          <w:rFonts w:ascii="Times New Roman" w:hAnsi="Times New Roman" w:cs="Times New Roman"/>
          <w:sz w:val="24"/>
          <w:szCs w:val="24"/>
        </w:rPr>
        <w:t xml:space="preserve"> </w:t>
      </w:r>
      <w:r w:rsidRPr="005B2702">
        <w:rPr>
          <w:rFonts w:ascii="Times New Roman" w:hAnsi="Times New Roman" w:cs="Times New Roman"/>
          <w:sz w:val="24"/>
          <w:szCs w:val="24"/>
        </w:rPr>
        <w:t>Gran riesgo de deficiencia de</w:t>
      </w:r>
      <w:r w:rsidR="00901E72" w:rsidRPr="005B2702">
        <w:rPr>
          <w:rFonts w:ascii="Times New Roman" w:hAnsi="Times New Roman" w:cs="Times New Roman"/>
          <w:sz w:val="24"/>
          <w:szCs w:val="24"/>
        </w:rPr>
        <w:t xml:space="preserve"> </w:t>
      </w:r>
      <w:r w:rsidRPr="005B2702">
        <w:rPr>
          <w:rFonts w:ascii="Times New Roman" w:hAnsi="Times New Roman" w:cs="Times New Roman"/>
          <w:sz w:val="24"/>
          <w:szCs w:val="24"/>
        </w:rPr>
        <w:t>magnesio en suelos arenosos, suelos que reciben grandes cantidades de NH</w:t>
      </w:r>
      <w:r w:rsidRPr="005B2702">
        <w:rPr>
          <w:rFonts w:ascii="Times New Roman" w:hAnsi="Times New Roman" w:cs="Times New Roman"/>
          <w:sz w:val="24"/>
          <w:szCs w:val="24"/>
          <w:vertAlign w:val="subscript"/>
        </w:rPr>
        <w:t>4</w:t>
      </w:r>
      <w:r w:rsidRPr="005B2702">
        <w:rPr>
          <w:rFonts w:ascii="Times New Roman" w:hAnsi="Times New Roman" w:cs="Times New Roman"/>
          <w:sz w:val="24"/>
          <w:szCs w:val="24"/>
        </w:rPr>
        <w:t>+, K+, Ca</w:t>
      </w:r>
      <w:r w:rsidRPr="005B2702">
        <w:rPr>
          <w:rFonts w:ascii="Times New Roman" w:hAnsi="Times New Roman" w:cs="Times New Roman"/>
          <w:sz w:val="24"/>
          <w:szCs w:val="24"/>
          <w:vertAlign w:val="subscript"/>
        </w:rPr>
        <w:t>2</w:t>
      </w:r>
      <w:r w:rsidRPr="005B2702">
        <w:rPr>
          <w:rFonts w:ascii="Times New Roman" w:hAnsi="Times New Roman" w:cs="Times New Roman"/>
          <w:sz w:val="24"/>
          <w:szCs w:val="24"/>
        </w:rPr>
        <w:t>+</w:t>
      </w:r>
      <w:r w:rsidR="00AA2A43">
        <w:rPr>
          <w:rFonts w:ascii="Times New Roman" w:hAnsi="Times New Roman" w:cs="Times New Roman"/>
          <w:sz w:val="24"/>
          <w:szCs w:val="24"/>
        </w:rPr>
        <w:t>. La c</w:t>
      </w:r>
      <w:r w:rsidR="00901E72" w:rsidRPr="005B2702">
        <w:rPr>
          <w:rFonts w:ascii="Times New Roman" w:hAnsi="Times New Roman" w:cs="Times New Roman"/>
          <w:sz w:val="24"/>
          <w:szCs w:val="24"/>
        </w:rPr>
        <w:t>omposición química</w:t>
      </w:r>
      <w:r w:rsidR="00AA2A43">
        <w:rPr>
          <w:rFonts w:ascii="Times New Roman" w:hAnsi="Times New Roman" w:cs="Times New Roman"/>
          <w:sz w:val="24"/>
          <w:szCs w:val="24"/>
        </w:rPr>
        <w:t xml:space="preserve"> del nitrato de magnesio es:</w:t>
      </w:r>
    </w:p>
    <w:p w14:paraId="750061B8" w14:textId="77777777" w:rsidR="00901E72" w:rsidRPr="00FC7236" w:rsidRDefault="00E039BD" w:rsidP="00343547">
      <w:pPr>
        <w:pStyle w:val="Prrafodelista"/>
        <w:numPr>
          <w:ilvl w:val="0"/>
          <w:numId w:val="23"/>
        </w:numPr>
        <w:spacing w:after="400" w:line="360" w:lineRule="auto"/>
        <w:jc w:val="both"/>
        <w:rPr>
          <w:rFonts w:ascii="Times New Roman" w:hAnsi="Times New Roman" w:cs="Times New Roman"/>
          <w:sz w:val="24"/>
          <w:szCs w:val="24"/>
        </w:rPr>
      </w:pPr>
      <w:r w:rsidRPr="00FC7236">
        <w:rPr>
          <w:rFonts w:ascii="Times New Roman" w:hAnsi="Times New Roman" w:cs="Times New Roman"/>
          <w:sz w:val="24"/>
          <w:szCs w:val="24"/>
        </w:rPr>
        <w:t>Nitrógeno total: 10,4%</w:t>
      </w:r>
    </w:p>
    <w:p w14:paraId="2AB1CE53" w14:textId="77777777" w:rsidR="00901E72" w:rsidRPr="00FC7236" w:rsidRDefault="00E039BD" w:rsidP="00343547">
      <w:pPr>
        <w:pStyle w:val="Prrafodelista"/>
        <w:numPr>
          <w:ilvl w:val="0"/>
          <w:numId w:val="23"/>
        </w:numPr>
        <w:spacing w:after="400" w:line="360" w:lineRule="auto"/>
        <w:jc w:val="both"/>
        <w:rPr>
          <w:rFonts w:ascii="Times New Roman" w:hAnsi="Times New Roman" w:cs="Times New Roman"/>
          <w:sz w:val="24"/>
          <w:szCs w:val="24"/>
        </w:rPr>
      </w:pPr>
      <w:r w:rsidRPr="00FC7236">
        <w:rPr>
          <w:rFonts w:ascii="Times New Roman" w:hAnsi="Times New Roman" w:cs="Times New Roman"/>
          <w:sz w:val="24"/>
          <w:szCs w:val="24"/>
        </w:rPr>
        <w:t>Nitrógeno nítrico: 10,4%</w:t>
      </w:r>
    </w:p>
    <w:p w14:paraId="49E04C3F" w14:textId="77777777" w:rsidR="00AA2A43" w:rsidRDefault="00E039BD" w:rsidP="00343547">
      <w:pPr>
        <w:pStyle w:val="Prrafodelista"/>
        <w:numPr>
          <w:ilvl w:val="0"/>
          <w:numId w:val="23"/>
        </w:numPr>
        <w:spacing w:after="400" w:line="360" w:lineRule="auto"/>
        <w:jc w:val="both"/>
        <w:rPr>
          <w:rFonts w:ascii="Times New Roman" w:hAnsi="Times New Roman" w:cs="Times New Roman"/>
          <w:sz w:val="24"/>
          <w:szCs w:val="24"/>
        </w:rPr>
      </w:pPr>
      <w:r w:rsidRPr="00FC7236">
        <w:rPr>
          <w:rFonts w:ascii="Times New Roman" w:hAnsi="Times New Roman" w:cs="Times New Roman"/>
          <w:sz w:val="24"/>
          <w:szCs w:val="24"/>
        </w:rPr>
        <w:t>Magnesio: 15%</w:t>
      </w:r>
      <w:r w:rsidR="00AA2A43">
        <w:rPr>
          <w:rFonts w:ascii="Times New Roman" w:hAnsi="Times New Roman" w:cs="Times New Roman"/>
          <w:sz w:val="24"/>
          <w:szCs w:val="24"/>
        </w:rPr>
        <w:t xml:space="preserve">. </w:t>
      </w:r>
    </w:p>
    <w:p w14:paraId="02451103" w14:textId="3747AB1C" w:rsidR="00CD4B9E" w:rsidRDefault="00AA2A43" w:rsidP="00EE78C9">
      <w:pPr>
        <w:spacing w:after="400" w:line="360" w:lineRule="auto"/>
        <w:ind w:left="360"/>
        <w:jc w:val="both"/>
        <w:rPr>
          <w:rFonts w:ascii="Times New Roman" w:hAnsi="Times New Roman" w:cs="Times New Roman"/>
          <w:noProof/>
          <w:sz w:val="24"/>
          <w:szCs w:val="24"/>
          <w:lang w:val="es-ES"/>
        </w:rPr>
      </w:pPr>
      <w:r w:rsidRPr="00AA2A43">
        <w:rPr>
          <w:rFonts w:ascii="Times New Roman" w:hAnsi="Times New Roman" w:cs="Times New Roman"/>
          <w:noProof/>
          <w:sz w:val="24"/>
          <w:szCs w:val="24"/>
          <w:lang w:val="es-ES"/>
        </w:rPr>
        <w:t>(https://es.scribd.com/document/431623457/FICHA).</w:t>
      </w:r>
    </w:p>
    <w:p w14:paraId="537C2C82" w14:textId="0B3BCB85" w:rsidR="00AB03D1" w:rsidRDefault="00AB03D1" w:rsidP="00EE78C9">
      <w:pPr>
        <w:spacing w:after="400" w:line="360" w:lineRule="auto"/>
        <w:ind w:left="360"/>
        <w:jc w:val="both"/>
        <w:rPr>
          <w:rFonts w:ascii="Times New Roman" w:hAnsi="Times New Roman" w:cs="Times New Roman"/>
          <w:sz w:val="24"/>
          <w:szCs w:val="24"/>
          <w:lang w:val="es-ES"/>
        </w:rPr>
      </w:pPr>
    </w:p>
    <w:p w14:paraId="0FFB6A63" w14:textId="59F5B175" w:rsidR="00AB03D1" w:rsidRDefault="00AB03D1" w:rsidP="00EE78C9">
      <w:pPr>
        <w:spacing w:after="400" w:line="360" w:lineRule="auto"/>
        <w:ind w:left="360"/>
        <w:jc w:val="both"/>
        <w:rPr>
          <w:rFonts w:ascii="Times New Roman" w:hAnsi="Times New Roman" w:cs="Times New Roman"/>
          <w:sz w:val="24"/>
          <w:szCs w:val="24"/>
          <w:lang w:val="es-ES"/>
        </w:rPr>
      </w:pPr>
    </w:p>
    <w:p w14:paraId="41A5BBEE" w14:textId="77777777" w:rsidR="00AB03D1" w:rsidRPr="00EE78C9" w:rsidRDefault="00AB03D1" w:rsidP="00EE78C9">
      <w:pPr>
        <w:spacing w:after="400" w:line="360" w:lineRule="auto"/>
        <w:ind w:left="360"/>
        <w:jc w:val="both"/>
        <w:rPr>
          <w:rFonts w:ascii="Times New Roman" w:hAnsi="Times New Roman" w:cs="Times New Roman"/>
          <w:sz w:val="24"/>
          <w:szCs w:val="24"/>
          <w:lang w:val="es-ES"/>
        </w:rPr>
      </w:pPr>
    </w:p>
    <w:p w14:paraId="2EAA3ED0" w14:textId="571D47A7" w:rsidR="004E28A9" w:rsidRPr="00863F76" w:rsidRDefault="00F326C5" w:rsidP="00343547">
      <w:pPr>
        <w:pStyle w:val="Ttulo1"/>
        <w:numPr>
          <w:ilvl w:val="0"/>
          <w:numId w:val="1"/>
        </w:numPr>
        <w:spacing w:before="0" w:after="400" w:line="360" w:lineRule="auto"/>
        <w:ind w:left="720"/>
        <w:jc w:val="both"/>
        <w:rPr>
          <w:rFonts w:cs="Times New Roman"/>
          <w:bCs/>
        </w:rPr>
      </w:pPr>
      <w:bookmarkStart w:id="80" w:name="_Toc80391207"/>
      <w:r w:rsidRPr="00863F76">
        <w:rPr>
          <w:rFonts w:cs="Times New Roman"/>
          <w:bCs/>
        </w:rPr>
        <w:lastRenderedPageBreak/>
        <w:t>MARCO METODOL</w:t>
      </w:r>
      <w:r w:rsidR="00CD4B9E" w:rsidRPr="00863F76">
        <w:rPr>
          <w:rFonts w:cs="Times New Roman"/>
          <w:bCs/>
        </w:rPr>
        <w:t>Ó</w:t>
      </w:r>
      <w:r w:rsidRPr="00863F76">
        <w:rPr>
          <w:rFonts w:cs="Times New Roman"/>
          <w:bCs/>
        </w:rPr>
        <w:t>GICO</w:t>
      </w:r>
      <w:bookmarkStart w:id="81" w:name="_Toc33790572"/>
      <w:bookmarkEnd w:id="80"/>
    </w:p>
    <w:p w14:paraId="5438772C" w14:textId="468EEB00" w:rsidR="00C67E21" w:rsidRPr="00863F76" w:rsidRDefault="00653DDC" w:rsidP="00343547">
      <w:pPr>
        <w:pStyle w:val="Ttulo2"/>
        <w:numPr>
          <w:ilvl w:val="1"/>
          <w:numId w:val="18"/>
        </w:numPr>
        <w:spacing w:before="0" w:after="400" w:line="360" w:lineRule="auto"/>
        <w:ind w:left="720"/>
        <w:jc w:val="both"/>
        <w:rPr>
          <w:rFonts w:cs="Times New Roman"/>
          <w:bCs/>
        </w:rPr>
      </w:pPr>
      <w:bookmarkStart w:id="82" w:name="_Toc80391208"/>
      <w:r w:rsidRPr="00863F76">
        <w:rPr>
          <w:rFonts w:cs="Times New Roman"/>
          <w:bCs/>
        </w:rPr>
        <w:t>Materiales</w:t>
      </w:r>
      <w:bookmarkEnd w:id="82"/>
      <w:r w:rsidRPr="00863F76">
        <w:rPr>
          <w:rFonts w:cs="Times New Roman"/>
          <w:bCs/>
        </w:rPr>
        <w:t xml:space="preserve"> </w:t>
      </w:r>
      <w:bookmarkEnd w:id="81"/>
    </w:p>
    <w:p w14:paraId="1540BA04" w14:textId="25B1D033" w:rsidR="00C67E21" w:rsidRPr="005B2702" w:rsidRDefault="00804CFD" w:rsidP="00343547">
      <w:pPr>
        <w:pStyle w:val="Ttulo3"/>
        <w:numPr>
          <w:ilvl w:val="2"/>
          <w:numId w:val="18"/>
        </w:numPr>
        <w:spacing w:before="0" w:after="400" w:line="360" w:lineRule="auto"/>
        <w:ind w:left="720"/>
        <w:jc w:val="both"/>
        <w:rPr>
          <w:rFonts w:ascii="Times New Roman" w:hAnsi="Times New Roman" w:cs="Times New Roman"/>
          <w:b/>
          <w:color w:val="auto"/>
        </w:rPr>
      </w:pPr>
      <w:bookmarkStart w:id="83" w:name="_Toc80391209"/>
      <w:r w:rsidRPr="005B2702">
        <w:rPr>
          <w:rFonts w:ascii="Times New Roman" w:hAnsi="Times New Roman" w:cs="Times New Roman"/>
          <w:b/>
          <w:color w:val="auto"/>
        </w:rPr>
        <w:t>Localización de la investigación</w:t>
      </w:r>
      <w:bookmarkEnd w:id="83"/>
      <w:r w:rsidRPr="005B2702">
        <w:rPr>
          <w:rFonts w:ascii="Times New Roman" w:hAnsi="Times New Roman" w:cs="Times New Roman"/>
          <w:b/>
          <w:color w:val="auto"/>
        </w:rPr>
        <w:t xml:space="preserve"> </w:t>
      </w:r>
    </w:p>
    <w:p w14:paraId="6F2CD58F" w14:textId="7A1DC19D" w:rsidR="00E61FA3" w:rsidRPr="004447FF" w:rsidRDefault="004447FF" w:rsidP="00343547">
      <w:pPr>
        <w:pStyle w:val="Textoindependiente"/>
        <w:tabs>
          <w:tab w:val="left" w:pos="1824"/>
        </w:tabs>
        <w:spacing w:after="400" w:line="360" w:lineRule="auto"/>
        <w:jc w:val="both"/>
        <w:rPr>
          <w:bCs/>
        </w:rPr>
      </w:pPr>
      <w:r w:rsidRPr="004447FF">
        <w:rPr>
          <w:bCs/>
        </w:rPr>
        <w:t>Esta investigación se realizó en:</w:t>
      </w:r>
    </w:p>
    <w:tbl>
      <w:tblPr>
        <w:tblStyle w:val="Tablaconcuadrcula1"/>
        <w:tblW w:w="0" w:type="auto"/>
        <w:tblLayout w:type="fixed"/>
        <w:tblLook w:val="01E0" w:firstRow="1" w:lastRow="1" w:firstColumn="1" w:lastColumn="1" w:noHBand="0" w:noVBand="0"/>
      </w:tblPr>
      <w:tblGrid>
        <w:gridCol w:w="4339"/>
        <w:gridCol w:w="3409"/>
      </w:tblGrid>
      <w:tr w:rsidR="005E44C7" w:rsidRPr="005B2702" w14:paraId="28DB5463" w14:textId="77777777" w:rsidTr="00EE78C9">
        <w:trPr>
          <w:trHeight w:val="339"/>
        </w:trPr>
        <w:tc>
          <w:tcPr>
            <w:tcW w:w="4339" w:type="dxa"/>
          </w:tcPr>
          <w:p w14:paraId="0828BC74" w14:textId="21344BFA" w:rsidR="005E44C7" w:rsidRPr="00172FE6" w:rsidRDefault="005E44C7" w:rsidP="00A175B9">
            <w:pPr>
              <w:pStyle w:val="TableParagraph"/>
              <w:ind w:left="75"/>
              <w:rPr>
                <w:sz w:val="24"/>
                <w:szCs w:val="24"/>
              </w:rPr>
            </w:pPr>
            <w:r w:rsidRPr="00172FE6">
              <w:rPr>
                <w:sz w:val="24"/>
                <w:szCs w:val="24"/>
              </w:rPr>
              <w:t>Provincia</w:t>
            </w:r>
            <w:r w:rsidR="004447FF" w:rsidRPr="00172FE6">
              <w:rPr>
                <w:sz w:val="24"/>
                <w:szCs w:val="24"/>
              </w:rPr>
              <w:t>:</w:t>
            </w:r>
          </w:p>
        </w:tc>
        <w:tc>
          <w:tcPr>
            <w:tcW w:w="3409" w:type="dxa"/>
          </w:tcPr>
          <w:p w14:paraId="1DD25388" w14:textId="77777777" w:rsidR="005E44C7" w:rsidRPr="00172FE6" w:rsidRDefault="005E44C7" w:rsidP="00A175B9">
            <w:pPr>
              <w:pStyle w:val="TableParagraph"/>
              <w:ind w:right="601"/>
              <w:jc w:val="center"/>
              <w:rPr>
                <w:sz w:val="24"/>
                <w:szCs w:val="24"/>
              </w:rPr>
            </w:pPr>
            <w:r w:rsidRPr="00172FE6">
              <w:rPr>
                <w:sz w:val="24"/>
                <w:szCs w:val="24"/>
              </w:rPr>
              <w:t>Bolívar</w:t>
            </w:r>
          </w:p>
        </w:tc>
      </w:tr>
      <w:tr w:rsidR="005E44C7" w:rsidRPr="005B2702" w14:paraId="12FE6953" w14:textId="77777777" w:rsidTr="00EE78C9">
        <w:trPr>
          <w:trHeight w:val="351"/>
        </w:trPr>
        <w:tc>
          <w:tcPr>
            <w:tcW w:w="4339" w:type="dxa"/>
          </w:tcPr>
          <w:p w14:paraId="0141147D" w14:textId="6E537608" w:rsidR="005E44C7" w:rsidRPr="00172FE6" w:rsidRDefault="005E44C7" w:rsidP="00A175B9">
            <w:pPr>
              <w:pStyle w:val="TableParagraph"/>
              <w:ind w:left="75"/>
              <w:rPr>
                <w:sz w:val="24"/>
                <w:szCs w:val="24"/>
              </w:rPr>
            </w:pPr>
            <w:r w:rsidRPr="00172FE6">
              <w:rPr>
                <w:sz w:val="24"/>
                <w:szCs w:val="24"/>
              </w:rPr>
              <w:t>Cantón</w:t>
            </w:r>
            <w:r w:rsidR="004447FF" w:rsidRPr="00172FE6">
              <w:rPr>
                <w:sz w:val="24"/>
                <w:szCs w:val="24"/>
              </w:rPr>
              <w:t>:</w:t>
            </w:r>
          </w:p>
        </w:tc>
        <w:tc>
          <w:tcPr>
            <w:tcW w:w="3409" w:type="dxa"/>
          </w:tcPr>
          <w:p w14:paraId="38BBAD91" w14:textId="4B153115" w:rsidR="005E44C7" w:rsidRPr="00172FE6" w:rsidRDefault="005E44C7" w:rsidP="00A175B9">
            <w:pPr>
              <w:pStyle w:val="TableParagraph"/>
              <w:ind w:right="601"/>
              <w:jc w:val="center"/>
              <w:rPr>
                <w:sz w:val="24"/>
                <w:szCs w:val="24"/>
              </w:rPr>
            </w:pPr>
            <w:r w:rsidRPr="00172FE6">
              <w:rPr>
                <w:sz w:val="24"/>
                <w:szCs w:val="24"/>
              </w:rPr>
              <w:t>Guaranda</w:t>
            </w:r>
          </w:p>
        </w:tc>
      </w:tr>
      <w:tr w:rsidR="005E44C7" w:rsidRPr="005B2702" w14:paraId="1DE43D19" w14:textId="77777777" w:rsidTr="00EE78C9">
        <w:trPr>
          <w:trHeight w:val="351"/>
        </w:trPr>
        <w:tc>
          <w:tcPr>
            <w:tcW w:w="4339" w:type="dxa"/>
          </w:tcPr>
          <w:p w14:paraId="451B4555" w14:textId="12E4044D" w:rsidR="005E44C7" w:rsidRPr="00172FE6" w:rsidRDefault="005E44C7" w:rsidP="00A175B9">
            <w:pPr>
              <w:pStyle w:val="TableParagraph"/>
              <w:ind w:left="75"/>
              <w:rPr>
                <w:sz w:val="24"/>
                <w:szCs w:val="24"/>
              </w:rPr>
            </w:pPr>
            <w:r w:rsidRPr="00172FE6">
              <w:rPr>
                <w:sz w:val="24"/>
                <w:szCs w:val="24"/>
              </w:rPr>
              <w:t>Parroquia</w:t>
            </w:r>
            <w:r w:rsidR="004447FF" w:rsidRPr="00172FE6">
              <w:rPr>
                <w:sz w:val="24"/>
                <w:szCs w:val="24"/>
              </w:rPr>
              <w:t>:</w:t>
            </w:r>
          </w:p>
        </w:tc>
        <w:tc>
          <w:tcPr>
            <w:tcW w:w="3409" w:type="dxa"/>
          </w:tcPr>
          <w:p w14:paraId="423F9FDA" w14:textId="0708CDAC" w:rsidR="005E44C7" w:rsidRPr="00172FE6" w:rsidRDefault="005E44C7" w:rsidP="00A175B9">
            <w:pPr>
              <w:pStyle w:val="TableParagraph"/>
              <w:ind w:right="601"/>
              <w:jc w:val="center"/>
              <w:rPr>
                <w:sz w:val="24"/>
                <w:szCs w:val="24"/>
              </w:rPr>
            </w:pPr>
            <w:r w:rsidRPr="00172FE6">
              <w:rPr>
                <w:sz w:val="24"/>
                <w:szCs w:val="24"/>
              </w:rPr>
              <w:t>Veintimilla</w:t>
            </w:r>
          </w:p>
        </w:tc>
      </w:tr>
      <w:tr w:rsidR="005E44C7" w:rsidRPr="005B2702" w14:paraId="2DCEEE2C" w14:textId="77777777" w:rsidTr="00EE78C9">
        <w:trPr>
          <w:trHeight w:val="343"/>
        </w:trPr>
        <w:tc>
          <w:tcPr>
            <w:tcW w:w="4339" w:type="dxa"/>
          </w:tcPr>
          <w:p w14:paraId="5808A5D2" w14:textId="5085A6F5" w:rsidR="005E44C7" w:rsidRPr="00172FE6" w:rsidRDefault="005E44C7" w:rsidP="00A175B9">
            <w:pPr>
              <w:pStyle w:val="TableParagraph"/>
              <w:ind w:left="75"/>
              <w:rPr>
                <w:sz w:val="24"/>
                <w:szCs w:val="24"/>
              </w:rPr>
            </w:pPr>
            <w:r w:rsidRPr="00172FE6">
              <w:rPr>
                <w:sz w:val="24"/>
                <w:szCs w:val="24"/>
              </w:rPr>
              <w:t>Localidad</w:t>
            </w:r>
            <w:r w:rsidR="004447FF" w:rsidRPr="00172FE6">
              <w:rPr>
                <w:sz w:val="24"/>
                <w:szCs w:val="24"/>
              </w:rPr>
              <w:t>:</w:t>
            </w:r>
          </w:p>
        </w:tc>
        <w:tc>
          <w:tcPr>
            <w:tcW w:w="3409" w:type="dxa"/>
          </w:tcPr>
          <w:p w14:paraId="5ECE5CE7" w14:textId="77C6E731" w:rsidR="005E44C7" w:rsidRPr="00172FE6" w:rsidRDefault="004447FF" w:rsidP="00A175B9">
            <w:pPr>
              <w:pStyle w:val="TableParagraph"/>
              <w:ind w:right="601"/>
              <w:jc w:val="center"/>
              <w:rPr>
                <w:sz w:val="24"/>
                <w:szCs w:val="24"/>
              </w:rPr>
            </w:pPr>
            <w:r w:rsidRPr="00172FE6">
              <w:rPr>
                <w:sz w:val="24"/>
                <w:szCs w:val="24"/>
              </w:rPr>
              <w:t>Granja Experimental L</w:t>
            </w:r>
            <w:r w:rsidR="005E44C7" w:rsidRPr="00172FE6">
              <w:rPr>
                <w:sz w:val="24"/>
                <w:szCs w:val="24"/>
              </w:rPr>
              <w:t>aguacoto III</w:t>
            </w:r>
          </w:p>
        </w:tc>
      </w:tr>
    </w:tbl>
    <w:p w14:paraId="7693E92B" w14:textId="77777777" w:rsidR="00804CFD" w:rsidRPr="005B2702" w:rsidRDefault="00804CFD" w:rsidP="0088166B">
      <w:pPr>
        <w:spacing w:after="0" w:line="360" w:lineRule="auto"/>
        <w:jc w:val="both"/>
        <w:rPr>
          <w:rFonts w:ascii="Times New Roman" w:hAnsi="Times New Roman" w:cs="Times New Roman"/>
          <w:b/>
          <w:lang w:val="es-ES"/>
        </w:rPr>
      </w:pPr>
    </w:p>
    <w:p w14:paraId="4EAAF6FD" w14:textId="41303194" w:rsidR="001D6290" w:rsidRPr="001D6290" w:rsidRDefault="00804CFD" w:rsidP="001D6290">
      <w:pPr>
        <w:pStyle w:val="Ttulo3"/>
        <w:numPr>
          <w:ilvl w:val="2"/>
          <w:numId w:val="18"/>
        </w:numPr>
        <w:spacing w:before="0" w:after="400" w:line="360" w:lineRule="auto"/>
        <w:ind w:left="720"/>
        <w:jc w:val="both"/>
        <w:rPr>
          <w:rFonts w:ascii="Times New Roman" w:hAnsi="Times New Roman" w:cs="Times New Roman"/>
          <w:b/>
          <w:color w:val="auto"/>
        </w:rPr>
      </w:pPr>
      <w:bookmarkStart w:id="84" w:name="_Toc80391210"/>
      <w:r w:rsidRPr="005B2702">
        <w:rPr>
          <w:rFonts w:ascii="Times New Roman" w:hAnsi="Times New Roman" w:cs="Times New Roman"/>
          <w:b/>
          <w:color w:val="auto"/>
        </w:rPr>
        <w:t>Situación geográfica y climática</w:t>
      </w:r>
      <w:bookmarkEnd w:id="84"/>
    </w:p>
    <w:tbl>
      <w:tblPr>
        <w:tblStyle w:val="Tablaconcuadrcula"/>
        <w:tblpPr w:leftFromText="141" w:rightFromText="141" w:vertAnchor="text" w:horzAnchor="page" w:tblpX="2316" w:tblpY="99"/>
        <w:tblW w:w="0" w:type="auto"/>
        <w:tblLook w:val="04A0" w:firstRow="1" w:lastRow="0" w:firstColumn="1" w:lastColumn="0" w:noHBand="0" w:noVBand="1"/>
      </w:tblPr>
      <w:tblGrid>
        <w:gridCol w:w="4380"/>
        <w:gridCol w:w="3332"/>
      </w:tblGrid>
      <w:tr w:rsidR="00130883" w:rsidRPr="005B2702" w14:paraId="7E28FB66" w14:textId="77777777" w:rsidTr="001D6290">
        <w:trPr>
          <w:trHeight w:val="361"/>
        </w:trPr>
        <w:tc>
          <w:tcPr>
            <w:tcW w:w="4380" w:type="dxa"/>
          </w:tcPr>
          <w:p w14:paraId="66743E5E" w14:textId="7C5404DB" w:rsidR="00F259F0" w:rsidRPr="004447FF" w:rsidRDefault="00F259F0" w:rsidP="00A175B9">
            <w:pPr>
              <w:autoSpaceDE w:val="0"/>
              <w:autoSpaceDN w:val="0"/>
              <w:adjustRightInd w:val="0"/>
              <w:ind w:left="283" w:hanging="254"/>
              <w:jc w:val="both"/>
              <w:rPr>
                <w:rFonts w:ascii="Times New Roman" w:hAnsi="Times New Roman" w:cs="Times New Roman"/>
                <w:sz w:val="24"/>
                <w:szCs w:val="24"/>
              </w:rPr>
            </w:pPr>
            <w:r w:rsidRPr="004447FF">
              <w:rPr>
                <w:rFonts w:ascii="Times New Roman" w:hAnsi="Times New Roman" w:cs="Times New Roman"/>
                <w:sz w:val="24"/>
                <w:szCs w:val="24"/>
              </w:rPr>
              <w:t>Altitud</w:t>
            </w:r>
            <w:r w:rsidR="004447FF">
              <w:rPr>
                <w:rFonts w:ascii="Times New Roman" w:hAnsi="Times New Roman" w:cs="Times New Roman"/>
                <w:sz w:val="24"/>
                <w:szCs w:val="24"/>
              </w:rPr>
              <w:t>:</w:t>
            </w:r>
          </w:p>
        </w:tc>
        <w:tc>
          <w:tcPr>
            <w:tcW w:w="3332" w:type="dxa"/>
          </w:tcPr>
          <w:p w14:paraId="14899BC1" w14:textId="77777777" w:rsidR="00F259F0" w:rsidRPr="004F13B2" w:rsidRDefault="00F259F0" w:rsidP="00A175B9">
            <w:pPr>
              <w:autoSpaceDE w:val="0"/>
              <w:autoSpaceDN w:val="0"/>
              <w:adjustRightInd w:val="0"/>
              <w:ind w:left="283"/>
              <w:jc w:val="center"/>
              <w:rPr>
                <w:rFonts w:ascii="Times New Roman" w:hAnsi="Times New Roman" w:cs="Times New Roman"/>
                <w:sz w:val="24"/>
                <w:szCs w:val="24"/>
              </w:rPr>
            </w:pPr>
            <w:r w:rsidRPr="004F13B2">
              <w:rPr>
                <w:rFonts w:ascii="Times New Roman" w:hAnsi="Times New Roman" w:cs="Times New Roman"/>
                <w:sz w:val="24"/>
                <w:szCs w:val="24"/>
              </w:rPr>
              <w:t>2622 msnm</w:t>
            </w:r>
          </w:p>
        </w:tc>
      </w:tr>
      <w:tr w:rsidR="00130883" w:rsidRPr="005B2702" w14:paraId="35D14F18" w14:textId="77777777" w:rsidTr="001D6290">
        <w:trPr>
          <w:trHeight w:val="375"/>
        </w:trPr>
        <w:tc>
          <w:tcPr>
            <w:tcW w:w="4380" w:type="dxa"/>
          </w:tcPr>
          <w:p w14:paraId="0541726B" w14:textId="687B1EB0" w:rsidR="00F259F0" w:rsidRPr="004447FF" w:rsidRDefault="00F259F0" w:rsidP="00A175B9">
            <w:pPr>
              <w:autoSpaceDE w:val="0"/>
              <w:autoSpaceDN w:val="0"/>
              <w:adjustRightInd w:val="0"/>
              <w:ind w:left="283" w:hanging="254"/>
              <w:jc w:val="both"/>
              <w:rPr>
                <w:rFonts w:ascii="Times New Roman" w:hAnsi="Times New Roman" w:cs="Times New Roman"/>
                <w:sz w:val="24"/>
                <w:szCs w:val="24"/>
              </w:rPr>
            </w:pPr>
            <w:r w:rsidRPr="004447FF">
              <w:rPr>
                <w:rFonts w:ascii="Times New Roman" w:hAnsi="Times New Roman" w:cs="Times New Roman"/>
                <w:sz w:val="24"/>
                <w:szCs w:val="24"/>
              </w:rPr>
              <w:t>Latitud</w:t>
            </w:r>
            <w:r w:rsidR="004447FF">
              <w:rPr>
                <w:rFonts w:ascii="Times New Roman" w:hAnsi="Times New Roman" w:cs="Times New Roman"/>
                <w:sz w:val="24"/>
                <w:szCs w:val="24"/>
              </w:rPr>
              <w:t>:</w:t>
            </w:r>
          </w:p>
        </w:tc>
        <w:tc>
          <w:tcPr>
            <w:tcW w:w="3332" w:type="dxa"/>
          </w:tcPr>
          <w:p w14:paraId="3ACF17D0" w14:textId="40B80D8C" w:rsidR="00F259F0" w:rsidRPr="004F13B2" w:rsidRDefault="004447FF" w:rsidP="00A175B9">
            <w:pPr>
              <w:autoSpaceDE w:val="0"/>
              <w:autoSpaceDN w:val="0"/>
              <w:adjustRightInd w:val="0"/>
              <w:ind w:left="283"/>
              <w:jc w:val="center"/>
              <w:rPr>
                <w:rFonts w:ascii="Times New Roman" w:hAnsi="Times New Roman" w:cs="Times New Roman"/>
                <w:sz w:val="24"/>
                <w:szCs w:val="24"/>
              </w:rPr>
            </w:pPr>
            <m:oMathPara>
              <m:oMath>
                <m:r>
                  <m:rPr>
                    <m:sty m:val="p"/>
                  </m:rPr>
                  <w:rPr>
                    <w:rFonts w:ascii="Cambria Math" w:hAnsi="Cambria Math" w:cs="Times New Roman"/>
                    <w:sz w:val="24"/>
                    <w:szCs w:val="24"/>
                  </w:rPr>
                  <m:t>01°36´52"S</m:t>
                </m:r>
              </m:oMath>
            </m:oMathPara>
          </w:p>
        </w:tc>
      </w:tr>
      <w:tr w:rsidR="00130883" w:rsidRPr="005B2702" w14:paraId="459D36C6" w14:textId="77777777" w:rsidTr="001D6290">
        <w:trPr>
          <w:trHeight w:val="375"/>
        </w:trPr>
        <w:tc>
          <w:tcPr>
            <w:tcW w:w="4380" w:type="dxa"/>
          </w:tcPr>
          <w:p w14:paraId="39D41EF7" w14:textId="1EFDD56F" w:rsidR="00F259F0" w:rsidRPr="004447FF" w:rsidRDefault="00F259F0" w:rsidP="00A175B9">
            <w:pPr>
              <w:autoSpaceDE w:val="0"/>
              <w:autoSpaceDN w:val="0"/>
              <w:adjustRightInd w:val="0"/>
              <w:ind w:left="283" w:hanging="254"/>
              <w:jc w:val="both"/>
              <w:rPr>
                <w:rFonts w:ascii="Times New Roman" w:hAnsi="Times New Roman" w:cs="Times New Roman"/>
                <w:sz w:val="24"/>
                <w:szCs w:val="24"/>
              </w:rPr>
            </w:pPr>
            <w:r w:rsidRPr="004447FF">
              <w:rPr>
                <w:rFonts w:ascii="Times New Roman" w:hAnsi="Times New Roman" w:cs="Times New Roman"/>
                <w:sz w:val="24"/>
                <w:szCs w:val="24"/>
              </w:rPr>
              <w:t>Longitud</w:t>
            </w:r>
            <w:r w:rsidR="004447FF">
              <w:rPr>
                <w:rFonts w:ascii="Times New Roman" w:hAnsi="Times New Roman" w:cs="Times New Roman"/>
                <w:sz w:val="24"/>
                <w:szCs w:val="24"/>
              </w:rPr>
              <w:t>:</w:t>
            </w:r>
          </w:p>
        </w:tc>
        <w:tc>
          <w:tcPr>
            <w:tcW w:w="3332" w:type="dxa"/>
          </w:tcPr>
          <w:p w14:paraId="19B4BC01" w14:textId="603BA6C0" w:rsidR="00F259F0" w:rsidRPr="004F13B2" w:rsidRDefault="004447FF" w:rsidP="00A175B9">
            <w:pPr>
              <w:autoSpaceDE w:val="0"/>
              <w:autoSpaceDN w:val="0"/>
              <w:adjustRightInd w:val="0"/>
              <w:ind w:left="283"/>
              <w:jc w:val="center"/>
              <w:rPr>
                <w:rFonts w:ascii="Times New Roman" w:hAnsi="Times New Roman" w:cs="Times New Roman"/>
                <w:sz w:val="24"/>
                <w:szCs w:val="24"/>
              </w:rPr>
            </w:pPr>
            <m:oMathPara>
              <m:oMath>
                <m:r>
                  <m:rPr>
                    <m:sty m:val="p"/>
                  </m:rPr>
                  <w:rPr>
                    <w:rFonts w:ascii="Cambria Math" w:hAnsi="Cambria Math" w:cs="Times New Roman"/>
                    <w:sz w:val="24"/>
                    <w:szCs w:val="24"/>
                  </w:rPr>
                  <m:t>78°59´54"W</m:t>
                </m:r>
              </m:oMath>
            </m:oMathPara>
          </w:p>
        </w:tc>
      </w:tr>
      <w:tr w:rsidR="00130883" w:rsidRPr="005B2702" w14:paraId="2562BEA0" w14:textId="77777777" w:rsidTr="001D6290">
        <w:trPr>
          <w:trHeight w:val="375"/>
        </w:trPr>
        <w:tc>
          <w:tcPr>
            <w:tcW w:w="4380" w:type="dxa"/>
          </w:tcPr>
          <w:p w14:paraId="3B4B1D8D" w14:textId="0AF1D73F" w:rsidR="00F259F0" w:rsidRPr="004447FF" w:rsidRDefault="00F259F0" w:rsidP="00A175B9">
            <w:pPr>
              <w:autoSpaceDE w:val="0"/>
              <w:autoSpaceDN w:val="0"/>
              <w:adjustRightInd w:val="0"/>
              <w:ind w:left="283" w:hanging="254"/>
              <w:jc w:val="both"/>
              <w:rPr>
                <w:rFonts w:ascii="Times New Roman" w:hAnsi="Times New Roman" w:cs="Times New Roman"/>
                <w:sz w:val="24"/>
                <w:szCs w:val="24"/>
              </w:rPr>
            </w:pPr>
            <w:r w:rsidRPr="004447FF">
              <w:rPr>
                <w:rFonts w:ascii="Times New Roman" w:hAnsi="Times New Roman" w:cs="Times New Roman"/>
                <w:sz w:val="24"/>
                <w:szCs w:val="24"/>
              </w:rPr>
              <w:t>Temperatura media anual</w:t>
            </w:r>
            <w:r w:rsidR="004447FF">
              <w:rPr>
                <w:rFonts w:ascii="Times New Roman" w:hAnsi="Times New Roman" w:cs="Times New Roman"/>
                <w:sz w:val="24"/>
                <w:szCs w:val="24"/>
              </w:rPr>
              <w:t>:</w:t>
            </w:r>
          </w:p>
        </w:tc>
        <w:tc>
          <w:tcPr>
            <w:tcW w:w="3332" w:type="dxa"/>
          </w:tcPr>
          <w:p w14:paraId="4BB978F9" w14:textId="1C2AE9E8" w:rsidR="00F259F0" w:rsidRPr="004F13B2" w:rsidRDefault="004447FF" w:rsidP="00A175B9">
            <w:pPr>
              <w:autoSpaceDE w:val="0"/>
              <w:autoSpaceDN w:val="0"/>
              <w:adjustRightInd w:val="0"/>
              <w:jc w:val="center"/>
              <w:rPr>
                <w:rFonts w:ascii="Times New Roman" w:eastAsia="Calibri" w:hAnsi="Times New Roman" w:cs="Times New Roman"/>
                <w:sz w:val="24"/>
                <w:szCs w:val="24"/>
              </w:rPr>
            </w:pPr>
            <m:oMathPara>
              <m:oMath>
                <m:r>
                  <m:rPr>
                    <m:sty m:val="p"/>
                  </m:rPr>
                  <w:rPr>
                    <w:rFonts w:ascii="Cambria Math" w:hAnsi="Cambria Math" w:cs="Times New Roman"/>
                    <w:sz w:val="24"/>
                    <w:szCs w:val="24"/>
                  </w:rPr>
                  <m:t>14.4℃</m:t>
                </m:r>
              </m:oMath>
            </m:oMathPara>
          </w:p>
        </w:tc>
      </w:tr>
      <w:tr w:rsidR="00130883" w:rsidRPr="005B2702" w14:paraId="4BEF0D26" w14:textId="77777777" w:rsidTr="001D6290">
        <w:trPr>
          <w:trHeight w:val="361"/>
        </w:trPr>
        <w:tc>
          <w:tcPr>
            <w:tcW w:w="4380" w:type="dxa"/>
          </w:tcPr>
          <w:p w14:paraId="5837D59E" w14:textId="4A9E877D" w:rsidR="00F259F0" w:rsidRPr="004447FF" w:rsidRDefault="00F259F0" w:rsidP="00A175B9">
            <w:pPr>
              <w:autoSpaceDE w:val="0"/>
              <w:autoSpaceDN w:val="0"/>
              <w:adjustRightInd w:val="0"/>
              <w:ind w:left="283" w:hanging="254"/>
              <w:jc w:val="both"/>
              <w:rPr>
                <w:rFonts w:ascii="Times New Roman" w:hAnsi="Times New Roman" w:cs="Times New Roman"/>
                <w:sz w:val="24"/>
                <w:szCs w:val="24"/>
              </w:rPr>
            </w:pPr>
            <w:r w:rsidRPr="004447FF">
              <w:rPr>
                <w:rFonts w:ascii="Times New Roman" w:hAnsi="Times New Roman" w:cs="Times New Roman"/>
                <w:sz w:val="24"/>
                <w:szCs w:val="24"/>
              </w:rPr>
              <w:t>Temperatura máxima</w:t>
            </w:r>
            <w:r w:rsidR="004447FF">
              <w:rPr>
                <w:rFonts w:ascii="Times New Roman" w:hAnsi="Times New Roman" w:cs="Times New Roman"/>
                <w:sz w:val="24"/>
                <w:szCs w:val="24"/>
              </w:rPr>
              <w:t>:</w:t>
            </w:r>
          </w:p>
        </w:tc>
        <w:tc>
          <w:tcPr>
            <w:tcW w:w="3332" w:type="dxa"/>
          </w:tcPr>
          <w:p w14:paraId="710AF1E7" w14:textId="2A240C03" w:rsidR="00F259F0" w:rsidRPr="004F13B2" w:rsidRDefault="00F259F0" w:rsidP="00A175B9">
            <w:pPr>
              <w:autoSpaceDE w:val="0"/>
              <w:autoSpaceDN w:val="0"/>
              <w:adjustRightInd w:val="0"/>
              <w:ind w:left="283"/>
              <w:jc w:val="center"/>
              <w:rPr>
                <w:rFonts w:ascii="Times New Roman" w:eastAsia="Calibri" w:hAnsi="Times New Roman" w:cs="Times New Roman"/>
                <w:sz w:val="24"/>
                <w:szCs w:val="24"/>
              </w:rPr>
            </w:pPr>
            <w:r w:rsidRPr="004F13B2">
              <w:rPr>
                <w:rFonts w:ascii="Times New Roman" w:eastAsia="Calibri" w:hAnsi="Times New Roman" w:cs="Times New Roman"/>
                <w:sz w:val="24"/>
                <w:szCs w:val="24"/>
              </w:rPr>
              <w:t>21</w:t>
            </w:r>
            <m:oMath>
              <m:r>
                <m:rPr>
                  <m:sty m:val="p"/>
                </m:rPr>
                <w:rPr>
                  <w:rFonts w:ascii="Cambria Math" w:hAnsi="Cambria Math" w:cs="Times New Roman"/>
                  <w:sz w:val="24"/>
                  <w:szCs w:val="24"/>
                </w:rPr>
                <m:t>℃</m:t>
              </m:r>
            </m:oMath>
          </w:p>
        </w:tc>
      </w:tr>
      <w:tr w:rsidR="00130883" w:rsidRPr="005B2702" w14:paraId="711F63FD" w14:textId="77777777" w:rsidTr="001D6290">
        <w:trPr>
          <w:trHeight w:val="375"/>
        </w:trPr>
        <w:tc>
          <w:tcPr>
            <w:tcW w:w="4380" w:type="dxa"/>
          </w:tcPr>
          <w:p w14:paraId="2CD849BE" w14:textId="7E690D93" w:rsidR="00F259F0" w:rsidRPr="004447FF" w:rsidRDefault="00F259F0" w:rsidP="00A175B9">
            <w:pPr>
              <w:autoSpaceDE w:val="0"/>
              <w:autoSpaceDN w:val="0"/>
              <w:adjustRightInd w:val="0"/>
              <w:ind w:left="283" w:hanging="254"/>
              <w:jc w:val="both"/>
              <w:rPr>
                <w:rFonts w:ascii="Times New Roman" w:hAnsi="Times New Roman" w:cs="Times New Roman"/>
                <w:sz w:val="24"/>
                <w:szCs w:val="24"/>
              </w:rPr>
            </w:pPr>
            <w:r w:rsidRPr="004447FF">
              <w:rPr>
                <w:rFonts w:ascii="Times New Roman" w:hAnsi="Times New Roman" w:cs="Times New Roman"/>
                <w:sz w:val="24"/>
                <w:szCs w:val="24"/>
              </w:rPr>
              <w:t>Temperatura mínima</w:t>
            </w:r>
            <w:r w:rsidR="004447FF">
              <w:rPr>
                <w:rFonts w:ascii="Times New Roman" w:hAnsi="Times New Roman" w:cs="Times New Roman"/>
                <w:sz w:val="24"/>
                <w:szCs w:val="24"/>
              </w:rPr>
              <w:t>:</w:t>
            </w:r>
          </w:p>
        </w:tc>
        <w:tc>
          <w:tcPr>
            <w:tcW w:w="3332" w:type="dxa"/>
          </w:tcPr>
          <w:p w14:paraId="0091B6D3" w14:textId="0CE161E2" w:rsidR="00F259F0" w:rsidRPr="004F13B2" w:rsidRDefault="00F259F0" w:rsidP="00A175B9">
            <w:pPr>
              <w:autoSpaceDE w:val="0"/>
              <w:autoSpaceDN w:val="0"/>
              <w:adjustRightInd w:val="0"/>
              <w:ind w:left="283"/>
              <w:jc w:val="center"/>
              <w:rPr>
                <w:rFonts w:ascii="Times New Roman" w:eastAsia="Calibri" w:hAnsi="Times New Roman" w:cs="Times New Roman"/>
                <w:sz w:val="24"/>
                <w:szCs w:val="24"/>
              </w:rPr>
            </w:pPr>
            <w:r w:rsidRPr="004F13B2">
              <w:rPr>
                <w:rFonts w:ascii="Times New Roman" w:eastAsia="Calibri" w:hAnsi="Times New Roman" w:cs="Times New Roman"/>
                <w:sz w:val="24"/>
                <w:szCs w:val="24"/>
              </w:rPr>
              <w:t>7</w:t>
            </w:r>
            <m:oMath>
              <m:r>
                <m:rPr>
                  <m:sty m:val="p"/>
                </m:rPr>
                <w:rPr>
                  <w:rFonts w:ascii="Cambria Math" w:hAnsi="Cambria Math" w:cs="Times New Roman"/>
                  <w:sz w:val="24"/>
                  <w:szCs w:val="24"/>
                </w:rPr>
                <m:t>℃</m:t>
              </m:r>
            </m:oMath>
          </w:p>
        </w:tc>
      </w:tr>
      <w:tr w:rsidR="00130883" w:rsidRPr="005B2702" w14:paraId="7E071F7A" w14:textId="77777777" w:rsidTr="001D6290">
        <w:trPr>
          <w:trHeight w:val="375"/>
        </w:trPr>
        <w:tc>
          <w:tcPr>
            <w:tcW w:w="4380" w:type="dxa"/>
          </w:tcPr>
          <w:p w14:paraId="5C4BC89C" w14:textId="3CB894AE" w:rsidR="00F259F0" w:rsidRPr="004447FF" w:rsidRDefault="00F259F0" w:rsidP="00A175B9">
            <w:pPr>
              <w:autoSpaceDE w:val="0"/>
              <w:autoSpaceDN w:val="0"/>
              <w:adjustRightInd w:val="0"/>
              <w:ind w:left="283" w:hanging="254"/>
              <w:jc w:val="both"/>
              <w:rPr>
                <w:rFonts w:ascii="Times New Roman" w:hAnsi="Times New Roman" w:cs="Times New Roman"/>
                <w:sz w:val="24"/>
                <w:szCs w:val="24"/>
              </w:rPr>
            </w:pPr>
            <w:r w:rsidRPr="004447FF">
              <w:rPr>
                <w:rFonts w:ascii="Times New Roman" w:hAnsi="Times New Roman" w:cs="Times New Roman"/>
                <w:sz w:val="24"/>
                <w:szCs w:val="24"/>
              </w:rPr>
              <w:t>Humedad relativa</w:t>
            </w:r>
            <w:r w:rsidR="004447FF">
              <w:rPr>
                <w:rFonts w:ascii="Times New Roman" w:hAnsi="Times New Roman" w:cs="Times New Roman"/>
                <w:sz w:val="24"/>
                <w:szCs w:val="24"/>
              </w:rPr>
              <w:t xml:space="preserve"> promedio anual</w:t>
            </w:r>
          </w:p>
        </w:tc>
        <w:tc>
          <w:tcPr>
            <w:tcW w:w="3332" w:type="dxa"/>
          </w:tcPr>
          <w:p w14:paraId="625BFD09" w14:textId="4365699D" w:rsidR="00F259F0" w:rsidRPr="004F13B2" w:rsidRDefault="004447FF" w:rsidP="00A175B9">
            <w:pPr>
              <w:autoSpaceDE w:val="0"/>
              <w:autoSpaceDN w:val="0"/>
              <w:adjustRightInd w:val="0"/>
              <w:ind w:left="283"/>
              <w:jc w:val="center"/>
              <w:rPr>
                <w:rFonts w:ascii="Times New Roman" w:eastAsia="Calibri" w:hAnsi="Times New Roman" w:cs="Times New Roman"/>
                <w:sz w:val="24"/>
                <w:szCs w:val="24"/>
              </w:rPr>
            </w:pPr>
            <m:oMath>
              <m:r>
                <m:rPr>
                  <m:sty m:val="p"/>
                </m:rPr>
                <w:rPr>
                  <w:rFonts w:ascii="Cambria Math" w:hAnsi="Cambria Math" w:cs="Times New Roman"/>
                  <w:sz w:val="24"/>
                  <w:szCs w:val="24"/>
                </w:rPr>
                <m:t>70</m:t>
              </m:r>
            </m:oMath>
            <w:r w:rsidR="00F259F0" w:rsidRPr="004F13B2">
              <w:rPr>
                <w:rFonts w:ascii="Times New Roman" w:eastAsia="Calibri" w:hAnsi="Times New Roman" w:cs="Times New Roman"/>
                <w:sz w:val="24"/>
                <w:szCs w:val="24"/>
              </w:rPr>
              <w:t>%</w:t>
            </w:r>
          </w:p>
        </w:tc>
      </w:tr>
      <w:tr w:rsidR="00130883" w:rsidRPr="005B2702" w14:paraId="69C7A137" w14:textId="77777777" w:rsidTr="001D6290">
        <w:trPr>
          <w:trHeight w:val="361"/>
        </w:trPr>
        <w:tc>
          <w:tcPr>
            <w:tcW w:w="4380" w:type="dxa"/>
          </w:tcPr>
          <w:p w14:paraId="724F8A05" w14:textId="77777777" w:rsidR="00F259F0" w:rsidRPr="004447FF" w:rsidRDefault="00F259F0" w:rsidP="00A175B9">
            <w:pPr>
              <w:autoSpaceDE w:val="0"/>
              <w:autoSpaceDN w:val="0"/>
              <w:adjustRightInd w:val="0"/>
              <w:ind w:left="283" w:hanging="254"/>
              <w:jc w:val="both"/>
              <w:rPr>
                <w:rFonts w:ascii="Times New Roman" w:hAnsi="Times New Roman" w:cs="Times New Roman"/>
                <w:sz w:val="24"/>
                <w:szCs w:val="24"/>
              </w:rPr>
            </w:pPr>
            <w:r w:rsidRPr="004447FF">
              <w:rPr>
                <w:rFonts w:ascii="Times New Roman" w:hAnsi="Times New Roman" w:cs="Times New Roman"/>
                <w:sz w:val="24"/>
                <w:szCs w:val="24"/>
              </w:rPr>
              <w:t xml:space="preserve">Precipitación media anual </w:t>
            </w:r>
          </w:p>
        </w:tc>
        <w:tc>
          <w:tcPr>
            <w:tcW w:w="3332" w:type="dxa"/>
          </w:tcPr>
          <w:p w14:paraId="706EE803" w14:textId="51DDDAB4" w:rsidR="00F259F0" w:rsidRPr="004F13B2" w:rsidRDefault="004447FF" w:rsidP="00A175B9">
            <w:pPr>
              <w:autoSpaceDE w:val="0"/>
              <w:autoSpaceDN w:val="0"/>
              <w:adjustRightInd w:val="0"/>
              <w:ind w:left="283"/>
              <w:jc w:val="center"/>
              <w:rPr>
                <w:rFonts w:ascii="Times New Roman" w:eastAsia="Calibri" w:hAnsi="Times New Roman" w:cs="Times New Roman"/>
                <w:sz w:val="24"/>
                <w:szCs w:val="24"/>
              </w:rPr>
            </w:pPr>
            <w:r w:rsidRPr="004F13B2">
              <w:rPr>
                <w:rFonts w:ascii="Times New Roman" w:eastAsia="Calibri" w:hAnsi="Times New Roman" w:cs="Times New Roman"/>
                <w:sz w:val="24"/>
                <w:szCs w:val="24"/>
              </w:rPr>
              <w:t>7</w:t>
            </w:r>
            <w:r w:rsidR="00F259F0" w:rsidRPr="004F13B2">
              <w:rPr>
                <w:rFonts w:ascii="Times New Roman" w:eastAsia="Calibri" w:hAnsi="Times New Roman" w:cs="Times New Roman"/>
                <w:sz w:val="24"/>
                <w:szCs w:val="24"/>
              </w:rPr>
              <w:t>80</w:t>
            </w:r>
            <w:r w:rsidRPr="004F13B2">
              <w:rPr>
                <w:rFonts w:ascii="Times New Roman" w:eastAsia="Calibri" w:hAnsi="Times New Roman" w:cs="Times New Roman"/>
                <w:sz w:val="24"/>
                <w:szCs w:val="24"/>
              </w:rPr>
              <w:t xml:space="preserve"> </w:t>
            </w:r>
            <w:r w:rsidR="00F259F0" w:rsidRPr="004F13B2">
              <w:rPr>
                <w:rFonts w:ascii="Times New Roman" w:eastAsia="Calibri" w:hAnsi="Times New Roman" w:cs="Times New Roman"/>
                <w:sz w:val="24"/>
                <w:szCs w:val="24"/>
              </w:rPr>
              <w:t>mm</w:t>
            </w:r>
          </w:p>
        </w:tc>
      </w:tr>
      <w:tr w:rsidR="00130883" w:rsidRPr="005B2702" w14:paraId="46C0DF65" w14:textId="77777777" w:rsidTr="001D6290">
        <w:trPr>
          <w:trHeight w:val="361"/>
        </w:trPr>
        <w:tc>
          <w:tcPr>
            <w:tcW w:w="4380" w:type="dxa"/>
          </w:tcPr>
          <w:p w14:paraId="2A80AB00" w14:textId="0F81BEF9" w:rsidR="00F259F0" w:rsidRPr="004447FF" w:rsidRDefault="00F259F0" w:rsidP="00A175B9">
            <w:pPr>
              <w:autoSpaceDE w:val="0"/>
              <w:autoSpaceDN w:val="0"/>
              <w:adjustRightInd w:val="0"/>
              <w:ind w:left="283" w:hanging="254"/>
              <w:jc w:val="both"/>
              <w:rPr>
                <w:rFonts w:ascii="Times New Roman" w:hAnsi="Times New Roman" w:cs="Times New Roman"/>
                <w:sz w:val="24"/>
                <w:szCs w:val="24"/>
              </w:rPr>
            </w:pPr>
            <w:r w:rsidRPr="004447FF">
              <w:rPr>
                <w:rFonts w:ascii="Times New Roman" w:hAnsi="Times New Roman" w:cs="Times New Roman"/>
                <w:sz w:val="24"/>
                <w:szCs w:val="24"/>
              </w:rPr>
              <w:t>Heliofan</w:t>
            </w:r>
            <w:r w:rsidR="00621A3A" w:rsidRPr="004447FF">
              <w:rPr>
                <w:rFonts w:ascii="Times New Roman" w:hAnsi="Times New Roman" w:cs="Times New Roman"/>
                <w:sz w:val="24"/>
                <w:szCs w:val="24"/>
              </w:rPr>
              <w:t>í</w:t>
            </w:r>
            <w:r w:rsidRPr="004447FF">
              <w:rPr>
                <w:rFonts w:ascii="Times New Roman" w:hAnsi="Times New Roman" w:cs="Times New Roman"/>
                <w:sz w:val="24"/>
                <w:szCs w:val="24"/>
              </w:rPr>
              <w:t xml:space="preserve">a promedio </w:t>
            </w:r>
            <w:r w:rsidR="004447FF">
              <w:rPr>
                <w:rFonts w:ascii="Times New Roman" w:hAnsi="Times New Roman" w:cs="Times New Roman"/>
                <w:sz w:val="24"/>
                <w:szCs w:val="24"/>
              </w:rPr>
              <w:t>anual</w:t>
            </w:r>
          </w:p>
        </w:tc>
        <w:tc>
          <w:tcPr>
            <w:tcW w:w="3332" w:type="dxa"/>
          </w:tcPr>
          <w:p w14:paraId="252CE7AF" w14:textId="77777777" w:rsidR="00F259F0" w:rsidRPr="004F13B2" w:rsidRDefault="00F259F0" w:rsidP="00A175B9">
            <w:pPr>
              <w:autoSpaceDE w:val="0"/>
              <w:autoSpaceDN w:val="0"/>
              <w:adjustRightInd w:val="0"/>
              <w:ind w:left="283"/>
              <w:jc w:val="center"/>
              <w:rPr>
                <w:rFonts w:ascii="Times New Roman" w:eastAsia="Calibri" w:hAnsi="Times New Roman" w:cs="Times New Roman"/>
                <w:sz w:val="24"/>
                <w:szCs w:val="24"/>
              </w:rPr>
            </w:pPr>
            <w:r w:rsidRPr="004F13B2">
              <w:rPr>
                <w:rFonts w:ascii="Times New Roman" w:eastAsia="Calibri" w:hAnsi="Times New Roman" w:cs="Times New Roman"/>
                <w:sz w:val="24"/>
                <w:szCs w:val="24"/>
              </w:rPr>
              <w:t>900/horas/luz/año</w:t>
            </w:r>
          </w:p>
        </w:tc>
      </w:tr>
    </w:tbl>
    <w:p w14:paraId="13E8BACC" w14:textId="0EA767D3" w:rsidR="001D6290" w:rsidRDefault="00F259F0" w:rsidP="004447FF">
      <w:pPr>
        <w:spacing w:after="0" w:line="240" w:lineRule="auto"/>
        <w:jc w:val="both"/>
        <w:rPr>
          <w:rFonts w:ascii="Times New Roman" w:hAnsi="Times New Roman" w:cs="Times New Roman"/>
          <w:i/>
          <w:sz w:val="20"/>
          <w:szCs w:val="24"/>
        </w:rPr>
      </w:pPr>
      <w:r w:rsidRPr="005B2702">
        <w:rPr>
          <w:rFonts w:ascii="Times New Roman" w:hAnsi="Times New Roman" w:cs="Times New Roman"/>
          <w:i/>
          <w:sz w:val="20"/>
          <w:szCs w:val="24"/>
        </w:rPr>
        <w:t xml:space="preserve">Fuente: Estación Meteorológica de la Facultad de Ciencias Agropecuarias Recursos Naturales </w:t>
      </w:r>
    </w:p>
    <w:p w14:paraId="5315EB2F" w14:textId="55A7ABCF" w:rsidR="00EE78C9" w:rsidRPr="005B2702" w:rsidRDefault="00F259F0" w:rsidP="00EE78C9">
      <w:pPr>
        <w:spacing w:after="400" w:line="240" w:lineRule="auto"/>
        <w:jc w:val="both"/>
        <w:rPr>
          <w:rFonts w:ascii="Times New Roman" w:hAnsi="Times New Roman" w:cs="Times New Roman"/>
          <w:i/>
          <w:sz w:val="20"/>
          <w:szCs w:val="24"/>
        </w:rPr>
      </w:pPr>
      <w:r w:rsidRPr="005B2702">
        <w:rPr>
          <w:rFonts w:ascii="Times New Roman" w:hAnsi="Times New Roman" w:cs="Times New Roman"/>
          <w:i/>
          <w:sz w:val="20"/>
          <w:szCs w:val="24"/>
        </w:rPr>
        <w:t xml:space="preserve">y del Ambiente de la </w:t>
      </w:r>
      <w:r w:rsidR="00804CFD" w:rsidRPr="005B2702">
        <w:rPr>
          <w:rFonts w:ascii="Times New Roman" w:hAnsi="Times New Roman" w:cs="Times New Roman"/>
          <w:i/>
          <w:sz w:val="20"/>
          <w:szCs w:val="24"/>
        </w:rPr>
        <w:t>Universidad Estatal de Bolívar.</w:t>
      </w:r>
      <w:r w:rsidR="004447FF">
        <w:rPr>
          <w:rFonts w:ascii="Times New Roman" w:hAnsi="Times New Roman" w:cs="Times New Roman"/>
          <w:i/>
          <w:sz w:val="20"/>
          <w:szCs w:val="24"/>
        </w:rPr>
        <w:t xml:space="preserve"> 2017. Evaluación In Situ. 2020.</w:t>
      </w:r>
    </w:p>
    <w:p w14:paraId="3E043B4C" w14:textId="632A8A2F" w:rsidR="00AC3A06" w:rsidRPr="005B2702" w:rsidRDefault="00E362A4" w:rsidP="00EE78C9">
      <w:pPr>
        <w:pStyle w:val="Ttulo3"/>
        <w:numPr>
          <w:ilvl w:val="2"/>
          <w:numId w:val="18"/>
        </w:numPr>
        <w:spacing w:before="0" w:after="400" w:line="360" w:lineRule="auto"/>
        <w:ind w:left="0" w:firstLine="0"/>
        <w:jc w:val="both"/>
        <w:rPr>
          <w:rFonts w:ascii="Times New Roman" w:hAnsi="Times New Roman" w:cs="Times New Roman"/>
          <w:b/>
          <w:color w:val="auto"/>
        </w:rPr>
      </w:pPr>
      <w:bookmarkStart w:id="85" w:name="_Toc80391211"/>
      <w:r w:rsidRPr="005B2702">
        <w:rPr>
          <w:rFonts w:ascii="Times New Roman" w:hAnsi="Times New Roman" w:cs="Times New Roman"/>
          <w:b/>
          <w:color w:val="auto"/>
        </w:rPr>
        <w:t>Zona de vida</w:t>
      </w:r>
      <w:bookmarkEnd w:id="85"/>
      <w:r w:rsidRPr="005B2702">
        <w:rPr>
          <w:rFonts w:ascii="Times New Roman" w:hAnsi="Times New Roman" w:cs="Times New Roman"/>
          <w:b/>
          <w:color w:val="auto"/>
        </w:rPr>
        <w:t xml:space="preserve"> </w:t>
      </w:r>
    </w:p>
    <w:p w14:paraId="4363AB1A" w14:textId="77777777" w:rsidR="00621A3A" w:rsidRPr="005B2702" w:rsidRDefault="00E362A4" w:rsidP="00B3163E">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De acuerdo con la clasificación de las zonas de vida, realizado por Holdrige, L.; el sitio corresponde a la formación bosque seco Montano Bajo (bs</w:t>
      </w:r>
      <w:r w:rsidR="00621A3A" w:rsidRPr="005B2702">
        <w:rPr>
          <w:rFonts w:ascii="Times New Roman" w:hAnsi="Times New Roman" w:cs="Times New Roman"/>
          <w:sz w:val="24"/>
          <w:szCs w:val="24"/>
        </w:rPr>
        <w:t>-</w:t>
      </w:r>
      <w:r w:rsidRPr="005B2702">
        <w:rPr>
          <w:rFonts w:ascii="Times New Roman" w:hAnsi="Times New Roman" w:cs="Times New Roman"/>
          <w:sz w:val="24"/>
          <w:szCs w:val="24"/>
        </w:rPr>
        <w:t>MB).</w:t>
      </w:r>
    </w:p>
    <w:p w14:paraId="61A7CBC6" w14:textId="3BAEAFB4" w:rsidR="00AC3A06" w:rsidRPr="005B2702" w:rsidRDefault="00B65B85" w:rsidP="0067076C">
      <w:pPr>
        <w:pStyle w:val="Ttulo3"/>
        <w:numPr>
          <w:ilvl w:val="2"/>
          <w:numId w:val="18"/>
        </w:numPr>
        <w:spacing w:before="0" w:after="400" w:line="360" w:lineRule="auto"/>
        <w:ind w:left="0" w:firstLine="0"/>
        <w:jc w:val="both"/>
        <w:rPr>
          <w:rFonts w:ascii="Times New Roman" w:hAnsi="Times New Roman" w:cs="Times New Roman"/>
          <w:b/>
          <w:color w:val="auto"/>
        </w:rPr>
      </w:pPr>
      <w:bookmarkStart w:id="86" w:name="_Toc80391212"/>
      <w:r w:rsidRPr="005B2702">
        <w:rPr>
          <w:rFonts w:ascii="Times New Roman" w:hAnsi="Times New Roman" w:cs="Times New Roman"/>
          <w:b/>
          <w:color w:val="auto"/>
        </w:rPr>
        <w:lastRenderedPageBreak/>
        <w:t>Material experimental</w:t>
      </w:r>
      <w:bookmarkEnd w:id="86"/>
      <w:r w:rsidRPr="005B2702">
        <w:rPr>
          <w:rFonts w:ascii="Times New Roman" w:hAnsi="Times New Roman" w:cs="Times New Roman"/>
          <w:b/>
          <w:color w:val="auto"/>
        </w:rPr>
        <w:t xml:space="preserve"> </w:t>
      </w:r>
    </w:p>
    <w:p w14:paraId="7D416822" w14:textId="5299A748" w:rsidR="00B65B85" w:rsidRPr="00327CA6" w:rsidRDefault="00327CA6" w:rsidP="00B3163E">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Semilla seleccionada de maíz duro INIAP </w:t>
      </w:r>
      <w:r w:rsidR="00172FE6">
        <w:rPr>
          <w:rFonts w:ascii="Times New Roman" w:hAnsi="Times New Roman" w:cs="Times New Roman"/>
          <w:sz w:val="24"/>
          <w:szCs w:val="24"/>
        </w:rPr>
        <w:t>176 procedente</w:t>
      </w:r>
      <w:r w:rsidR="0071307B">
        <w:rPr>
          <w:rFonts w:ascii="Times New Roman" w:hAnsi="Times New Roman" w:cs="Times New Roman"/>
          <w:sz w:val="24"/>
          <w:szCs w:val="24"/>
        </w:rPr>
        <w:t xml:space="preserve"> del Programa de Semillas de la Universidad Estatal de Bolívar (UEB) </w:t>
      </w:r>
      <w:r>
        <w:rPr>
          <w:rFonts w:ascii="Times New Roman" w:hAnsi="Times New Roman" w:cs="Times New Roman"/>
          <w:sz w:val="24"/>
          <w:szCs w:val="24"/>
        </w:rPr>
        <w:t>y cinco fuentes de nitrógeno: Nitrato de Amonio, Nitrato de Calcio, Urea, Sulfato de Amonio y Amidas.</w:t>
      </w:r>
    </w:p>
    <w:p w14:paraId="5144CE32" w14:textId="4AE612D5" w:rsidR="00AC3A06" w:rsidRPr="005B2702" w:rsidRDefault="00B65B85" w:rsidP="0067076C">
      <w:pPr>
        <w:pStyle w:val="Ttulo3"/>
        <w:numPr>
          <w:ilvl w:val="2"/>
          <w:numId w:val="18"/>
        </w:numPr>
        <w:spacing w:before="0" w:after="400" w:line="360" w:lineRule="auto"/>
        <w:ind w:left="0" w:firstLine="0"/>
        <w:jc w:val="both"/>
        <w:rPr>
          <w:rFonts w:ascii="Times New Roman" w:hAnsi="Times New Roman" w:cs="Times New Roman"/>
          <w:b/>
          <w:color w:val="auto"/>
        </w:rPr>
      </w:pPr>
      <w:bookmarkStart w:id="87" w:name="_Toc80391213"/>
      <w:r w:rsidRPr="005B2702">
        <w:rPr>
          <w:rFonts w:ascii="Times New Roman" w:hAnsi="Times New Roman" w:cs="Times New Roman"/>
          <w:b/>
          <w:color w:val="auto"/>
        </w:rPr>
        <w:t xml:space="preserve">Materiales </w:t>
      </w:r>
      <w:r w:rsidR="00DD5272">
        <w:rPr>
          <w:rFonts w:ascii="Times New Roman" w:hAnsi="Times New Roman" w:cs="Times New Roman"/>
          <w:b/>
          <w:color w:val="auto"/>
        </w:rPr>
        <w:t>de campo</w:t>
      </w:r>
      <w:bookmarkEnd w:id="87"/>
    </w:p>
    <w:p w14:paraId="3ADEF1BD" w14:textId="15ECB1B6" w:rsidR="0071307B" w:rsidRDefault="0071307B"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Lote de terreno de 2000 m².</w:t>
      </w:r>
    </w:p>
    <w:p w14:paraId="346A429F" w14:textId="6BB35237" w:rsidR="0071307B" w:rsidRDefault="0071307B"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Maquinaria agrícol</w:t>
      </w:r>
      <w:r w:rsidR="00172FE6">
        <w:rPr>
          <w:rFonts w:ascii="Times New Roman" w:hAnsi="Times New Roman" w:cs="Times New Roman"/>
          <w:sz w:val="24"/>
          <w:szCs w:val="24"/>
        </w:rPr>
        <w:t>a</w:t>
      </w:r>
    </w:p>
    <w:p w14:paraId="45461AE5" w14:textId="15AA21CA" w:rsidR="007E0890"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Estacas</w:t>
      </w:r>
    </w:p>
    <w:p w14:paraId="2D82A07B" w14:textId="77777777" w:rsidR="006C576F"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Piola</w:t>
      </w:r>
    </w:p>
    <w:p w14:paraId="075347A2" w14:textId="77777777" w:rsidR="007E0890"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Azadón</w:t>
      </w:r>
    </w:p>
    <w:p w14:paraId="20EFC721" w14:textId="77777777" w:rsidR="007E0890"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Balanza de campo</w:t>
      </w:r>
    </w:p>
    <w:p w14:paraId="29B6F616" w14:textId="77777777" w:rsidR="007E0890" w:rsidRPr="005B2702" w:rsidRDefault="005313F7"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Flexómetro</w:t>
      </w:r>
    </w:p>
    <w:p w14:paraId="6B0B6D33" w14:textId="77777777" w:rsidR="007E0890"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Libro de campo</w:t>
      </w:r>
    </w:p>
    <w:p w14:paraId="30693B1C" w14:textId="77777777" w:rsidR="007E0890"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Bomba de mochila</w:t>
      </w:r>
    </w:p>
    <w:p w14:paraId="500D6522" w14:textId="77777777" w:rsidR="007E0890"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Calibrador Vernier</w:t>
      </w:r>
    </w:p>
    <w:p w14:paraId="2CED9987" w14:textId="77777777" w:rsidR="007E0890"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Cámara fotográfica</w:t>
      </w:r>
    </w:p>
    <w:p w14:paraId="32279128" w14:textId="77777777" w:rsidR="007E0890"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Letreros</w:t>
      </w:r>
    </w:p>
    <w:p w14:paraId="32F87F74" w14:textId="77777777" w:rsidR="007E0890"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Fundas plásticas</w:t>
      </w:r>
    </w:p>
    <w:p w14:paraId="023E4968" w14:textId="40090FE0" w:rsidR="007E0890" w:rsidRPr="005B2702" w:rsidRDefault="00A0353A"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Saquillos</w:t>
      </w:r>
    </w:p>
    <w:p w14:paraId="2A92BA1A" w14:textId="5CA4B655" w:rsidR="007E0890"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Guantes</w:t>
      </w:r>
      <w:r w:rsidR="00A0353A">
        <w:rPr>
          <w:rFonts w:ascii="Times New Roman" w:hAnsi="Times New Roman" w:cs="Times New Roman"/>
          <w:sz w:val="24"/>
          <w:szCs w:val="24"/>
        </w:rPr>
        <w:t xml:space="preserve"> de caucho </w:t>
      </w:r>
    </w:p>
    <w:p w14:paraId="59FA4E70" w14:textId="77777777" w:rsidR="006C576F" w:rsidRPr="005B2702" w:rsidRDefault="006C576F"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Mascarillas</w:t>
      </w:r>
    </w:p>
    <w:p w14:paraId="72A00B1B" w14:textId="77777777" w:rsidR="007E0890" w:rsidRPr="005B2702" w:rsidRDefault="007E0890" w:rsidP="0067076C">
      <w:pPr>
        <w:pStyle w:val="Prrafodelista"/>
        <w:numPr>
          <w:ilvl w:val="0"/>
          <w:numId w:val="9"/>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 xml:space="preserve">Balde plástico </w:t>
      </w:r>
    </w:p>
    <w:p w14:paraId="579B5A33" w14:textId="2BB51EC2" w:rsidR="00A0353A" w:rsidRPr="00A0353A" w:rsidRDefault="00211F85" w:rsidP="0067076C">
      <w:pPr>
        <w:pStyle w:val="Prrafodelista"/>
        <w:widowControl w:val="0"/>
        <w:numPr>
          <w:ilvl w:val="0"/>
          <w:numId w:val="9"/>
        </w:numPr>
        <w:tabs>
          <w:tab w:val="left" w:pos="709"/>
        </w:tabs>
        <w:autoSpaceDE w:val="0"/>
        <w:autoSpaceDN w:val="0"/>
        <w:spacing w:after="400" w:line="360" w:lineRule="auto"/>
        <w:ind w:left="0" w:firstLine="284"/>
        <w:jc w:val="both"/>
        <w:rPr>
          <w:rFonts w:ascii="Times New Roman" w:eastAsia="Times New Roman" w:hAnsi="Times New Roman" w:cs="Times New Roman"/>
          <w:sz w:val="24"/>
          <w:lang w:val="es-ES" w:eastAsia="es-ES" w:bidi="es-ES"/>
        </w:rPr>
      </w:pPr>
      <w:r w:rsidRPr="005B2702">
        <w:rPr>
          <w:rFonts w:ascii="Times New Roman" w:eastAsia="Times New Roman" w:hAnsi="Times New Roman" w:cs="Times New Roman"/>
          <w:sz w:val="24"/>
          <w:lang w:val="es-ES" w:eastAsia="es-ES" w:bidi="es-ES"/>
        </w:rPr>
        <w:t>Balanza analítica</w:t>
      </w:r>
    </w:p>
    <w:p w14:paraId="53D9EEE7" w14:textId="77777777" w:rsidR="00A35559" w:rsidRPr="00F43D37" w:rsidRDefault="006C576F" w:rsidP="0067076C">
      <w:pPr>
        <w:pStyle w:val="Prrafodelista"/>
        <w:widowControl w:val="0"/>
        <w:numPr>
          <w:ilvl w:val="0"/>
          <w:numId w:val="9"/>
        </w:numPr>
        <w:tabs>
          <w:tab w:val="left" w:pos="709"/>
        </w:tabs>
        <w:autoSpaceDE w:val="0"/>
        <w:autoSpaceDN w:val="0"/>
        <w:spacing w:after="400" w:line="360" w:lineRule="auto"/>
        <w:ind w:left="0" w:firstLine="284"/>
        <w:jc w:val="both"/>
        <w:rPr>
          <w:rFonts w:ascii="Times New Roman" w:eastAsia="Times New Roman" w:hAnsi="Times New Roman" w:cs="Times New Roman"/>
          <w:sz w:val="24"/>
          <w:lang w:val="es-ES" w:eastAsia="es-ES" w:bidi="es-ES"/>
        </w:rPr>
      </w:pPr>
      <w:r w:rsidRPr="005B2702">
        <w:rPr>
          <w:rFonts w:ascii="Times New Roman" w:eastAsia="Times New Roman" w:hAnsi="Times New Roman" w:cs="Times New Roman"/>
          <w:sz w:val="24"/>
          <w:lang w:val="es-ES" w:eastAsia="es-ES" w:bidi="es-ES"/>
        </w:rPr>
        <w:t xml:space="preserve">Determinador de </w:t>
      </w:r>
      <w:r w:rsidR="006C07B6" w:rsidRPr="005B2702">
        <w:rPr>
          <w:rFonts w:ascii="Times New Roman" w:eastAsia="Times New Roman" w:hAnsi="Times New Roman" w:cs="Times New Roman"/>
          <w:sz w:val="24"/>
          <w:lang w:val="es-ES" w:eastAsia="es-ES" w:bidi="es-ES"/>
        </w:rPr>
        <w:t>h</w:t>
      </w:r>
      <w:r w:rsidRPr="005B2702">
        <w:rPr>
          <w:rFonts w:ascii="Times New Roman" w:eastAsia="Times New Roman" w:hAnsi="Times New Roman" w:cs="Times New Roman"/>
          <w:sz w:val="24"/>
          <w:lang w:val="es-ES" w:eastAsia="es-ES" w:bidi="es-ES"/>
        </w:rPr>
        <w:t>umedad</w:t>
      </w:r>
    </w:p>
    <w:p w14:paraId="6AAF0043" w14:textId="2099432D" w:rsidR="00EA1521" w:rsidRPr="004F06EA" w:rsidRDefault="00EA1521" w:rsidP="004F06EA">
      <w:pPr>
        <w:pStyle w:val="Ttulo3"/>
        <w:numPr>
          <w:ilvl w:val="2"/>
          <w:numId w:val="18"/>
        </w:numPr>
        <w:spacing w:after="400"/>
        <w:ind w:left="0" w:firstLine="0"/>
        <w:rPr>
          <w:rFonts w:ascii="Times New Roman" w:hAnsi="Times New Roman" w:cs="Times New Roman"/>
          <w:b/>
          <w:color w:val="000000" w:themeColor="text1"/>
        </w:rPr>
      </w:pPr>
      <w:bookmarkStart w:id="88" w:name="_Toc80391214"/>
      <w:r w:rsidRPr="004F06EA">
        <w:rPr>
          <w:rFonts w:ascii="Times New Roman" w:hAnsi="Times New Roman" w:cs="Times New Roman"/>
          <w:b/>
          <w:color w:val="000000" w:themeColor="text1"/>
        </w:rPr>
        <w:t>Materiales y equipos de oficina</w:t>
      </w:r>
      <w:bookmarkEnd w:id="88"/>
      <w:r w:rsidRPr="004F06EA">
        <w:rPr>
          <w:rFonts w:ascii="Times New Roman" w:hAnsi="Times New Roman" w:cs="Times New Roman"/>
          <w:b/>
          <w:color w:val="000000" w:themeColor="text1"/>
        </w:rPr>
        <w:t xml:space="preserve"> </w:t>
      </w:r>
    </w:p>
    <w:p w14:paraId="56AA08AB" w14:textId="77777777" w:rsidR="00EA1521" w:rsidRPr="005B2702" w:rsidRDefault="00EA1521" w:rsidP="004F06EA">
      <w:pPr>
        <w:pStyle w:val="Prrafodelista"/>
        <w:numPr>
          <w:ilvl w:val="0"/>
          <w:numId w:val="10"/>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Lápiz</w:t>
      </w:r>
    </w:p>
    <w:p w14:paraId="541B6B66" w14:textId="77777777" w:rsidR="00EA1521" w:rsidRPr="005B2702" w:rsidRDefault="00EA1521"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Esfero</w:t>
      </w:r>
    </w:p>
    <w:p w14:paraId="3AF41BBF" w14:textId="77777777" w:rsidR="00EA1521" w:rsidRPr="005B2702" w:rsidRDefault="00EA1521"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lastRenderedPageBreak/>
        <w:t>Hojas papel bond</w:t>
      </w:r>
    </w:p>
    <w:p w14:paraId="41D9333F" w14:textId="77777777" w:rsidR="00EA1521" w:rsidRPr="005B2702" w:rsidRDefault="00EA1521"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Borrador</w:t>
      </w:r>
    </w:p>
    <w:p w14:paraId="448FCEF4" w14:textId="05894054" w:rsidR="00EA1521" w:rsidRDefault="00EA1521"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Marcadores</w:t>
      </w:r>
    </w:p>
    <w:p w14:paraId="7D759800" w14:textId="26354BAF" w:rsidR="00A0353A" w:rsidRPr="005B2702" w:rsidRDefault="00A0353A"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 xml:space="preserve">Regla </w:t>
      </w:r>
    </w:p>
    <w:p w14:paraId="5C034307" w14:textId="77777777" w:rsidR="00EA1521" w:rsidRPr="005B2702" w:rsidRDefault="00EA1521"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Resaltadores</w:t>
      </w:r>
    </w:p>
    <w:p w14:paraId="042F3BF6" w14:textId="77777777" w:rsidR="00EA1521" w:rsidRPr="005B2702" w:rsidRDefault="00EA1521"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Carpetas</w:t>
      </w:r>
    </w:p>
    <w:p w14:paraId="231C0CBC" w14:textId="77777777" w:rsidR="00EA1521" w:rsidRPr="005B2702" w:rsidRDefault="00EA1521"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Calculadora</w:t>
      </w:r>
    </w:p>
    <w:p w14:paraId="06213CE7" w14:textId="77777777" w:rsidR="00EA1521" w:rsidRPr="005B2702" w:rsidRDefault="00EA1521"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Computadora</w:t>
      </w:r>
    </w:p>
    <w:p w14:paraId="442A0AA9" w14:textId="77777777" w:rsidR="00F224ED" w:rsidRDefault="00211F85"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sidRPr="005B2702">
        <w:rPr>
          <w:rFonts w:ascii="Times New Roman" w:hAnsi="Times New Roman" w:cs="Times New Roman"/>
          <w:sz w:val="24"/>
          <w:szCs w:val="24"/>
        </w:rPr>
        <w:t>Impresora</w:t>
      </w:r>
    </w:p>
    <w:p w14:paraId="1BE7DDB2" w14:textId="77777777" w:rsidR="00CA7DC8" w:rsidRPr="00CA7DC8" w:rsidRDefault="00CA7DC8"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Internet</w:t>
      </w:r>
    </w:p>
    <w:p w14:paraId="2930C983" w14:textId="1142CF03" w:rsidR="00315876" w:rsidRDefault="00064760"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 xml:space="preserve">Plataforma </w:t>
      </w:r>
      <w:r w:rsidR="00B86840">
        <w:rPr>
          <w:rFonts w:ascii="Times New Roman" w:hAnsi="Times New Roman" w:cs="Times New Roman"/>
          <w:sz w:val="24"/>
          <w:szCs w:val="24"/>
        </w:rPr>
        <w:t>V</w:t>
      </w:r>
      <w:r>
        <w:rPr>
          <w:rFonts w:ascii="Times New Roman" w:hAnsi="Times New Roman" w:cs="Times New Roman"/>
          <w:sz w:val="24"/>
          <w:szCs w:val="24"/>
        </w:rPr>
        <w:t xml:space="preserve">irtual </w:t>
      </w:r>
      <w:r w:rsidR="0071307B">
        <w:rPr>
          <w:rFonts w:ascii="Times New Roman" w:hAnsi="Times New Roman" w:cs="Times New Roman"/>
          <w:sz w:val="24"/>
          <w:szCs w:val="24"/>
        </w:rPr>
        <w:t>ZOOM</w:t>
      </w:r>
      <w:r w:rsidR="00315876">
        <w:rPr>
          <w:rFonts w:ascii="Times New Roman" w:hAnsi="Times New Roman" w:cs="Times New Roman"/>
          <w:sz w:val="24"/>
          <w:szCs w:val="24"/>
        </w:rPr>
        <w:t xml:space="preserve"> </w:t>
      </w:r>
    </w:p>
    <w:p w14:paraId="44ED8001" w14:textId="154C1987" w:rsidR="00DA2AAA" w:rsidRPr="005B2702" w:rsidRDefault="00DA2AAA" w:rsidP="0067076C">
      <w:pPr>
        <w:pStyle w:val="Prrafodelista"/>
        <w:numPr>
          <w:ilvl w:val="0"/>
          <w:numId w:val="10"/>
        </w:numPr>
        <w:spacing w:after="40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Paquetes Estadísticos: Statistixs 9.0 y Excel 2019.</w:t>
      </w:r>
    </w:p>
    <w:p w14:paraId="4FAF63E1" w14:textId="03FFD397" w:rsidR="00D36B50" w:rsidRPr="00863F76" w:rsidRDefault="00211F85" w:rsidP="0067076C">
      <w:pPr>
        <w:pStyle w:val="Ttulo2"/>
        <w:numPr>
          <w:ilvl w:val="1"/>
          <w:numId w:val="18"/>
        </w:numPr>
        <w:spacing w:before="0" w:after="400" w:line="360" w:lineRule="auto"/>
        <w:ind w:left="0" w:firstLine="0"/>
        <w:jc w:val="both"/>
        <w:rPr>
          <w:rFonts w:eastAsia="Times New Roman" w:cs="Times New Roman"/>
          <w:bCs/>
          <w:lang w:eastAsia="es-MX"/>
        </w:rPr>
      </w:pPr>
      <w:bookmarkStart w:id="89" w:name="_bookmark79"/>
      <w:bookmarkStart w:id="90" w:name="_Toc80391215"/>
      <w:bookmarkEnd w:id="89"/>
      <w:r w:rsidRPr="00863F76">
        <w:rPr>
          <w:rFonts w:eastAsia="Times New Roman" w:cs="Times New Roman"/>
          <w:bCs/>
          <w:lang w:eastAsia="es-MX"/>
        </w:rPr>
        <w:t>Métodos</w:t>
      </w:r>
      <w:bookmarkEnd w:id="90"/>
      <w:r w:rsidRPr="00863F76">
        <w:rPr>
          <w:rFonts w:eastAsia="Times New Roman" w:cs="Times New Roman"/>
          <w:bCs/>
          <w:lang w:eastAsia="es-MX"/>
        </w:rPr>
        <w:t xml:space="preserve">  </w:t>
      </w:r>
    </w:p>
    <w:p w14:paraId="16979EE9" w14:textId="6CBD82CC" w:rsidR="00D36B50" w:rsidRPr="005B2702" w:rsidRDefault="00511CAA" w:rsidP="0067076C">
      <w:pPr>
        <w:pStyle w:val="Ttulo3"/>
        <w:numPr>
          <w:ilvl w:val="2"/>
          <w:numId w:val="18"/>
        </w:numPr>
        <w:spacing w:before="0" w:after="400" w:line="360" w:lineRule="auto"/>
        <w:ind w:left="0" w:firstLine="0"/>
        <w:jc w:val="both"/>
        <w:rPr>
          <w:rFonts w:ascii="Times New Roman" w:hAnsi="Times New Roman" w:cs="Times New Roman"/>
          <w:b/>
          <w:color w:val="auto"/>
        </w:rPr>
      </w:pPr>
      <w:bookmarkStart w:id="91" w:name="_Toc80391216"/>
      <w:r w:rsidRPr="005B2702">
        <w:rPr>
          <w:rFonts w:ascii="Times New Roman" w:hAnsi="Times New Roman" w:cs="Times New Roman"/>
          <w:b/>
          <w:color w:val="auto"/>
        </w:rPr>
        <w:t>Factor en estudio</w:t>
      </w:r>
      <w:bookmarkEnd w:id="91"/>
    </w:p>
    <w:p w14:paraId="1B07507F" w14:textId="2618BF1D" w:rsidR="00290DF0" w:rsidRPr="009D6773" w:rsidRDefault="009D6773" w:rsidP="00B3163E">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Cinco f</w:t>
      </w:r>
      <w:r w:rsidR="0091196C" w:rsidRPr="009D6773">
        <w:rPr>
          <w:rFonts w:ascii="Times New Roman" w:hAnsi="Times New Roman" w:cs="Times New Roman"/>
          <w:sz w:val="24"/>
          <w:szCs w:val="24"/>
        </w:rPr>
        <w:t xml:space="preserve">uentes de </w:t>
      </w:r>
      <w:r w:rsidR="0071307B">
        <w:rPr>
          <w:rFonts w:ascii="Times New Roman" w:hAnsi="Times New Roman" w:cs="Times New Roman"/>
          <w:sz w:val="24"/>
          <w:szCs w:val="24"/>
        </w:rPr>
        <w:t>fertilizante N</w:t>
      </w:r>
      <w:r w:rsidR="00F85777" w:rsidRPr="009D6773">
        <w:rPr>
          <w:rFonts w:ascii="Times New Roman" w:hAnsi="Times New Roman" w:cs="Times New Roman"/>
          <w:sz w:val="24"/>
          <w:szCs w:val="24"/>
        </w:rPr>
        <w:t>itrogenado</w:t>
      </w:r>
      <w:r w:rsidR="0091196C" w:rsidRPr="009D6773">
        <w:rPr>
          <w:rFonts w:ascii="Times New Roman" w:hAnsi="Times New Roman" w:cs="Times New Roman"/>
          <w:sz w:val="24"/>
          <w:szCs w:val="24"/>
        </w:rPr>
        <w:t xml:space="preserve"> </w:t>
      </w:r>
      <w:r>
        <w:rPr>
          <w:rFonts w:ascii="Times New Roman" w:hAnsi="Times New Roman" w:cs="Times New Roman"/>
          <w:sz w:val="24"/>
          <w:szCs w:val="24"/>
        </w:rPr>
        <w:t>y</w:t>
      </w:r>
      <w:r w:rsidR="00F85777" w:rsidRPr="009D6773">
        <w:rPr>
          <w:rFonts w:ascii="Times New Roman" w:hAnsi="Times New Roman" w:cs="Times New Roman"/>
          <w:sz w:val="24"/>
          <w:szCs w:val="24"/>
        </w:rPr>
        <w:t xml:space="preserve"> un testigo absoluto</w:t>
      </w:r>
      <w:r w:rsidR="0071307B">
        <w:rPr>
          <w:rFonts w:ascii="Times New Roman" w:hAnsi="Times New Roman" w:cs="Times New Roman"/>
          <w:sz w:val="24"/>
          <w:szCs w:val="24"/>
        </w:rPr>
        <w:t>.</w:t>
      </w:r>
    </w:p>
    <w:p w14:paraId="263C6911" w14:textId="23D6086C" w:rsidR="00290DF0" w:rsidRPr="005B2702" w:rsidRDefault="00074C70" w:rsidP="0067076C">
      <w:pPr>
        <w:pStyle w:val="Ttulo3"/>
        <w:numPr>
          <w:ilvl w:val="2"/>
          <w:numId w:val="18"/>
        </w:numPr>
        <w:spacing w:before="0" w:after="400" w:line="360" w:lineRule="auto"/>
        <w:ind w:left="0" w:firstLine="0"/>
        <w:jc w:val="both"/>
        <w:rPr>
          <w:rFonts w:ascii="Times New Roman" w:hAnsi="Times New Roman" w:cs="Times New Roman"/>
          <w:b/>
          <w:color w:val="auto"/>
        </w:rPr>
      </w:pPr>
      <w:bookmarkStart w:id="92" w:name="_Toc80391217"/>
      <w:r w:rsidRPr="005B2702">
        <w:rPr>
          <w:rFonts w:ascii="Times New Roman" w:hAnsi="Times New Roman" w:cs="Times New Roman"/>
          <w:b/>
          <w:color w:val="auto"/>
        </w:rPr>
        <w:t>Tratamientos</w:t>
      </w:r>
      <w:bookmarkEnd w:id="92"/>
      <w:r w:rsidRPr="005B2702">
        <w:rPr>
          <w:rFonts w:ascii="Times New Roman" w:hAnsi="Times New Roman" w:cs="Times New Roman"/>
          <w:b/>
          <w:color w:val="auto"/>
        </w:rPr>
        <w:t xml:space="preserve"> </w:t>
      </w:r>
    </w:p>
    <w:p w14:paraId="5504A5FC" w14:textId="030D4745" w:rsidR="008877B9" w:rsidRPr="00295978" w:rsidRDefault="0071307B" w:rsidP="00295978">
      <w:pPr>
        <w:spacing w:line="360" w:lineRule="auto"/>
        <w:jc w:val="both"/>
        <w:rPr>
          <w:rFonts w:ascii="Times New Roman" w:hAnsi="Times New Roman" w:cs="Times New Roman"/>
          <w:sz w:val="24"/>
        </w:rPr>
      </w:pPr>
      <w:r w:rsidRPr="00295978">
        <w:rPr>
          <w:rFonts w:ascii="Times New Roman" w:hAnsi="Times New Roman" w:cs="Times New Roman"/>
          <w:sz w:val="24"/>
        </w:rPr>
        <w:t>Se consideró un tratamiento a cada fuente de fertilizante nitrogenado y un testigo sin fertilizante de acuerdo al siguiente detalle:</w:t>
      </w:r>
    </w:p>
    <w:tbl>
      <w:tblPr>
        <w:tblStyle w:val="Tablaconcuadrcula"/>
        <w:tblW w:w="8092" w:type="dxa"/>
        <w:tblLook w:val="04A0" w:firstRow="1" w:lastRow="0" w:firstColumn="1" w:lastColumn="0" w:noHBand="0" w:noVBand="1"/>
      </w:tblPr>
      <w:tblGrid>
        <w:gridCol w:w="1927"/>
        <w:gridCol w:w="3503"/>
        <w:gridCol w:w="2662"/>
      </w:tblGrid>
      <w:tr w:rsidR="002267F8" w14:paraId="409686BF" w14:textId="77777777" w:rsidTr="006669F9">
        <w:trPr>
          <w:trHeight w:val="665"/>
        </w:trPr>
        <w:tc>
          <w:tcPr>
            <w:tcW w:w="1927" w:type="dxa"/>
          </w:tcPr>
          <w:p w14:paraId="5F0DBBB8" w14:textId="377F9FB3" w:rsidR="002267F8" w:rsidRDefault="002267F8" w:rsidP="006669F9">
            <w:pPr>
              <w:pStyle w:val="Textoindependiente"/>
              <w:ind w:right="51"/>
              <w:jc w:val="center"/>
            </w:pPr>
            <w:r w:rsidRPr="005B2702">
              <w:rPr>
                <w:b/>
              </w:rPr>
              <w:t>Tratamiento</w:t>
            </w:r>
            <w:r>
              <w:rPr>
                <w:b/>
              </w:rPr>
              <w:t xml:space="preserve"> No.</w:t>
            </w:r>
          </w:p>
        </w:tc>
        <w:tc>
          <w:tcPr>
            <w:tcW w:w="3503" w:type="dxa"/>
          </w:tcPr>
          <w:p w14:paraId="2CE75CBC" w14:textId="361E5F02" w:rsidR="002267F8" w:rsidRDefault="002267F8" w:rsidP="006669F9">
            <w:pPr>
              <w:pStyle w:val="Textoindependiente"/>
              <w:ind w:right="51"/>
              <w:jc w:val="center"/>
            </w:pPr>
            <w:r w:rsidRPr="005B2702">
              <w:rPr>
                <w:b/>
              </w:rPr>
              <w:t>Fuentes</w:t>
            </w:r>
            <w:r>
              <w:rPr>
                <w:b/>
              </w:rPr>
              <w:t xml:space="preserve"> de Nitrógeno</w:t>
            </w:r>
          </w:p>
        </w:tc>
        <w:tc>
          <w:tcPr>
            <w:tcW w:w="2662" w:type="dxa"/>
          </w:tcPr>
          <w:p w14:paraId="42DD5870" w14:textId="11B16DA7" w:rsidR="002267F8" w:rsidRDefault="002267F8" w:rsidP="006669F9">
            <w:pPr>
              <w:pStyle w:val="Textoindependiente"/>
              <w:ind w:right="51"/>
              <w:jc w:val="center"/>
            </w:pPr>
            <w:r>
              <w:rPr>
                <w:b/>
              </w:rPr>
              <w:t>Dosis</w:t>
            </w:r>
            <w:r w:rsidR="00980365">
              <w:rPr>
                <w:b/>
              </w:rPr>
              <w:t xml:space="preserve"> producto comercial en</w:t>
            </w:r>
            <w:r>
              <w:rPr>
                <w:b/>
              </w:rPr>
              <w:t xml:space="preserve"> kg/ha</w:t>
            </w:r>
          </w:p>
        </w:tc>
      </w:tr>
      <w:tr w:rsidR="002267F8" w14:paraId="59F6AE7F" w14:textId="77777777" w:rsidTr="006669F9">
        <w:trPr>
          <w:trHeight w:val="349"/>
        </w:trPr>
        <w:tc>
          <w:tcPr>
            <w:tcW w:w="1927" w:type="dxa"/>
          </w:tcPr>
          <w:p w14:paraId="69BC20DB" w14:textId="6A61410E" w:rsidR="002267F8" w:rsidRDefault="002267F8" w:rsidP="006669F9">
            <w:pPr>
              <w:pStyle w:val="Textoindependiente"/>
              <w:ind w:right="51"/>
              <w:jc w:val="center"/>
            </w:pPr>
            <w:r w:rsidRPr="005B2702">
              <w:t>T1</w:t>
            </w:r>
          </w:p>
        </w:tc>
        <w:tc>
          <w:tcPr>
            <w:tcW w:w="3503" w:type="dxa"/>
          </w:tcPr>
          <w:p w14:paraId="714558BB" w14:textId="3009B371" w:rsidR="002267F8" w:rsidRDefault="002267F8" w:rsidP="006669F9">
            <w:pPr>
              <w:pStyle w:val="Textoindependiente"/>
              <w:ind w:right="51"/>
              <w:jc w:val="both"/>
            </w:pPr>
            <w:r w:rsidRPr="005B2702">
              <w:t>Nitrato de amonio</w:t>
            </w:r>
            <w:r>
              <w:t>: (NH</w:t>
            </w:r>
            <w:r>
              <w:rPr>
                <w:vertAlign w:val="subscript"/>
              </w:rPr>
              <w:t>4</w:t>
            </w:r>
            <w:r>
              <w:t>NO</w:t>
            </w:r>
            <w:r>
              <w:rPr>
                <w:vertAlign w:val="subscript"/>
              </w:rPr>
              <w:t>3)</w:t>
            </w:r>
          </w:p>
        </w:tc>
        <w:tc>
          <w:tcPr>
            <w:tcW w:w="2662" w:type="dxa"/>
          </w:tcPr>
          <w:p w14:paraId="0C6A02B6" w14:textId="1E267178" w:rsidR="002267F8" w:rsidRDefault="008A7EA8" w:rsidP="006669F9">
            <w:pPr>
              <w:pStyle w:val="Textoindependiente"/>
              <w:ind w:right="51"/>
              <w:jc w:val="center"/>
            </w:pPr>
            <w:r>
              <w:t>156.44</w:t>
            </w:r>
          </w:p>
        </w:tc>
      </w:tr>
      <w:tr w:rsidR="002267F8" w14:paraId="1145E0B4" w14:textId="77777777" w:rsidTr="006669F9">
        <w:trPr>
          <w:trHeight w:val="331"/>
        </w:trPr>
        <w:tc>
          <w:tcPr>
            <w:tcW w:w="1927" w:type="dxa"/>
          </w:tcPr>
          <w:p w14:paraId="679128AF" w14:textId="2B8BBFCF" w:rsidR="002267F8" w:rsidRDefault="002267F8" w:rsidP="006669F9">
            <w:pPr>
              <w:pStyle w:val="Textoindependiente"/>
              <w:ind w:right="51"/>
              <w:jc w:val="center"/>
            </w:pPr>
            <w:r>
              <w:t>T2</w:t>
            </w:r>
          </w:p>
        </w:tc>
        <w:tc>
          <w:tcPr>
            <w:tcW w:w="3503" w:type="dxa"/>
          </w:tcPr>
          <w:p w14:paraId="46D2A6A7" w14:textId="76EE33D7" w:rsidR="002267F8" w:rsidRDefault="002267F8" w:rsidP="006669F9">
            <w:pPr>
              <w:pStyle w:val="Textoindependiente"/>
              <w:ind w:right="51"/>
              <w:jc w:val="both"/>
            </w:pPr>
            <w:r>
              <w:t>Nitrato de Calcio: Ca (NO</w:t>
            </w:r>
            <w:r>
              <w:rPr>
                <w:vertAlign w:val="subscript"/>
              </w:rPr>
              <w:t>3</w:t>
            </w:r>
            <w:r>
              <w:t>)</w:t>
            </w:r>
            <w:r>
              <w:rPr>
                <w:vertAlign w:val="subscript"/>
              </w:rPr>
              <w:t>2</w:t>
            </w:r>
          </w:p>
        </w:tc>
        <w:tc>
          <w:tcPr>
            <w:tcW w:w="2662" w:type="dxa"/>
          </w:tcPr>
          <w:p w14:paraId="1A502FC9" w14:textId="219B71C7" w:rsidR="002267F8" w:rsidRDefault="008A7EA8" w:rsidP="006669F9">
            <w:pPr>
              <w:pStyle w:val="Textoindependiente"/>
              <w:ind w:right="51"/>
              <w:jc w:val="center"/>
            </w:pPr>
            <w:r>
              <w:t>156.44</w:t>
            </w:r>
          </w:p>
        </w:tc>
      </w:tr>
      <w:tr w:rsidR="002267F8" w14:paraId="08E4ECC5" w14:textId="77777777" w:rsidTr="006669F9">
        <w:trPr>
          <w:trHeight w:val="331"/>
        </w:trPr>
        <w:tc>
          <w:tcPr>
            <w:tcW w:w="1927" w:type="dxa"/>
          </w:tcPr>
          <w:p w14:paraId="40CA1316" w14:textId="7A5DAD33" w:rsidR="002267F8" w:rsidRDefault="002267F8" w:rsidP="006669F9">
            <w:pPr>
              <w:pStyle w:val="Textoindependiente"/>
              <w:ind w:right="51"/>
              <w:jc w:val="center"/>
            </w:pPr>
            <w:r>
              <w:t>T3</w:t>
            </w:r>
          </w:p>
        </w:tc>
        <w:tc>
          <w:tcPr>
            <w:tcW w:w="3503" w:type="dxa"/>
          </w:tcPr>
          <w:p w14:paraId="234B0797" w14:textId="7DB3B79E" w:rsidR="002267F8" w:rsidRDefault="002267F8" w:rsidP="006669F9">
            <w:pPr>
              <w:pStyle w:val="Textoindependiente"/>
              <w:ind w:right="51"/>
              <w:jc w:val="both"/>
            </w:pPr>
            <w:r w:rsidRPr="005B2702">
              <w:t>Urea</w:t>
            </w:r>
            <w:r>
              <w:t>: [CO(NH</w:t>
            </w:r>
            <w:r>
              <w:rPr>
                <w:vertAlign w:val="subscript"/>
              </w:rPr>
              <w:t>2</w:t>
            </w:r>
            <w:r>
              <w:t>)</w:t>
            </w:r>
            <w:r>
              <w:rPr>
                <w:vertAlign w:val="subscript"/>
              </w:rPr>
              <w:t>2</w:t>
            </w:r>
            <w:r>
              <w:t>]</w:t>
            </w:r>
          </w:p>
        </w:tc>
        <w:tc>
          <w:tcPr>
            <w:tcW w:w="2662" w:type="dxa"/>
          </w:tcPr>
          <w:p w14:paraId="106EE21B" w14:textId="347C0C32" w:rsidR="002267F8" w:rsidRDefault="008A7EA8" w:rsidP="006669F9">
            <w:pPr>
              <w:pStyle w:val="Textoindependiente"/>
              <w:ind w:right="51"/>
              <w:jc w:val="center"/>
            </w:pPr>
            <w:r>
              <w:t>122.22</w:t>
            </w:r>
          </w:p>
        </w:tc>
      </w:tr>
      <w:tr w:rsidR="002267F8" w14:paraId="5790CE3C" w14:textId="77777777" w:rsidTr="006669F9">
        <w:trPr>
          <w:trHeight w:val="331"/>
        </w:trPr>
        <w:tc>
          <w:tcPr>
            <w:tcW w:w="1927" w:type="dxa"/>
          </w:tcPr>
          <w:p w14:paraId="515BF591" w14:textId="10707C6B" w:rsidR="002267F8" w:rsidRDefault="002267F8" w:rsidP="006669F9">
            <w:pPr>
              <w:pStyle w:val="Textoindependiente"/>
              <w:ind w:right="51"/>
              <w:jc w:val="center"/>
            </w:pPr>
            <w:r>
              <w:t>T4</w:t>
            </w:r>
          </w:p>
        </w:tc>
        <w:tc>
          <w:tcPr>
            <w:tcW w:w="3503" w:type="dxa"/>
          </w:tcPr>
          <w:p w14:paraId="4FE897C3" w14:textId="6498B1BB" w:rsidR="002267F8" w:rsidRPr="002267F8" w:rsidRDefault="002267F8" w:rsidP="006669F9">
            <w:pPr>
              <w:pStyle w:val="Textoindependiente"/>
              <w:ind w:right="51"/>
              <w:jc w:val="both"/>
            </w:pPr>
            <w:r w:rsidRPr="002267F8">
              <w:t xml:space="preserve">Sulfato de Amonio: </w:t>
            </w:r>
            <w:r>
              <w:t>(NH</w:t>
            </w:r>
            <w:r>
              <w:rPr>
                <w:vertAlign w:val="subscript"/>
              </w:rPr>
              <w:t>4</w:t>
            </w:r>
            <w:r>
              <w:t>)</w:t>
            </w:r>
            <w:r w:rsidR="007D75AA">
              <w:rPr>
                <w:vertAlign w:val="subscript"/>
              </w:rPr>
              <w:t>2</w:t>
            </w:r>
            <w:r>
              <w:t>SO</w:t>
            </w:r>
            <w:r>
              <w:rPr>
                <w:vertAlign w:val="subscript"/>
              </w:rPr>
              <w:t>4</w:t>
            </w:r>
          </w:p>
        </w:tc>
        <w:tc>
          <w:tcPr>
            <w:tcW w:w="2662" w:type="dxa"/>
          </w:tcPr>
          <w:p w14:paraId="2912F6BF" w14:textId="505373CF" w:rsidR="002267F8" w:rsidRDefault="008A7EA8" w:rsidP="006669F9">
            <w:pPr>
              <w:pStyle w:val="Textoindependiente"/>
              <w:ind w:right="51"/>
              <w:jc w:val="center"/>
            </w:pPr>
            <w:r>
              <w:t>163.77</w:t>
            </w:r>
          </w:p>
        </w:tc>
      </w:tr>
      <w:tr w:rsidR="002267F8" w14:paraId="3D0766C5" w14:textId="77777777" w:rsidTr="006669F9">
        <w:trPr>
          <w:trHeight w:val="331"/>
        </w:trPr>
        <w:tc>
          <w:tcPr>
            <w:tcW w:w="1927" w:type="dxa"/>
          </w:tcPr>
          <w:p w14:paraId="6944AD42" w14:textId="086E8AB1" w:rsidR="002267F8" w:rsidRDefault="002267F8" w:rsidP="006669F9">
            <w:pPr>
              <w:pStyle w:val="Textoindependiente"/>
              <w:ind w:right="51"/>
              <w:jc w:val="center"/>
            </w:pPr>
            <w:r>
              <w:t>T5</w:t>
            </w:r>
          </w:p>
        </w:tc>
        <w:tc>
          <w:tcPr>
            <w:tcW w:w="3503" w:type="dxa"/>
          </w:tcPr>
          <w:p w14:paraId="0AB7B889" w14:textId="6AD8402C" w:rsidR="002267F8" w:rsidRDefault="002267F8" w:rsidP="006669F9">
            <w:pPr>
              <w:pStyle w:val="Textoindependiente"/>
              <w:ind w:right="51"/>
              <w:jc w:val="both"/>
            </w:pPr>
            <w:r>
              <w:t>Amidas</w:t>
            </w:r>
          </w:p>
        </w:tc>
        <w:tc>
          <w:tcPr>
            <w:tcW w:w="2662" w:type="dxa"/>
          </w:tcPr>
          <w:p w14:paraId="452F2767" w14:textId="47693C88" w:rsidR="002267F8" w:rsidRDefault="008A7EA8" w:rsidP="006669F9">
            <w:pPr>
              <w:pStyle w:val="Textoindependiente"/>
              <w:ind w:right="51"/>
              <w:jc w:val="center"/>
            </w:pPr>
            <w:r>
              <w:t>136.88</w:t>
            </w:r>
          </w:p>
        </w:tc>
      </w:tr>
      <w:tr w:rsidR="002267F8" w14:paraId="2359582A" w14:textId="77777777" w:rsidTr="006669F9">
        <w:trPr>
          <w:trHeight w:val="331"/>
        </w:trPr>
        <w:tc>
          <w:tcPr>
            <w:tcW w:w="1927" w:type="dxa"/>
          </w:tcPr>
          <w:p w14:paraId="5FFE70ED" w14:textId="7A398239" w:rsidR="002267F8" w:rsidRDefault="002267F8" w:rsidP="006669F9">
            <w:pPr>
              <w:pStyle w:val="Textoindependiente"/>
              <w:ind w:right="51"/>
              <w:jc w:val="center"/>
            </w:pPr>
            <w:r>
              <w:t>T6</w:t>
            </w:r>
          </w:p>
        </w:tc>
        <w:tc>
          <w:tcPr>
            <w:tcW w:w="3503" w:type="dxa"/>
          </w:tcPr>
          <w:p w14:paraId="3F3F1A60" w14:textId="7544725B" w:rsidR="002267F8" w:rsidRDefault="002267F8" w:rsidP="006669F9">
            <w:pPr>
              <w:pStyle w:val="Textoindependiente"/>
              <w:ind w:right="51"/>
              <w:jc w:val="both"/>
            </w:pPr>
            <w:r>
              <w:t>Testigo Absoluto</w:t>
            </w:r>
          </w:p>
        </w:tc>
        <w:tc>
          <w:tcPr>
            <w:tcW w:w="2662" w:type="dxa"/>
          </w:tcPr>
          <w:p w14:paraId="72E3AC63" w14:textId="2E192730" w:rsidR="002267F8" w:rsidRDefault="008A7EA8" w:rsidP="006669F9">
            <w:pPr>
              <w:pStyle w:val="Textoindependiente"/>
              <w:ind w:right="51"/>
              <w:jc w:val="center"/>
            </w:pPr>
            <w:r>
              <w:t>0.00</w:t>
            </w:r>
          </w:p>
        </w:tc>
      </w:tr>
    </w:tbl>
    <w:p w14:paraId="0281C82E" w14:textId="77777777" w:rsidR="00B3163E" w:rsidRDefault="00B3163E" w:rsidP="00B3163E">
      <w:pPr>
        <w:pStyle w:val="Textoindependiente"/>
        <w:tabs>
          <w:tab w:val="left" w:pos="1964"/>
        </w:tabs>
        <w:spacing w:before="1" w:line="360" w:lineRule="auto"/>
        <w:ind w:right="49"/>
        <w:rPr>
          <w:b/>
        </w:rPr>
      </w:pPr>
    </w:p>
    <w:p w14:paraId="57BE8509" w14:textId="425FEF00" w:rsidR="00B3163E" w:rsidRDefault="00E35EA7" w:rsidP="00B91FA3">
      <w:pPr>
        <w:pStyle w:val="Ttulo3"/>
        <w:numPr>
          <w:ilvl w:val="2"/>
          <w:numId w:val="18"/>
        </w:numPr>
        <w:spacing w:after="120"/>
        <w:ind w:left="-142" w:firstLine="0"/>
        <w:rPr>
          <w:rFonts w:ascii="Times New Roman" w:hAnsi="Times New Roman" w:cs="Times New Roman"/>
          <w:b/>
          <w:color w:val="000000" w:themeColor="text1"/>
        </w:rPr>
      </w:pPr>
      <w:bookmarkStart w:id="93" w:name="_Toc80391218"/>
      <w:r w:rsidRPr="0034469C">
        <w:rPr>
          <w:rFonts w:ascii="Times New Roman" w:hAnsi="Times New Roman" w:cs="Times New Roman"/>
          <w:b/>
          <w:color w:val="000000" w:themeColor="text1"/>
        </w:rPr>
        <w:lastRenderedPageBreak/>
        <w:t>Características del experimento</w:t>
      </w:r>
      <w:bookmarkEnd w:id="93"/>
    </w:p>
    <w:p w14:paraId="7560A292" w14:textId="77777777" w:rsidR="0034469C" w:rsidRPr="0034469C" w:rsidRDefault="0034469C" w:rsidP="0034469C">
      <w:pPr>
        <w:spacing w:after="0"/>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3163"/>
      </w:tblGrid>
      <w:tr w:rsidR="00B86840" w14:paraId="4BA890D7" w14:textId="77777777" w:rsidTr="002801A0">
        <w:tc>
          <w:tcPr>
            <w:tcW w:w="4378" w:type="dxa"/>
          </w:tcPr>
          <w:p w14:paraId="28AB3731" w14:textId="6C2EB7F7" w:rsidR="00B86840" w:rsidRPr="00B86840" w:rsidRDefault="00B86840" w:rsidP="0034469C">
            <w:pPr>
              <w:pStyle w:val="Textoindependiente"/>
              <w:tabs>
                <w:tab w:val="left" w:pos="1964"/>
              </w:tabs>
              <w:spacing w:before="1" w:line="360" w:lineRule="auto"/>
              <w:rPr>
                <w:bCs/>
              </w:rPr>
            </w:pPr>
            <w:r w:rsidRPr="00B86840">
              <w:rPr>
                <w:bCs/>
              </w:rPr>
              <w:t>Número de tratamientos</w:t>
            </w:r>
            <w:r>
              <w:rPr>
                <w:bCs/>
              </w:rPr>
              <w:t>:</w:t>
            </w:r>
          </w:p>
        </w:tc>
        <w:tc>
          <w:tcPr>
            <w:tcW w:w="3163" w:type="dxa"/>
          </w:tcPr>
          <w:p w14:paraId="4B711111" w14:textId="2CC4ABD3" w:rsidR="00B86840" w:rsidRPr="00B86840" w:rsidRDefault="00B86840" w:rsidP="0034469C">
            <w:pPr>
              <w:pStyle w:val="Textoindependiente"/>
              <w:tabs>
                <w:tab w:val="left" w:pos="1964"/>
              </w:tabs>
              <w:spacing w:before="1" w:line="360" w:lineRule="auto"/>
              <w:ind w:right="49"/>
              <w:rPr>
                <w:bCs/>
              </w:rPr>
            </w:pPr>
            <w:r>
              <w:rPr>
                <w:bCs/>
              </w:rPr>
              <w:t>6</w:t>
            </w:r>
          </w:p>
        </w:tc>
      </w:tr>
      <w:tr w:rsidR="00B86840" w14:paraId="7FFA24CB" w14:textId="77777777" w:rsidTr="002801A0">
        <w:tc>
          <w:tcPr>
            <w:tcW w:w="4378" w:type="dxa"/>
          </w:tcPr>
          <w:p w14:paraId="1CC975E1" w14:textId="163E1909" w:rsidR="00B86840" w:rsidRPr="00B86840" w:rsidRDefault="00B86840" w:rsidP="00B86840">
            <w:pPr>
              <w:pStyle w:val="Textoindependiente"/>
              <w:tabs>
                <w:tab w:val="left" w:pos="1964"/>
              </w:tabs>
              <w:spacing w:before="1" w:line="360" w:lineRule="auto"/>
              <w:ind w:right="49"/>
              <w:rPr>
                <w:bCs/>
              </w:rPr>
            </w:pPr>
            <w:r>
              <w:rPr>
                <w:bCs/>
              </w:rPr>
              <w:t>Número de repeticiones:</w:t>
            </w:r>
          </w:p>
        </w:tc>
        <w:tc>
          <w:tcPr>
            <w:tcW w:w="3163" w:type="dxa"/>
          </w:tcPr>
          <w:p w14:paraId="77BBF02F" w14:textId="10007D32" w:rsidR="00B86840" w:rsidRPr="00B86840" w:rsidRDefault="00B86840" w:rsidP="00B86840">
            <w:pPr>
              <w:pStyle w:val="Textoindependiente"/>
              <w:tabs>
                <w:tab w:val="left" w:pos="1964"/>
              </w:tabs>
              <w:spacing w:before="1" w:line="360" w:lineRule="auto"/>
              <w:ind w:right="49"/>
              <w:rPr>
                <w:bCs/>
              </w:rPr>
            </w:pPr>
            <w:r>
              <w:rPr>
                <w:bCs/>
              </w:rPr>
              <w:t>4</w:t>
            </w:r>
          </w:p>
        </w:tc>
      </w:tr>
      <w:tr w:rsidR="00B86840" w14:paraId="14C028EC" w14:textId="77777777" w:rsidTr="002801A0">
        <w:tc>
          <w:tcPr>
            <w:tcW w:w="4378" w:type="dxa"/>
          </w:tcPr>
          <w:p w14:paraId="3A628B57" w14:textId="44E90C96" w:rsidR="00B86840" w:rsidRPr="00B86840" w:rsidRDefault="00B86840" w:rsidP="00B86840">
            <w:pPr>
              <w:pStyle w:val="Textoindependiente"/>
              <w:tabs>
                <w:tab w:val="left" w:pos="1964"/>
              </w:tabs>
              <w:spacing w:before="1" w:line="360" w:lineRule="auto"/>
              <w:ind w:right="49"/>
              <w:rPr>
                <w:bCs/>
              </w:rPr>
            </w:pPr>
            <w:r>
              <w:rPr>
                <w:bCs/>
              </w:rPr>
              <w:t>Número de unidades experimentales (ue):</w:t>
            </w:r>
          </w:p>
        </w:tc>
        <w:tc>
          <w:tcPr>
            <w:tcW w:w="3163" w:type="dxa"/>
          </w:tcPr>
          <w:p w14:paraId="71884B5D" w14:textId="209A552F" w:rsidR="00B86840" w:rsidRPr="00B86840" w:rsidRDefault="00B86840" w:rsidP="00B86840">
            <w:pPr>
              <w:pStyle w:val="Textoindependiente"/>
              <w:tabs>
                <w:tab w:val="left" w:pos="1964"/>
              </w:tabs>
              <w:spacing w:before="1" w:line="360" w:lineRule="auto"/>
              <w:ind w:right="49"/>
              <w:rPr>
                <w:bCs/>
              </w:rPr>
            </w:pPr>
            <w:r>
              <w:rPr>
                <w:bCs/>
              </w:rPr>
              <w:t>24</w:t>
            </w:r>
          </w:p>
        </w:tc>
      </w:tr>
      <w:tr w:rsidR="00B86840" w14:paraId="4A9241E6" w14:textId="77777777" w:rsidTr="002801A0">
        <w:tc>
          <w:tcPr>
            <w:tcW w:w="4378" w:type="dxa"/>
          </w:tcPr>
          <w:p w14:paraId="2AEE9C35" w14:textId="5CE128DA" w:rsidR="00B86840" w:rsidRPr="00B86840" w:rsidRDefault="00B86840" w:rsidP="00B86840">
            <w:pPr>
              <w:pStyle w:val="Textoindependiente"/>
              <w:tabs>
                <w:tab w:val="left" w:pos="1964"/>
              </w:tabs>
              <w:spacing w:before="1" w:line="360" w:lineRule="auto"/>
              <w:ind w:right="49"/>
              <w:rPr>
                <w:bCs/>
              </w:rPr>
            </w:pPr>
            <w:r>
              <w:rPr>
                <w:bCs/>
              </w:rPr>
              <w:t>Área total del experimento:</w:t>
            </w:r>
          </w:p>
        </w:tc>
        <w:tc>
          <w:tcPr>
            <w:tcW w:w="3163" w:type="dxa"/>
          </w:tcPr>
          <w:p w14:paraId="1EEB791E" w14:textId="624CB26A" w:rsidR="00B86840" w:rsidRPr="00B86840" w:rsidRDefault="00B86840" w:rsidP="00B86840">
            <w:pPr>
              <w:pStyle w:val="Textoindependiente"/>
              <w:tabs>
                <w:tab w:val="left" w:pos="1964"/>
              </w:tabs>
              <w:spacing w:before="1" w:line="360" w:lineRule="auto"/>
              <w:ind w:right="49"/>
              <w:rPr>
                <w:bCs/>
              </w:rPr>
            </w:pPr>
            <w:r>
              <w:rPr>
                <w:bCs/>
              </w:rPr>
              <w:t>1200 m²</w:t>
            </w:r>
          </w:p>
        </w:tc>
      </w:tr>
      <w:tr w:rsidR="00B86840" w14:paraId="7D71E840" w14:textId="77777777" w:rsidTr="002801A0">
        <w:tc>
          <w:tcPr>
            <w:tcW w:w="4378" w:type="dxa"/>
          </w:tcPr>
          <w:p w14:paraId="67F6F1C3" w14:textId="1AB54604" w:rsidR="00B86840" w:rsidRPr="00B86840" w:rsidRDefault="00B86840" w:rsidP="00B86840">
            <w:pPr>
              <w:pStyle w:val="Textoindependiente"/>
              <w:tabs>
                <w:tab w:val="left" w:pos="1964"/>
              </w:tabs>
              <w:spacing w:before="1" w:line="360" w:lineRule="auto"/>
              <w:ind w:right="49"/>
              <w:rPr>
                <w:bCs/>
              </w:rPr>
            </w:pPr>
            <w:r>
              <w:rPr>
                <w:bCs/>
              </w:rPr>
              <w:t>Área total del ensayo sin caminos:</w:t>
            </w:r>
          </w:p>
        </w:tc>
        <w:tc>
          <w:tcPr>
            <w:tcW w:w="3163" w:type="dxa"/>
          </w:tcPr>
          <w:p w14:paraId="07A5C48C" w14:textId="773CF3E2" w:rsidR="00B86840" w:rsidRPr="00B86840" w:rsidRDefault="00B86840" w:rsidP="00B86840">
            <w:pPr>
              <w:pStyle w:val="Textoindependiente"/>
              <w:tabs>
                <w:tab w:val="left" w:pos="1964"/>
              </w:tabs>
              <w:spacing w:before="1" w:line="360" w:lineRule="auto"/>
              <w:ind w:right="49"/>
              <w:rPr>
                <w:bCs/>
              </w:rPr>
            </w:pPr>
            <w:r>
              <w:rPr>
                <w:bCs/>
              </w:rPr>
              <w:t>960 m²</w:t>
            </w:r>
          </w:p>
        </w:tc>
      </w:tr>
      <w:tr w:rsidR="00B86840" w14:paraId="5BAB772B" w14:textId="77777777" w:rsidTr="002801A0">
        <w:tc>
          <w:tcPr>
            <w:tcW w:w="4378" w:type="dxa"/>
          </w:tcPr>
          <w:p w14:paraId="15E7E4B3" w14:textId="30B31674" w:rsidR="00B86840" w:rsidRPr="00B86840" w:rsidRDefault="00B86840" w:rsidP="00B86840">
            <w:pPr>
              <w:pStyle w:val="Textoindependiente"/>
              <w:tabs>
                <w:tab w:val="left" w:pos="1964"/>
              </w:tabs>
              <w:spacing w:before="1" w:line="360" w:lineRule="auto"/>
              <w:ind w:right="49"/>
              <w:rPr>
                <w:bCs/>
              </w:rPr>
            </w:pPr>
            <w:r>
              <w:rPr>
                <w:bCs/>
              </w:rPr>
              <w:t>Área neta del ensayo:</w:t>
            </w:r>
          </w:p>
        </w:tc>
        <w:tc>
          <w:tcPr>
            <w:tcW w:w="3163" w:type="dxa"/>
          </w:tcPr>
          <w:p w14:paraId="7C3D6DD5" w14:textId="56467FED" w:rsidR="00B86840" w:rsidRPr="00B86840" w:rsidRDefault="00B86840" w:rsidP="00B86840">
            <w:pPr>
              <w:pStyle w:val="Textoindependiente"/>
              <w:tabs>
                <w:tab w:val="left" w:pos="1964"/>
              </w:tabs>
              <w:spacing w:before="1" w:line="360" w:lineRule="auto"/>
              <w:ind w:right="49"/>
              <w:rPr>
                <w:bCs/>
              </w:rPr>
            </w:pPr>
            <w:r>
              <w:rPr>
                <w:bCs/>
              </w:rPr>
              <w:t>454 m²</w:t>
            </w:r>
          </w:p>
        </w:tc>
      </w:tr>
      <w:tr w:rsidR="00B86840" w14:paraId="5BED8F8A" w14:textId="77777777" w:rsidTr="002801A0">
        <w:tc>
          <w:tcPr>
            <w:tcW w:w="4378" w:type="dxa"/>
          </w:tcPr>
          <w:p w14:paraId="217BABEF" w14:textId="6EC61F2B" w:rsidR="00B86840" w:rsidRDefault="00B86840" w:rsidP="00B86840">
            <w:pPr>
              <w:pStyle w:val="Textoindependiente"/>
              <w:tabs>
                <w:tab w:val="left" w:pos="1964"/>
              </w:tabs>
              <w:spacing w:before="1" w:line="360" w:lineRule="auto"/>
              <w:ind w:right="49"/>
              <w:rPr>
                <w:bCs/>
              </w:rPr>
            </w:pPr>
            <w:r>
              <w:rPr>
                <w:bCs/>
              </w:rPr>
              <w:t>Área neta de la parcela:</w:t>
            </w:r>
          </w:p>
        </w:tc>
        <w:tc>
          <w:tcPr>
            <w:tcW w:w="3163" w:type="dxa"/>
          </w:tcPr>
          <w:p w14:paraId="207FA51A" w14:textId="4EFDF82A" w:rsidR="00B86840" w:rsidRDefault="00B86840" w:rsidP="00B86840">
            <w:pPr>
              <w:pStyle w:val="Textoindependiente"/>
              <w:tabs>
                <w:tab w:val="left" w:pos="1964"/>
              </w:tabs>
              <w:spacing w:before="1" w:line="360" w:lineRule="auto"/>
              <w:ind w:right="49"/>
              <w:rPr>
                <w:bCs/>
              </w:rPr>
            </w:pPr>
            <w:r>
              <w:rPr>
                <w:bCs/>
              </w:rPr>
              <w:t>22.50 m²</w:t>
            </w:r>
          </w:p>
        </w:tc>
      </w:tr>
      <w:tr w:rsidR="00B86840" w14:paraId="148E2638" w14:textId="77777777" w:rsidTr="002801A0">
        <w:tc>
          <w:tcPr>
            <w:tcW w:w="4378" w:type="dxa"/>
          </w:tcPr>
          <w:p w14:paraId="5C0790F3" w14:textId="0962392C" w:rsidR="00B86840" w:rsidRPr="00B86840" w:rsidRDefault="00B86840" w:rsidP="00B86840">
            <w:pPr>
              <w:pStyle w:val="Textoindependiente"/>
              <w:tabs>
                <w:tab w:val="left" w:pos="1964"/>
              </w:tabs>
              <w:spacing w:before="1" w:line="360" w:lineRule="auto"/>
              <w:ind w:right="49"/>
              <w:rPr>
                <w:bCs/>
              </w:rPr>
            </w:pPr>
            <w:r>
              <w:rPr>
                <w:bCs/>
              </w:rPr>
              <w:t>Distancia entre surcos:</w:t>
            </w:r>
          </w:p>
        </w:tc>
        <w:tc>
          <w:tcPr>
            <w:tcW w:w="3163" w:type="dxa"/>
          </w:tcPr>
          <w:p w14:paraId="29509C6F" w14:textId="1F4A1243" w:rsidR="00B86840" w:rsidRPr="00B86840" w:rsidRDefault="00B86840" w:rsidP="00B86840">
            <w:pPr>
              <w:pStyle w:val="Textoindependiente"/>
              <w:tabs>
                <w:tab w:val="left" w:pos="1964"/>
              </w:tabs>
              <w:spacing w:before="1" w:line="360" w:lineRule="auto"/>
              <w:ind w:right="49"/>
              <w:rPr>
                <w:bCs/>
              </w:rPr>
            </w:pPr>
            <w:r>
              <w:rPr>
                <w:bCs/>
              </w:rPr>
              <w:t>0.90 m</w:t>
            </w:r>
          </w:p>
        </w:tc>
      </w:tr>
      <w:tr w:rsidR="00B86840" w14:paraId="0932AF27" w14:textId="77777777" w:rsidTr="002801A0">
        <w:tc>
          <w:tcPr>
            <w:tcW w:w="4378" w:type="dxa"/>
          </w:tcPr>
          <w:p w14:paraId="2C5CE84B" w14:textId="28D27CB5" w:rsidR="00B86840" w:rsidRPr="00B86840" w:rsidRDefault="00B86840" w:rsidP="00B86840">
            <w:pPr>
              <w:pStyle w:val="Textoindependiente"/>
              <w:tabs>
                <w:tab w:val="left" w:pos="1964"/>
              </w:tabs>
              <w:spacing w:before="1" w:line="360" w:lineRule="auto"/>
              <w:ind w:right="49"/>
              <w:rPr>
                <w:bCs/>
              </w:rPr>
            </w:pPr>
            <w:r>
              <w:rPr>
                <w:bCs/>
              </w:rPr>
              <w:t>Distancia entre plantas:</w:t>
            </w:r>
          </w:p>
        </w:tc>
        <w:tc>
          <w:tcPr>
            <w:tcW w:w="3163" w:type="dxa"/>
          </w:tcPr>
          <w:p w14:paraId="034856B2" w14:textId="014DFDE3" w:rsidR="00B86840" w:rsidRPr="00B86840" w:rsidRDefault="00B86840" w:rsidP="00B86840">
            <w:pPr>
              <w:pStyle w:val="Textoindependiente"/>
              <w:tabs>
                <w:tab w:val="left" w:pos="1964"/>
              </w:tabs>
              <w:spacing w:before="1" w:line="360" w:lineRule="auto"/>
              <w:ind w:right="49"/>
              <w:rPr>
                <w:bCs/>
              </w:rPr>
            </w:pPr>
            <w:r>
              <w:rPr>
                <w:bCs/>
              </w:rPr>
              <w:t>0.50 m</w:t>
            </w:r>
          </w:p>
        </w:tc>
      </w:tr>
      <w:tr w:rsidR="00B86840" w14:paraId="077FACB2" w14:textId="77777777" w:rsidTr="002801A0">
        <w:tc>
          <w:tcPr>
            <w:tcW w:w="4378" w:type="dxa"/>
          </w:tcPr>
          <w:p w14:paraId="78761F64" w14:textId="0D0C5D42" w:rsidR="00B86840" w:rsidRPr="00B86840" w:rsidRDefault="00B86840" w:rsidP="00B86840">
            <w:pPr>
              <w:pStyle w:val="Textoindependiente"/>
              <w:tabs>
                <w:tab w:val="left" w:pos="1964"/>
              </w:tabs>
              <w:spacing w:before="1" w:line="360" w:lineRule="auto"/>
              <w:ind w:right="49"/>
              <w:rPr>
                <w:bCs/>
              </w:rPr>
            </w:pPr>
            <w:r>
              <w:rPr>
                <w:bCs/>
              </w:rPr>
              <w:t>Número de surcos por parcela:</w:t>
            </w:r>
          </w:p>
        </w:tc>
        <w:tc>
          <w:tcPr>
            <w:tcW w:w="3163" w:type="dxa"/>
          </w:tcPr>
          <w:p w14:paraId="669F4750" w14:textId="281199C0" w:rsidR="00B86840" w:rsidRPr="00B86840" w:rsidRDefault="00B86840" w:rsidP="00B86840">
            <w:pPr>
              <w:pStyle w:val="Textoindependiente"/>
              <w:tabs>
                <w:tab w:val="left" w:pos="1964"/>
              </w:tabs>
              <w:spacing w:before="1" w:line="360" w:lineRule="auto"/>
              <w:ind w:right="49"/>
              <w:rPr>
                <w:bCs/>
              </w:rPr>
            </w:pPr>
            <w:r>
              <w:rPr>
                <w:bCs/>
              </w:rPr>
              <w:t>5</w:t>
            </w:r>
          </w:p>
        </w:tc>
      </w:tr>
      <w:tr w:rsidR="00B86840" w14:paraId="5279FA4F" w14:textId="77777777" w:rsidTr="002801A0">
        <w:tc>
          <w:tcPr>
            <w:tcW w:w="4378" w:type="dxa"/>
          </w:tcPr>
          <w:p w14:paraId="4810D9F7" w14:textId="2A08C044" w:rsidR="00B86840" w:rsidRPr="00B86840" w:rsidRDefault="00B86840" w:rsidP="00B86840">
            <w:pPr>
              <w:pStyle w:val="Textoindependiente"/>
              <w:tabs>
                <w:tab w:val="left" w:pos="1964"/>
              </w:tabs>
              <w:spacing w:before="1" w:line="360" w:lineRule="auto"/>
              <w:ind w:right="49"/>
              <w:rPr>
                <w:bCs/>
              </w:rPr>
            </w:pPr>
            <w:r>
              <w:rPr>
                <w:bCs/>
              </w:rPr>
              <w:t>Número de plantas por sitio:</w:t>
            </w:r>
          </w:p>
        </w:tc>
        <w:tc>
          <w:tcPr>
            <w:tcW w:w="3163" w:type="dxa"/>
          </w:tcPr>
          <w:p w14:paraId="6A8F65F9" w14:textId="77777777" w:rsidR="00B86840" w:rsidRDefault="00B86840" w:rsidP="00B86840">
            <w:pPr>
              <w:pStyle w:val="Textoindependiente"/>
              <w:tabs>
                <w:tab w:val="left" w:pos="1964"/>
              </w:tabs>
              <w:spacing w:before="1" w:line="360" w:lineRule="auto"/>
              <w:ind w:right="49"/>
              <w:rPr>
                <w:bCs/>
              </w:rPr>
            </w:pPr>
            <w:r>
              <w:rPr>
                <w:bCs/>
              </w:rPr>
              <w:t>2</w:t>
            </w:r>
          </w:p>
          <w:p w14:paraId="4986C680" w14:textId="7D3B649A" w:rsidR="00B3163E" w:rsidRPr="00B86840" w:rsidRDefault="00B3163E" w:rsidP="00B86840">
            <w:pPr>
              <w:pStyle w:val="Textoindependiente"/>
              <w:tabs>
                <w:tab w:val="left" w:pos="1964"/>
              </w:tabs>
              <w:spacing w:before="1" w:line="360" w:lineRule="auto"/>
              <w:ind w:right="49"/>
              <w:rPr>
                <w:bCs/>
              </w:rPr>
            </w:pPr>
          </w:p>
        </w:tc>
      </w:tr>
    </w:tbl>
    <w:p w14:paraId="40791089" w14:textId="13278C59" w:rsidR="004835E0" w:rsidRPr="005B2702" w:rsidRDefault="00DD5272" w:rsidP="00B3163E">
      <w:pPr>
        <w:pStyle w:val="Ttulo3"/>
        <w:spacing w:before="0" w:after="400" w:line="360" w:lineRule="auto"/>
        <w:jc w:val="both"/>
        <w:rPr>
          <w:rFonts w:ascii="Times New Roman" w:hAnsi="Times New Roman" w:cs="Times New Roman"/>
          <w:b/>
          <w:color w:val="auto"/>
        </w:rPr>
      </w:pPr>
      <w:bookmarkStart w:id="94" w:name="_Toc80391219"/>
      <w:r>
        <w:rPr>
          <w:rFonts w:ascii="Times New Roman" w:hAnsi="Times New Roman" w:cs="Times New Roman"/>
          <w:b/>
          <w:color w:val="auto"/>
        </w:rPr>
        <w:t>4</w:t>
      </w:r>
      <w:r w:rsidR="00C27772" w:rsidRPr="005B2702">
        <w:rPr>
          <w:rFonts w:ascii="Times New Roman" w:hAnsi="Times New Roman" w:cs="Times New Roman"/>
          <w:b/>
          <w:color w:val="auto"/>
        </w:rPr>
        <w:t xml:space="preserve">.2.4. </w:t>
      </w:r>
      <w:r w:rsidR="004B2F80" w:rsidRPr="005B2702">
        <w:rPr>
          <w:rFonts w:ascii="Times New Roman" w:hAnsi="Times New Roman" w:cs="Times New Roman"/>
          <w:b/>
          <w:color w:val="auto"/>
        </w:rPr>
        <w:t>Diseño experimental</w:t>
      </w:r>
      <w:bookmarkEnd w:id="94"/>
    </w:p>
    <w:p w14:paraId="751B7573" w14:textId="41F29FFD" w:rsidR="00752575" w:rsidRPr="00295978" w:rsidRDefault="00F279AF" w:rsidP="00442B3D">
      <w:pPr>
        <w:spacing w:after="400" w:line="360" w:lineRule="auto"/>
        <w:jc w:val="both"/>
        <w:rPr>
          <w:rFonts w:ascii="Times New Roman" w:hAnsi="Times New Roman" w:cs="Times New Roman"/>
          <w:sz w:val="24"/>
        </w:rPr>
      </w:pPr>
      <w:r w:rsidRPr="00295978">
        <w:rPr>
          <w:rFonts w:ascii="Times New Roman" w:hAnsi="Times New Roman" w:cs="Times New Roman"/>
          <w:sz w:val="24"/>
        </w:rPr>
        <w:t xml:space="preserve">Considerando que el lote donde se realizó este experimento, tiene un efecto de pendiente identificado por el investigador, se aplicó el modelo matemático de </w:t>
      </w:r>
      <w:r w:rsidR="00026451" w:rsidRPr="00295978">
        <w:rPr>
          <w:rFonts w:ascii="Times New Roman" w:hAnsi="Times New Roman" w:cs="Times New Roman"/>
          <w:sz w:val="24"/>
        </w:rPr>
        <w:t>Diseño de Bloques Completos al Azar</w:t>
      </w:r>
      <w:r w:rsidR="000C6189" w:rsidRPr="00295978">
        <w:rPr>
          <w:rFonts w:ascii="Times New Roman" w:hAnsi="Times New Roman" w:cs="Times New Roman"/>
          <w:sz w:val="24"/>
        </w:rPr>
        <w:t xml:space="preserve"> </w:t>
      </w:r>
      <w:r w:rsidRPr="00295978">
        <w:rPr>
          <w:rFonts w:ascii="Times New Roman" w:hAnsi="Times New Roman" w:cs="Times New Roman"/>
          <w:sz w:val="24"/>
        </w:rPr>
        <w:t xml:space="preserve">común </w:t>
      </w:r>
      <w:r w:rsidR="000C6189" w:rsidRPr="00295978">
        <w:rPr>
          <w:rFonts w:ascii="Times New Roman" w:hAnsi="Times New Roman" w:cs="Times New Roman"/>
          <w:sz w:val="24"/>
        </w:rPr>
        <w:t>(DBCA)</w:t>
      </w:r>
      <w:bookmarkStart w:id="95" w:name="_bookmark91"/>
      <w:bookmarkEnd w:id="95"/>
      <w:r w:rsidRPr="00295978">
        <w:rPr>
          <w:rFonts w:ascii="Times New Roman" w:hAnsi="Times New Roman" w:cs="Times New Roman"/>
          <w:sz w:val="24"/>
        </w:rPr>
        <w:t xml:space="preserve">, mismo que </w:t>
      </w:r>
      <w:r w:rsidR="00F87F78" w:rsidRPr="00295978">
        <w:rPr>
          <w:rFonts w:ascii="Times New Roman" w:hAnsi="Times New Roman" w:cs="Times New Roman"/>
          <w:sz w:val="24"/>
        </w:rPr>
        <w:t>por el efecto del bloqueo</w:t>
      </w:r>
      <w:r w:rsidR="00C11796" w:rsidRPr="00295978">
        <w:rPr>
          <w:rFonts w:ascii="Times New Roman" w:hAnsi="Times New Roman" w:cs="Times New Roman"/>
          <w:sz w:val="24"/>
        </w:rPr>
        <w:t>,</w:t>
      </w:r>
      <w:r w:rsidRPr="00295978">
        <w:rPr>
          <w:rFonts w:ascii="Times New Roman" w:hAnsi="Times New Roman" w:cs="Times New Roman"/>
          <w:sz w:val="24"/>
        </w:rPr>
        <w:t xml:space="preserve"> controla el efecto de la pendiente y se tiene uniformidad parcial para cada repetición</w:t>
      </w:r>
      <w:r w:rsidR="00C11796" w:rsidRPr="00295978">
        <w:rPr>
          <w:rFonts w:ascii="Times New Roman" w:hAnsi="Times New Roman" w:cs="Times New Roman"/>
          <w:sz w:val="24"/>
        </w:rPr>
        <w:t xml:space="preserve"> o bloque.</w:t>
      </w:r>
    </w:p>
    <w:p w14:paraId="5AE6DB13" w14:textId="1B9DA762" w:rsidR="00026451" w:rsidRPr="00442B3D" w:rsidRDefault="00DD5272" w:rsidP="00442B3D">
      <w:pPr>
        <w:pStyle w:val="Textoindependiente"/>
        <w:numPr>
          <w:ilvl w:val="2"/>
          <w:numId w:val="18"/>
        </w:numPr>
        <w:spacing w:after="400" w:line="360" w:lineRule="auto"/>
        <w:ind w:left="567" w:right="654"/>
        <w:jc w:val="both"/>
        <w:rPr>
          <w:b/>
          <w:color w:val="000000" w:themeColor="text1"/>
        </w:rPr>
      </w:pPr>
      <w:bookmarkStart w:id="96" w:name="_Toc80391220"/>
      <w:r w:rsidRPr="00442B3D">
        <w:rPr>
          <w:rStyle w:val="Ttulo3Car"/>
          <w:rFonts w:ascii="Times New Roman" w:hAnsi="Times New Roman" w:cs="Times New Roman"/>
          <w:b/>
          <w:color w:val="000000" w:themeColor="text1"/>
        </w:rPr>
        <w:t>Tipos de análisis</w:t>
      </w:r>
      <w:bookmarkEnd w:id="96"/>
      <w:r w:rsidR="004B2F80" w:rsidRPr="00442B3D">
        <w:rPr>
          <w:b/>
          <w:color w:val="000000" w:themeColor="text1"/>
        </w:rPr>
        <w:t xml:space="preserve"> </w:t>
      </w:r>
    </w:p>
    <w:p w14:paraId="656F52D3" w14:textId="201EF941" w:rsidR="00DA24EC" w:rsidRPr="00DD5272" w:rsidRDefault="00F2760B" w:rsidP="00B3163E">
      <w:pPr>
        <w:pStyle w:val="Prrafodelista"/>
        <w:widowControl w:val="0"/>
        <w:numPr>
          <w:ilvl w:val="0"/>
          <w:numId w:val="19"/>
        </w:numPr>
        <w:tabs>
          <w:tab w:val="left" w:pos="1269"/>
        </w:tabs>
        <w:autoSpaceDE w:val="0"/>
        <w:autoSpaceDN w:val="0"/>
        <w:spacing w:after="400" w:line="360" w:lineRule="auto"/>
        <w:jc w:val="both"/>
        <w:rPr>
          <w:rFonts w:ascii="Times New Roman" w:hAnsi="Times New Roman" w:cs="Times New Roman"/>
          <w:sz w:val="24"/>
        </w:rPr>
      </w:pPr>
      <w:r>
        <w:rPr>
          <w:rFonts w:ascii="Times New Roman" w:hAnsi="Times New Roman" w:cs="Times New Roman"/>
          <w:sz w:val="24"/>
        </w:rPr>
        <w:t>Análisis de varianza</w:t>
      </w:r>
      <w:r w:rsidR="00F279AF">
        <w:rPr>
          <w:rFonts w:ascii="Times New Roman" w:hAnsi="Times New Roman" w:cs="Times New Roman"/>
          <w:sz w:val="24"/>
        </w:rPr>
        <w:t xml:space="preserve"> (ADEVA)</w:t>
      </w:r>
      <w:r>
        <w:rPr>
          <w:rFonts w:ascii="Times New Roman" w:hAnsi="Times New Roman" w:cs="Times New Roman"/>
          <w:sz w:val="24"/>
        </w:rPr>
        <w:t xml:space="preserve"> según el siguiente detalle:</w:t>
      </w:r>
    </w:p>
    <w:tbl>
      <w:tblPr>
        <w:tblStyle w:val="Tablaconcuadrcula1"/>
        <w:tblpPr w:leftFromText="141" w:rightFromText="141" w:vertAnchor="text" w:horzAnchor="margin" w:tblpY="17"/>
        <w:tblW w:w="8148" w:type="dxa"/>
        <w:tblLayout w:type="fixed"/>
        <w:tblLook w:val="01E0" w:firstRow="1" w:lastRow="1" w:firstColumn="1" w:lastColumn="1" w:noHBand="0" w:noVBand="0"/>
      </w:tblPr>
      <w:tblGrid>
        <w:gridCol w:w="3072"/>
        <w:gridCol w:w="2615"/>
        <w:gridCol w:w="2461"/>
      </w:tblGrid>
      <w:tr w:rsidR="009D6773" w:rsidRPr="005B2702" w14:paraId="019F1CD2" w14:textId="471AFFCD" w:rsidTr="005907F5">
        <w:trPr>
          <w:trHeight w:val="406"/>
        </w:trPr>
        <w:tc>
          <w:tcPr>
            <w:tcW w:w="3072" w:type="dxa"/>
          </w:tcPr>
          <w:p w14:paraId="7AC94A35" w14:textId="77777777" w:rsidR="009D6773" w:rsidRPr="009E208E" w:rsidRDefault="009D6773" w:rsidP="005907F5">
            <w:pPr>
              <w:pStyle w:val="TableParagraph"/>
              <w:ind w:left="78"/>
              <w:rPr>
                <w:b/>
                <w:sz w:val="24"/>
                <w:szCs w:val="24"/>
              </w:rPr>
            </w:pPr>
            <w:r w:rsidRPr="009E208E">
              <w:rPr>
                <w:b/>
                <w:sz w:val="24"/>
                <w:szCs w:val="24"/>
              </w:rPr>
              <w:t>Fuentes de variación</w:t>
            </w:r>
          </w:p>
        </w:tc>
        <w:tc>
          <w:tcPr>
            <w:tcW w:w="2615" w:type="dxa"/>
          </w:tcPr>
          <w:p w14:paraId="4447629E" w14:textId="36EB5166" w:rsidR="009D6773" w:rsidRPr="009E208E" w:rsidRDefault="009D6773" w:rsidP="005907F5">
            <w:pPr>
              <w:pStyle w:val="TableParagraph"/>
              <w:rPr>
                <w:b/>
                <w:sz w:val="24"/>
                <w:szCs w:val="24"/>
              </w:rPr>
            </w:pPr>
            <w:r w:rsidRPr="009E208E">
              <w:rPr>
                <w:b/>
                <w:sz w:val="24"/>
                <w:szCs w:val="24"/>
              </w:rPr>
              <w:t>Grados de Libertad</w:t>
            </w:r>
          </w:p>
        </w:tc>
        <w:tc>
          <w:tcPr>
            <w:tcW w:w="2461" w:type="dxa"/>
          </w:tcPr>
          <w:p w14:paraId="71D43708" w14:textId="5F8EBF2B" w:rsidR="009D6773" w:rsidRPr="009E208E" w:rsidRDefault="009D6773" w:rsidP="005907F5">
            <w:pPr>
              <w:pStyle w:val="TableParagraph"/>
              <w:rPr>
                <w:b/>
                <w:sz w:val="24"/>
                <w:szCs w:val="24"/>
              </w:rPr>
            </w:pPr>
            <w:r w:rsidRPr="009E208E">
              <w:rPr>
                <w:b/>
                <w:sz w:val="24"/>
                <w:szCs w:val="24"/>
              </w:rPr>
              <w:t>CME*</w:t>
            </w:r>
          </w:p>
        </w:tc>
      </w:tr>
      <w:tr w:rsidR="009D6773" w:rsidRPr="005B2702" w14:paraId="1AE37D1E" w14:textId="55C6DAC5" w:rsidTr="005907F5">
        <w:trPr>
          <w:trHeight w:val="311"/>
        </w:trPr>
        <w:tc>
          <w:tcPr>
            <w:tcW w:w="3072" w:type="dxa"/>
          </w:tcPr>
          <w:p w14:paraId="726425F0" w14:textId="2E6F3CA8" w:rsidR="009D6773" w:rsidRPr="009E208E" w:rsidRDefault="009D6773" w:rsidP="005907F5">
            <w:pPr>
              <w:pStyle w:val="TableParagraph"/>
              <w:ind w:left="78"/>
              <w:rPr>
                <w:sz w:val="24"/>
                <w:szCs w:val="24"/>
              </w:rPr>
            </w:pPr>
            <w:r w:rsidRPr="009E208E">
              <w:rPr>
                <w:sz w:val="24"/>
                <w:szCs w:val="24"/>
              </w:rPr>
              <w:t>Bloques (r – 1)</w:t>
            </w:r>
          </w:p>
        </w:tc>
        <w:tc>
          <w:tcPr>
            <w:tcW w:w="2615" w:type="dxa"/>
          </w:tcPr>
          <w:p w14:paraId="07106446" w14:textId="77777777" w:rsidR="009D6773" w:rsidRPr="009E208E" w:rsidRDefault="009D6773" w:rsidP="005907F5">
            <w:pPr>
              <w:pStyle w:val="TableParagraph"/>
              <w:ind w:left="1064"/>
              <w:rPr>
                <w:sz w:val="24"/>
                <w:szCs w:val="24"/>
              </w:rPr>
            </w:pPr>
            <w:r w:rsidRPr="009E208E">
              <w:rPr>
                <w:sz w:val="24"/>
                <w:szCs w:val="24"/>
              </w:rPr>
              <w:t>3</w:t>
            </w:r>
          </w:p>
        </w:tc>
        <w:tc>
          <w:tcPr>
            <w:tcW w:w="2461" w:type="dxa"/>
          </w:tcPr>
          <w:p w14:paraId="48C3A842" w14:textId="0C527BD0" w:rsidR="009D6773" w:rsidRPr="009E208E" w:rsidRDefault="009E208E" w:rsidP="005907F5">
            <w:pPr>
              <w:pStyle w:val="TableParagraph"/>
              <w:rPr>
                <w:sz w:val="24"/>
                <w:szCs w:val="24"/>
              </w:rPr>
            </w:pPr>
            <w:r w:rsidRPr="009E208E">
              <w:rPr>
                <w:sz w:val="24"/>
                <w:szCs w:val="24"/>
              </w:rPr>
              <w:t>δ²e + 6 δ²Bloques</w:t>
            </w:r>
          </w:p>
        </w:tc>
      </w:tr>
      <w:tr w:rsidR="009D6773" w:rsidRPr="005B2702" w14:paraId="30AB7F0C" w14:textId="151ACD03" w:rsidTr="005907F5">
        <w:trPr>
          <w:trHeight w:val="293"/>
        </w:trPr>
        <w:tc>
          <w:tcPr>
            <w:tcW w:w="3072" w:type="dxa"/>
          </w:tcPr>
          <w:p w14:paraId="24439768" w14:textId="7CD2852E" w:rsidR="009D6773" w:rsidRPr="009E208E" w:rsidRDefault="009D6773" w:rsidP="005907F5">
            <w:pPr>
              <w:pStyle w:val="TableParagraph"/>
              <w:ind w:left="78"/>
              <w:rPr>
                <w:sz w:val="24"/>
                <w:szCs w:val="24"/>
              </w:rPr>
            </w:pPr>
            <w:r w:rsidRPr="009E208E">
              <w:rPr>
                <w:sz w:val="24"/>
                <w:szCs w:val="24"/>
              </w:rPr>
              <w:t>Tratamientos (t – 1)</w:t>
            </w:r>
          </w:p>
        </w:tc>
        <w:tc>
          <w:tcPr>
            <w:tcW w:w="2615" w:type="dxa"/>
          </w:tcPr>
          <w:p w14:paraId="50142A67" w14:textId="29943F40" w:rsidR="009D6773" w:rsidRPr="009E208E" w:rsidRDefault="009D6773" w:rsidP="005907F5">
            <w:pPr>
              <w:pStyle w:val="TableParagraph"/>
              <w:rPr>
                <w:sz w:val="24"/>
                <w:szCs w:val="24"/>
              </w:rPr>
            </w:pPr>
            <w:r w:rsidRPr="009E208E">
              <w:rPr>
                <w:sz w:val="24"/>
                <w:szCs w:val="24"/>
              </w:rPr>
              <w:t xml:space="preserve">                  5</w:t>
            </w:r>
          </w:p>
        </w:tc>
        <w:tc>
          <w:tcPr>
            <w:tcW w:w="2461" w:type="dxa"/>
          </w:tcPr>
          <w:p w14:paraId="4037A82F" w14:textId="5C83E515" w:rsidR="009D6773" w:rsidRPr="009E208E" w:rsidRDefault="009D6773" w:rsidP="005907F5">
            <w:pPr>
              <w:pStyle w:val="TableParagraph"/>
              <w:rPr>
                <w:sz w:val="24"/>
                <w:szCs w:val="24"/>
              </w:rPr>
            </w:pPr>
            <w:r w:rsidRPr="009E208E">
              <w:rPr>
                <w:sz w:val="24"/>
                <w:szCs w:val="24"/>
              </w:rPr>
              <w:t>δ²</w:t>
            </w:r>
            <w:r w:rsidR="009E208E" w:rsidRPr="009E208E">
              <w:rPr>
                <w:sz w:val="24"/>
                <w:szCs w:val="24"/>
              </w:rPr>
              <w:t xml:space="preserve">e </w:t>
            </w:r>
            <w:r w:rsidRPr="009E208E">
              <w:rPr>
                <w:sz w:val="24"/>
                <w:szCs w:val="24"/>
              </w:rPr>
              <w:t xml:space="preserve">+ </w:t>
            </w:r>
            <w:r w:rsidR="009E208E" w:rsidRPr="009E208E">
              <w:rPr>
                <w:sz w:val="24"/>
                <w:szCs w:val="24"/>
              </w:rPr>
              <w:t>3θ² t</w:t>
            </w:r>
          </w:p>
        </w:tc>
      </w:tr>
      <w:tr w:rsidR="009D6773" w:rsidRPr="005B2702" w14:paraId="142172D7" w14:textId="323BE07A" w:rsidTr="005907F5">
        <w:trPr>
          <w:trHeight w:val="74"/>
        </w:trPr>
        <w:tc>
          <w:tcPr>
            <w:tcW w:w="3072" w:type="dxa"/>
          </w:tcPr>
          <w:p w14:paraId="3E35A9BB" w14:textId="37AE7B05" w:rsidR="009D6773" w:rsidRPr="009E208E" w:rsidRDefault="009D6773" w:rsidP="005907F5">
            <w:pPr>
              <w:pStyle w:val="TableParagraph"/>
              <w:ind w:left="78"/>
              <w:rPr>
                <w:sz w:val="24"/>
                <w:szCs w:val="24"/>
              </w:rPr>
            </w:pPr>
            <w:r w:rsidRPr="009E208E">
              <w:rPr>
                <w:sz w:val="24"/>
                <w:szCs w:val="24"/>
              </w:rPr>
              <w:t>E Experimental (r-1) (t-1)</w:t>
            </w:r>
          </w:p>
        </w:tc>
        <w:tc>
          <w:tcPr>
            <w:tcW w:w="2615" w:type="dxa"/>
          </w:tcPr>
          <w:p w14:paraId="2BBD3185" w14:textId="77777777" w:rsidR="009D6773" w:rsidRPr="009E208E" w:rsidRDefault="009D6773" w:rsidP="005907F5">
            <w:pPr>
              <w:pStyle w:val="TableParagraph"/>
              <w:ind w:left="1064"/>
              <w:rPr>
                <w:sz w:val="24"/>
                <w:szCs w:val="24"/>
              </w:rPr>
            </w:pPr>
            <w:r w:rsidRPr="009E208E">
              <w:rPr>
                <w:sz w:val="24"/>
                <w:szCs w:val="24"/>
              </w:rPr>
              <w:t>15</w:t>
            </w:r>
          </w:p>
        </w:tc>
        <w:tc>
          <w:tcPr>
            <w:tcW w:w="2461" w:type="dxa"/>
          </w:tcPr>
          <w:p w14:paraId="3E1F7426" w14:textId="2A0213F6" w:rsidR="009D6773" w:rsidRPr="009E208E" w:rsidRDefault="009D6773" w:rsidP="005907F5">
            <w:pPr>
              <w:pStyle w:val="TableParagraph"/>
              <w:rPr>
                <w:sz w:val="24"/>
                <w:szCs w:val="24"/>
              </w:rPr>
            </w:pPr>
            <w:r w:rsidRPr="009E208E">
              <w:rPr>
                <w:sz w:val="24"/>
                <w:szCs w:val="24"/>
              </w:rPr>
              <w:t>δ²</w:t>
            </w:r>
            <w:r w:rsidR="009E208E" w:rsidRPr="009E208E">
              <w:rPr>
                <w:sz w:val="24"/>
                <w:szCs w:val="24"/>
              </w:rPr>
              <w:t>e</w:t>
            </w:r>
          </w:p>
        </w:tc>
      </w:tr>
      <w:tr w:rsidR="009D6773" w:rsidRPr="005B2702" w14:paraId="3C029B8D" w14:textId="77777777" w:rsidTr="005907F5">
        <w:trPr>
          <w:trHeight w:val="74"/>
        </w:trPr>
        <w:tc>
          <w:tcPr>
            <w:tcW w:w="3072" w:type="dxa"/>
          </w:tcPr>
          <w:p w14:paraId="01137306" w14:textId="13573C04" w:rsidR="009D6773" w:rsidRPr="009E208E" w:rsidRDefault="009D6773" w:rsidP="005907F5">
            <w:pPr>
              <w:pStyle w:val="TableParagraph"/>
              <w:ind w:left="78"/>
              <w:rPr>
                <w:sz w:val="24"/>
                <w:szCs w:val="24"/>
              </w:rPr>
            </w:pPr>
            <w:r w:rsidRPr="009E208E">
              <w:rPr>
                <w:sz w:val="24"/>
                <w:szCs w:val="24"/>
              </w:rPr>
              <w:t>Total (t</w:t>
            </w:r>
            <w:r w:rsidR="009E208E">
              <w:rPr>
                <w:sz w:val="24"/>
                <w:szCs w:val="24"/>
              </w:rPr>
              <w:t xml:space="preserve"> </w:t>
            </w:r>
            <w:r w:rsidRPr="009E208E">
              <w:rPr>
                <w:sz w:val="24"/>
                <w:szCs w:val="24"/>
              </w:rPr>
              <w:t xml:space="preserve">x r) </w:t>
            </w:r>
            <w:r w:rsidR="009A235C">
              <w:rPr>
                <w:sz w:val="24"/>
                <w:szCs w:val="24"/>
              </w:rPr>
              <w:t>–</w:t>
            </w:r>
            <w:r w:rsidRPr="009E208E">
              <w:rPr>
                <w:sz w:val="24"/>
                <w:szCs w:val="24"/>
              </w:rPr>
              <w:t xml:space="preserve"> 1</w:t>
            </w:r>
          </w:p>
        </w:tc>
        <w:tc>
          <w:tcPr>
            <w:tcW w:w="2615" w:type="dxa"/>
          </w:tcPr>
          <w:p w14:paraId="6230562A" w14:textId="33160BF8" w:rsidR="009D6773" w:rsidRPr="009E208E" w:rsidRDefault="009D6773" w:rsidP="005907F5">
            <w:pPr>
              <w:pStyle w:val="TableParagraph"/>
              <w:ind w:left="1064"/>
              <w:rPr>
                <w:sz w:val="24"/>
                <w:szCs w:val="24"/>
              </w:rPr>
            </w:pPr>
            <w:r w:rsidRPr="009E208E">
              <w:rPr>
                <w:sz w:val="24"/>
                <w:szCs w:val="24"/>
              </w:rPr>
              <w:t>23</w:t>
            </w:r>
          </w:p>
        </w:tc>
        <w:tc>
          <w:tcPr>
            <w:tcW w:w="2461" w:type="dxa"/>
          </w:tcPr>
          <w:p w14:paraId="736670CF" w14:textId="57658D17" w:rsidR="009D6773" w:rsidRPr="009E208E" w:rsidRDefault="009D6773" w:rsidP="005907F5">
            <w:pPr>
              <w:pStyle w:val="TableParagraph"/>
              <w:ind w:left="1064"/>
              <w:rPr>
                <w:sz w:val="24"/>
                <w:szCs w:val="24"/>
              </w:rPr>
            </w:pPr>
          </w:p>
        </w:tc>
      </w:tr>
    </w:tbl>
    <w:p w14:paraId="40D50DA2" w14:textId="74E9ABC4" w:rsidR="00B3163E" w:rsidRDefault="009E208E" w:rsidP="005907F5">
      <w:pPr>
        <w:spacing w:after="360" w:line="240" w:lineRule="auto"/>
        <w:jc w:val="both"/>
        <w:rPr>
          <w:rFonts w:ascii="Times New Roman" w:hAnsi="Times New Roman" w:cs="Times New Roman"/>
          <w:b/>
          <w:sz w:val="20"/>
          <w:lang w:val="es-ES" w:eastAsia="es-ES" w:bidi="es-ES"/>
        </w:rPr>
      </w:pPr>
      <w:r w:rsidRPr="005E4C05">
        <w:rPr>
          <w:rFonts w:ascii="Times New Roman" w:hAnsi="Times New Roman" w:cs="Times New Roman"/>
          <w:b/>
          <w:sz w:val="20"/>
          <w:lang w:val="es-ES" w:eastAsia="es-ES" w:bidi="es-ES"/>
        </w:rPr>
        <w:t>*Cuadrados Medios Esperados. Modelo Fijo. Tratamientos Seleccionados por el Investigador.</w:t>
      </w:r>
    </w:p>
    <w:p w14:paraId="436F7377" w14:textId="77777777" w:rsidR="00295978" w:rsidRPr="00B3163E" w:rsidRDefault="00295978" w:rsidP="005907F5">
      <w:pPr>
        <w:spacing w:after="360" w:line="240" w:lineRule="auto"/>
        <w:jc w:val="both"/>
        <w:rPr>
          <w:rFonts w:ascii="Times New Roman" w:hAnsi="Times New Roman" w:cs="Times New Roman"/>
          <w:b/>
          <w:lang w:val="es-ES" w:eastAsia="es-ES" w:bidi="es-ES"/>
        </w:rPr>
      </w:pPr>
    </w:p>
    <w:p w14:paraId="0FAD62E9" w14:textId="215D373B" w:rsidR="00F85777" w:rsidRPr="005B2702" w:rsidRDefault="00F85777" w:rsidP="00DC64A3">
      <w:pPr>
        <w:pStyle w:val="Textoindependiente"/>
        <w:numPr>
          <w:ilvl w:val="0"/>
          <w:numId w:val="19"/>
        </w:numPr>
        <w:spacing w:after="400" w:line="360" w:lineRule="auto"/>
        <w:ind w:right="614"/>
        <w:jc w:val="both"/>
      </w:pPr>
      <w:r w:rsidRPr="005B2702">
        <w:lastRenderedPageBreak/>
        <w:t>P</w:t>
      </w:r>
      <w:r w:rsidR="00CB1C8D" w:rsidRPr="005B2702">
        <w:t>rueba de Tukey al 5% para comparar promedios de los tra</w:t>
      </w:r>
      <w:r w:rsidR="00F45617" w:rsidRPr="005B2702">
        <w:t>tamientos en las variables</w:t>
      </w:r>
      <w:r w:rsidR="00CB1C8D" w:rsidRPr="005B2702">
        <w:t xml:space="preserve"> </w:t>
      </w:r>
      <w:r w:rsidR="00F279AF">
        <w:t xml:space="preserve">agronómicas </w:t>
      </w:r>
      <w:r w:rsidR="00F2760B">
        <w:t xml:space="preserve">en que el Fisher </w:t>
      </w:r>
      <w:r w:rsidR="00F279AF">
        <w:t>C</w:t>
      </w:r>
      <w:r w:rsidR="00F2760B">
        <w:t xml:space="preserve">alculado u </w:t>
      </w:r>
      <w:r w:rsidR="00F279AF">
        <w:t>O</w:t>
      </w:r>
      <w:r w:rsidR="00F2760B">
        <w:t xml:space="preserve">bservado </w:t>
      </w:r>
      <w:r w:rsidR="00F279AF">
        <w:t>fueron significativas</w:t>
      </w:r>
      <w:r w:rsidR="00690F2A" w:rsidRPr="005B2702">
        <w:t xml:space="preserve">. </w:t>
      </w:r>
    </w:p>
    <w:p w14:paraId="09B8332E" w14:textId="3CC7D938" w:rsidR="00C13666" w:rsidRPr="005B2702" w:rsidRDefault="00C13666" w:rsidP="00B3163E">
      <w:pPr>
        <w:pStyle w:val="Textoindependiente"/>
        <w:numPr>
          <w:ilvl w:val="0"/>
          <w:numId w:val="19"/>
        </w:numPr>
        <w:spacing w:after="400" w:line="360" w:lineRule="auto"/>
        <w:ind w:right="614"/>
        <w:jc w:val="both"/>
      </w:pPr>
      <w:r w:rsidRPr="005B2702">
        <w:t>Análisis de correlación y regresión</w:t>
      </w:r>
      <w:r w:rsidR="00F87F78">
        <w:t xml:space="preserve"> lineal.</w:t>
      </w:r>
    </w:p>
    <w:p w14:paraId="0A95B37E" w14:textId="090AE27B" w:rsidR="00A2269C" w:rsidRPr="002801A0" w:rsidRDefault="00F2760B" w:rsidP="00B3163E">
      <w:pPr>
        <w:pStyle w:val="Textoindependiente"/>
        <w:numPr>
          <w:ilvl w:val="0"/>
          <w:numId w:val="19"/>
        </w:numPr>
        <w:spacing w:after="400" w:line="360" w:lineRule="auto"/>
        <w:ind w:right="614"/>
        <w:jc w:val="both"/>
      </w:pPr>
      <w:r>
        <w:t>Análisis Económico de Presupuesto Parcial (AEPP) y cálculo de la Tasa Marginal de Retorno (TMR%)</w:t>
      </w:r>
      <w:r w:rsidR="00F85777" w:rsidRPr="005B2702">
        <w:t>.</w:t>
      </w:r>
      <w:bookmarkStart w:id="97" w:name="_bookmark94"/>
      <w:bookmarkEnd w:id="97"/>
    </w:p>
    <w:p w14:paraId="1EA4C029" w14:textId="690A5FF9" w:rsidR="00181276" w:rsidRPr="00863F76" w:rsidRDefault="00E8343C" w:rsidP="00B3163E">
      <w:pPr>
        <w:pStyle w:val="Ttulo2"/>
        <w:numPr>
          <w:ilvl w:val="1"/>
          <w:numId w:val="1"/>
        </w:numPr>
        <w:spacing w:before="0" w:after="400" w:line="360" w:lineRule="auto"/>
        <w:ind w:left="540"/>
        <w:jc w:val="both"/>
        <w:rPr>
          <w:rFonts w:eastAsia="Times New Roman" w:cs="Times New Roman"/>
          <w:bCs/>
          <w:lang w:eastAsia="es-MX"/>
        </w:rPr>
      </w:pPr>
      <w:bookmarkStart w:id="98" w:name="_Toc80391221"/>
      <w:r w:rsidRPr="00863F76">
        <w:rPr>
          <w:rFonts w:eastAsia="Times New Roman" w:cs="Times New Roman"/>
          <w:bCs/>
          <w:lang w:eastAsia="es-MX"/>
        </w:rPr>
        <w:t xml:space="preserve">Métodos de evaluación y datos </w:t>
      </w:r>
      <w:r w:rsidR="00F279AF" w:rsidRPr="00863F76">
        <w:rPr>
          <w:rFonts w:eastAsia="Times New Roman" w:cs="Times New Roman"/>
          <w:bCs/>
          <w:lang w:eastAsia="es-MX"/>
        </w:rPr>
        <w:t>tomados</w:t>
      </w:r>
      <w:bookmarkEnd w:id="98"/>
    </w:p>
    <w:p w14:paraId="3210C2B3" w14:textId="30ADBF42" w:rsidR="0096051E" w:rsidRPr="00B66CFE" w:rsidRDefault="008B445B" w:rsidP="00B3163E">
      <w:pPr>
        <w:pStyle w:val="Ttulo3"/>
        <w:numPr>
          <w:ilvl w:val="2"/>
          <w:numId w:val="20"/>
        </w:numPr>
        <w:spacing w:before="0" w:after="400" w:line="360" w:lineRule="auto"/>
        <w:ind w:left="720"/>
        <w:jc w:val="both"/>
        <w:rPr>
          <w:rFonts w:ascii="Times New Roman" w:hAnsi="Times New Roman" w:cs="Times New Roman"/>
          <w:b/>
          <w:color w:val="auto"/>
        </w:rPr>
      </w:pPr>
      <w:bookmarkStart w:id="99" w:name="_Toc42593226"/>
      <w:bookmarkStart w:id="100" w:name="_Toc80391222"/>
      <w:r>
        <w:rPr>
          <w:rFonts w:ascii="Times New Roman" w:hAnsi="Times New Roman" w:cs="Times New Roman"/>
          <w:b/>
          <w:color w:val="auto"/>
        </w:rPr>
        <w:t>Porcentaje de emergencia (PE</w:t>
      </w:r>
      <w:r w:rsidR="0096051E" w:rsidRPr="00B66CFE">
        <w:rPr>
          <w:rFonts w:ascii="Times New Roman" w:hAnsi="Times New Roman" w:cs="Times New Roman"/>
          <w:b/>
          <w:color w:val="auto"/>
        </w:rPr>
        <w:t>)</w:t>
      </w:r>
      <w:bookmarkEnd w:id="99"/>
      <w:bookmarkEnd w:id="100"/>
    </w:p>
    <w:p w14:paraId="480A0CCB" w14:textId="22C5552B" w:rsidR="0096051E" w:rsidRPr="00295978" w:rsidRDefault="0096051E" w:rsidP="00295978">
      <w:pPr>
        <w:spacing w:line="360" w:lineRule="auto"/>
        <w:jc w:val="both"/>
        <w:rPr>
          <w:rFonts w:ascii="Times New Roman" w:hAnsi="Times New Roman" w:cs="Times New Roman"/>
          <w:sz w:val="24"/>
        </w:rPr>
      </w:pPr>
      <w:r w:rsidRPr="00295978">
        <w:rPr>
          <w:rFonts w:ascii="Times New Roman" w:hAnsi="Times New Roman" w:cs="Times New Roman"/>
          <w:sz w:val="24"/>
        </w:rPr>
        <w:t>Variable que se eval</w:t>
      </w:r>
      <w:r w:rsidR="00F279AF" w:rsidRPr="00295978">
        <w:rPr>
          <w:rFonts w:ascii="Times New Roman" w:hAnsi="Times New Roman" w:cs="Times New Roman"/>
          <w:sz w:val="24"/>
        </w:rPr>
        <w:t>uó</w:t>
      </w:r>
      <w:r w:rsidRPr="00295978">
        <w:rPr>
          <w:rFonts w:ascii="Times New Roman" w:hAnsi="Times New Roman" w:cs="Times New Roman"/>
          <w:sz w:val="24"/>
        </w:rPr>
        <w:t xml:space="preserve"> por conteo directo de las plántulas emergidas en la parcela neta en un período de tiempo </w:t>
      </w:r>
      <w:r w:rsidR="00F279AF" w:rsidRPr="00295978">
        <w:rPr>
          <w:rFonts w:ascii="Times New Roman" w:hAnsi="Times New Roman" w:cs="Times New Roman"/>
          <w:sz w:val="24"/>
        </w:rPr>
        <w:t>entre 10 y 20</w:t>
      </w:r>
      <w:r w:rsidRPr="00295978">
        <w:rPr>
          <w:rFonts w:ascii="Times New Roman" w:hAnsi="Times New Roman" w:cs="Times New Roman"/>
          <w:sz w:val="24"/>
        </w:rPr>
        <w:t xml:space="preserve"> días después de la siembra</w:t>
      </w:r>
      <w:r w:rsidR="00F279AF" w:rsidRPr="00295978">
        <w:rPr>
          <w:rFonts w:ascii="Times New Roman" w:hAnsi="Times New Roman" w:cs="Times New Roman"/>
          <w:sz w:val="24"/>
        </w:rPr>
        <w:t xml:space="preserve"> (dds) y se expresó en porcentaje</w:t>
      </w:r>
      <w:r w:rsidRPr="00295978">
        <w:rPr>
          <w:rFonts w:ascii="Times New Roman" w:hAnsi="Times New Roman" w:cs="Times New Roman"/>
          <w:sz w:val="24"/>
        </w:rPr>
        <w:t xml:space="preserve"> en relación al número de semillas sembradas.</w:t>
      </w:r>
    </w:p>
    <w:p w14:paraId="44999153" w14:textId="14745476" w:rsidR="0096051E" w:rsidRDefault="00181276" w:rsidP="00654829">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w:t>
      </w:r>
      <w:r w:rsidR="0096051E">
        <w:rPr>
          <w:rFonts w:ascii="Times New Roman" w:hAnsi="Times New Roman" w:cs="Times New Roman"/>
          <w:sz w:val="24"/>
          <w:szCs w:val="24"/>
        </w:rPr>
        <w:t>l % de emergencia se calcul</w:t>
      </w:r>
      <w:r>
        <w:rPr>
          <w:rFonts w:ascii="Times New Roman" w:hAnsi="Times New Roman" w:cs="Times New Roman"/>
          <w:sz w:val="24"/>
          <w:szCs w:val="24"/>
        </w:rPr>
        <w:t>ó</w:t>
      </w:r>
      <w:r w:rsidR="0096051E">
        <w:rPr>
          <w:rFonts w:ascii="Times New Roman" w:hAnsi="Times New Roman" w:cs="Times New Roman"/>
          <w:sz w:val="24"/>
          <w:szCs w:val="24"/>
        </w:rPr>
        <w:t xml:space="preserve"> con la siguiente f</w:t>
      </w:r>
      <w:r w:rsidR="00624414">
        <w:rPr>
          <w:rFonts w:ascii="Times New Roman" w:hAnsi="Times New Roman" w:cs="Times New Roman"/>
          <w:sz w:val="24"/>
          <w:szCs w:val="24"/>
        </w:rPr>
        <w:t>ó</w:t>
      </w:r>
      <w:r w:rsidR="0096051E">
        <w:rPr>
          <w:rFonts w:ascii="Times New Roman" w:hAnsi="Times New Roman" w:cs="Times New Roman"/>
          <w:sz w:val="24"/>
          <w:szCs w:val="24"/>
        </w:rPr>
        <w:t>rmula:</w:t>
      </w:r>
    </w:p>
    <w:p w14:paraId="47453C89" w14:textId="3CF860BB" w:rsidR="00181276" w:rsidRPr="002801A0" w:rsidRDefault="00C11796" w:rsidP="00654829">
      <w:pPr>
        <w:spacing w:after="400" w:line="360" w:lineRule="auto"/>
        <w:jc w:val="both"/>
        <w:rPr>
          <w:rFonts w:ascii="Times New Roman" w:hAnsi="Times New Roman" w:cs="Times New Roman"/>
        </w:rPr>
      </w:pPr>
      <m:oMathPara>
        <m:oMathParaPr>
          <m:jc m:val="left"/>
        </m:oMathParaPr>
        <m:oMath>
          <m:r>
            <w:rPr>
              <w:rFonts w:ascii="Cambria Math" w:hAnsi="Cambria Math" w:cs="Times New Roman"/>
            </w:rPr>
            <m:t>%Emergencia</m:t>
          </m:r>
          <m:r>
            <m:rPr>
              <m:sty m:val="p"/>
            </m:rPr>
            <w:rPr>
              <w:rFonts w:ascii="Cambria Math" w:hAnsi="Cambria Math" w:cs="Times New Roman"/>
            </w:rPr>
            <m:t>=</m:t>
          </m:r>
          <m:f>
            <m:fPr>
              <m:ctrlPr>
                <w:rPr>
                  <w:rFonts w:ascii="Cambria Math" w:hAnsi="Cambria Math" w:cs="Times New Roman"/>
                </w:rPr>
              </m:ctrlPr>
            </m:fPr>
            <m:num>
              <m:r>
                <m:rPr>
                  <m:sty m:val="p"/>
                </m:rPr>
                <w:rPr>
                  <w:rFonts w:ascii="Cambria Math" w:hAnsi="Cambria Math" w:cs="Times New Roman"/>
                </w:rPr>
                <m:t>Número de plantas emergidas por tratamiento</m:t>
              </m:r>
            </m:num>
            <m:den>
              <m:r>
                <m:rPr>
                  <m:sty m:val="p"/>
                </m:rPr>
                <w:rPr>
                  <w:rFonts w:ascii="Cambria Math" w:hAnsi="Cambria Math" w:cs="Times New Roman"/>
                </w:rPr>
                <m:t>Número total de semillas sembradas por tratamiento</m:t>
              </m:r>
            </m:den>
          </m:f>
          <m:r>
            <w:rPr>
              <w:rFonts w:ascii="Cambria Math" w:hAnsi="Cambria Math" w:cs="Times New Roman"/>
            </w:rPr>
            <m:t xml:space="preserve"> x 100</m:t>
          </m:r>
        </m:oMath>
      </m:oMathPara>
    </w:p>
    <w:p w14:paraId="05D7475D" w14:textId="36E4D359" w:rsidR="00B66CFE" w:rsidRPr="00B66CFE" w:rsidRDefault="00B66CFE" w:rsidP="004A1165">
      <w:pPr>
        <w:pStyle w:val="Ttulo3"/>
        <w:numPr>
          <w:ilvl w:val="2"/>
          <w:numId w:val="20"/>
        </w:numPr>
        <w:spacing w:before="0" w:after="400" w:line="360" w:lineRule="auto"/>
        <w:ind w:left="720"/>
        <w:jc w:val="both"/>
        <w:rPr>
          <w:rFonts w:ascii="Times New Roman" w:hAnsi="Times New Roman" w:cs="Times New Roman"/>
          <w:b/>
          <w:color w:val="auto"/>
        </w:rPr>
      </w:pPr>
      <w:bookmarkStart w:id="101" w:name="_Toc42593228"/>
      <w:bookmarkStart w:id="102" w:name="_Toc80391223"/>
      <w:r w:rsidRPr="00B66CFE">
        <w:rPr>
          <w:rFonts w:ascii="Times New Roman" w:hAnsi="Times New Roman" w:cs="Times New Roman"/>
          <w:b/>
          <w:color w:val="auto"/>
        </w:rPr>
        <w:t>Días a la floración masculina (DFM)</w:t>
      </w:r>
      <w:bookmarkEnd w:id="101"/>
      <w:bookmarkEnd w:id="102"/>
      <w:r w:rsidRPr="00B66CFE">
        <w:rPr>
          <w:rFonts w:ascii="Times New Roman" w:hAnsi="Times New Roman" w:cs="Times New Roman"/>
          <w:b/>
          <w:color w:val="auto"/>
        </w:rPr>
        <w:t xml:space="preserve"> </w:t>
      </w:r>
    </w:p>
    <w:p w14:paraId="4404E28B" w14:textId="538872FD" w:rsidR="00B66CFE" w:rsidRPr="004A1165" w:rsidRDefault="004A1165" w:rsidP="004A1165">
      <w:pPr>
        <w:pStyle w:val="Textoindependiente"/>
        <w:spacing w:after="400" w:line="360" w:lineRule="auto"/>
        <w:jc w:val="both"/>
      </w:pPr>
      <w:r w:rsidRPr="00295978">
        <w:t>Se registró el número de días transcurridos desde la siembra y hasta cuando más del 50% de las plantas de cada parcela presentaron liberación de la espiga</w:t>
      </w:r>
      <w:r>
        <w:t>.</w:t>
      </w:r>
    </w:p>
    <w:p w14:paraId="4A09F20A" w14:textId="20E308EB" w:rsidR="00B66CFE" w:rsidRPr="00B66CFE" w:rsidRDefault="00B66CFE" w:rsidP="004A1165">
      <w:pPr>
        <w:pStyle w:val="Ttulo3"/>
        <w:numPr>
          <w:ilvl w:val="2"/>
          <w:numId w:val="20"/>
        </w:numPr>
        <w:spacing w:before="0" w:after="400" w:line="360" w:lineRule="auto"/>
        <w:ind w:left="720"/>
        <w:jc w:val="both"/>
        <w:rPr>
          <w:rFonts w:ascii="Times New Roman" w:hAnsi="Times New Roman" w:cs="Times New Roman"/>
          <w:b/>
          <w:color w:val="auto"/>
        </w:rPr>
      </w:pPr>
      <w:bookmarkStart w:id="103" w:name="_Toc42593229"/>
      <w:bookmarkStart w:id="104" w:name="_Toc80391224"/>
      <w:r w:rsidRPr="00B66CFE">
        <w:rPr>
          <w:rFonts w:ascii="Times New Roman" w:hAnsi="Times New Roman" w:cs="Times New Roman"/>
          <w:b/>
          <w:color w:val="auto"/>
        </w:rPr>
        <w:t>Días a la floración femenina (DFF)</w:t>
      </w:r>
      <w:bookmarkEnd w:id="103"/>
      <w:bookmarkEnd w:id="104"/>
      <w:r w:rsidRPr="00B66CFE">
        <w:rPr>
          <w:rFonts w:ascii="Times New Roman" w:hAnsi="Times New Roman" w:cs="Times New Roman"/>
          <w:b/>
          <w:color w:val="auto"/>
        </w:rPr>
        <w:t xml:space="preserve"> </w:t>
      </w:r>
    </w:p>
    <w:p w14:paraId="4F7C2CA3" w14:textId="4803EF20" w:rsidR="00B66CFE" w:rsidRPr="00295978" w:rsidRDefault="00B66CFE" w:rsidP="00295978">
      <w:pPr>
        <w:spacing w:line="360" w:lineRule="auto"/>
        <w:jc w:val="both"/>
        <w:rPr>
          <w:rFonts w:ascii="Times New Roman" w:hAnsi="Times New Roman" w:cs="Times New Roman"/>
          <w:b/>
        </w:rPr>
      </w:pPr>
      <w:r w:rsidRPr="00295978">
        <w:rPr>
          <w:rFonts w:ascii="Times New Roman" w:hAnsi="Times New Roman" w:cs="Times New Roman"/>
        </w:rPr>
        <w:t>Se registr</w:t>
      </w:r>
      <w:r w:rsidR="00181276" w:rsidRPr="00295978">
        <w:rPr>
          <w:rFonts w:ascii="Times New Roman" w:hAnsi="Times New Roman" w:cs="Times New Roman"/>
        </w:rPr>
        <w:t>ó</w:t>
      </w:r>
      <w:r w:rsidRPr="00295978">
        <w:rPr>
          <w:rFonts w:ascii="Times New Roman" w:hAnsi="Times New Roman" w:cs="Times New Roman"/>
        </w:rPr>
        <w:t xml:space="preserve"> el número de días transcurridos desde la siembra </w:t>
      </w:r>
      <w:r w:rsidR="00181276" w:rsidRPr="00295978">
        <w:rPr>
          <w:rFonts w:ascii="Times New Roman" w:hAnsi="Times New Roman" w:cs="Times New Roman"/>
        </w:rPr>
        <w:t xml:space="preserve">y </w:t>
      </w:r>
      <w:r w:rsidRPr="00295978">
        <w:rPr>
          <w:rFonts w:ascii="Times New Roman" w:hAnsi="Times New Roman" w:cs="Times New Roman"/>
        </w:rPr>
        <w:t xml:space="preserve">hasta </w:t>
      </w:r>
      <w:r w:rsidR="00181276" w:rsidRPr="00295978">
        <w:rPr>
          <w:rFonts w:ascii="Times New Roman" w:hAnsi="Times New Roman" w:cs="Times New Roman"/>
        </w:rPr>
        <w:t>cuando más del</w:t>
      </w:r>
      <w:r w:rsidRPr="00295978">
        <w:rPr>
          <w:rFonts w:ascii="Times New Roman" w:hAnsi="Times New Roman" w:cs="Times New Roman"/>
        </w:rPr>
        <w:t xml:space="preserve"> 50 % de plantas de cada parcela presentaron los estigmas expuestos, con un tamaño de </w:t>
      </w:r>
      <w:r w:rsidR="00181276" w:rsidRPr="00295978">
        <w:rPr>
          <w:rFonts w:ascii="Times New Roman" w:hAnsi="Times New Roman" w:cs="Times New Roman"/>
        </w:rPr>
        <w:t>dos</w:t>
      </w:r>
      <w:r w:rsidRPr="00295978">
        <w:rPr>
          <w:rFonts w:ascii="Times New Roman" w:hAnsi="Times New Roman" w:cs="Times New Roman"/>
        </w:rPr>
        <w:t xml:space="preserve"> cm de largo</w:t>
      </w:r>
      <w:r w:rsidRPr="00295978">
        <w:rPr>
          <w:rFonts w:ascii="Times New Roman" w:hAnsi="Times New Roman" w:cs="Times New Roman"/>
          <w:b/>
        </w:rPr>
        <w:t xml:space="preserve">. </w:t>
      </w:r>
    </w:p>
    <w:p w14:paraId="7077795B" w14:textId="29262063" w:rsidR="00966960" w:rsidRPr="005B2702" w:rsidRDefault="00966960"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05" w:name="_Toc80391225"/>
      <w:r w:rsidRPr="005B2702">
        <w:rPr>
          <w:rFonts w:ascii="Times New Roman" w:hAnsi="Times New Roman" w:cs="Times New Roman"/>
          <w:b/>
          <w:color w:val="auto"/>
        </w:rPr>
        <w:lastRenderedPageBreak/>
        <w:t>Altura de planta (AP)</w:t>
      </w:r>
      <w:bookmarkEnd w:id="105"/>
    </w:p>
    <w:p w14:paraId="2CC38602" w14:textId="1D805A07" w:rsidR="005313F7" w:rsidRPr="005B2702" w:rsidRDefault="00181276"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Esta variable se evaluó en la fase de</w:t>
      </w:r>
      <w:r w:rsidR="00966960" w:rsidRPr="005B2702">
        <w:rPr>
          <w:rFonts w:ascii="Times New Roman" w:hAnsi="Times New Roman" w:cs="Times New Roman"/>
          <w:sz w:val="24"/>
          <w:szCs w:val="24"/>
        </w:rPr>
        <w:t xml:space="preserve"> madurez fisiológica con la ayuda de un flexómetro en cm</w:t>
      </w:r>
      <w:r>
        <w:rPr>
          <w:rFonts w:ascii="Times New Roman" w:hAnsi="Times New Roman" w:cs="Times New Roman"/>
          <w:sz w:val="24"/>
          <w:szCs w:val="24"/>
        </w:rPr>
        <w:t xml:space="preserve"> en </w:t>
      </w:r>
      <w:r w:rsidR="00966960" w:rsidRPr="005B2702">
        <w:rPr>
          <w:rFonts w:ascii="Times New Roman" w:hAnsi="Times New Roman" w:cs="Times New Roman"/>
          <w:sz w:val="24"/>
          <w:szCs w:val="24"/>
        </w:rPr>
        <w:t xml:space="preserve">una muestra al azar de 10 plantas de cada parcela neta </w:t>
      </w:r>
      <w:r>
        <w:rPr>
          <w:rFonts w:ascii="Times New Roman" w:hAnsi="Times New Roman" w:cs="Times New Roman"/>
          <w:sz w:val="24"/>
          <w:szCs w:val="24"/>
        </w:rPr>
        <w:t xml:space="preserve">y se midió </w:t>
      </w:r>
      <w:r w:rsidR="00966960" w:rsidRPr="005B2702">
        <w:rPr>
          <w:rFonts w:ascii="Times New Roman" w:hAnsi="Times New Roman" w:cs="Times New Roman"/>
          <w:sz w:val="24"/>
          <w:szCs w:val="24"/>
        </w:rPr>
        <w:t>desde la base de la planta</w:t>
      </w:r>
      <w:r>
        <w:rPr>
          <w:rFonts w:ascii="Times New Roman" w:hAnsi="Times New Roman" w:cs="Times New Roman"/>
          <w:sz w:val="24"/>
          <w:szCs w:val="24"/>
        </w:rPr>
        <w:t xml:space="preserve"> (raíz coronaria)</w:t>
      </w:r>
      <w:r w:rsidR="00966960" w:rsidRPr="005B2702">
        <w:rPr>
          <w:rFonts w:ascii="Times New Roman" w:hAnsi="Times New Roman" w:cs="Times New Roman"/>
          <w:sz w:val="24"/>
          <w:szCs w:val="24"/>
        </w:rPr>
        <w:t xml:space="preserve"> y hasta el punto donde empieza a dividirse la espiga (panoja).</w:t>
      </w:r>
    </w:p>
    <w:p w14:paraId="63F8C68D" w14:textId="5E4A23EA" w:rsidR="000C2411" w:rsidRPr="005B2702" w:rsidRDefault="000C2411"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06" w:name="_Toc80391226"/>
      <w:r w:rsidRPr="005B2702">
        <w:rPr>
          <w:rFonts w:ascii="Times New Roman" w:hAnsi="Times New Roman" w:cs="Times New Roman"/>
          <w:b/>
          <w:color w:val="auto"/>
        </w:rPr>
        <w:t>Altura de inserción de la mazorca (AIM)</w:t>
      </w:r>
      <w:bookmarkEnd w:id="106"/>
    </w:p>
    <w:p w14:paraId="59E60888" w14:textId="6EF539C0" w:rsidR="000C2411" w:rsidRDefault="00181276"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Este componente agronómico se</w:t>
      </w:r>
      <w:r w:rsidR="009A3698">
        <w:rPr>
          <w:rFonts w:ascii="Times New Roman" w:hAnsi="Times New Roman" w:cs="Times New Roman"/>
          <w:sz w:val="24"/>
          <w:szCs w:val="24"/>
        </w:rPr>
        <w:t xml:space="preserve"> evaluó</w:t>
      </w:r>
      <w:r w:rsidR="000C2411" w:rsidRPr="005B2702">
        <w:rPr>
          <w:rFonts w:ascii="Times New Roman" w:hAnsi="Times New Roman" w:cs="Times New Roman"/>
          <w:sz w:val="24"/>
          <w:szCs w:val="24"/>
        </w:rPr>
        <w:t xml:space="preserve"> </w:t>
      </w:r>
      <w:r>
        <w:rPr>
          <w:rFonts w:ascii="Times New Roman" w:hAnsi="Times New Roman" w:cs="Times New Roman"/>
          <w:sz w:val="24"/>
          <w:szCs w:val="24"/>
        </w:rPr>
        <w:t>en la fase de</w:t>
      </w:r>
      <w:r w:rsidR="000C2411" w:rsidRPr="005B2702">
        <w:rPr>
          <w:rFonts w:ascii="Times New Roman" w:hAnsi="Times New Roman" w:cs="Times New Roman"/>
          <w:sz w:val="24"/>
          <w:szCs w:val="24"/>
        </w:rPr>
        <w:t xml:space="preserve"> madurez fisiológica con la ayuda de un flexómetro en cm </w:t>
      </w:r>
      <w:r>
        <w:rPr>
          <w:rFonts w:ascii="Times New Roman" w:hAnsi="Times New Roman" w:cs="Times New Roman"/>
          <w:sz w:val="24"/>
          <w:szCs w:val="24"/>
        </w:rPr>
        <w:t>en</w:t>
      </w:r>
      <w:r w:rsidR="000C2411" w:rsidRPr="005B2702">
        <w:rPr>
          <w:rFonts w:ascii="Times New Roman" w:hAnsi="Times New Roman" w:cs="Times New Roman"/>
          <w:sz w:val="24"/>
          <w:szCs w:val="24"/>
        </w:rPr>
        <w:t xml:space="preserve"> una muestra </w:t>
      </w:r>
      <w:r w:rsidR="009A3698">
        <w:rPr>
          <w:rFonts w:ascii="Times New Roman" w:hAnsi="Times New Roman" w:cs="Times New Roman"/>
          <w:sz w:val="24"/>
          <w:szCs w:val="24"/>
        </w:rPr>
        <w:t xml:space="preserve">al azar </w:t>
      </w:r>
      <w:r w:rsidR="000C2411" w:rsidRPr="005B2702">
        <w:rPr>
          <w:rFonts w:ascii="Times New Roman" w:hAnsi="Times New Roman" w:cs="Times New Roman"/>
          <w:sz w:val="24"/>
          <w:szCs w:val="24"/>
        </w:rPr>
        <w:t xml:space="preserve">de 10 plantas de cada parcela neta </w:t>
      </w:r>
      <w:r w:rsidR="009A3698">
        <w:rPr>
          <w:rFonts w:ascii="Times New Roman" w:hAnsi="Times New Roman" w:cs="Times New Roman"/>
          <w:sz w:val="24"/>
          <w:szCs w:val="24"/>
        </w:rPr>
        <w:t xml:space="preserve">y se midió </w:t>
      </w:r>
      <w:r w:rsidR="000C2411" w:rsidRPr="005B2702">
        <w:rPr>
          <w:rFonts w:ascii="Times New Roman" w:hAnsi="Times New Roman" w:cs="Times New Roman"/>
          <w:sz w:val="24"/>
          <w:szCs w:val="24"/>
        </w:rPr>
        <w:t>desde la base de la planta hasta el nudo en donde se presente inserta la mazorca principal (superior).</w:t>
      </w:r>
    </w:p>
    <w:p w14:paraId="46DF1484" w14:textId="52D932E1" w:rsidR="006E0D2C" w:rsidRPr="005B2702" w:rsidRDefault="006E0D2C"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07" w:name="_Toc80391227"/>
      <w:r w:rsidRPr="005B2702">
        <w:rPr>
          <w:rFonts w:ascii="Times New Roman" w:hAnsi="Times New Roman" w:cs="Times New Roman"/>
          <w:b/>
          <w:color w:val="auto"/>
        </w:rPr>
        <w:t>Número de plantas con mazorca (NP</w:t>
      </w:r>
      <w:r w:rsidR="009A3698">
        <w:rPr>
          <w:rFonts w:ascii="Times New Roman" w:hAnsi="Times New Roman" w:cs="Times New Roman"/>
          <w:b/>
          <w:color w:val="auto"/>
        </w:rPr>
        <w:t>C</w:t>
      </w:r>
      <w:r w:rsidRPr="005B2702">
        <w:rPr>
          <w:rFonts w:ascii="Times New Roman" w:hAnsi="Times New Roman" w:cs="Times New Roman"/>
          <w:b/>
          <w:color w:val="auto"/>
        </w:rPr>
        <w:t>M)</w:t>
      </w:r>
      <w:bookmarkEnd w:id="107"/>
    </w:p>
    <w:p w14:paraId="7722DE12" w14:textId="21664DF6" w:rsidR="006E0D2C" w:rsidRDefault="009A3698"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En el momento de la cosecha, se registró el número total de plantas por parcela y de este total se contó el número de plantas con mazorca y se expresó el resultado en porcentaje.</w:t>
      </w:r>
    </w:p>
    <w:p w14:paraId="2F023D99" w14:textId="695235E6" w:rsidR="006E0D2C" w:rsidRPr="005B2702" w:rsidRDefault="006E0D2C"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08" w:name="_Toc80391228"/>
      <w:r w:rsidRPr="005B2702">
        <w:rPr>
          <w:rFonts w:ascii="Times New Roman" w:hAnsi="Times New Roman" w:cs="Times New Roman"/>
          <w:b/>
          <w:color w:val="auto"/>
        </w:rPr>
        <w:t>Número de plantas sin mazorca (NPSM)</w:t>
      </w:r>
      <w:bookmarkEnd w:id="108"/>
    </w:p>
    <w:p w14:paraId="0401EB8E" w14:textId="1A98DE0D" w:rsidR="006E0D2C" w:rsidRDefault="009A3698"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En el momento de la cosecha, se registró el número total de plantas por parcela y de este total se contó el número de plantas sin mazorcas y se expresó el resultado en porcentaje.</w:t>
      </w:r>
    </w:p>
    <w:p w14:paraId="668D2AC7" w14:textId="0A0EE889" w:rsidR="006E0D2C" w:rsidRPr="005B2702" w:rsidRDefault="006E0D2C"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09" w:name="_Toc80391229"/>
      <w:r w:rsidRPr="005B2702">
        <w:rPr>
          <w:rFonts w:ascii="Times New Roman" w:hAnsi="Times New Roman" w:cs="Times New Roman"/>
          <w:b/>
          <w:color w:val="auto"/>
        </w:rPr>
        <w:t>Número de plantas con dos mazorcas (NPDM)</w:t>
      </w:r>
      <w:bookmarkEnd w:id="109"/>
    </w:p>
    <w:p w14:paraId="1819A2E2" w14:textId="02B27515" w:rsidR="009A3698" w:rsidRDefault="009A3698" w:rsidP="00DC64A3">
      <w:pPr>
        <w:spacing w:after="400" w:line="360" w:lineRule="auto"/>
        <w:jc w:val="both"/>
        <w:rPr>
          <w:rFonts w:ascii="Times New Roman" w:hAnsi="Times New Roman" w:cs="Times New Roman"/>
          <w:sz w:val="24"/>
          <w:szCs w:val="24"/>
        </w:rPr>
      </w:pPr>
      <w:r w:rsidRPr="009A3698">
        <w:rPr>
          <w:rFonts w:ascii="Times New Roman" w:hAnsi="Times New Roman" w:cs="Times New Roman"/>
          <w:sz w:val="24"/>
          <w:szCs w:val="24"/>
        </w:rPr>
        <w:t xml:space="preserve">En el momento de la cosecha, se registró el número total de plantas por parcela y de este total se contó el número de plantas </w:t>
      </w:r>
      <w:r>
        <w:rPr>
          <w:rFonts w:ascii="Times New Roman" w:hAnsi="Times New Roman" w:cs="Times New Roman"/>
          <w:sz w:val="24"/>
          <w:szCs w:val="24"/>
        </w:rPr>
        <w:t>con dos mazorcas</w:t>
      </w:r>
      <w:r w:rsidRPr="009A3698">
        <w:rPr>
          <w:rFonts w:ascii="Times New Roman" w:hAnsi="Times New Roman" w:cs="Times New Roman"/>
          <w:sz w:val="24"/>
          <w:szCs w:val="24"/>
        </w:rPr>
        <w:t xml:space="preserve"> y se expresó el resultado en porcentaje.</w:t>
      </w:r>
    </w:p>
    <w:p w14:paraId="3869F157" w14:textId="0E0EE227" w:rsidR="00B83FED" w:rsidRPr="005B2702" w:rsidRDefault="007D7487"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10" w:name="_Toc80391230"/>
      <w:r w:rsidRPr="005B2702">
        <w:rPr>
          <w:rFonts w:ascii="Times New Roman" w:hAnsi="Times New Roman" w:cs="Times New Roman"/>
          <w:b/>
          <w:color w:val="auto"/>
        </w:rPr>
        <w:lastRenderedPageBreak/>
        <w:t>Porcentaje de acame de</w:t>
      </w:r>
      <w:r w:rsidR="00DD2AB6" w:rsidRPr="005B2702">
        <w:rPr>
          <w:rFonts w:ascii="Times New Roman" w:hAnsi="Times New Roman" w:cs="Times New Roman"/>
          <w:b/>
          <w:color w:val="auto"/>
        </w:rPr>
        <w:t xml:space="preserve"> raíz (</w:t>
      </w:r>
      <w:r w:rsidRPr="005B2702">
        <w:rPr>
          <w:rFonts w:ascii="Times New Roman" w:hAnsi="Times New Roman" w:cs="Times New Roman"/>
          <w:b/>
          <w:color w:val="auto"/>
        </w:rPr>
        <w:t>P</w:t>
      </w:r>
      <w:r w:rsidR="00DD2AB6" w:rsidRPr="005B2702">
        <w:rPr>
          <w:rFonts w:ascii="Times New Roman" w:hAnsi="Times New Roman" w:cs="Times New Roman"/>
          <w:b/>
          <w:color w:val="auto"/>
        </w:rPr>
        <w:t>AR)</w:t>
      </w:r>
      <w:bookmarkEnd w:id="110"/>
    </w:p>
    <w:p w14:paraId="535C5A7D" w14:textId="4E10B050" w:rsidR="007D7487" w:rsidRPr="005B2702" w:rsidRDefault="009A3698"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cosecha comercial, se contaron el número total de plantas por parcela y de </w:t>
      </w:r>
      <w:r w:rsidR="00C11796">
        <w:rPr>
          <w:rFonts w:ascii="Times New Roman" w:hAnsi="Times New Roman" w:cs="Times New Roman"/>
          <w:sz w:val="24"/>
          <w:szCs w:val="24"/>
        </w:rPr>
        <w:t>este</w:t>
      </w:r>
      <w:r>
        <w:rPr>
          <w:rFonts w:ascii="Times New Roman" w:hAnsi="Times New Roman" w:cs="Times New Roman"/>
          <w:sz w:val="24"/>
          <w:szCs w:val="24"/>
        </w:rPr>
        <w:t xml:space="preserve"> total se registraron el número de plantas que presentaron una inclinación de </w:t>
      </w:r>
      <w:r w:rsidR="007D7487" w:rsidRPr="005B2702">
        <w:rPr>
          <w:rFonts w:ascii="Times New Roman" w:hAnsi="Times New Roman" w:cs="Times New Roman"/>
          <w:sz w:val="24"/>
          <w:szCs w:val="24"/>
        </w:rPr>
        <w:t xml:space="preserve">45° con respecto </w:t>
      </w:r>
      <w:r>
        <w:rPr>
          <w:rFonts w:ascii="Times New Roman" w:hAnsi="Times New Roman" w:cs="Times New Roman"/>
          <w:sz w:val="24"/>
          <w:szCs w:val="24"/>
        </w:rPr>
        <w:t xml:space="preserve">a un tallo </w:t>
      </w:r>
      <w:r w:rsidR="007D7487" w:rsidRPr="005B2702">
        <w:rPr>
          <w:rFonts w:ascii="Times New Roman" w:hAnsi="Times New Roman" w:cs="Times New Roman"/>
          <w:sz w:val="24"/>
          <w:szCs w:val="24"/>
        </w:rPr>
        <w:t>vertical</w:t>
      </w:r>
      <w:r>
        <w:rPr>
          <w:rFonts w:ascii="Times New Roman" w:hAnsi="Times New Roman" w:cs="Times New Roman"/>
          <w:sz w:val="24"/>
          <w:szCs w:val="24"/>
        </w:rPr>
        <w:t xml:space="preserve"> y el resultado se expresó en porcentaje.</w:t>
      </w:r>
      <w:r w:rsidR="007D7487" w:rsidRPr="005B2702">
        <w:rPr>
          <w:rFonts w:ascii="Times New Roman" w:hAnsi="Times New Roman" w:cs="Times New Roman"/>
          <w:sz w:val="24"/>
          <w:szCs w:val="24"/>
        </w:rPr>
        <w:t xml:space="preserve"> </w:t>
      </w:r>
    </w:p>
    <w:p w14:paraId="19085CFB" w14:textId="3F0F5840" w:rsidR="00B83FED" w:rsidRPr="005B2702" w:rsidRDefault="007D7487"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11" w:name="_Toc80391231"/>
      <w:r w:rsidRPr="005B2702">
        <w:rPr>
          <w:rFonts w:ascii="Times New Roman" w:hAnsi="Times New Roman" w:cs="Times New Roman"/>
          <w:b/>
          <w:color w:val="auto"/>
        </w:rPr>
        <w:t xml:space="preserve">Porcentaje de acame de </w:t>
      </w:r>
      <w:r w:rsidR="00DD2AB6" w:rsidRPr="005B2702">
        <w:rPr>
          <w:rFonts w:ascii="Times New Roman" w:hAnsi="Times New Roman" w:cs="Times New Roman"/>
          <w:b/>
          <w:color w:val="auto"/>
        </w:rPr>
        <w:t>tallo (</w:t>
      </w:r>
      <w:r w:rsidRPr="005B2702">
        <w:rPr>
          <w:rFonts w:ascii="Times New Roman" w:hAnsi="Times New Roman" w:cs="Times New Roman"/>
          <w:b/>
          <w:color w:val="auto"/>
        </w:rPr>
        <w:t>P</w:t>
      </w:r>
      <w:r w:rsidR="00DD2AB6" w:rsidRPr="005B2702">
        <w:rPr>
          <w:rFonts w:ascii="Times New Roman" w:hAnsi="Times New Roman" w:cs="Times New Roman"/>
          <w:b/>
          <w:color w:val="auto"/>
        </w:rPr>
        <w:t>AT)</w:t>
      </w:r>
      <w:bookmarkEnd w:id="111"/>
    </w:p>
    <w:p w14:paraId="70E3CE6A" w14:textId="6B4DD8A3" w:rsidR="000C2411" w:rsidRPr="005B2702" w:rsidRDefault="009A3698"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En la cosecha comercial, se contaron el número total de plantas por parcela y de este total se registraron el número de plantas que presentaron el tallo roto por debajo de la mazorca principal y el resultado se expresó en porcentaje.</w:t>
      </w:r>
      <w:r w:rsidR="006A795A" w:rsidRPr="005B2702">
        <w:rPr>
          <w:rFonts w:ascii="Times New Roman" w:hAnsi="Times New Roman" w:cs="Times New Roman"/>
          <w:sz w:val="24"/>
          <w:szCs w:val="24"/>
        </w:rPr>
        <w:t xml:space="preserve"> </w:t>
      </w:r>
    </w:p>
    <w:p w14:paraId="6E72B26A" w14:textId="221B9E9C" w:rsidR="000C2411" w:rsidRPr="005B2702" w:rsidRDefault="000C2411"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12" w:name="_Toc80391232"/>
      <w:r w:rsidRPr="005B2702">
        <w:rPr>
          <w:rFonts w:ascii="Times New Roman" w:hAnsi="Times New Roman" w:cs="Times New Roman"/>
          <w:b/>
          <w:color w:val="auto"/>
        </w:rPr>
        <w:t xml:space="preserve">Cobertura de </w:t>
      </w:r>
      <w:r w:rsidR="004B79E8" w:rsidRPr="005B2702">
        <w:rPr>
          <w:rFonts w:ascii="Times New Roman" w:hAnsi="Times New Roman" w:cs="Times New Roman"/>
          <w:b/>
          <w:color w:val="auto"/>
        </w:rPr>
        <w:t>m</w:t>
      </w:r>
      <w:r w:rsidRPr="005B2702">
        <w:rPr>
          <w:rFonts w:ascii="Times New Roman" w:hAnsi="Times New Roman" w:cs="Times New Roman"/>
          <w:b/>
          <w:color w:val="auto"/>
        </w:rPr>
        <w:t>azorca (CM)</w:t>
      </w:r>
      <w:bookmarkEnd w:id="112"/>
    </w:p>
    <w:p w14:paraId="41337ABA" w14:textId="730007DC" w:rsidR="000C2411" w:rsidRPr="005B2702" w:rsidRDefault="00E60350"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Este descriptor cualitativo se calificó</w:t>
      </w:r>
      <w:r w:rsidR="000C2411" w:rsidRPr="005B2702">
        <w:rPr>
          <w:rFonts w:ascii="Times New Roman" w:hAnsi="Times New Roman" w:cs="Times New Roman"/>
          <w:sz w:val="24"/>
          <w:szCs w:val="24"/>
        </w:rPr>
        <w:t xml:space="preserve"> </w:t>
      </w:r>
      <w:r>
        <w:rPr>
          <w:rFonts w:ascii="Times New Roman" w:hAnsi="Times New Roman" w:cs="Times New Roman"/>
          <w:sz w:val="24"/>
          <w:szCs w:val="24"/>
        </w:rPr>
        <w:t xml:space="preserve">en la fase reproductiva o estado de choclo en todas las mazorcas de la parcela y se aplicó la </w:t>
      </w:r>
      <w:r w:rsidR="000C2411" w:rsidRPr="005B2702">
        <w:rPr>
          <w:rFonts w:ascii="Times New Roman" w:hAnsi="Times New Roman" w:cs="Times New Roman"/>
          <w:sz w:val="24"/>
          <w:szCs w:val="24"/>
        </w:rPr>
        <w:t>escala 1 a 5 propuesta por el CIMMYT (1986),</w:t>
      </w:r>
      <w:r>
        <w:rPr>
          <w:rFonts w:ascii="Times New Roman" w:hAnsi="Times New Roman" w:cs="Times New Roman"/>
          <w:sz w:val="24"/>
          <w:szCs w:val="24"/>
        </w:rPr>
        <w:t xml:space="preserve"> en donde:</w:t>
      </w:r>
    </w:p>
    <w:p w14:paraId="6EF812E6" w14:textId="77777777" w:rsidR="000C2411" w:rsidRPr="005B2702" w:rsidRDefault="000C2411" w:rsidP="00DC64A3">
      <w:pPr>
        <w:pStyle w:val="Prrafodelista"/>
        <w:numPr>
          <w:ilvl w:val="0"/>
          <w:numId w:val="11"/>
        </w:num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1: Excelente</w:t>
      </w:r>
    </w:p>
    <w:p w14:paraId="3DF9FFE2" w14:textId="77777777" w:rsidR="000C2411" w:rsidRPr="005B2702" w:rsidRDefault="000C2411" w:rsidP="00DC64A3">
      <w:pPr>
        <w:pStyle w:val="Prrafodelista"/>
        <w:numPr>
          <w:ilvl w:val="0"/>
          <w:numId w:val="11"/>
        </w:num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2: Regular</w:t>
      </w:r>
    </w:p>
    <w:p w14:paraId="3ADA6488" w14:textId="77777777" w:rsidR="000C2411" w:rsidRPr="005B2702" w:rsidRDefault="000C2411" w:rsidP="00DC64A3">
      <w:pPr>
        <w:pStyle w:val="Prrafodelista"/>
        <w:numPr>
          <w:ilvl w:val="0"/>
          <w:numId w:val="11"/>
        </w:num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3: Punta expuesta</w:t>
      </w:r>
    </w:p>
    <w:p w14:paraId="674F90AB" w14:textId="77777777" w:rsidR="000C2411" w:rsidRPr="005B2702" w:rsidRDefault="000C2411" w:rsidP="00DC64A3">
      <w:pPr>
        <w:pStyle w:val="Prrafodelista"/>
        <w:numPr>
          <w:ilvl w:val="0"/>
          <w:numId w:val="11"/>
        </w:num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4: Grano expuesto</w:t>
      </w:r>
    </w:p>
    <w:p w14:paraId="04C14802" w14:textId="4FA38DD0" w:rsidR="008E6889" w:rsidRPr="00DC64A3" w:rsidRDefault="000C2411" w:rsidP="00DC64A3">
      <w:pPr>
        <w:pStyle w:val="Prrafodelista"/>
        <w:numPr>
          <w:ilvl w:val="0"/>
          <w:numId w:val="11"/>
        </w:numPr>
        <w:spacing w:after="400" w:line="360" w:lineRule="auto"/>
        <w:contextualSpacing w:val="0"/>
        <w:jc w:val="both"/>
        <w:rPr>
          <w:rFonts w:ascii="Times New Roman" w:hAnsi="Times New Roman" w:cs="Times New Roman"/>
          <w:sz w:val="24"/>
          <w:szCs w:val="24"/>
        </w:rPr>
      </w:pPr>
      <w:r w:rsidRPr="005B2702">
        <w:rPr>
          <w:rFonts w:ascii="Times New Roman" w:hAnsi="Times New Roman" w:cs="Times New Roman"/>
          <w:sz w:val="24"/>
          <w:szCs w:val="24"/>
        </w:rPr>
        <w:t>5: Completamente inaceptable</w:t>
      </w:r>
    </w:p>
    <w:p w14:paraId="7A486442" w14:textId="672D8CA2" w:rsidR="00B83FED" w:rsidRPr="005B2702" w:rsidRDefault="007D7487"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13" w:name="_Toc80391233"/>
      <w:r w:rsidRPr="005B2702">
        <w:rPr>
          <w:rFonts w:ascii="Times New Roman" w:hAnsi="Times New Roman" w:cs="Times New Roman"/>
          <w:b/>
          <w:color w:val="auto"/>
        </w:rPr>
        <w:t>Días a la cosecha</w:t>
      </w:r>
      <w:r w:rsidR="000B7063">
        <w:rPr>
          <w:rFonts w:ascii="Times New Roman" w:hAnsi="Times New Roman" w:cs="Times New Roman"/>
          <w:b/>
          <w:color w:val="auto"/>
        </w:rPr>
        <w:t xml:space="preserve"> en seco</w:t>
      </w:r>
      <w:r w:rsidRPr="005B2702">
        <w:rPr>
          <w:rFonts w:ascii="Times New Roman" w:hAnsi="Times New Roman" w:cs="Times New Roman"/>
          <w:b/>
          <w:color w:val="auto"/>
        </w:rPr>
        <w:t xml:space="preserve"> (DC</w:t>
      </w:r>
      <w:r w:rsidR="000B7063">
        <w:rPr>
          <w:rFonts w:ascii="Times New Roman" w:hAnsi="Times New Roman" w:cs="Times New Roman"/>
          <w:b/>
          <w:color w:val="auto"/>
        </w:rPr>
        <w:t>S</w:t>
      </w:r>
      <w:r w:rsidRPr="005B2702">
        <w:rPr>
          <w:rFonts w:ascii="Times New Roman" w:hAnsi="Times New Roman" w:cs="Times New Roman"/>
          <w:b/>
          <w:color w:val="auto"/>
        </w:rPr>
        <w:t>)</w:t>
      </w:r>
      <w:bookmarkEnd w:id="113"/>
      <w:r w:rsidRPr="005B2702">
        <w:rPr>
          <w:rFonts w:ascii="Times New Roman" w:hAnsi="Times New Roman" w:cs="Times New Roman"/>
          <w:b/>
          <w:color w:val="auto"/>
        </w:rPr>
        <w:t xml:space="preserve"> </w:t>
      </w:r>
    </w:p>
    <w:p w14:paraId="463B33AF" w14:textId="1938BA40" w:rsidR="00F167B9" w:rsidRPr="005B2702" w:rsidRDefault="008E6889"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Esta variable agronómica del ciclo de cultivo registró </w:t>
      </w:r>
      <w:r w:rsidR="005B2ED8" w:rsidRPr="005B2702">
        <w:rPr>
          <w:rFonts w:ascii="Times New Roman" w:hAnsi="Times New Roman" w:cs="Times New Roman"/>
          <w:sz w:val="24"/>
          <w:szCs w:val="24"/>
        </w:rPr>
        <w:t xml:space="preserve">el número de días transcurridos desde la </w:t>
      </w:r>
      <w:r w:rsidR="006E0D2C" w:rsidRPr="005B2702">
        <w:rPr>
          <w:rFonts w:ascii="Times New Roman" w:hAnsi="Times New Roman" w:cs="Times New Roman"/>
          <w:sz w:val="24"/>
          <w:szCs w:val="24"/>
        </w:rPr>
        <w:t>fecha de siembra</w:t>
      </w:r>
      <w:r w:rsidR="005B2ED8" w:rsidRPr="005B2702">
        <w:rPr>
          <w:rFonts w:ascii="Times New Roman" w:hAnsi="Times New Roman" w:cs="Times New Roman"/>
          <w:sz w:val="24"/>
          <w:szCs w:val="24"/>
        </w:rPr>
        <w:t xml:space="preserve"> </w:t>
      </w:r>
      <w:r>
        <w:rPr>
          <w:rFonts w:ascii="Times New Roman" w:hAnsi="Times New Roman" w:cs="Times New Roman"/>
          <w:sz w:val="24"/>
          <w:szCs w:val="24"/>
        </w:rPr>
        <w:t xml:space="preserve">y </w:t>
      </w:r>
      <w:r w:rsidR="005B2ED8" w:rsidRPr="005B2702">
        <w:rPr>
          <w:rFonts w:ascii="Times New Roman" w:hAnsi="Times New Roman" w:cs="Times New Roman"/>
          <w:sz w:val="24"/>
          <w:szCs w:val="24"/>
        </w:rPr>
        <w:t xml:space="preserve">hasta que </w:t>
      </w:r>
      <w:r w:rsidR="006E0D2C" w:rsidRPr="005B2702">
        <w:rPr>
          <w:rFonts w:ascii="Times New Roman" w:hAnsi="Times New Roman" w:cs="Times New Roman"/>
          <w:sz w:val="24"/>
          <w:szCs w:val="24"/>
        </w:rPr>
        <w:t>el cultivo est</w:t>
      </w:r>
      <w:r>
        <w:rPr>
          <w:rFonts w:ascii="Times New Roman" w:hAnsi="Times New Roman" w:cs="Times New Roman"/>
          <w:sz w:val="24"/>
          <w:szCs w:val="24"/>
        </w:rPr>
        <w:t>uvo</w:t>
      </w:r>
      <w:r w:rsidR="00E51BA4" w:rsidRPr="005B2702">
        <w:rPr>
          <w:rFonts w:ascii="Times New Roman" w:hAnsi="Times New Roman" w:cs="Times New Roman"/>
          <w:sz w:val="24"/>
          <w:szCs w:val="24"/>
        </w:rPr>
        <w:t xml:space="preserve"> en la fase de madurez fisiológica</w:t>
      </w:r>
      <w:r>
        <w:rPr>
          <w:rFonts w:ascii="Times New Roman" w:hAnsi="Times New Roman" w:cs="Times New Roman"/>
          <w:sz w:val="24"/>
          <w:szCs w:val="24"/>
        </w:rPr>
        <w:t xml:space="preserve"> (base del embrión del grano con </w:t>
      </w:r>
      <w:r w:rsidR="00C11796">
        <w:rPr>
          <w:rFonts w:ascii="Times New Roman" w:hAnsi="Times New Roman" w:cs="Times New Roman"/>
          <w:sz w:val="24"/>
          <w:szCs w:val="24"/>
        </w:rPr>
        <w:t xml:space="preserve">un </w:t>
      </w:r>
      <w:r>
        <w:rPr>
          <w:rFonts w:ascii="Times New Roman" w:hAnsi="Times New Roman" w:cs="Times New Roman"/>
          <w:sz w:val="24"/>
          <w:szCs w:val="24"/>
        </w:rPr>
        <w:t>color café obscuro).</w:t>
      </w:r>
    </w:p>
    <w:p w14:paraId="683A9637" w14:textId="4AB6E3B9" w:rsidR="009D66A0" w:rsidRPr="005B2702" w:rsidRDefault="009D66A0"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14" w:name="_Toc80391234"/>
      <w:r w:rsidRPr="005B2702">
        <w:rPr>
          <w:rFonts w:ascii="Times New Roman" w:hAnsi="Times New Roman" w:cs="Times New Roman"/>
          <w:b/>
          <w:color w:val="auto"/>
        </w:rPr>
        <w:lastRenderedPageBreak/>
        <w:t xml:space="preserve">Sanidad de </w:t>
      </w:r>
      <w:r w:rsidR="005834A0" w:rsidRPr="005B2702">
        <w:rPr>
          <w:rFonts w:ascii="Times New Roman" w:hAnsi="Times New Roman" w:cs="Times New Roman"/>
          <w:b/>
          <w:color w:val="auto"/>
        </w:rPr>
        <w:t>m</w:t>
      </w:r>
      <w:r w:rsidRPr="005B2702">
        <w:rPr>
          <w:rFonts w:ascii="Times New Roman" w:hAnsi="Times New Roman" w:cs="Times New Roman"/>
          <w:b/>
          <w:color w:val="auto"/>
        </w:rPr>
        <w:t>azorca (SM)</w:t>
      </w:r>
      <w:bookmarkEnd w:id="114"/>
    </w:p>
    <w:p w14:paraId="4B5DE893" w14:textId="0916B12A" w:rsidR="00F43D37" w:rsidRPr="00B8192F" w:rsidRDefault="009D66A0" w:rsidP="00654829">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Después de la cosecha, se </w:t>
      </w:r>
      <w:r w:rsidR="008E6889">
        <w:rPr>
          <w:rFonts w:ascii="Times New Roman" w:hAnsi="Times New Roman" w:cs="Times New Roman"/>
          <w:sz w:val="24"/>
          <w:szCs w:val="24"/>
        </w:rPr>
        <w:t>evaluó</w:t>
      </w:r>
      <w:r w:rsidRPr="005B2702">
        <w:rPr>
          <w:rFonts w:ascii="Times New Roman" w:hAnsi="Times New Roman" w:cs="Times New Roman"/>
          <w:sz w:val="24"/>
          <w:szCs w:val="24"/>
        </w:rPr>
        <w:t xml:space="preserve"> la SM en </w:t>
      </w:r>
      <w:r w:rsidR="008E6889">
        <w:rPr>
          <w:rFonts w:ascii="Times New Roman" w:hAnsi="Times New Roman" w:cs="Times New Roman"/>
          <w:sz w:val="24"/>
          <w:szCs w:val="24"/>
        </w:rPr>
        <w:t xml:space="preserve">una muestra de </w:t>
      </w:r>
      <w:r w:rsidRPr="005B2702">
        <w:rPr>
          <w:rFonts w:ascii="Times New Roman" w:hAnsi="Times New Roman" w:cs="Times New Roman"/>
          <w:sz w:val="24"/>
          <w:szCs w:val="24"/>
        </w:rPr>
        <w:t>10 mazorcas tomadas al azar de cada parcela neta</w:t>
      </w:r>
      <w:r w:rsidR="008E6889">
        <w:rPr>
          <w:rFonts w:ascii="Times New Roman" w:hAnsi="Times New Roman" w:cs="Times New Roman"/>
          <w:sz w:val="24"/>
          <w:szCs w:val="24"/>
        </w:rPr>
        <w:t xml:space="preserve"> </w:t>
      </w:r>
      <w:r w:rsidRPr="005B2702">
        <w:rPr>
          <w:rFonts w:ascii="Times New Roman" w:hAnsi="Times New Roman" w:cs="Times New Roman"/>
          <w:sz w:val="24"/>
          <w:szCs w:val="24"/>
        </w:rPr>
        <w:t>mediante la escala de 1 a 6 propuesta por el CIMMYT (1986), con la finalidad de registrar los daños ocasionados por problemas fitosanitarios</w:t>
      </w:r>
      <w:r w:rsidR="008E6889">
        <w:rPr>
          <w:rFonts w:ascii="Times New Roman" w:hAnsi="Times New Roman" w:cs="Times New Roman"/>
          <w:sz w:val="24"/>
          <w:szCs w:val="24"/>
        </w:rPr>
        <w:t xml:space="preserve"> (especialmente de hongos como</w:t>
      </w:r>
      <w:r w:rsidR="00B8192F">
        <w:rPr>
          <w:rFonts w:ascii="Times New Roman" w:hAnsi="Times New Roman" w:cs="Times New Roman"/>
          <w:sz w:val="24"/>
          <w:szCs w:val="24"/>
        </w:rPr>
        <w:t>:</w:t>
      </w:r>
      <w:r w:rsidR="008E6889" w:rsidRPr="00B8192F">
        <w:rPr>
          <w:rFonts w:ascii="Times New Roman" w:hAnsi="Times New Roman" w:cs="Times New Roman"/>
          <w:b/>
          <w:bCs/>
          <w:i/>
          <w:iCs/>
          <w:sz w:val="24"/>
          <w:szCs w:val="24"/>
        </w:rPr>
        <w:t xml:space="preserve"> Penicillium spp, Aspergillus spp</w:t>
      </w:r>
      <w:r w:rsidR="00B8192F" w:rsidRPr="00B8192F">
        <w:rPr>
          <w:rFonts w:ascii="Times New Roman" w:hAnsi="Times New Roman" w:cs="Times New Roman"/>
          <w:b/>
          <w:bCs/>
          <w:i/>
          <w:iCs/>
          <w:sz w:val="24"/>
          <w:szCs w:val="24"/>
        </w:rPr>
        <w:t xml:space="preserve">, </w:t>
      </w:r>
      <w:r w:rsidR="008E6889" w:rsidRPr="00B8192F">
        <w:rPr>
          <w:rFonts w:ascii="Times New Roman" w:hAnsi="Times New Roman" w:cs="Times New Roman"/>
          <w:b/>
          <w:bCs/>
          <w:i/>
          <w:iCs/>
          <w:sz w:val="24"/>
          <w:szCs w:val="24"/>
        </w:rPr>
        <w:t xml:space="preserve">Fusarium </w:t>
      </w:r>
      <w:r w:rsidR="00B8192F" w:rsidRPr="00B8192F">
        <w:rPr>
          <w:rFonts w:ascii="Times New Roman" w:hAnsi="Times New Roman" w:cs="Times New Roman"/>
          <w:b/>
          <w:bCs/>
          <w:i/>
          <w:iCs/>
          <w:sz w:val="24"/>
          <w:szCs w:val="24"/>
        </w:rPr>
        <w:t xml:space="preserve">graminearum </w:t>
      </w:r>
      <w:r w:rsidR="00B8192F" w:rsidRPr="00B8192F">
        <w:rPr>
          <w:rFonts w:ascii="Times New Roman" w:hAnsi="Times New Roman" w:cs="Times New Roman"/>
          <w:sz w:val="24"/>
          <w:szCs w:val="24"/>
        </w:rPr>
        <w:t>y</w:t>
      </w:r>
      <w:r w:rsidR="00B8192F" w:rsidRPr="00B8192F">
        <w:rPr>
          <w:rFonts w:ascii="Times New Roman" w:hAnsi="Times New Roman" w:cs="Times New Roman"/>
          <w:b/>
          <w:bCs/>
          <w:i/>
          <w:iCs/>
          <w:sz w:val="24"/>
          <w:szCs w:val="24"/>
        </w:rPr>
        <w:t xml:space="preserve"> </w:t>
      </w:r>
      <w:bookmarkStart w:id="115" w:name="_Toc15141838"/>
      <w:bookmarkStart w:id="116" w:name="_Toc15153223"/>
      <w:bookmarkStart w:id="117" w:name="_Toc39842169"/>
      <w:r w:rsidR="00624414" w:rsidRPr="00B8192F">
        <w:rPr>
          <w:rFonts w:ascii="Times New Roman" w:hAnsi="Times New Roman" w:cs="Times New Roman"/>
          <w:b/>
          <w:bCs/>
          <w:i/>
          <w:iCs/>
          <w:sz w:val="24"/>
          <w:szCs w:val="24"/>
        </w:rPr>
        <w:t>Diploidia maydis</w:t>
      </w:r>
      <w:r w:rsidR="00B8192F">
        <w:rPr>
          <w:rFonts w:ascii="Times New Roman" w:hAnsi="Times New Roman" w:cs="Times New Roman"/>
          <w:sz w:val="24"/>
          <w:szCs w:val="24"/>
        </w:rPr>
        <w:t>). La escala de</w:t>
      </w:r>
      <w:r w:rsidR="00C11796">
        <w:rPr>
          <w:rFonts w:ascii="Times New Roman" w:hAnsi="Times New Roman" w:cs="Times New Roman"/>
          <w:sz w:val="24"/>
          <w:szCs w:val="24"/>
        </w:rPr>
        <w:t>l</w:t>
      </w:r>
      <w:r w:rsidR="00B8192F">
        <w:rPr>
          <w:rFonts w:ascii="Times New Roman" w:hAnsi="Times New Roman" w:cs="Times New Roman"/>
          <w:sz w:val="24"/>
          <w:szCs w:val="24"/>
        </w:rPr>
        <w:t xml:space="preserve"> CIMMYT (1986) es la siguiente:</w:t>
      </w:r>
    </w:p>
    <w:tbl>
      <w:tblPr>
        <w:tblStyle w:val="Tablaconcuadrcula1"/>
        <w:tblW w:w="0" w:type="auto"/>
        <w:tblInd w:w="-5" w:type="dxa"/>
        <w:tblLayout w:type="fixed"/>
        <w:tblLook w:val="0000" w:firstRow="0" w:lastRow="0" w:firstColumn="0" w:lastColumn="0" w:noHBand="0" w:noVBand="0"/>
      </w:tblPr>
      <w:tblGrid>
        <w:gridCol w:w="999"/>
        <w:gridCol w:w="2728"/>
        <w:gridCol w:w="2437"/>
        <w:gridCol w:w="1862"/>
      </w:tblGrid>
      <w:tr w:rsidR="009D66A0" w:rsidRPr="005B2702" w14:paraId="2240162D" w14:textId="77777777" w:rsidTr="00DC64A3">
        <w:trPr>
          <w:trHeight w:val="248"/>
        </w:trPr>
        <w:tc>
          <w:tcPr>
            <w:tcW w:w="999" w:type="dxa"/>
          </w:tcPr>
          <w:bookmarkEnd w:id="115"/>
          <w:bookmarkEnd w:id="116"/>
          <w:bookmarkEnd w:id="117"/>
          <w:p w14:paraId="3B8A33F3" w14:textId="77777777" w:rsidR="009D66A0" w:rsidRPr="005B2702" w:rsidRDefault="009D66A0" w:rsidP="00C83FE4">
            <w:pPr>
              <w:autoSpaceDE w:val="0"/>
              <w:autoSpaceDN w:val="0"/>
              <w:adjustRightInd w:val="0"/>
              <w:snapToGrid w:val="0"/>
              <w:jc w:val="both"/>
              <w:rPr>
                <w:rFonts w:ascii="Times New Roman" w:hAnsi="Times New Roman" w:cs="Times New Roman"/>
                <w:b/>
                <w:sz w:val="24"/>
                <w:szCs w:val="24"/>
              </w:rPr>
            </w:pPr>
            <w:r w:rsidRPr="005B2702">
              <w:rPr>
                <w:rFonts w:ascii="Times New Roman" w:hAnsi="Times New Roman" w:cs="Times New Roman"/>
                <w:b/>
                <w:sz w:val="24"/>
                <w:szCs w:val="24"/>
              </w:rPr>
              <w:t xml:space="preserve">Valor </w:t>
            </w:r>
          </w:p>
        </w:tc>
        <w:tc>
          <w:tcPr>
            <w:tcW w:w="2728" w:type="dxa"/>
          </w:tcPr>
          <w:p w14:paraId="3FF7BA7C" w14:textId="77777777" w:rsidR="009D66A0" w:rsidRPr="005B2702" w:rsidRDefault="009D66A0" w:rsidP="00C83FE4">
            <w:pPr>
              <w:autoSpaceDE w:val="0"/>
              <w:autoSpaceDN w:val="0"/>
              <w:adjustRightInd w:val="0"/>
              <w:snapToGrid w:val="0"/>
              <w:jc w:val="both"/>
              <w:rPr>
                <w:rFonts w:ascii="Times New Roman" w:hAnsi="Times New Roman" w:cs="Times New Roman"/>
                <w:b/>
                <w:sz w:val="24"/>
                <w:szCs w:val="24"/>
              </w:rPr>
            </w:pPr>
            <w:r w:rsidRPr="005B2702">
              <w:rPr>
                <w:rFonts w:ascii="Times New Roman" w:hAnsi="Times New Roman" w:cs="Times New Roman"/>
                <w:b/>
                <w:sz w:val="24"/>
                <w:szCs w:val="24"/>
              </w:rPr>
              <w:t xml:space="preserve">% de granos afectados </w:t>
            </w:r>
          </w:p>
        </w:tc>
        <w:tc>
          <w:tcPr>
            <w:tcW w:w="2437" w:type="dxa"/>
          </w:tcPr>
          <w:p w14:paraId="1DB9EC48" w14:textId="77777777" w:rsidR="009D66A0" w:rsidRPr="005B2702" w:rsidRDefault="009D66A0" w:rsidP="00C83FE4">
            <w:pPr>
              <w:autoSpaceDE w:val="0"/>
              <w:autoSpaceDN w:val="0"/>
              <w:adjustRightInd w:val="0"/>
              <w:snapToGrid w:val="0"/>
              <w:jc w:val="both"/>
              <w:rPr>
                <w:rFonts w:ascii="Times New Roman" w:hAnsi="Times New Roman" w:cs="Times New Roman"/>
                <w:b/>
                <w:sz w:val="24"/>
                <w:szCs w:val="24"/>
              </w:rPr>
            </w:pPr>
            <w:r w:rsidRPr="005B2702">
              <w:rPr>
                <w:rFonts w:ascii="Times New Roman" w:hAnsi="Times New Roman" w:cs="Times New Roman"/>
                <w:b/>
                <w:sz w:val="24"/>
                <w:szCs w:val="24"/>
              </w:rPr>
              <w:t xml:space="preserve">Calificación </w:t>
            </w:r>
          </w:p>
        </w:tc>
        <w:tc>
          <w:tcPr>
            <w:tcW w:w="1862" w:type="dxa"/>
          </w:tcPr>
          <w:p w14:paraId="00AA59B5" w14:textId="35EC7223" w:rsidR="009D66A0" w:rsidRPr="005B2702" w:rsidRDefault="009D66A0" w:rsidP="00C83FE4">
            <w:pPr>
              <w:autoSpaceDE w:val="0"/>
              <w:autoSpaceDN w:val="0"/>
              <w:adjustRightInd w:val="0"/>
              <w:snapToGrid w:val="0"/>
              <w:jc w:val="both"/>
              <w:rPr>
                <w:rFonts w:ascii="Times New Roman" w:hAnsi="Times New Roman" w:cs="Times New Roman"/>
                <w:b/>
                <w:sz w:val="24"/>
                <w:szCs w:val="24"/>
              </w:rPr>
            </w:pPr>
            <w:r w:rsidRPr="005B2702">
              <w:rPr>
                <w:rFonts w:ascii="Times New Roman" w:hAnsi="Times New Roman" w:cs="Times New Roman"/>
                <w:b/>
                <w:sz w:val="24"/>
                <w:szCs w:val="24"/>
              </w:rPr>
              <w:t xml:space="preserve">Valor medio </w:t>
            </w:r>
            <w:r w:rsidR="00003A7D" w:rsidRPr="00003A7D">
              <w:rPr>
                <w:rFonts w:ascii="Times New Roman" w:hAnsi="Times New Roman" w:cs="Times New Roman"/>
                <w:b/>
                <w:sz w:val="18"/>
                <w:szCs w:val="18"/>
              </w:rPr>
              <w:t>(%)</w:t>
            </w:r>
          </w:p>
        </w:tc>
      </w:tr>
      <w:tr w:rsidR="009D66A0" w:rsidRPr="005B2702" w14:paraId="1567F22F" w14:textId="77777777" w:rsidTr="00DC64A3">
        <w:trPr>
          <w:trHeight w:val="86"/>
        </w:trPr>
        <w:tc>
          <w:tcPr>
            <w:tcW w:w="999" w:type="dxa"/>
          </w:tcPr>
          <w:p w14:paraId="0F9F7047"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1</w:t>
            </w:r>
          </w:p>
        </w:tc>
        <w:tc>
          <w:tcPr>
            <w:tcW w:w="2728" w:type="dxa"/>
          </w:tcPr>
          <w:p w14:paraId="72A30E0C"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0%</w:t>
            </w:r>
          </w:p>
        </w:tc>
        <w:tc>
          <w:tcPr>
            <w:tcW w:w="2437" w:type="dxa"/>
          </w:tcPr>
          <w:p w14:paraId="745ED808" w14:textId="77777777" w:rsidR="009D66A0" w:rsidRPr="005B2702" w:rsidRDefault="009D66A0" w:rsidP="00C83FE4">
            <w:pPr>
              <w:autoSpaceDE w:val="0"/>
              <w:autoSpaceDN w:val="0"/>
              <w:adjustRightInd w:val="0"/>
              <w:snapToGrid w:val="0"/>
              <w:jc w:val="both"/>
              <w:rPr>
                <w:rFonts w:ascii="Times New Roman" w:hAnsi="Times New Roman" w:cs="Times New Roman"/>
                <w:sz w:val="24"/>
                <w:szCs w:val="24"/>
              </w:rPr>
            </w:pPr>
            <w:r w:rsidRPr="005B2702">
              <w:rPr>
                <w:rFonts w:ascii="Times New Roman" w:hAnsi="Times New Roman" w:cs="Times New Roman"/>
                <w:sz w:val="24"/>
                <w:szCs w:val="24"/>
              </w:rPr>
              <w:t>Pudrición ausente</w:t>
            </w:r>
          </w:p>
        </w:tc>
        <w:tc>
          <w:tcPr>
            <w:tcW w:w="1862" w:type="dxa"/>
          </w:tcPr>
          <w:p w14:paraId="7592A244"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0</w:t>
            </w:r>
          </w:p>
        </w:tc>
      </w:tr>
      <w:tr w:rsidR="009D66A0" w:rsidRPr="005B2702" w14:paraId="1B31E5E7" w14:textId="77777777" w:rsidTr="00DC64A3">
        <w:trPr>
          <w:trHeight w:val="86"/>
        </w:trPr>
        <w:tc>
          <w:tcPr>
            <w:tcW w:w="999" w:type="dxa"/>
          </w:tcPr>
          <w:p w14:paraId="4FC2A2B4"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2</w:t>
            </w:r>
          </w:p>
        </w:tc>
        <w:tc>
          <w:tcPr>
            <w:tcW w:w="2728" w:type="dxa"/>
          </w:tcPr>
          <w:p w14:paraId="78E8C4FB"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1-10%</w:t>
            </w:r>
          </w:p>
        </w:tc>
        <w:tc>
          <w:tcPr>
            <w:tcW w:w="2437" w:type="dxa"/>
          </w:tcPr>
          <w:p w14:paraId="14D9B91D" w14:textId="77777777" w:rsidR="009D66A0" w:rsidRPr="005B2702" w:rsidRDefault="009D66A0" w:rsidP="00C83FE4">
            <w:pPr>
              <w:autoSpaceDE w:val="0"/>
              <w:autoSpaceDN w:val="0"/>
              <w:adjustRightInd w:val="0"/>
              <w:snapToGrid w:val="0"/>
              <w:jc w:val="both"/>
              <w:rPr>
                <w:rFonts w:ascii="Times New Roman" w:hAnsi="Times New Roman" w:cs="Times New Roman"/>
                <w:sz w:val="24"/>
                <w:szCs w:val="24"/>
              </w:rPr>
            </w:pPr>
            <w:r w:rsidRPr="005B2702">
              <w:rPr>
                <w:rFonts w:ascii="Times New Roman" w:hAnsi="Times New Roman" w:cs="Times New Roman"/>
                <w:sz w:val="24"/>
                <w:szCs w:val="24"/>
              </w:rPr>
              <w:t>Pudrición ligera</w:t>
            </w:r>
          </w:p>
        </w:tc>
        <w:tc>
          <w:tcPr>
            <w:tcW w:w="1862" w:type="dxa"/>
          </w:tcPr>
          <w:p w14:paraId="7F9F3E9C"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5.5</w:t>
            </w:r>
          </w:p>
        </w:tc>
      </w:tr>
      <w:tr w:rsidR="009D66A0" w:rsidRPr="005B2702" w14:paraId="5C6B7B55" w14:textId="77777777" w:rsidTr="00DC64A3">
        <w:trPr>
          <w:trHeight w:val="247"/>
        </w:trPr>
        <w:tc>
          <w:tcPr>
            <w:tcW w:w="999" w:type="dxa"/>
          </w:tcPr>
          <w:p w14:paraId="644D92E0"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3</w:t>
            </w:r>
          </w:p>
        </w:tc>
        <w:tc>
          <w:tcPr>
            <w:tcW w:w="2728" w:type="dxa"/>
          </w:tcPr>
          <w:p w14:paraId="0F0891EA"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11-25%</w:t>
            </w:r>
          </w:p>
        </w:tc>
        <w:tc>
          <w:tcPr>
            <w:tcW w:w="2437" w:type="dxa"/>
          </w:tcPr>
          <w:p w14:paraId="56D27F1F" w14:textId="77777777" w:rsidR="009D66A0" w:rsidRPr="005B2702" w:rsidRDefault="009D66A0" w:rsidP="00C83FE4">
            <w:pPr>
              <w:autoSpaceDE w:val="0"/>
              <w:autoSpaceDN w:val="0"/>
              <w:adjustRightInd w:val="0"/>
              <w:snapToGrid w:val="0"/>
              <w:jc w:val="both"/>
              <w:rPr>
                <w:rFonts w:ascii="Times New Roman" w:hAnsi="Times New Roman" w:cs="Times New Roman"/>
                <w:sz w:val="24"/>
                <w:szCs w:val="24"/>
              </w:rPr>
            </w:pPr>
            <w:r w:rsidRPr="005B2702">
              <w:rPr>
                <w:rFonts w:ascii="Times New Roman" w:hAnsi="Times New Roman" w:cs="Times New Roman"/>
                <w:sz w:val="24"/>
                <w:szCs w:val="24"/>
              </w:rPr>
              <w:t>Pudrición moderada</w:t>
            </w:r>
          </w:p>
        </w:tc>
        <w:tc>
          <w:tcPr>
            <w:tcW w:w="1862" w:type="dxa"/>
          </w:tcPr>
          <w:p w14:paraId="64639C2E"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18</w:t>
            </w:r>
          </w:p>
        </w:tc>
      </w:tr>
      <w:tr w:rsidR="009D66A0" w:rsidRPr="005B2702" w14:paraId="615DB095" w14:textId="77777777" w:rsidTr="00DC64A3">
        <w:trPr>
          <w:trHeight w:val="86"/>
        </w:trPr>
        <w:tc>
          <w:tcPr>
            <w:tcW w:w="999" w:type="dxa"/>
          </w:tcPr>
          <w:p w14:paraId="226757ED"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4</w:t>
            </w:r>
          </w:p>
        </w:tc>
        <w:tc>
          <w:tcPr>
            <w:tcW w:w="2728" w:type="dxa"/>
          </w:tcPr>
          <w:p w14:paraId="71A4F616"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26-50%</w:t>
            </w:r>
          </w:p>
        </w:tc>
        <w:tc>
          <w:tcPr>
            <w:tcW w:w="2437" w:type="dxa"/>
          </w:tcPr>
          <w:p w14:paraId="6081A5C6" w14:textId="77777777" w:rsidR="009D66A0" w:rsidRPr="005B2702" w:rsidRDefault="009D66A0" w:rsidP="00C83FE4">
            <w:pPr>
              <w:autoSpaceDE w:val="0"/>
              <w:autoSpaceDN w:val="0"/>
              <w:adjustRightInd w:val="0"/>
              <w:snapToGrid w:val="0"/>
              <w:jc w:val="both"/>
              <w:rPr>
                <w:rFonts w:ascii="Times New Roman" w:hAnsi="Times New Roman" w:cs="Times New Roman"/>
                <w:sz w:val="24"/>
                <w:szCs w:val="24"/>
              </w:rPr>
            </w:pPr>
            <w:r w:rsidRPr="005B2702">
              <w:rPr>
                <w:rFonts w:ascii="Times New Roman" w:hAnsi="Times New Roman" w:cs="Times New Roman"/>
                <w:sz w:val="24"/>
                <w:szCs w:val="24"/>
              </w:rPr>
              <w:t>Pudrición severa</w:t>
            </w:r>
          </w:p>
        </w:tc>
        <w:tc>
          <w:tcPr>
            <w:tcW w:w="1862" w:type="dxa"/>
          </w:tcPr>
          <w:p w14:paraId="68C17977"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38</w:t>
            </w:r>
          </w:p>
        </w:tc>
      </w:tr>
      <w:tr w:rsidR="009D66A0" w:rsidRPr="005B2702" w14:paraId="167BB70C" w14:textId="77777777" w:rsidTr="00DC64A3">
        <w:trPr>
          <w:trHeight w:val="247"/>
        </w:trPr>
        <w:tc>
          <w:tcPr>
            <w:tcW w:w="999" w:type="dxa"/>
          </w:tcPr>
          <w:p w14:paraId="624C229D"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5</w:t>
            </w:r>
          </w:p>
        </w:tc>
        <w:tc>
          <w:tcPr>
            <w:tcW w:w="2728" w:type="dxa"/>
          </w:tcPr>
          <w:p w14:paraId="1DD8BCC0"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51-75%</w:t>
            </w:r>
          </w:p>
        </w:tc>
        <w:tc>
          <w:tcPr>
            <w:tcW w:w="2437" w:type="dxa"/>
          </w:tcPr>
          <w:p w14:paraId="1ECDD1D1" w14:textId="77777777" w:rsidR="009D66A0" w:rsidRPr="005B2702" w:rsidRDefault="009D66A0" w:rsidP="00C83FE4">
            <w:pPr>
              <w:autoSpaceDE w:val="0"/>
              <w:autoSpaceDN w:val="0"/>
              <w:adjustRightInd w:val="0"/>
              <w:snapToGrid w:val="0"/>
              <w:jc w:val="both"/>
              <w:rPr>
                <w:rFonts w:ascii="Times New Roman" w:hAnsi="Times New Roman" w:cs="Times New Roman"/>
                <w:sz w:val="24"/>
                <w:szCs w:val="24"/>
              </w:rPr>
            </w:pPr>
            <w:r w:rsidRPr="005B2702">
              <w:rPr>
                <w:rFonts w:ascii="Times New Roman" w:hAnsi="Times New Roman" w:cs="Times New Roman"/>
                <w:sz w:val="24"/>
                <w:szCs w:val="24"/>
              </w:rPr>
              <w:t>Pudrición muy severa</w:t>
            </w:r>
          </w:p>
        </w:tc>
        <w:tc>
          <w:tcPr>
            <w:tcW w:w="1862" w:type="dxa"/>
          </w:tcPr>
          <w:p w14:paraId="58F6FE04"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63</w:t>
            </w:r>
          </w:p>
        </w:tc>
      </w:tr>
      <w:tr w:rsidR="009D66A0" w:rsidRPr="005B2702" w14:paraId="09F7BC40" w14:textId="77777777" w:rsidTr="00DC64A3">
        <w:trPr>
          <w:trHeight w:val="86"/>
        </w:trPr>
        <w:tc>
          <w:tcPr>
            <w:tcW w:w="999" w:type="dxa"/>
          </w:tcPr>
          <w:p w14:paraId="232A07CD"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6</w:t>
            </w:r>
          </w:p>
        </w:tc>
        <w:tc>
          <w:tcPr>
            <w:tcW w:w="2728" w:type="dxa"/>
          </w:tcPr>
          <w:p w14:paraId="1E79FF0B"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76-100%</w:t>
            </w:r>
          </w:p>
        </w:tc>
        <w:tc>
          <w:tcPr>
            <w:tcW w:w="2437" w:type="dxa"/>
          </w:tcPr>
          <w:p w14:paraId="493A0BFB" w14:textId="77777777" w:rsidR="009D66A0" w:rsidRPr="005B2702" w:rsidRDefault="009D66A0" w:rsidP="00C83FE4">
            <w:pPr>
              <w:autoSpaceDE w:val="0"/>
              <w:autoSpaceDN w:val="0"/>
              <w:adjustRightInd w:val="0"/>
              <w:snapToGrid w:val="0"/>
              <w:jc w:val="both"/>
              <w:rPr>
                <w:rFonts w:ascii="Times New Roman" w:hAnsi="Times New Roman" w:cs="Times New Roman"/>
                <w:sz w:val="24"/>
                <w:szCs w:val="24"/>
              </w:rPr>
            </w:pPr>
            <w:r w:rsidRPr="005B2702">
              <w:rPr>
                <w:rFonts w:ascii="Times New Roman" w:hAnsi="Times New Roman" w:cs="Times New Roman"/>
                <w:sz w:val="24"/>
                <w:szCs w:val="24"/>
              </w:rPr>
              <w:t>Pudrición extrema</w:t>
            </w:r>
          </w:p>
        </w:tc>
        <w:tc>
          <w:tcPr>
            <w:tcW w:w="1862" w:type="dxa"/>
          </w:tcPr>
          <w:p w14:paraId="52EA84DC" w14:textId="77777777" w:rsidR="009D66A0" w:rsidRPr="005B2702" w:rsidRDefault="009D66A0" w:rsidP="00C83FE4">
            <w:pPr>
              <w:autoSpaceDE w:val="0"/>
              <w:autoSpaceDN w:val="0"/>
              <w:adjustRightInd w:val="0"/>
              <w:snapToGrid w:val="0"/>
              <w:jc w:val="center"/>
              <w:rPr>
                <w:rFonts w:ascii="Times New Roman" w:hAnsi="Times New Roman" w:cs="Times New Roman"/>
                <w:sz w:val="24"/>
                <w:szCs w:val="24"/>
              </w:rPr>
            </w:pPr>
            <w:r w:rsidRPr="005B2702">
              <w:rPr>
                <w:rFonts w:ascii="Times New Roman" w:hAnsi="Times New Roman" w:cs="Times New Roman"/>
                <w:sz w:val="24"/>
                <w:szCs w:val="24"/>
              </w:rPr>
              <w:t>88</w:t>
            </w:r>
          </w:p>
        </w:tc>
      </w:tr>
    </w:tbl>
    <w:p w14:paraId="0E7D8FC0" w14:textId="77777777" w:rsidR="00DC64A3" w:rsidRDefault="00DC64A3" w:rsidP="00DC64A3">
      <w:pPr>
        <w:pStyle w:val="Ttulo3"/>
        <w:spacing w:before="0" w:after="400" w:line="360" w:lineRule="auto"/>
        <w:jc w:val="both"/>
        <w:rPr>
          <w:rFonts w:ascii="Times New Roman" w:hAnsi="Times New Roman" w:cs="Times New Roman"/>
          <w:b/>
          <w:color w:val="auto"/>
        </w:rPr>
      </w:pPr>
    </w:p>
    <w:p w14:paraId="3CEE41DE" w14:textId="06C6AA3D" w:rsidR="00C13666" w:rsidRPr="005B2702" w:rsidRDefault="00AB5B57" w:rsidP="00DC64A3">
      <w:pPr>
        <w:pStyle w:val="Ttulo3"/>
        <w:numPr>
          <w:ilvl w:val="2"/>
          <w:numId w:val="20"/>
        </w:numPr>
        <w:spacing w:before="0" w:after="400" w:line="360" w:lineRule="auto"/>
        <w:ind w:left="0" w:firstLine="0"/>
        <w:jc w:val="both"/>
        <w:rPr>
          <w:rFonts w:ascii="Times New Roman" w:hAnsi="Times New Roman" w:cs="Times New Roman"/>
          <w:b/>
          <w:color w:val="auto"/>
        </w:rPr>
      </w:pPr>
      <w:bookmarkStart w:id="118" w:name="_Toc80391235"/>
      <w:r w:rsidRPr="005B2702">
        <w:rPr>
          <w:rFonts w:ascii="Times New Roman" w:hAnsi="Times New Roman" w:cs="Times New Roman"/>
          <w:b/>
          <w:color w:val="auto"/>
        </w:rPr>
        <w:t>Desgrane</w:t>
      </w:r>
      <w:r w:rsidR="00AB3CE0" w:rsidRPr="005B2702">
        <w:rPr>
          <w:rFonts w:ascii="Times New Roman" w:hAnsi="Times New Roman" w:cs="Times New Roman"/>
          <w:b/>
          <w:color w:val="auto"/>
        </w:rPr>
        <w:t xml:space="preserve"> (D)</w:t>
      </w:r>
      <w:bookmarkEnd w:id="118"/>
    </w:p>
    <w:p w14:paraId="1B61A6CF" w14:textId="601746B6" w:rsidR="00154D70" w:rsidRPr="00E96A3E" w:rsidRDefault="006D49BA" w:rsidP="00DC64A3">
      <w:pPr>
        <w:spacing w:after="400" w:line="360" w:lineRule="auto"/>
        <w:jc w:val="both"/>
        <w:rPr>
          <w:rFonts w:ascii="Times New Roman" w:hAnsi="Times New Roman" w:cs="Times New Roman"/>
          <w:color w:val="FF0000"/>
          <w:sz w:val="24"/>
          <w:szCs w:val="24"/>
        </w:rPr>
      </w:pPr>
      <w:r w:rsidRPr="00CD01BC">
        <w:rPr>
          <w:rFonts w:ascii="Times New Roman" w:hAnsi="Times New Roman" w:cs="Times New Roman"/>
          <w:sz w:val="24"/>
          <w:szCs w:val="24"/>
        </w:rPr>
        <w:t>Al momento de la cosecha en seco, se tomar</w:t>
      </w:r>
      <w:r w:rsidR="00B8192F">
        <w:rPr>
          <w:rFonts w:ascii="Times New Roman" w:hAnsi="Times New Roman" w:cs="Times New Roman"/>
          <w:sz w:val="24"/>
          <w:szCs w:val="24"/>
        </w:rPr>
        <w:t>on</w:t>
      </w:r>
      <w:r w:rsidRPr="00CD01BC">
        <w:rPr>
          <w:rFonts w:ascii="Times New Roman" w:hAnsi="Times New Roman" w:cs="Times New Roman"/>
          <w:sz w:val="24"/>
          <w:szCs w:val="24"/>
        </w:rPr>
        <w:t xml:space="preserve"> 10 mazorcas al azar de cada unidad experimental y tratamiento, mismas que </w:t>
      </w:r>
      <w:r w:rsidR="00B8192F">
        <w:rPr>
          <w:rFonts w:ascii="Times New Roman" w:hAnsi="Times New Roman" w:cs="Times New Roman"/>
          <w:sz w:val="24"/>
          <w:szCs w:val="24"/>
        </w:rPr>
        <w:t>fueron</w:t>
      </w:r>
      <w:r w:rsidRPr="00CD01BC">
        <w:rPr>
          <w:rFonts w:ascii="Times New Roman" w:hAnsi="Times New Roman" w:cs="Times New Roman"/>
          <w:sz w:val="24"/>
          <w:szCs w:val="24"/>
        </w:rPr>
        <w:t xml:space="preserve"> pesadas (peso inicial). Posteriormente se proced</w:t>
      </w:r>
      <w:r w:rsidR="00B8192F">
        <w:rPr>
          <w:rFonts w:ascii="Times New Roman" w:hAnsi="Times New Roman" w:cs="Times New Roman"/>
          <w:sz w:val="24"/>
          <w:szCs w:val="24"/>
        </w:rPr>
        <w:t>ió</w:t>
      </w:r>
      <w:r w:rsidRPr="00CD01BC">
        <w:rPr>
          <w:rFonts w:ascii="Times New Roman" w:hAnsi="Times New Roman" w:cs="Times New Roman"/>
          <w:sz w:val="24"/>
          <w:szCs w:val="24"/>
        </w:rPr>
        <w:t xml:space="preserve"> a desgranar estas </w:t>
      </w:r>
      <w:r w:rsidR="00C11796">
        <w:rPr>
          <w:rFonts w:ascii="Times New Roman" w:hAnsi="Times New Roman" w:cs="Times New Roman"/>
          <w:sz w:val="24"/>
          <w:szCs w:val="24"/>
        </w:rPr>
        <w:t>10</w:t>
      </w:r>
      <w:r w:rsidRPr="00CD01BC">
        <w:rPr>
          <w:rFonts w:ascii="Times New Roman" w:hAnsi="Times New Roman" w:cs="Times New Roman"/>
          <w:sz w:val="24"/>
          <w:szCs w:val="24"/>
        </w:rPr>
        <w:t xml:space="preserve"> mazorcas y se volv</w:t>
      </w:r>
      <w:r w:rsidR="00B8192F">
        <w:rPr>
          <w:rFonts w:ascii="Times New Roman" w:hAnsi="Times New Roman" w:cs="Times New Roman"/>
          <w:sz w:val="24"/>
          <w:szCs w:val="24"/>
        </w:rPr>
        <w:t>ió</w:t>
      </w:r>
      <w:r w:rsidRPr="00CD01BC">
        <w:rPr>
          <w:rFonts w:ascii="Times New Roman" w:hAnsi="Times New Roman" w:cs="Times New Roman"/>
          <w:sz w:val="24"/>
          <w:szCs w:val="24"/>
        </w:rPr>
        <w:t xml:space="preserve"> a</w:t>
      </w:r>
      <w:r w:rsidR="00B8192F">
        <w:rPr>
          <w:rFonts w:ascii="Times New Roman" w:hAnsi="Times New Roman" w:cs="Times New Roman"/>
          <w:sz w:val="24"/>
          <w:szCs w:val="24"/>
        </w:rPr>
        <w:t xml:space="preserve"> pesar</w:t>
      </w:r>
      <w:r w:rsidRPr="00CD01BC">
        <w:rPr>
          <w:rFonts w:ascii="Times New Roman" w:hAnsi="Times New Roman" w:cs="Times New Roman"/>
          <w:sz w:val="24"/>
          <w:szCs w:val="24"/>
        </w:rPr>
        <w:t xml:space="preserve"> únicamente del grano (peso final). Con estos datos se proced</w:t>
      </w:r>
      <w:r w:rsidR="00B8192F">
        <w:rPr>
          <w:rFonts w:ascii="Times New Roman" w:hAnsi="Times New Roman" w:cs="Times New Roman"/>
          <w:sz w:val="24"/>
          <w:szCs w:val="24"/>
        </w:rPr>
        <w:t>ió</w:t>
      </w:r>
      <w:r w:rsidRPr="00CD01BC">
        <w:rPr>
          <w:rFonts w:ascii="Times New Roman" w:hAnsi="Times New Roman" w:cs="Times New Roman"/>
          <w:sz w:val="24"/>
          <w:szCs w:val="24"/>
        </w:rPr>
        <w:t xml:space="preserve"> a calcular el </w:t>
      </w:r>
      <w:r w:rsidR="00B8192F">
        <w:rPr>
          <w:rFonts w:ascii="Times New Roman" w:hAnsi="Times New Roman" w:cs="Times New Roman"/>
          <w:sz w:val="24"/>
          <w:szCs w:val="24"/>
        </w:rPr>
        <w:t>porcentaje</w:t>
      </w:r>
      <w:r w:rsidRPr="00CD01BC">
        <w:rPr>
          <w:rFonts w:ascii="Times New Roman" w:hAnsi="Times New Roman" w:cs="Times New Roman"/>
          <w:sz w:val="24"/>
          <w:szCs w:val="24"/>
        </w:rPr>
        <w:t xml:space="preserve"> de desgr</w:t>
      </w:r>
      <w:r w:rsidR="00154D70" w:rsidRPr="00CD01BC">
        <w:rPr>
          <w:rFonts w:ascii="Times New Roman" w:hAnsi="Times New Roman" w:cs="Times New Roman"/>
          <w:sz w:val="24"/>
          <w:szCs w:val="24"/>
        </w:rPr>
        <w:t>ane según la siguiente fórmula:</w:t>
      </w:r>
      <w:r w:rsidR="00553039">
        <w:rPr>
          <w:rFonts w:ascii="Times New Roman" w:hAnsi="Times New Roman" w:cs="Times New Roman"/>
          <w:sz w:val="24"/>
          <w:szCs w:val="24"/>
        </w:rPr>
        <w:t xml:space="preserve"> </w:t>
      </w:r>
    </w:p>
    <w:p w14:paraId="0C491FC8" w14:textId="5C73E68C" w:rsidR="006E45EE" w:rsidRPr="00154D70" w:rsidRDefault="00AB5B57" w:rsidP="00DC64A3">
      <w:pPr>
        <w:spacing w:after="400" w:line="360" w:lineRule="auto"/>
        <w:jc w:val="both"/>
        <w:rPr>
          <w:rFonts w:ascii="Times New Roman" w:hAnsi="Times New Roman" w:cs="Times New Roman"/>
          <w:sz w:val="24"/>
        </w:rPr>
      </w:pPr>
      <w:r w:rsidRPr="005B2702">
        <w:rPr>
          <w:rFonts w:ascii="Times New Roman" w:hAnsi="Times New Roman" w:cs="Times New Roman"/>
          <w:sz w:val="24"/>
          <w:szCs w:val="24"/>
        </w:rPr>
        <w:t xml:space="preserve"> </w:t>
      </w:r>
      <m:oMath>
        <m:r>
          <m:rPr>
            <m:nor/>
          </m:rPr>
          <w:rPr>
            <w:rFonts w:ascii="Times New Roman" w:hAnsi="Times New Roman" w:cs="Times New Roman"/>
            <w:bCs/>
            <w:sz w:val="24"/>
            <w:szCs w:val="24"/>
          </w:rPr>
          <m:t>D</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P2</m:t>
            </m:r>
          </m:num>
          <m:den>
            <m:r>
              <w:rPr>
                <w:rFonts w:ascii="Cambria Math" w:hAnsi="Cambria Math" w:cs="Times New Roman"/>
                <w:sz w:val="24"/>
                <w:szCs w:val="24"/>
              </w:rPr>
              <m:t>P1</m:t>
            </m:r>
          </m:den>
        </m:f>
        <m:r>
          <m:rPr>
            <m:nor/>
          </m:rPr>
          <w:rPr>
            <w:rFonts w:ascii="Times New Roman" w:hAnsi="Times New Roman" w:cs="Times New Roman"/>
            <w:bCs/>
            <w:sz w:val="24"/>
            <w:szCs w:val="24"/>
          </w:rPr>
          <m:t xml:space="preserve"> x 100</m:t>
        </m:r>
      </m:oMath>
      <w:r w:rsidR="009D66A0" w:rsidRPr="005B2702">
        <w:rPr>
          <w:rFonts w:ascii="Times New Roman" w:eastAsiaTheme="minorEastAsia" w:hAnsi="Times New Roman" w:cs="Times New Roman"/>
          <w:bCs/>
          <w:sz w:val="24"/>
          <w:szCs w:val="24"/>
        </w:rPr>
        <w:t xml:space="preserve">; </w:t>
      </w:r>
      <w:r w:rsidR="00B8192F">
        <w:rPr>
          <w:rFonts w:ascii="Times New Roman" w:eastAsiaTheme="minorEastAsia" w:hAnsi="Times New Roman" w:cs="Times New Roman"/>
          <w:bCs/>
          <w:sz w:val="24"/>
          <w:szCs w:val="24"/>
        </w:rPr>
        <w:t>d</w:t>
      </w:r>
      <w:r w:rsidR="009D66A0" w:rsidRPr="005B2702">
        <w:rPr>
          <w:rFonts w:ascii="Times New Roman" w:eastAsiaTheme="minorEastAsia" w:hAnsi="Times New Roman" w:cs="Times New Roman"/>
          <w:bCs/>
          <w:sz w:val="24"/>
          <w:szCs w:val="24"/>
        </w:rPr>
        <w:t>ónde:</w:t>
      </w:r>
    </w:p>
    <w:p w14:paraId="6C54E131" w14:textId="3872D468" w:rsidR="009D66A0" w:rsidRPr="00B8192F" w:rsidRDefault="009D66A0" w:rsidP="00DC64A3">
      <w:pPr>
        <w:pStyle w:val="Prrafodelista"/>
        <w:numPr>
          <w:ilvl w:val="0"/>
          <w:numId w:val="27"/>
        </w:numPr>
        <w:spacing w:after="400" w:line="360" w:lineRule="auto"/>
        <w:ind w:left="714" w:hanging="357"/>
        <w:jc w:val="both"/>
        <w:rPr>
          <w:rFonts w:ascii="Times New Roman" w:eastAsiaTheme="minorEastAsia" w:hAnsi="Times New Roman" w:cs="Times New Roman"/>
          <w:bCs/>
          <w:sz w:val="24"/>
          <w:szCs w:val="24"/>
        </w:rPr>
      </w:pPr>
      <w:r w:rsidRPr="00B8192F">
        <w:rPr>
          <w:rFonts w:ascii="Times New Roman" w:eastAsiaTheme="minorEastAsia" w:hAnsi="Times New Roman" w:cs="Times New Roman"/>
          <w:bCs/>
          <w:sz w:val="24"/>
          <w:szCs w:val="24"/>
        </w:rPr>
        <w:t xml:space="preserve">D= Desgrane </w:t>
      </w:r>
      <w:r w:rsidR="00B8192F">
        <w:rPr>
          <w:rFonts w:ascii="Times New Roman" w:eastAsiaTheme="minorEastAsia" w:hAnsi="Times New Roman" w:cs="Times New Roman"/>
          <w:bCs/>
          <w:sz w:val="24"/>
          <w:szCs w:val="24"/>
        </w:rPr>
        <w:t>(%)</w:t>
      </w:r>
    </w:p>
    <w:p w14:paraId="0F501515" w14:textId="47D4CC10" w:rsidR="009D66A0" w:rsidRPr="005B2702" w:rsidRDefault="009D66A0" w:rsidP="00DC64A3">
      <w:pPr>
        <w:pStyle w:val="Prrafodelista"/>
        <w:numPr>
          <w:ilvl w:val="0"/>
          <w:numId w:val="12"/>
        </w:numPr>
        <w:spacing w:after="400" w:line="360" w:lineRule="auto"/>
        <w:ind w:left="714" w:hanging="357"/>
        <w:jc w:val="both"/>
        <w:rPr>
          <w:rFonts w:ascii="Times New Roman" w:eastAsiaTheme="minorEastAsia" w:hAnsi="Times New Roman" w:cs="Times New Roman"/>
          <w:bCs/>
          <w:sz w:val="24"/>
          <w:szCs w:val="24"/>
        </w:rPr>
      </w:pPr>
      <w:r w:rsidRPr="005B2702">
        <w:rPr>
          <w:rFonts w:ascii="Times New Roman" w:eastAsiaTheme="minorEastAsia" w:hAnsi="Times New Roman" w:cs="Times New Roman"/>
          <w:bCs/>
          <w:sz w:val="24"/>
          <w:szCs w:val="24"/>
        </w:rPr>
        <w:t xml:space="preserve">P1= Peso 1 </w:t>
      </w:r>
      <w:r w:rsidR="00B8192F">
        <w:rPr>
          <w:rFonts w:ascii="Times New Roman" w:eastAsiaTheme="minorEastAsia" w:hAnsi="Times New Roman" w:cs="Times New Roman"/>
          <w:bCs/>
          <w:sz w:val="24"/>
          <w:szCs w:val="24"/>
        </w:rPr>
        <w:t xml:space="preserve">de mazorcas </w:t>
      </w:r>
      <w:r w:rsidRPr="005B2702">
        <w:rPr>
          <w:rFonts w:ascii="Times New Roman" w:eastAsiaTheme="minorEastAsia" w:hAnsi="Times New Roman" w:cs="Times New Roman"/>
          <w:bCs/>
          <w:sz w:val="24"/>
          <w:szCs w:val="24"/>
        </w:rPr>
        <w:t xml:space="preserve">(g) </w:t>
      </w:r>
    </w:p>
    <w:p w14:paraId="39CE6091" w14:textId="38283177" w:rsidR="00C11796" w:rsidRPr="00752575" w:rsidRDefault="009D66A0" w:rsidP="00752575">
      <w:pPr>
        <w:pStyle w:val="Prrafodelista"/>
        <w:numPr>
          <w:ilvl w:val="0"/>
          <w:numId w:val="12"/>
        </w:numPr>
        <w:spacing w:after="400" w:line="360" w:lineRule="auto"/>
        <w:ind w:left="714" w:hanging="357"/>
        <w:jc w:val="both"/>
        <w:rPr>
          <w:rFonts w:ascii="Times New Roman" w:eastAsiaTheme="minorEastAsia" w:hAnsi="Times New Roman" w:cs="Times New Roman"/>
          <w:bCs/>
          <w:sz w:val="24"/>
          <w:szCs w:val="24"/>
        </w:rPr>
      </w:pPr>
      <w:r w:rsidRPr="00B8192F">
        <w:rPr>
          <w:rFonts w:ascii="Times New Roman" w:eastAsiaTheme="minorEastAsia" w:hAnsi="Times New Roman" w:cs="Times New Roman"/>
          <w:bCs/>
          <w:sz w:val="24"/>
          <w:szCs w:val="24"/>
        </w:rPr>
        <w:t>P2=Peso 2</w:t>
      </w:r>
      <w:r w:rsidR="00B8192F">
        <w:rPr>
          <w:rFonts w:ascii="Times New Roman" w:eastAsiaTheme="minorEastAsia" w:hAnsi="Times New Roman" w:cs="Times New Roman"/>
          <w:bCs/>
          <w:sz w:val="24"/>
          <w:szCs w:val="24"/>
        </w:rPr>
        <w:t xml:space="preserve"> del grano</w:t>
      </w:r>
      <w:r w:rsidRPr="00B8192F">
        <w:rPr>
          <w:rFonts w:ascii="Times New Roman" w:eastAsiaTheme="minorEastAsia" w:hAnsi="Times New Roman" w:cs="Times New Roman"/>
          <w:bCs/>
          <w:sz w:val="24"/>
          <w:szCs w:val="24"/>
        </w:rPr>
        <w:t xml:space="preserve"> (g)</w:t>
      </w:r>
    </w:p>
    <w:p w14:paraId="1A3C318D" w14:textId="17D12CF1" w:rsidR="009D66A0" w:rsidRPr="005B2702" w:rsidRDefault="009D66A0"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19" w:name="_Toc80391236"/>
      <w:r w:rsidRPr="005B2702">
        <w:rPr>
          <w:rFonts w:ascii="Times New Roman" w:hAnsi="Times New Roman" w:cs="Times New Roman"/>
          <w:b/>
          <w:color w:val="auto"/>
        </w:rPr>
        <w:lastRenderedPageBreak/>
        <w:t>Humedad del grano (HG)</w:t>
      </w:r>
      <w:bookmarkEnd w:id="119"/>
    </w:p>
    <w:p w14:paraId="1245BCD3" w14:textId="0EAB598F" w:rsidR="009D66A0" w:rsidRPr="005B2702" w:rsidRDefault="00B8192F"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Inmediatamente después de la cosecha s</w:t>
      </w:r>
      <w:r w:rsidR="009D66A0" w:rsidRPr="005B2702">
        <w:rPr>
          <w:rFonts w:ascii="Times New Roman" w:hAnsi="Times New Roman" w:cs="Times New Roman"/>
          <w:sz w:val="24"/>
          <w:szCs w:val="24"/>
        </w:rPr>
        <w:t>e tomar</w:t>
      </w:r>
      <w:r>
        <w:rPr>
          <w:rFonts w:ascii="Times New Roman" w:hAnsi="Times New Roman" w:cs="Times New Roman"/>
          <w:sz w:val="24"/>
          <w:szCs w:val="24"/>
        </w:rPr>
        <w:t>on al azar</w:t>
      </w:r>
      <w:r w:rsidR="009D66A0" w:rsidRPr="005B2702">
        <w:rPr>
          <w:rFonts w:ascii="Times New Roman" w:hAnsi="Times New Roman" w:cs="Times New Roman"/>
          <w:sz w:val="24"/>
          <w:szCs w:val="24"/>
        </w:rPr>
        <w:t xml:space="preserve"> 10 mazorcas </w:t>
      </w:r>
      <w:r w:rsidR="00AE09CA">
        <w:rPr>
          <w:rFonts w:ascii="Times New Roman" w:hAnsi="Times New Roman" w:cs="Times New Roman"/>
          <w:sz w:val="24"/>
          <w:szCs w:val="24"/>
        </w:rPr>
        <w:t xml:space="preserve">de cada tratamiento y repetición, mismas que fueron desgranadas </w:t>
      </w:r>
      <w:r w:rsidR="009D66A0" w:rsidRPr="005B2702">
        <w:rPr>
          <w:rFonts w:ascii="Times New Roman" w:hAnsi="Times New Roman" w:cs="Times New Roman"/>
          <w:sz w:val="24"/>
          <w:szCs w:val="24"/>
        </w:rPr>
        <w:t>y se</w:t>
      </w:r>
      <w:r w:rsidR="00AE09CA">
        <w:rPr>
          <w:rFonts w:ascii="Times New Roman" w:hAnsi="Times New Roman" w:cs="Times New Roman"/>
          <w:sz w:val="24"/>
          <w:szCs w:val="24"/>
        </w:rPr>
        <w:t xml:space="preserve"> registró</w:t>
      </w:r>
      <w:r w:rsidR="009D66A0" w:rsidRPr="005B2702">
        <w:rPr>
          <w:rFonts w:ascii="Times New Roman" w:hAnsi="Times New Roman" w:cs="Times New Roman"/>
          <w:sz w:val="24"/>
          <w:szCs w:val="24"/>
        </w:rPr>
        <w:t xml:space="preserve"> el contenido de humedad </w:t>
      </w:r>
      <w:r w:rsidR="00624414">
        <w:rPr>
          <w:rFonts w:ascii="Times New Roman" w:hAnsi="Times New Roman" w:cs="Times New Roman"/>
          <w:sz w:val="24"/>
          <w:szCs w:val="24"/>
        </w:rPr>
        <w:t xml:space="preserve">de cosecha </w:t>
      </w:r>
      <w:r w:rsidR="00AE09CA">
        <w:rPr>
          <w:rFonts w:ascii="Times New Roman" w:hAnsi="Times New Roman" w:cs="Times New Roman"/>
          <w:sz w:val="24"/>
          <w:szCs w:val="24"/>
        </w:rPr>
        <w:t xml:space="preserve">en porcentaje </w:t>
      </w:r>
      <w:r w:rsidR="009D66A0" w:rsidRPr="005B2702">
        <w:rPr>
          <w:rFonts w:ascii="Times New Roman" w:hAnsi="Times New Roman" w:cs="Times New Roman"/>
          <w:sz w:val="24"/>
          <w:szCs w:val="24"/>
        </w:rPr>
        <w:t xml:space="preserve">con un </w:t>
      </w:r>
      <w:r w:rsidR="00AE09CA">
        <w:rPr>
          <w:rFonts w:ascii="Times New Roman" w:hAnsi="Times New Roman" w:cs="Times New Roman"/>
          <w:sz w:val="24"/>
          <w:szCs w:val="24"/>
        </w:rPr>
        <w:t>D</w:t>
      </w:r>
      <w:r w:rsidR="009D66A0" w:rsidRPr="005B2702">
        <w:rPr>
          <w:rFonts w:ascii="Times New Roman" w:hAnsi="Times New Roman" w:cs="Times New Roman"/>
          <w:sz w:val="24"/>
          <w:szCs w:val="24"/>
        </w:rPr>
        <w:t xml:space="preserve">eterminador </w:t>
      </w:r>
      <w:r w:rsidR="00AE09CA">
        <w:rPr>
          <w:rFonts w:ascii="Times New Roman" w:hAnsi="Times New Roman" w:cs="Times New Roman"/>
          <w:sz w:val="24"/>
          <w:szCs w:val="24"/>
        </w:rPr>
        <w:t>P</w:t>
      </w:r>
      <w:r w:rsidR="009D66A0" w:rsidRPr="005B2702">
        <w:rPr>
          <w:rFonts w:ascii="Times New Roman" w:hAnsi="Times New Roman" w:cs="Times New Roman"/>
          <w:sz w:val="24"/>
          <w:szCs w:val="24"/>
        </w:rPr>
        <w:t>ortátil</w:t>
      </w:r>
      <w:r w:rsidR="00AE09CA">
        <w:rPr>
          <w:rFonts w:ascii="Times New Roman" w:hAnsi="Times New Roman" w:cs="Times New Roman"/>
          <w:sz w:val="24"/>
          <w:szCs w:val="24"/>
        </w:rPr>
        <w:t>.</w:t>
      </w:r>
    </w:p>
    <w:p w14:paraId="1869B2E3" w14:textId="44CAC85E" w:rsidR="00B83FED" w:rsidRPr="005B2702" w:rsidRDefault="00E74BD8"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20" w:name="_Toc80391237"/>
      <w:r w:rsidRPr="005B2702">
        <w:rPr>
          <w:rFonts w:ascii="Times New Roman" w:hAnsi="Times New Roman" w:cs="Times New Roman"/>
          <w:b/>
          <w:color w:val="auto"/>
        </w:rPr>
        <w:t>Longitud de la mazorca (LM)</w:t>
      </w:r>
      <w:bookmarkEnd w:id="120"/>
    </w:p>
    <w:p w14:paraId="2A0065D7" w14:textId="36AC9672" w:rsidR="00E74BD8" w:rsidRPr="005B2702" w:rsidRDefault="00AE09CA"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Esta variable agronómica, se evaluó en</w:t>
      </w:r>
      <w:r w:rsidR="00E74BD8" w:rsidRPr="005B2702">
        <w:rPr>
          <w:rFonts w:ascii="Times New Roman" w:hAnsi="Times New Roman" w:cs="Times New Roman"/>
          <w:sz w:val="24"/>
          <w:szCs w:val="24"/>
        </w:rPr>
        <w:t xml:space="preserve"> </w:t>
      </w:r>
      <w:r w:rsidR="00E8343C" w:rsidRPr="005B2702">
        <w:rPr>
          <w:rFonts w:ascii="Times New Roman" w:hAnsi="Times New Roman" w:cs="Times New Roman"/>
          <w:sz w:val="24"/>
          <w:szCs w:val="24"/>
        </w:rPr>
        <w:t xml:space="preserve">10 </w:t>
      </w:r>
      <w:r w:rsidR="00E74BD8" w:rsidRPr="005B2702">
        <w:rPr>
          <w:rFonts w:ascii="Times New Roman" w:hAnsi="Times New Roman" w:cs="Times New Roman"/>
          <w:sz w:val="24"/>
          <w:szCs w:val="24"/>
        </w:rPr>
        <w:t xml:space="preserve">mazorcas </w:t>
      </w:r>
      <w:r>
        <w:rPr>
          <w:rFonts w:ascii="Times New Roman" w:hAnsi="Times New Roman" w:cs="Times New Roman"/>
          <w:sz w:val="24"/>
          <w:szCs w:val="24"/>
        </w:rPr>
        <w:t>tomadas</w:t>
      </w:r>
      <w:r w:rsidR="00E74BD8" w:rsidRPr="005B2702">
        <w:rPr>
          <w:rFonts w:ascii="Times New Roman" w:hAnsi="Times New Roman" w:cs="Times New Roman"/>
          <w:sz w:val="24"/>
          <w:szCs w:val="24"/>
        </w:rPr>
        <w:t xml:space="preserve"> al azar </w:t>
      </w:r>
      <w:r>
        <w:rPr>
          <w:rFonts w:ascii="Times New Roman" w:hAnsi="Times New Roman" w:cs="Times New Roman"/>
          <w:sz w:val="24"/>
          <w:szCs w:val="24"/>
        </w:rPr>
        <w:t>de cada tratamiento y repetición</w:t>
      </w:r>
      <w:r w:rsidR="002C1B7D">
        <w:rPr>
          <w:rFonts w:ascii="Times New Roman" w:hAnsi="Times New Roman" w:cs="Times New Roman"/>
          <w:sz w:val="24"/>
          <w:szCs w:val="24"/>
        </w:rPr>
        <w:t>,</w:t>
      </w:r>
      <w:r w:rsidR="00E74BD8" w:rsidRPr="005B2702">
        <w:rPr>
          <w:rFonts w:ascii="Times New Roman" w:hAnsi="Times New Roman" w:cs="Times New Roman"/>
          <w:sz w:val="24"/>
          <w:szCs w:val="24"/>
        </w:rPr>
        <w:t xml:space="preserve"> se </w:t>
      </w:r>
      <w:r w:rsidR="005B2ED8" w:rsidRPr="005B2702">
        <w:rPr>
          <w:rFonts w:ascii="Times New Roman" w:hAnsi="Times New Roman" w:cs="Times New Roman"/>
          <w:sz w:val="24"/>
          <w:szCs w:val="24"/>
        </w:rPr>
        <w:t>m</w:t>
      </w:r>
      <w:r w:rsidR="002C1B7D">
        <w:rPr>
          <w:rFonts w:ascii="Times New Roman" w:hAnsi="Times New Roman" w:cs="Times New Roman"/>
          <w:sz w:val="24"/>
          <w:szCs w:val="24"/>
        </w:rPr>
        <w:t>i</w:t>
      </w:r>
      <w:r w:rsidR="005B2ED8" w:rsidRPr="005B2702">
        <w:rPr>
          <w:rFonts w:ascii="Times New Roman" w:hAnsi="Times New Roman" w:cs="Times New Roman"/>
          <w:sz w:val="24"/>
          <w:szCs w:val="24"/>
        </w:rPr>
        <w:t>di</w:t>
      </w:r>
      <w:r>
        <w:rPr>
          <w:rFonts w:ascii="Times New Roman" w:hAnsi="Times New Roman" w:cs="Times New Roman"/>
          <w:sz w:val="24"/>
          <w:szCs w:val="24"/>
        </w:rPr>
        <w:t>ó con un flexómetro en cm</w:t>
      </w:r>
      <w:r w:rsidR="005B2ED8" w:rsidRPr="005B2702">
        <w:rPr>
          <w:rFonts w:ascii="Times New Roman" w:hAnsi="Times New Roman" w:cs="Times New Roman"/>
          <w:sz w:val="24"/>
          <w:szCs w:val="24"/>
        </w:rPr>
        <w:t xml:space="preserve"> </w:t>
      </w:r>
      <w:r w:rsidR="00E74BD8" w:rsidRPr="005B2702">
        <w:rPr>
          <w:rFonts w:ascii="Times New Roman" w:hAnsi="Times New Roman" w:cs="Times New Roman"/>
          <w:sz w:val="24"/>
          <w:szCs w:val="24"/>
        </w:rPr>
        <w:t>desde la base de la mazo</w:t>
      </w:r>
      <w:r w:rsidR="005B2ED8" w:rsidRPr="005B2702">
        <w:rPr>
          <w:rFonts w:ascii="Times New Roman" w:hAnsi="Times New Roman" w:cs="Times New Roman"/>
          <w:sz w:val="24"/>
          <w:szCs w:val="24"/>
        </w:rPr>
        <w:t>rca</w:t>
      </w:r>
      <w:r>
        <w:rPr>
          <w:rFonts w:ascii="Times New Roman" w:hAnsi="Times New Roman" w:cs="Times New Roman"/>
          <w:sz w:val="24"/>
          <w:szCs w:val="24"/>
        </w:rPr>
        <w:t xml:space="preserve"> </w:t>
      </w:r>
      <w:r w:rsidR="005B2ED8" w:rsidRPr="005B2702">
        <w:rPr>
          <w:rFonts w:ascii="Times New Roman" w:hAnsi="Times New Roman" w:cs="Times New Roman"/>
          <w:sz w:val="24"/>
          <w:szCs w:val="24"/>
        </w:rPr>
        <w:t>hasta el ápice de la misma (sin brácteas)</w:t>
      </w:r>
      <w:r>
        <w:rPr>
          <w:rFonts w:ascii="Times New Roman" w:hAnsi="Times New Roman" w:cs="Times New Roman"/>
          <w:sz w:val="24"/>
          <w:szCs w:val="24"/>
        </w:rPr>
        <w:t>.</w:t>
      </w:r>
    </w:p>
    <w:p w14:paraId="6C4FA57F" w14:textId="593E1EE2" w:rsidR="00154D70" w:rsidRPr="00154D70" w:rsidRDefault="00E74BD8"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21" w:name="_Toc80391238"/>
      <w:r w:rsidRPr="005B2702">
        <w:rPr>
          <w:rFonts w:ascii="Times New Roman" w:hAnsi="Times New Roman" w:cs="Times New Roman"/>
          <w:b/>
          <w:color w:val="auto"/>
        </w:rPr>
        <w:t>Diámetro de mazorca (DM)</w:t>
      </w:r>
      <w:bookmarkEnd w:id="121"/>
    </w:p>
    <w:p w14:paraId="468CE269" w14:textId="2AA12159" w:rsidR="00154D70" w:rsidRPr="005B2702" w:rsidRDefault="005B2ED8" w:rsidP="00DC64A3">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Se evalu</w:t>
      </w:r>
      <w:r w:rsidR="00AE09CA">
        <w:rPr>
          <w:rFonts w:ascii="Times New Roman" w:hAnsi="Times New Roman" w:cs="Times New Roman"/>
          <w:sz w:val="24"/>
          <w:szCs w:val="24"/>
        </w:rPr>
        <w:t>ó en</w:t>
      </w:r>
      <w:r w:rsidRPr="005B2702">
        <w:rPr>
          <w:rFonts w:ascii="Times New Roman" w:hAnsi="Times New Roman" w:cs="Times New Roman"/>
          <w:sz w:val="24"/>
          <w:szCs w:val="24"/>
        </w:rPr>
        <w:t xml:space="preserve"> </w:t>
      </w:r>
      <w:r w:rsidR="00E8343C" w:rsidRPr="005B2702">
        <w:rPr>
          <w:rFonts w:ascii="Times New Roman" w:hAnsi="Times New Roman" w:cs="Times New Roman"/>
          <w:sz w:val="24"/>
          <w:szCs w:val="24"/>
        </w:rPr>
        <w:t xml:space="preserve">10 </w:t>
      </w:r>
      <w:r w:rsidRPr="005B2702">
        <w:rPr>
          <w:rFonts w:ascii="Times New Roman" w:hAnsi="Times New Roman" w:cs="Times New Roman"/>
          <w:sz w:val="24"/>
          <w:szCs w:val="24"/>
        </w:rPr>
        <w:t xml:space="preserve">mazorcas </w:t>
      </w:r>
      <w:r w:rsidR="00AE09CA">
        <w:rPr>
          <w:rFonts w:ascii="Times New Roman" w:hAnsi="Times New Roman" w:cs="Times New Roman"/>
          <w:sz w:val="24"/>
          <w:szCs w:val="24"/>
        </w:rPr>
        <w:t xml:space="preserve">tomadas </w:t>
      </w:r>
      <w:r w:rsidRPr="005B2702">
        <w:rPr>
          <w:rFonts w:ascii="Times New Roman" w:hAnsi="Times New Roman" w:cs="Times New Roman"/>
          <w:sz w:val="24"/>
          <w:szCs w:val="24"/>
        </w:rPr>
        <w:t>al azar de</w:t>
      </w:r>
      <w:r w:rsidR="00AE09CA">
        <w:rPr>
          <w:rFonts w:ascii="Times New Roman" w:hAnsi="Times New Roman" w:cs="Times New Roman"/>
          <w:sz w:val="24"/>
          <w:szCs w:val="24"/>
        </w:rPr>
        <w:t xml:space="preserve"> cada tratamiento y repetición </w:t>
      </w:r>
      <w:r w:rsidRPr="005B2702">
        <w:rPr>
          <w:rFonts w:ascii="Times New Roman" w:hAnsi="Times New Roman" w:cs="Times New Roman"/>
          <w:sz w:val="24"/>
          <w:szCs w:val="24"/>
        </w:rPr>
        <w:t>y s</w:t>
      </w:r>
      <w:r w:rsidR="00E74BD8" w:rsidRPr="005B2702">
        <w:rPr>
          <w:rFonts w:ascii="Times New Roman" w:hAnsi="Times New Roman" w:cs="Times New Roman"/>
          <w:sz w:val="24"/>
          <w:szCs w:val="24"/>
        </w:rPr>
        <w:t>e m</w:t>
      </w:r>
      <w:r w:rsidR="002C1B7D">
        <w:rPr>
          <w:rFonts w:ascii="Times New Roman" w:hAnsi="Times New Roman" w:cs="Times New Roman"/>
          <w:sz w:val="24"/>
          <w:szCs w:val="24"/>
        </w:rPr>
        <w:t>i</w:t>
      </w:r>
      <w:r w:rsidR="00E74BD8" w:rsidRPr="005B2702">
        <w:rPr>
          <w:rFonts w:ascii="Times New Roman" w:hAnsi="Times New Roman" w:cs="Times New Roman"/>
          <w:sz w:val="24"/>
          <w:szCs w:val="24"/>
        </w:rPr>
        <w:t>di</w:t>
      </w:r>
      <w:r w:rsidR="00AE09CA">
        <w:rPr>
          <w:rFonts w:ascii="Times New Roman" w:hAnsi="Times New Roman" w:cs="Times New Roman"/>
          <w:sz w:val="24"/>
          <w:szCs w:val="24"/>
        </w:rPr>
        <w:t>ó</w:t>
      </w:r>
      <w:r w:rsidR="00E74BD8" w:rsidRPr="005B2702">
        <w:rPr>
          <w:rFonts w:ascii="Times New Roman" w:hAnsi="Times New Roman" w:cs="Times New Roman"/>
          <w:sz w:val="24"/>
          <w:szCs w:val="24"/>
        </w:rPr>
        <w:t xml:space="preserve"> </w:t>
      </w:r>
      <w:r w:rsidR="00AE09CA">
        <w:rPr>
          <w:rFonts w:ascii="Times New Roman" w:hAnsi="Times New Roman" w:cs="Times New Roman"/>
          <w:sz w:val="24"/>
          <w:szCs w:val="24"/>
        </w:rPr>
        <w:t xml:space="preserve">en </w:t>
      </w:r>
      <w:r w:rsidR="00E74BD8" w:rsidRPr="005B2702">
        <w:rPr>
          <w:rFonts w:ascii="Times New Roman" w:hAnsi="Times New Roman" w:cs="Times New Roman"/>
          <w:sz w:val="24"/>
          <w:szCs w:val="24"/>
        </w:rPr>
        <w:t>la par</w:t>
      </w:r>
      <w:r w:rsidRPr="005B2702">
        <w:rPr>
          <w:rFonts w:ascii="Times New Roman" w:hAnsi="Times New Roman" w:cs="Times New Roman"/>
          <w:sz w:val="24"/>
          <w:szCs w:val="24"/>
        </w:rPr>
        <w:t>te central de la mazorca (</w:t>
      </w:r>
      <w:r w:rsidR="00E74BD8" w:rsidRPr="005B2702">
        <w:rPr>
          <w:rFonts w:ascii="Times New Roman" w:hAnsi="Times New Roman" w:cs="Times New Roman"/>
          <w:sz w:val="24"/>
          <w:szCs w:val="24"/>
        </w:rPr>
        <w:t>sin brácteas) con un</w:t>
      </w:r>
      <w:r w:rsidR="002C1B7D">
        <w:rPr>
          <w:rFonts w:ascii="Times New Roman" w:hAnsi="Times New Roman" w:cs="Times New Roman"/>
          <w:sz w:val="24"/>
          <w:szCs w:val="24"/>
        </w:rPr>
        <w:t xml:space="preserve"> c</w:t>
      </w:r>
      <w:r w:rsidR="00E74BD8" w:rsidRPr="005B2702">
        <w:rPr>
          <w:rFonts w:ascii="Times New Roman" w:hAnsi="Times New Roman" w:cs="Times New Roman"/>
          <w:sz w:val="24"/>
          <w:szCs w:val="24"/>
        </w:rPr>
        <w:t xml:space="preserve">alibrador </w:t>
      </w:r>
      <w:r w:rsidR="00AE09CA">
        <w:rPr>
          <w:rFonts w:ascii="Times New Roman" w:hAnsi="Times New Roman" w:cs="Times New Roman"/>
          <w:sz w:val="24"/>
          <w:szCs w:val="24"/>
        </w:rPr>
        <w:t>de Vernier en cm.</w:t>
      </w:r>
    </w:p>
    <w:p w14:paraId="25D6B7EE" w14:textId="6944EDE6" w:rsidR="007100F8" w:rsidRPr="00BA02E5" w:rsidRDefault="007100F8"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22" w:name="_Toc80391239"/>
      <w:r w:rsidRPr="005B2702">
        <w:rPr>
          <w:rFonts w:ascii="Times New Roman" w:hAnsi="Times New Roman" w:cs="Times New Roman"/>
          <w:b/>
          <w:color w:val="auto"/>
        </w:rPr>
        <w:t xml:space="preserve">Peso de </w:t>
      </w:r>
      <w:r w:rsidR="000B7063">
        <w:rPr>
          <w:rFonts w:ascii="Times New Roman" w:hAnsi="Times New Roman" w:cs="Times New Roman"/>
          <w:b/>
          <w:color w:val="auto"/>
        </w:rPr>
        <w:t>cien</w:t>
      </w:r>
      <w:r w:rsidRPr="005B2702">
        <w:rPr>
          <w:rFonts w:ascii="Times New Roman" w:hAnsi="Times New Roman" w:cs="Times New Roman"/>
          <w:b/>
          <w:color w:val="auto"/>
        </w:rPr>
        <w:t xml:space="preserve"> granos</w:t>
      </w:r>
      <w:r w:rsidR="000B7063">
        <w:rPr>
          <w:rFonts w:ascii="Times New Roman" w:hAnsi="Times New Roman" w:cs="Times New Roman"/>
          <w:b/>
          <w:color w:val="auto"/>
        </w:rPr>
        <w:t xml:space="preserve"> secos</w:t>
      </w:r>
      <w:r w:rsidRPr="005B2702">
        <w:rPr>
          <w:rFonts w:ascii="Times New Roman" w:hAnsi="Times New Roman" w:cs="Times New Roman"/>
          <w:b/>
          <w:color w:val="auto"/>
        </w:rPr>
        <w:t xml:space="preserve"> (P</w:t>
      </w:r>
      <w:r w:rsidR="000B7063">
        <w:rPr>
          <w:rFonts w:ascii="Times New Roman" w:hAnsi="Times New Roman" w:cs="Times New Roman"/>
          <w:b/>
          <w:color w:val="auto"/>
        </w:rPr>
        <w:t>CGS</w:t>
      </w:r>
      <w:r w:rsidRPr="005B2702">
        <w:rPr>
          <w:rFonts w:ascii="Times New Roman" w:hAnsi="Times New Roman" w:cs="Times New Roman"/>
          <w:b/>
          <w:color w:val="auto"/>
        </w:rPr>
        <w:t>)</w:t>
      </w:r>
      <w:bookmarkEnd w:id="122"/>
    </w:p>
    <w:p w14:paraId="395ADA83" w14:textId="6720A3B7" w:rsidR="007100F8" w:rsidRPr="005B2702" w:rsidRDefault="00AE09CA" w:rsidP="00DC64A3">
      <w:pPr>
        <w:spacing w:after="400" w:line="360" w:lineRule="auto"/>
        <w:jc w:val="both"/>
        <w:rPr>
          <w:rFonts w:ascii="Times New Roman" w:hAnsi="Times New Roman" w:cs="Times New Roman"/>
          <w:sz w:val="24"/>
        </w:rPr>
      </w:pPr>
      <w:r>
        <w:rPr>
          <w:rFonts w:ascii="Times New Roman" w:hAnsi="Times New Roman" w:cs="Times New Roman"/>
          <w:sz w:val="24"/>
        </w:rPr>
        <w:t>Del grano seco al 13% de humedad, limpio y sano, se tomaron al azar</w:t>
      </w:r>
      <w:r w:rsidR="007100F8" w:rsidRPr="005B2702">
        <w:rPr>
          <w:rFonts w:ascii="Times New Roman" w:hAnsi="Times New Roman" w:cs="Times New Roman"/>
          <w:sz w:val="24"/>
        </w:rPr>
        <w:t xml:space="preserve"> 100 granos de cada </w:t>
      </w:r>
      <w:r>
        <w:rPr>
          <w:rFonts w:ascii="Times New Roman" w:hAnsi="Times New Roman" w:cs="Times New Roman"/>
          <w:sz w:val="24"/>
        </w:rPr>
        <w:t>tratamiento</w:t>
      </w:r>
      <w:r w:rsidR="007100F8" w:rsidRPr="005B2702">
        <w:rPr>
          <w:rFonts w:ascii="Times New Roman" w:hAnsi="Times New Roman" w:cs="Times New Roman"/>
          <w:sz w:val="24"/>
        </w:rPr>
        <w:t xml:space="preserve"> </w:t>
      </w:r>
      <w:r>
        <w:rPr>
          <w:rFonts w:ascii="Times New Roman" w:hAnsi="Times New Roman" w:cs="Times New Roman"/>
          <w:sz w:val="24"/>
        </w:rPr>
        <w:t>y se pesó en una balanza de precisión en g.</w:t>
      </w:r>
    </w:p>
    <w:p w14:paraId="6D7D9E24" w14:textId="50BB493D" w:rsidR="00E8343C" w:rsidRPr="00EB20CB" w:rsidRDefault="000B7063"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23" w:name="_Toc80391240"/>
      <w:r>
        <w:rPr>
          <w:rFonts w:ascii="Times New Roman" w:hAnsi="Times New Roman" w:cs="Times New Roman"/>
          <w:b/>
          <w:color w:val="auto"/>
        </w:rPr>
        <w:t>Peso</w:t>
      </w:r>
      <w:r w:rsidR="00E8343C" w:rsidRPr="005B2702">
        <w:rPr>
          <w:rFonts w:ascii="Times New Roman" w:hAnsi="Times New Roman" w:cs="Times New Roman"/>
          <w:b/>
          <w:color w:val="auto"/>
        </w:rPr>
        <w:t xml:space="preserve"> en kg por parcela (</w:t>
      </w:r>
      <w:r>
        <w:rPr>
          <w:rFonts w:ascii="Times New Roman" w:hAnsi="Times New Roman" w:cs="Times New Roman"/>
          <w:b/>
          <w:color w:val="auto"/>
        </w:rPr>
        <w:t>PPK</w:t>
      </w:r>
      <w:r w:rsidR="00E8343C" w:rsidRPr="00BA02E5">
        <w:rPr>
          <w:rFonts w:ascii="Times New Roman" w:hAnsi="Times New Roman" w:cs="Times New Roman"/>
          <w:b/>
          <w:color w:val="auto"/>
        </w:rPr>
        <w:t>)</w:t>
      </w:r>
      <w:bookmarkEnd w:id="123"/>
    </w:p>
    <w:p w14:paraId="0728C105" w14:textId="77B94081" w:rsidR="00E8343C" w:rsidRDefault="00AE09CA"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Una vez cosechado las mazorcas en madurez comercial de cada tratamiento y repetición, se procedió a registrar los pesos correspondientes en una balanza de Reloj en kg/parcela.</w:t>
      </w:r>
    </w:p>
    <w:p w14:paraId="21FF6521" w14:textId="0FEA4733" w:rsidR="00EB20CB" w:rsidRPr="00EB20CB" w:rsidRDefault="004B3851"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24" w:name="_Toc80391241"/>
      <w:r w:rsidRPr="005B2702">
        <w:rPr>
          <w:rFonts w:ascii="Times New Roman" w:hAnsi="Times New Roman" w:cs="Times New Roman"/>
          <w:b/>
          <w:color w:val="auto"/>
        </w:rPr>
        <w:t>Volumen de raíz</w:t>
      </w:r>
      <w:r w:rsidR="00421D3F">
        <w:rPr>
          <w:rFonts w:ascii="Times New Roman" w:hAnsi="Times New Roman" w:cs="Times New Roman"/>
          <w:b/>
          <w:color w:val="auto"/>
        </w:rPr>
        <w:t xml:space="preserve"> (VR)</w:t>
      </w:r>
      <w:bookmarkEnd w:id="124"/>
    </w:p>
    <w:p w14:paraId="671C35CD" w14:textId="74684F58" w:rsidR="005B6B28" w:rsidRPr="005B2702" w:rsidRDefault="004B3851" w:rsidP="00DC64A3">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Una vez cosechado </w:t>
      </w:r>
      <w:r w:rsidR="00AE09CA">
        <w:rPr>
          <w:rFonts w:ascii="Times New Roman" w:hAnsi="Times New Roman" w:cs="Times New Roman"/>
          <w:sz w:val="24"/>
          <w:szCs w:val="24"/>
        </w:rPr>
        <w:t>las mazorcas en madurez comercial</w:t>
      </w:r>
      <w:r w:rsidRPr="005B2702">
        <w:rPr>
          <w:rFonts w:ascii="Times New Roman" w:hAnsi="Times New Roman" w:cs="Times New Roman"/>
          <w:sz w:val="24"/>
          <w:szCs w:val="24"/>
        </w:rPr>
        <w:t xml:space="preserve">, se </w:t>
      </w:r>
      <w:r w:rsidR="005B6B28">
        <w:rPr>
          <w:rFonts w:ascii="Times New Roman" w:hAnsi="Times New Roman" w:cs="Times New Roman"/>
          <w:sz w:val="24"/>
          <w:szCs w:val="24"/>
        </w:rPr>
        <w:t xml:space="preserve">tomaron al azar tres plantas de cada tratamiento </w:t>
      </w:r>
      <w:r w:rsidR="005B6B28" w:rsidRPr="005B2702">
        <w:rPr>
          <w:rFonts w:ascii="Times New Roman" w:hAnsi="Times New Roman" w:cs="Times New Roman"/>
          <w:sz w:val="24"/>
          <w:szCs w:val="24"/>
        </w:rPr>
        <w:t>y</w:t>
      </w:r>
      <w:r w:rsidR="005B6B28">
        <w:rPr>
          <w:rFonts w:ascii="Times New Roman" w:hAnsi="Times New Roman" w:cs="Times New Roman"/>
          <w:sz w:val="24"/>
          <w:szCs w:val="24"/>
        </w:rPr>
        <w:t xml:space="preserve"> se extrajo cuidadosamente el sistema radicular de </w:t>
      </w:r>
      <w:r w:rsidR="005B6B28">
        <w:rPr>
          <w:rFonts w:ascii="Times New Roman" w:hAnsi="Times New Roman" w:cs="Times New Roman"/>
          <w:sz w:val="24"/>
          <w:szCs w:val="24"/>
        </w:rPr>
        <w:lastRenderedPageBreak/>
        <w:t>cada planta</w:t>
      </w:r>
      <w:r w:rsidRPr="005B2702">
        <w:rPr>
          <w:rFonts w:ascii="Times New Roman" w:hAnsi="Times New Roman" w:cs="Times New Roman"/>
          <w:sz w:val="24"/>
          <w:szCs w:val="24"/>
        </w:rPr>
        <w:t>,</w:t>
      </w:r>
      <w:r w:rsidR="00A73881" w:rsidRPr="005B2702">
        <w:rPr>
          <w:rFonts w:ascii="Times New Roman" w:hAnsi="Times New Roman" w:cs="Times New Roman"/>
          <w:sz w:val="24"/>
          <w:szCs w:val="24"/>
        </w:rPr>
        <w:t xml:space="preserve"> p</w:t>
      </w:r>
      <w:r w:rsidR="00C02091" w:rsidRPr="005B2702">
        <w:rPr>
          <w:rFonts w:ascii="Times New Roman" w:hAnsi="Times New Roman" w:cs="Times New Roman"/>
          <w:sz w:val="24"/>
          <w:szCs w:val="24"/>
        </w:rPr>
        <w:t>osteriormente se limpiar</w:t>
      </w:r>
      <w:r w:rsidR="005B6B28">
        <w:rPr>
          <w:rFonts w:ascii="Times New Roman" w:hAnsi="Times New Roman" w:cs="Times New Roman"/>
          <w:sz w:val="24"/>
          <w:szCs w:val="24"/>
        </w:rPr>
        <w:t>on de los restos de suelo</w:t>
      </w:r>
      <w:r w:rsidR="00C02091" w:rsidRPr="005B2702">
        <w:rPr>
          <w:rFonts w:ascii="Times New Roman" w:hAnsi="Times New Roman" w:cs="Times New Roman"/>
          <w:sz w:val="24"/>
          <w:szCs w:val="24"/>
        </w:rPr>
        <w:t xml:space="preserve"> y se sumergi</w:t>
      </w:r>
      <w:r w:rsidR="005B6B28">
        <w:rPr>
          <w:rFonts w:ascii="Times New Roman" w:hAnsi="Times New Roman" w:cs="Times New Roman"/>
          <w:sz w:val="24"/>
          <w:szCs w:val="24"/>
        </w:rPr>
        <w:t>eron</w:t>
      </w:r>
      <w:r w:rsidR="00C02091" w:rsidRPr="005B2702">
        <w:rPr>
          <w:rFonts w:ascii="Times New Roman" w:hAnsi="Times New Roman" w:cs="Times New Roman"/>
          <w:sz w:val="24"/>
          <w:szCs w:val="24"/>
        </w:rPr>
        <w:t xml:space="preserve"> en un recipiente milimetrado con</w:t>
      </w:r>
      <w:r w:rsidR="005B6B28">
        <w:rPr>
          <w:rFonts w:ascii="Times New Roman" w:hAnsi="Times New Roman" w:cs="Times New Roman"/>
          <w:sz w:val="24"/>
          <w:szCs w:val="24"/>
        </w:rPr>
        <w:t xml:space="preserve"> una capacidad de</w:t>
      </w:r>
      <w:r w:rsidR="00C02091" w:rsidRPr="005B2702">
        <w:rPr>
          <w:rFonts w:ascii="Times New Roman" w:hAnsi="Times New Roman" w:cs="Times New Roman"/>
          <w:sz w:val="24"/>
          <w:szCs w:val="24"/>
        </w:rPr>
        <w:t xml:space="preserve"> 1000</w:t>
      </w:r>
      <w:r w:rsidR="00AE09CA">
        <w:rPr>
          <w:rFonts w:ascii="Times New Roman" w:hAnsi="Times New Roman" w:cs="Times New Roman"/>
          <w:sz w:val="24"/>
          <w:szCs w:val="24"/>
        </w:rPr>
        <w:t xml:space="preserve"> </w:t>
      </w:r>
      <w:r w:rsidR="00C02091" w:rsidRPr="005B2702">
        <w:rPr>
          <w:rFonts w:ascii="Times New Roman" w:hAnsi="Times New Roman" w:cs="Times New Roman"/>
          <w:sz w:val="24"/>
          <w:szCs w:val="24"/>
        </w:rPr>
        <w:t>mm de agua</w:t>
      </w:r>
      <w:r w:rsidR="005B6B28">
        <w:rPr>
          <w:rFonts w:ascii="Times New Roman" w:hAnsi="Times New Roman" w:cs="Times New Roman"/>
          <w:sz w:val="24"/>
          <w:szCs w:val="24"/>
        </w:rPr>
        <w:t xml:space="preserve"> y se registró</w:t>
      </w:r>
      <w:r w:rsidR="00C02091" w:rsidRPr="005B2702">
        <w:rPr>
          <w:rFonts w:ascii="Times New Roman" w:hAnsi="Times New Roman" w:cs="Times New Roman"/>
          <w:sz w:val="24"/>
          <w:szCs w:val="24"/>
        </w:rPr>
        <w:t xml:space="preserve"> el incremento de</w:t>
      </w:r>
      <w:r w:rsidR="005B6B28">
        <w:rPr>
          <w:rFonts w:ascii="Times New Roman" w:hAnsi="Times New Roman" w:cs="Times New Roman"/>
          <w:sz w:val="24"/>
          <w:szCs w:val="24"/>
        </w:rPr>
        <w:t>l</w:t>
      </w:r>
      <w:r w:rsidR="00C02091" w:rsidRPr="005B2702">
        <w:rPr>
          <w:rFonts w:ascii="Times New Roman" w:hAnsi="Times New Roman" w:cs="Times New Roman"/>
          <w:sz w:val="24"/>
          <w:szCs w:val="24"/>
        </w:rPr>
        <w:t xml:space="preserve"> volumen en el mismo.</w:t>
      </w:r>
      <w:r w:rsidR="005B6B28">
        <w:rPr>
          <w:rFonts w:ascii="Times New Roman" w:hAnsi="Times New Roman" w:cs="Times New Roman"/>
          <w:sz w:val="24"/>
          <w:szCs w:val="24"/>
        </w:rPr>
        <w:t xml:space="preserve"> </w:t>
      </w:r>
      <w:r w:rsidR="00C02091" w:rsidRPr="005B2702">
        <w:rPr>
          <w:rFonts w:ascii="Times New Roman" w:hAnsi="Times New Roman" w:cs="Times New Roman"/>
          <w:sz w:val="24"/>
          <w:szCs w:val="24"/>
        </w:rPr>
        <w:t xml:space="preserve">Para </w:t>
      </w:r>
      <w:r w:rsidR="005B6B28">
        <w:rPr>
          <w:rFonts w:ascii="Times New Roman" w:hAnsi="Times New Roman" w:cs="Times New Roman"/>
          <w:sz w:val="24"/>
          <w:szCs w:val="24"/>
        </w:rPr>
        <w:t>registrar el VR,</w:t>
      </w:r>
      <w:r w:rsidR="00C02091" w:rsidRPr="005B2702">
        <w:rPr>
          <w:rFonts w:ascii="Times New Roman" w:hAnsi="Times New Roman" w:cs="Times New Roman"/>
          <w:sz w:val="24"/>
          <w:szCs w:val="24"/>
        </w:rPr>
        <w:t xml:space="preserve"> se </w:t>
      </w:r>
      <w:r w:rsidR="005B6B28">
        <w:rPr>
          <w:rFonts w:ascii="Times New Roman" w:hAnsi="Times New Roman" w:cs="Times New Roman"/>
          <w:sz w:val="24"/>
          <w:szCs w:val="24"/>
        </w:rPr>
        <w:t xml:space="preserve">consideró </w:t>
      </w:r>
      <w:r w:rsidR="00C02091" w:rsidRPr="005B2702">
        <w:rPr>
          <w:rFonts w:ascii="Times New Roman" w:hAnsi="Times New Roman" w:cs="Times New Roman"/>
          <w:sz w:val="24"/>
          <w:szCs w:val="24"/>
        </w:rPr>
        <w:t>la diferencia entre el volumen final de agua y el volumen inicial</w:t>
      </w:r>
      <w:r w:rsidR="005B6B28">
        <w:rPr>
          <w:rFonts w:ascii="Times New Roman" w:hAnsi="Times New Roman" w:cs="Times New Roman"/>
          <w:sz w:val="24"/>
          <w:szCs w:val="24"/>
        </w:rPr>
        <w:t xml:space="preserve"> en cc.</w:t>
      </w:r>
    </w:p>
    <w:p w14:paraId="34E0E738" w14:textId="7370B7B4" w:rsidR="00E8343C" w:rsidRPr="005B2702" w:rsidRDefault="00E8343C"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25" w:name="_Toc80391242"/>
      <w:r w:rsidRPr="005B2702">
        <w:rPr>
          <w:rFonts w:ascii="Times New Roman" w:hAnsi="Times New Roman" w:cs="Times New Roman"/>
          <w:b/>
          <w:color w:val="auto"/>
        </w:rPr>
        <w:t>Biomasa</w:t>
      </w:r>
      <w:r w:rsidR="00421D3F">
        <w:rPr>
          <w:rFonts w:ascii="Times New Roman" w:hAnsi="Times New Roman" w:cs="Times New Roman"/>
          <w:b/>
          <w:color w:val="auto"/>
        </w:rPr>
        <w:t xml:space="preserve"> (B)</w:t>
      </w:r>
      <w:bookmarkEnd w:id="125"/>
    </w:p>
    <w:p w14:paraId="331312EE" w14:textId="18F37143" w:rsidR="006D1229" w:rsidRPr="005B2702" w:rsidRDefault="00E8343C" w:rsidP="00DC64A3">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Se tomar</w:t>
      </w:r>
      <w:r w:rsidR="005B6B28">
        <w:rPr>
          <w:rFonts w:ascii="Times New Roman" w:hAnsi="Times New Roman" w:cs="Times New Roman"/>
          <w:sz w:val="24"/>
          <w:szCs w:val="24"/>
        </w:rPr>
        <w:t>on</w:t>
      </w:r>
      <w:r w:rsidRPr="005B2702">
        <w:rPr>
          <w:rFonts w:ascii="Times New Roman" w:hAnsi="Times New Roman" w:cs="Times New Roman"/>
          <w:sz w:val="24"/>
          <w:szCs w:val="24"/>
        </w:rPr>
        <w:t xml:space="preserve"> tres plantas</w:t>
      </w:r>
      <w:r w:rsidR="00A73881" w:rsidRPr="005B2702">
        <w:rPr>
          <w:rFonts w:ascii="Times New Roman" w:hAnsi="Times New Roman" w:cs="Times New Roman"/>
          <w:sz w:val="24"/>
          <w:szCs w:val="24"/>
        </w:rPr>
        <w:t xml:space="preserve"> completas</w:t>
      </w:r>
      <w:r w:rsidRPr="005B2702">
        <w:rPr>
          <w:rFonts w:ascii="Times New Roman" w:hAnsi="Times New Roman" w:cs="Times New Roman"/>
          <w:sz w:val="24"/>
          <w:szCs w:val="24"/>
        </w:rPr>
        <w:t xml:space="preserve"> al az</w:t>
      </w:r>
      <w:r w:rsidR="00D05936" w:rsidRPr="005B2702">
        <w:rPr>
          <w:rFonts w:ascii="Times New Roman" w:hAnsi="Times New Roman" w:cs="Times New Roman"/>
          <w:sz w:val="24"/>
          <w:szCs w:val="24"/>
        </w:rPr>
        <w:t>ar de cada unidad experimental,</w:t>
      </w:r>
      <w:r w:rsidRPr="005B2702">
        <w:rPr>
          <w:rFonts w:ascii="Times New Roman" w:hAnsi="Times New Roman" w:cs="Times New Roman"/>
          <w:sz w:val="24"/>
          <w:szCs w:val="24"/>
        </w:rPr>
        <w:t xml:space="preserve"> mismas que </w:t>
      </w:r>
      <w:r w:rsidR="005B6B28">
        <w:rPr>
          <w:rFonts w:ascii="Times New Roman" w:hAnsi="Times New Roman" w:cs="Times New Roman"/>
          <w:sz w:val="24"/>
          <w:szCs w:val="24"/>
        </w:rPr>
        <w:t>fueron</w:t>
      </w:r>
      <w:r w:rsidRPr="005B2702">
        <w:rPr>
          <w:rFonts w:ascii="Times New Roman" w:hAnsi="Times New Roman" w:cs="Times New Roman"/>
          <w:sz w:val="24"/>
          <w:szCs w:val="24"/>
        </w:rPr>
        <w:t xml:space="preserve"> trituradas en un molino de martillo y posteriormente </w:t>
      </w:r>
      <w:r w:rsidR="005B6B28">
        <w:rPr>
          <w:rFonts w:ascii="Times New Roman" w:hAnsi="Times New Roman" w:cs="Times New Roman"/>
          <w:sz w:val="24"/>
          <w:szCs w:val="24"/>
        </w:rPr>
        <w:t>registrado</w:t>
      </w:r>
      <w:r w:rsidRPr="005B2702">
        <w:rPr>
          <w:rFonts w:ascii="Times New Roman" w:hAnsi="Times New Roman" w:cs="Times New Roman"/>
          <w:sz w:val="24"/>
          <w:szCs w:val="24"/>
        </w:rPr>
        <w:t xml:space="preserve"> su peso</w:t>
      </w:r>
      <w:r w:rsidR="005B6B28">
        <w:rPr>
          <w:rFonts w:ascii="Times New Roman" w:hAnsi="Times New Roman" w:cs="Times New Roman"/>
          <w:sz w:val="24"/>
          <w:szCs w:val="24"/>
        </w:rPr>
        <w:t xml:space="preserve"> en una balanza de precisión en g</w:t>
      </w:r>
      <w:r w:rsidRPr="005B2702">
        <w:rPr>
          <w:rFonts w:ascii="Times New Roman" w:hAnsi="Times New Roman" w:cs="Times New Roman"/>
          <w:sz w:val="24"/>
          <w:szCs w:val="24"/>
        </w:rPr>
        <w:t xml:space="preserve"> </w:t>
      </w:r>
      <w:r w:rsidR="005B6B28">
        <w:rPr>
          <w:rFonts w:ascii="Times New Roman" w:hAnsi="Times New Roman" w:cs="Times New Roman"/>
          <w:sz w:val="24"/>
          <w:szCs w:val="24"/>
        </w:rPr>
        <w:t xml:space="preserve">y el contenido de humedad en porcentaje </w:t>
      </w:r>
      <w:r w:rsidRPr="005B2702">
        <w:rPr>
          <w:rFonts w:ascii="Times New Roman" w:hAnsi="Times New Roman" w:cs="Times New Roman"/>
          <w:sz w:val="24"/>
          <w:szCs w:val="24"/>
        </w:rPr>
        <w:t>en el laboratorio</w:t>
      </w:r>
      <w:r w:rsidR="00E47151">
        <w:rPr>
          <w:rFonts w:ascii="Times New Roman" w:hAnsi="Times New Roman" w:cs="Times New Roman"/>
          <w:sz w:val="24"/>
          <w:szCs w:val="24"/>
        </w:rPr>
        <w:t>, mismo que fue ajustado al 12%.</w:t>
      </w:r>
      <w:r w:rsidRPr="005B2702">
        <w:rPr>
          <w:rFonts w:ascii="Times New Roman" w:hAnsi="Times New Roman" w:cs="Times New Roman"/>
          <w:sz w:val="24"/>
          <w:szCs w:val="24"/>
        </w:rPr>
        <w:t xml:space="preserve"> </w:t>
      </w:r>
      <w:r w:rsidR="00121CD6">
        <w:rPr>
          <w:rFonts w:ascii="Times New Roman" w:hAnsi="Times New Roman" w:cs="Times New Roman"/>
          <w:sz w:val="24"/>
          <w:szCs w:val="24"/>
        </w:rPr>
        <w:t>El rendimiento de biomasa en kg/ha se estimó</w:t>
      </w:r>
      <w:r w:rsidRPr="005B2702">
        <w:rPr>
          <w:rFonts w:ascii="Times New Roman" w:hAnsi="Times New Roman" w:cs="Times New Roman"/>
          <w:sz w:val="24"/>
          <w:szCs w:val="24"/>
        </w:rPr>
        <w:t xml:space="preserve"> mediante la siguiente fórmula</w:t>
      </w:r>
      <w:r w:rsidR="00121CD6">
        <w:rPr>
          <w:rFonts w:ascii="Times New Roman" w:hAnsi="Times New Roman" w:cs="Times New Roman"/>
          <w:sz w:val="24"/>
          <w:szCs w:val="24"/>
        </w:rPr>
        <w:t>, considerando una densidad poblacional de 50000 plantas/ha.</w:t>
      </w:r>
    </w:p>
    <w:p w14:paraId="134B8885" w14:textId="0D768F0D" w:rsidR="00E47151" w:rsidRPr="005819CA" w:rsidRDefault="00E36248" w:rsidP="00DC64A3">
      <w:pPr>
        <w:spacing w:after="400" w:line="360" w:lineRule="auto"/>
        <w:jc w:val="both"/>
        <w:rPr>
          <w:rFonts w:ascii="Times New Roman" w:hAnsi="Times New Roman" w:cs="Times New Roman"/>
          <w:i/>
          <w:sz w:val="24"/>
          <w:szCs w:val="24"/>
        </w:rPr>
      </w:pPr>
      <m:oMath>
        <m:r>
          <w:rPr>
            <w:rFonts w:ascii="Cambria Math" w:hAnsi="Cambria Math" w:cs="Times New Roman"/>
            <w:sz w:val="24"/>
            <w:szCs w:val="24"/>
          </w:rPr>
          <m:t>PTM x 3pl/g =</m:t>
        </m:r>
        <m:r>
          <m:rPr>
            <m:nor/>
          </m:rPr>
          <w:rPr>
            <w:rFonts w:ascii="Cambria Math" w:hAnsi="Cambria Math" w:cs="Times New Roman"/>
            <w:sz w:val="24"/>
            <w:szCs w:val="24"/>
          </w:rPr>
          <m:t xml:space="preserve"> </m:t>
        </m:r>
        <m:sSup>
          <m:sSupPr>
            <m:ctrlPr>
              <w:rPr>
                <w:rFonts w:ascii="Cambria Math" w:hAnsi="Cambria Math" w:cs="Times New Roman"/>
                <w:i/>
                <w:iCs/>
                <w:sz w:val="24"/>
                <w:szCs w:val="24"/>
              </w:rPr>
            </m:ctrlPr>
          </m:sSupPr>
          <m:e>
            <m:d>
              <m:dPr>
                <m:begChr m:val=""/>
                <m:ctrlPr>
                  <w:rPr>
                    <w:rFonts w:ascii="Cambria Math" w:hAnsi="Cambria Math" w:cs="Times New Roman"/>
                    <w:i/>
                    <w:iCs/>
                    <w:sz w:val="24"/>
                    <w:szCs w:val="24"/>
                  </w:rPr>
                </m:ctrlPr>
              </m:dPr>
              <m:e>
                <m:d>
                  <m:dPr>
                    <m:endChr m:val=""/>
                    <m:ctrlPr>
                      <w:rPr>
                        <w:rFonts w:ascii="Cambria Math" w:hAnsi="Cambria Math" w:cs="Times New Roman"/>
                        <w:i/>
                        <w:iCs/>
                        <w:sz w:val="24"/>
                        <w:szCs w:val="24"/>
                      </w:rPr>
                    </m:ctrlPr>
                  </m:dPr>
                  <m:e>
                    <m:r>
                      <w:rPr>
                        <w:rFonts w:ascii="Cambria Math" w:hAnsi="Cambria Math" w:cs="Times New Roman"/>
                        <w:sz w:val="24"/>
                        <w:szCs w:val="24"/>
                      </w:rPr>
                      <m:t xml:space="preserve"> </m:t>
                    </m:r>
                    <m:f>
                      <m:fPr>
                        <m:ctrlPr>
                          <w:rPr>
                            <w:rFonts w:ascii="Cambria Math" w:hAnsi="Cambria Math" w:cs="Times New Roman"/>
                            <w:i/>
                            <w:iCs/>
                            <w:sz w:val="24"/>
                            <w:szCs w:val="24"/>
                          </w:rPr>
                        </m:ctrlPr>
                      </m:fPr>
                      <m:num>
                        <m:r>
                          <w:rPr>
                            <w:rFonts w:ascii="Cambria Math" w:hAnsi="Cambria Math" w:cs="Times New Roman"/>
                            <w:sz w:val="24"/>
                            <w:szCs w:val="24"/>
                          </w:rPr>
                          <m:t>P1Pl g</m:t>
                        </m:r>
                      </m:num>
                      <m:den>
                        <m:r>
                          <w:rPr>
                            <w:rFonts w:ascii="Cambria Math" w:hAnsi="Cambria Math" w:cs="Times New Roman"/>
                            <w:sz w:val="24"/>
                            <w:szCs w:val="24"/>
                          </w:rPr>
                          <m:t>1000 g</m:t>
                        </m:r>
                        <m:r>
                          <m:rPr>
                            <m:nor/>
                          </m:rPr>
                          <w:rPr>
                            <w:rFonts w:ascii="Cambria Math" w:hAnsi="Cambria Math" w:cs="Times New Roman"/>
                            <w:sz w:val="24"/>
                            <w:szCs w:val="24"/>
                          </w:rPr>
                          <m:t xml:space="preserve"> </m:t>
                        </m:r>
                      </m:den>
                    </m:f>
                  </m:e>
                </m:d>
              </m:e>
            </m:d>
          </m:e>
          <m:sup>
            <m:r>
              <w:rPr>
                <w:rFonts w:ascii="Cambria Math" w:hAnsi="Cambria Math" w:cs="Times New Roman"/>
                <w:sz w:val="24"/>
                <w:szCs w:val="24"/>
              </w:rPr>
              <m:t xml:space="preserve"> </m:t>
            </m:r>
          </m:sup>
        </m:sSup>
        <m:r>
          <w:rPr>
            <w:rFonts w:ascii="Cambria Math" w:hAnsi="Cambria Math" w:cs="Times New Roman"/>
            <w:sz w:val="24"/>
            <w:szCs w:val="24"/>
          </w:rPr>
          <m:t>x pl/Ha</m:t>
        </m:r>
      </m:oMath>
      <w:r w:rsidR="00E47151" w:rsidRPr="00B82821">
        <w:rPr>
          <w:rFonts w:ascii="Times New Roman" w:eastAsiaTheme="minorEastAsia" w:hAnsi="Times New Roman" w:cs="Times New Roman"/>
          <w:i/>
          <w:sz w:val="24"/>
          <w:szCs w:val="24"/>
        </w:rPr>
        <w:t>; don</w:t>
      </w:r>
      <w:r w:rsidR="000E0E97" w:rsidRPr="00B82821">
        <w:rPr>
          <w:rFonts w:ascii="Times New Roman" w:eastAsiaTheme="minorEastAsia" w:hAnsi="Times New Roman" w:cs="Times New Roman"/>
          <w:i/>
          <w:sz w:val="24"/>
          <w:szCs w:val="24"/>
        </w:rPr>
        <w:t>d</w:t>
      </w:r>
      <w:r w:rsidR="00E47151" w:rsidRPr="00B82821">
        <w:rPr>
          <w:rFonts w:ascii="Times New Roman" w:eastAsiaTheme="minorEastAsia" w:hAnsi="Times New Roman" w:cs="Times New Roman"/>
          <w:i/>
          <w:sz w:val="24"/>
          <w:szCs w:val="24"/>
        </w:rPr>
        <w:t>e:</w:t>
      </w:r>
    </w:p>
    <w:p w14:paraId="4AA7BC40" w14:textId="546DCC82" w:rsidR="00E8343C" w:rsidRPr="005B2702" w:rsidRDefault="00E8343C" w:rsidP="00DC64A3">
      <w:pPr>
        <w:pStyle w:val="Prrafodelista"/>
        <w:numPr>
          <w:ilvl w:val="0"/>
          <w:numId w:val="13"/>
        </w:numPr>
        <w:spacing w:after="400" w:line="360" w:lineRule="auto"/>
        <w:ind w:left="357" w:hanging="357"/>
        <w:contextualSpacing w:val="0"/>
        <w:jc w:val="both"/>
        <w:rPr>
          <w:rFonts w:ascii="Times New Roman" w:hAnsi="Times New Roman" w:cs="Times New Roman"/>
          <w:sz w:val="24"/>
          <w:szCs w:val="24"/>
        </w:rPr>
      </w:pPr>
      <w:r w:rsidRPr="005B2702">
        <w:rPr>
          <w:rFonts w:ascii="Times New Roman" w:hAnsi="Times New Roman" w:cs="Times New Roman"/>
          <w:sz w:val="24"/>
          <w:szCs w:val="24"/>
        </w:rPr>
        <w:t>PTM = Peso total de las muestras</w:t>
      </w:r>
      <w:r w:rsidR="00121CD6">
        <w:rPr>
          <w:rFonts w:ascii="Times New Roman" w:hAnsi="Times New Roman" w:cs="Times New Roman"/>
          <w:sz w:val="24"/>
          <w:szCs w:val="24"/>
        </w:rPr>
        <w:t xml:space="preserve"> en kg</w:t>
      </w:r>
    </w:p>
    <w:p w14:paraId="1FEDB54C" w14:textId="19C7A0BC" w:rsidR="00E8343C" w:rsidRPr="005B2702" w:rsidRDefault="00E8343C" w:rsidP="00DC64A3">
      <w:pPr>
        <w:pStyle w:val="Prrafodelista"/>
        <w:numPr>
          <w:ilvl w:val="0"/>
          <w:numId w:val="13"/>
        </w:numPr>
        <w:spacing w:after="400" w:line="360" w:lineRule="auto"/>
        <w:ind w:left="357" w:hanging="357"/>
        <w:contextualSpacing w:val="0"/>
        <w:jc w:val="both"/>
        <w:rPr>
          <w:rFonts w:ascii="Times New Roman" w:hAnsi="Times New Roman" w:cs="Times New Roman"/>
          <w:sz w:val="24"/>
          <w:szCs w:val="24"/>
        </w:rPr>
      </w:pPr>
      <w:r w:rsidRPr="005B2702">
        <w:rPr>
          <w:rFonts w:ascii="Times New Roman" w:hAnsi="Times New Roman" w:cs="Times New Roman"/>
          <w:sz w:val="24"/>
          <w:szCs w:val="24"/>
        </w:rPr>
        <w:t xml:space="preserve">3pl/g = </w:t>
      </w:r>
      <w:r w:rsidR="00E47151">
        <w:rPr>
          <w:rFonts w:ascii="Times New Roman" w:hAnsi="Times New Roman" w:cs="Times New Roman"/>
          <w:sz w:val="24"/>
          <w:szCs w:val="24"/>
        </w:rPr>
        <w:t>Peso de t</w:t>
      </w:r>
      <w:r w:rsidRPr="005B2702">
        <w:rPr>
          <w:rFonts w:ascii="Times New Roman" w:hAnsi="Times New Roman" w:cs="Times New Roman"/>
          <w:sz w:val="24"/>
          <w:szCs w:val="24"/>
        </w:rPr>
        <w:t>res plantas en gramos.</w:t>
      </w:r>
    </w:p>
    <w:p w14:paraId="7D50FA79" w14:textId="77777777" w:rsidR="00E8343C" w:rsidRPr="005B2702" w:rsidRDefault="00E8343C" w:rsidP="00DC64A3">
      <w:pPr>
        <w:pStyle w:val="Prrafodelista"/>
        <w:numPr>
          <w:ilvl w:val="0"/>
          <w:numId w:val="13"/>
        </w:numPr>
        <w:spacing w:after="400" w:line="360" w:lineRule="auto"/>
        <w:ind w:left="357" w:hanging="357"/>
        <w:contextualSpacing w:val="0"/>
        <w:jc w:val="both"/>
        <w:rPr>
          <w:rFonts w:ascii="Times New Roman" w:hAnsi="Times New Roman" w:cs="Times New Roman"/>
          <w:sz w:val="24"/>
          <w:szCs w:val="24"/>
        </w:rPr>
      </w:pPr>
      <w:r w:rsidRPr="005B2702">
        <w:rPr>
          <w:rFonts w:ascii="Times New Roman" w:hAnsi="Times New Roman" w:cs="Times New Roman"/>
          <w:sz w:val="24"/>
          <w:szCs w:val="24"/>
        </w:rPr>
        <w:t>P1pl g = Peso de una planta en gramos</w:t>
      </w:r>
    </w:p>
    <w:p w14:paraId="48805009" w14:textId="412F7FF1" w:rsidR="005313F7" w:rsidRPr="005819CA" w:rsidRDefault="00E8343C" w:rsidP="00DC64A3">
      <w:pPr>
        <w:pStyle w:val="Prrafodelista"/>
        <w:numPr>
          <w:ilvl w:val="0"/>
          <w:numId w:val="13"/>
        </w:numPr>
        <w:spacing w:after="400" w:line="360" w:lineRule="auto"/>
        <w:ind w:left="357" w:hanging="357"/>
        <w:contextualSpacing w:val="0"/>
        <w:jc w:val="both"/>
        <w:rPr>
          <w:rFonts w:ascii="Times New Roman" w:hAnsi="Times New Roman" w:cs="Times New Roman"/>
          <w:sz w:val="24"/>
          <w:szCs w:val="24"/>
        </w:rPr>
      </w:pPr>
      <w:r w:rsidRPr="005B2702">
        <w:rPr>
          <w:rFonts w:ascii="Times New Roman" w:hAnsi="Times New Roman" w:cs="Times New Roman"/>
          <w:sz w:val="24"/>
          <w:szCs w:val="24"/>
        </w:rPr>
        <w:t>pl/Ha. = Número de plantas por hectárea</w:t>
      </w:r>
      <w:r w:rsidR="00E47151">
        <w:rPr>
          <w:rFonts w:ascii="Times New Roman" w:hAnsi="Times New Roman" w:cs="Times New Roman"/>
          <w:sz w:val="24"/>
          <w:szCs w:val="24"/>
        </w:rPr>
        <w:t xml:space="preserve"> (Valverde, F. 2002).</w:t>
      </w:r>
    </w:p>
    <w:p w14:paraId="7D8B50F8" w14:textId="5C2201A1" w:rsidR="00E8343C" w:rsidRPr="005B2702" w:rsidRDefault="00E8343C"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26" w:name="_Toc80391243"/>
      <w:r w:rsidRPr="005B2702">
        <w:rPr>
          <w:rFonts w:ascii="Times New Roman" w:hAnsi="Times New Roman" w:cs="Times New Roman"/>
          <w:b/>
          <w:color w:val="auto"/>
        </w:rPr>
        <w:t>Núme</w:t>
      </w:r>
      <w:r w:rsidR="00C92BFC">
        <w:rPr>
          <w:rFonts w:ascii="Times New Roman" w:hAnsi="Times New Roman" w:cs="Times New Roman"/>
          <w:b/>
          <w:color w:val="auto"/>
        </w:rPr>
        <w:t>ro de granos por kilogramo (NGK</w:t>
      </w:r>
      <w:r w:rsidRPr="005B2702">
        <w:rPr>
          <w:rFonts w:ascii="Times New Roman" w:hAnsi="Times New Roman" w:cs="Times New Roman"/>
          <w:b/>
          <w:color w:val="auto"/>
        </w:rPr>
        <w:t>)</w:t>
      </w:r>
      <w:bookmarkEnd w:id="126"/>
    </w:p>
    <w:p w14:paraId="64AE22EB" w14:textId="699DCA5C" w:rsidR="00916419" w:rsidRDefault="004F6E5C" w:rsidP="00DC64A3">
      <w:pPr>
        <w:spacing w:after="400" w:line="360" w:lineRule="auto"/>
        <w:jc w:val="both"/>
        <w:rPr>
          <w:rFonts w:ascii="Times New Roman" w:hAnsi="Times New Roman" w:cs="Times New Roman"/>
          <w:sz w:val="24"/>
          <w:szCs w:val="24"/>
        </w:rPr>
      </w:pPr>
      <w:r w:rsidRPr="00CD01BC">
        <w:rPr>
          <w:rFonts w:ascii="Times New Roman" w:hAnsi="Times New Roman" w:cs="Times New Roman"/>
          <w:sz w:val="24"/>
          <w:szCs w:val="24"/>
        </w:rPr>
        <w:t xml:space="preserve">Una vez que el grano de maíz </w:t>
      </w:r>
      <w:r w:rsidR="00121CD6">
        <w:rPr>
          <w:rFonts w:ascii="Times New Roman" w:hAnsi="Times New Roman" w:cs="Times New Roman"/>
          <w:sz w:val="24"/>
          <w:szCs w:val="24"/>
        </w:rPr>
        <w:t xml:space="preserve">de cada tratamiento </w:t>
      </w:r>
      <w:r w:rsidR="00861884" w:rsidRPr="00CD01BC">
        <w:rPr>
          <w:rFonts w:ascii="Times New Roman" w:hAnsi="Times New Roman" w:cs="Times New Roman"/>
          <w:sz w:val="24"/>
          <w:szCs w:val="24"/>
        </w:rPr>
        <w:t>est</w:t>
      </w:r>
      <w:r w:rsidR="00861884">
        <w:rPr>
          <w:rFonts w:ascii="Times New Roman" w:hAnsi="Times New Roman" w:cs="Times New Roman"/>
          <w:sz w:val="24"/>
          <w:szCs w:val="24"/>
        </w:rPr>
        <w:t xml:space="preserve">uvo </w:t>
      </w:r>
      <w:r w:rsidR="00861884" w:rsidRPr="00CD01BC">
        <w:rPr>
          <w:rFonts w:ascii="Times New Roman" w:hAnsi="Times New Roman" w:cs="Times New Roman"/>
          <w:sz w:val="24"/>
          <w:szCs w:val="24"/>
        </w:rPr>
        <w:t>limpio</w:t>
      </w:r>
      <w:r w:rsidRPr="00CD01BC">
        <w:rPr>
          <w:rFonts w:ascii="Times New Roman" w:hAnsi="Times New Roman" w:cs="Times New Roman"/>
          <w:sz w:val="24"/>
          <w:szCs w:val="24"/>
        </w:rPr>
        <w:t xml:space="preserve"> y seco con el 13% de humedad, se tomar</w:t>
      </w:r>
      <w:r w:rsidR="00121CD6">
        <w:rPr>
          <w:rFonts w:ascii="Times New Roman" w:hAnsi="Times New Roman" w:cs="Times New Roman"/>
          <w:sz w:val="24"/>
          <w:szCs w:val="24"/>
        </w:rPr>
        <w:t>on</w:t>
      </w:r>
      <w:r w:rsidRPr="00CD01BC">
        <w:rPr>
          <w:rFonts w:ascii="Times New Roman" w:hAnsi="Times New Roman" w:cs="Times New Roman"/>
          <w:sz w:val="24"/>
          <w:szCs w:val="24"/>
        </w:rPr>
        <w:t xml:space="preserve"> muestras al azar </w:t>
      </w:r>
      <w:r w:rsidR="00121CD6">
        <w:rPr>
          <w:rFonts w:ascii="Times New Roman" w:hAnsi="Times New Roman" w:cs="Times New Roman"/>
          <w:sz w:val="24"/>
          <w:szCs w:val="24"/>
        </w:rPr>
        <w:t xml:space="preserve">de </w:t>
      </w:r>
      <w:r w:rsidRPr="00CD01BC">
        <w:rPr>
          <w:rFonts w:ascii="Times New Roman" w:hAnsi="Times New Roman" w:cs="Times New Roman"/>
          <w:sz w:val="24"/>
          <w:szCs w:val="24"/>
        </w:rPr>
        <w:t>un kilogramo de cada tratamiento y se proced</w:t>
      </w:r>
      <w:r w:rsidR="00121CD6">
        <w:rPr>
          <w:rFonts w:ascii="Times New Roman" w:hAnsi="Times New Roman" w:cs="Times New Roman"/>
          <w:sz w:val="24"/>
          <w:szCs w:val="24"/>
        </w:rPr>
        <w:t>ió</w:t>
      </w:r>
      <w:r w:rsidRPr="00CD01BC">
        <w:rPr>
          <w:rFonts w:ascii="Times New Roman" w:hAnsi="Times New Roman" w:cs="Times New Roman"/>
          <w:sz w:val="24"/>
          <w:szCs w:val="24"/>
        </w:rPr>
        <w:t xml:space="preserve"> a contar los granos</w:t>
      </w:r>
      <w:r w:rsidR="00121CD6">
        <w:rPr>
          <w:rFonts w:ascii="Times New Roman" w:hAnsi="Times New Roman" w:cs="Times New Roman"/>
          <w:sz w:val="24"/>
          <w:szCs w:val="24"/>
        </w:rPr>
        <w:t>/kg</w:t>
      </w:r>
      <w:r w:rsidRPr="00CD01BC">
        <w:rPr>
          <w:rFonts w:ascii="Times New Roman" w:hAnsi="Times New Roman" w:cs="Times New Roman"/>
          <w:sz w:val="24"/>
          <w:szCs w:val="24"/>
        </w:rPr>
        <w:t>.</w:t>
      </w:r>
    </w:p>
    <w:p w14:paraId="18904088" w14:textId="3DCCC910" w:rsidR="006D1229" w:rsidRPr="00CD01BC" w:rsidRDefault="004F6E5C"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27" w:name="_Toc80391244"/>
      <w:r w:rsidRPr="005B2702">
        <w:rPr>
          <w:rFonts w:ascii="Times New Roman" w:hAnsi="Times New Roman" w:cs="Times New Roman"/>
          <w:b/>
          <w:color w:val="auto"/>
        </w:rPr>
        <w:lastRenderedPageBreak/>
        <w:t>Tamaño de grano (TG)</w:t>
      </w:r>
      <w:bookmarkEnd w:id="127"/>
    </w:p>
    <w:p w14:paraId="1D630849" w14:textId="7BA2F0A4" w:rsidR="00BE1EA1" w:rsidRDefault="004F6E5C" w:rsidP="00DC64A3">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Una vez que el grano de maíz est</w:t>
      </w:r>
      <w:r w:rsidR="00121CD6">
        <w:rPr>
          <w:rFonts w:ascii="Times New Roman" w:hAnsi="Times New Roman" w:cs="Times New Roman"/>
          <w:sz w:val="24"/>
          <w:szCs w:val="24"/>
        </w:rPr>
        <w:t>uvo</w:t>
      </w:r>
      <w:r w:rsidRPr="005B2702">
        <w:rPr>
          <w:rFonts w:ascii="Times New Roman" w:hAnsi="Times New Roman" w:cs="Times New Roman"/>
          <w:sz w:val="24"/>
          <w:szCs w:val="24"/>
        </w:rPr>
        <w:t xml:space="preserve"> limpio y con una humedad del 13%, en la </w:t>
      </w:r>
      <w:r w:rsidR="00BE1EA1">
        <w:rPr>
          <w:rFonts w:ascii="Times New Roman" w:hAnsi="Times New Roman" w:cs="Times New Roman"/>
          <w:sz w:val="24"/>
          <w:szCs w:val="24"/>
        </w:rPr>
        <w:t>C</w:t>
      </w:r>
      <w:r w:rsidRPr="005B2702">
        <w:rPr>
          <w:rFonts w:ascii="Times New Roman" w:hAnsi="Times New Roman" w:cs="Times New Roman"/>
          <w:sz w:val="24"/>
          <w:szCs w:val="24"/>
        </w:rPr>
        <w:t xml:space="preserve">lasificadora de </w:t>
      </w:r>
      <w:r w:rsidR="00E47151">
        <w:rPr>
          <w:rFonts w:ascii="Times New Roman" w:hAnsi="Times New Roman" w:cs="Times New Roman"/>
          <w:sz w:val="24"/>
          <w:szCs w:val="24"/>
        </w:rPr>
        <w:t>Z</w:t>
      </w:r>
      <w:r w:rsidR="00BE1EA1">
        <w:rPr>
          <w:rFonts w:ascii="Times New Roman" w:hAnsi="Times New Roman" w:cs="Times New Roman"/>
          <w:sz w:val="24"/>
          <w:szCs w:val="24"/>
        </w:rPr>
        <w:t xml:space="preserve">arandas de </w:t>
      </w:r>
      <w:r w:rsidRPr="005B2702">
        <w:rPr>
          <w:rFonts w:ascii="Times New Roman" w:hAnsi="Times New Roman" w:cs="Times New Roman"/>
          <w:sz w:val="24"/>
          <w:szCs w:val="24"/>
        </w:rPr>
        <w:t xml:space="preserve">maíz de la </w:t>
      </w:r>
      <w:r w:rsidR="00BE1EA1">
        <w:rPr>
          <w:rFonts w:ascii="Times New Roman" w:hAnsi="Times New Roman" w:cs="Times New Roman"/>
          <w:sz w:val="24"/>
          <w:szCs w:val="24"/>
        </w:rPr>
        <w:t>P</w:t>
      </w:r>
      <w:r w:rsidRPr="005B2702">
        <w:rPr>
          <w:rFonts w:ascii="Times New Roman" w:hAnsi="Times New Roman" w:cs="Times New Roman"/>
          <w:sz w:val="24"/>
          <w:szCs w:val="24"/>
        </w:rPr>
        <w:t xml:space="preserve">lanta </w:t>
      </w:r>
      <w:r w:rsidR="00BE1EA1">
        <w:rPr>
          <w:rFonts w:ascii="Times New Roman" w:hAnsi="Times New Roman" w:cs="Times New Roman"/>
          <w:sz w:val="24"/>
          <w:szCs w:val="24"/>
        </w:rPr>
        <w:t>de Semillas</w:t>
      </w:r>
      <w:r w:rsidRPr="005B2702">
        <w:rPr>
          <w:rFonts w:ascii="Times New Roman" w:hAnsi="Times New Roman" w:cs="Times New Roman"/>
          <w:sz w:val="24"/>
          <w:szCs w:val="24"/>
        </w:rPr>
        <w:t>, se proced</w:t>
      </w:r>
      <w:r w:rsidR="00BE1EA1">
        <w:rPr>
          <w:rFonts w:ascii="Times New Roman" w:hAnsi="Times New Roman" w:cs="Times New Roman"/>
          <w:sz w:val="24"/>
          <w:szCs w:val="24"/>
        </w:rPr>
        <w:t>ió</w:t>
      </w:r>
      <w:r w:rsidRPr="005B2702">
        <w:rPr>
          <w:rFonts w:ascii="Times New Roman" w:hAnsi="Times New Roman" w:cs="Times New Roman"/>
          <w:sz w:val="24"/>
          <w:szCs w:val="24"/>
        </w:rPr>
        <w:t xml:space="preserve"> a clasificar una muestra de 5</w:t>
      </w:r>
      <w:r w:rsidR="00BE1EA1">
        <w:rPr>
          <w:rFonts w:ascii="Times New Roman" w:hAnsi="Times New Roman" w:cs="Times New Roman"/>
          <w:sz w:val="24"/>
          <w:szCs w:val="24"/>
        </w:rPr>
        <w:t xml:space="preserve"> </w:t>
      </w:r>
      <w:r w:rsidRPr="005B2702">
        <w:rPr>
          <w:rFonts w:ascii="Times New Roman" w:hAnsi="Times New Roman" w:cs="Times New Roman"/>
          <w:sz w:val="24"/>
          <w:szCs w:val="24"/>
        </w:rPr>
        <w:t>kg por cada tratamiento</w:t>
      </w:r>
      <w:r w:rsidR="00BE1EA1">
        <w:rPr>
          <w:rFonts w:ascii="Times New Roman" w:hAnsi="Times New Roman" w:cs="Times New Roman"/>
          <w:sz w:val="24"/>
          <w:szCs w:val="24"/>
        </w:rPr>
        <w:t xml:space="preserve"> y los resultados se expresaron en </w:t>
      </w:r>
      <w:r w:rsidR="002E4B2A">
        <w:rPr>
          <w:rFonts w:ascii="Times New Roman" w:hAnsi="Times New Roman" w:cs="Times New Roman"/>
          <w:sz w:val="24"/>
          <w:szCs w:val="24"/>
        </w:rPr>
        <w:t>porcentajes</w:t>
      </w:r>
      <w:r w:rsidR="000E0E97">
        <w:rPr>
          <w:rFonts w:ascii="Times New Roman" w:hAnsi="Times New Roman" w:cs="Times New Roman"/>
          <w:sz w:val="24"/>
          <w:szCs w:val="24"/>
        </w:rPr>
        <w:t>,</w:t>
      </w:r>
      <w:r w:rsidR="00BE1EA1">
        <w:rPr>
          <w:rFonts w:ascii="Times New Roman" w:hAnsi="Times New Roman" w:cs="Times New Roman"/>
          <w:sz w:val="24"/>
          <w:szCs w:val="24"/>
        </w:rPr>
        <w:t xml:space="preserve"> considerando el tamaño del grano con los siguientes calibres:</w:t>
      </w:r>
    </w:p>
    <w:p w14:paraId="6ACC4FD2" w14:textId="40D5FF3C" w:rsidR="004F6E5C" w:rsidRPr="00BE1EA1" w:rsidRDefault="004F6E5C" w:rsidP="00DC64A3">
      <w:pPr>
        <w:pStyle w:val="Prrafodelista"/>
        <w:numPr>
          <w:ilvl w:val="0"/>
          <w:numId w:val="28"/>
        </w:numPr>
        <w:spacing w:after="400" w:line="360" w:lineRule="auto"/>
        <w:jc w:val="both"/>
        <w:rPr>
          <w:rFonts w:ascii="Times New Roman" w:hAnsi="Times New Roman" w:cs="Times New Roman"/>
          <w:sz w:val="24"/>
          <w:szCs w:val="24"/>
        </w:rPr>
      </w:pPr>
      <w:r w:rsidRPr="00BE1EA1">
        <w:rPr>
          <w:rFonts w:ascii="Times New Roman" w:hAnsi="Times New Roman" w:cs="Times New Roman"/>
          <w:sz w:val="24"/>
          <w:szCs w:val="24"/>
        </w:rPr>
        <w:t>Grano de primera</w:t>
      </w:r>
      <w:r w:rsidR="00E47151">
        <w:rPr>
          <w:rFonts w:ascii="Times New Roman" w:hAnsi="Times New Roman" w:cs="Times New Roman"/>
          <w:sz w:val="24"/>
          <w:szCs w:val="24"/>
        </w:rPr>
        <w:t xml:space="preserve"> categoría</w:t>
      </w:r>
      <w:r w:rsidRPr="00BE1EA1">
        <w:rPr>
          <w:rFonts w:ascii="Times New Roman" w:hAnsi="Times New Roman" w:cs="Times New Roman"/>
          <w:sz w:val="24"/>
          <w:szCs w:val="24"/>
        </w:rPr>
        <w:t xml:space="preserve">: Diámetro </w:t>
      </w:r>
      <w:r w:rsidR="00BE1EA1">
        <w:rPr>
          <w:rFonts w:ascii="Times New Roman" w:hAnsi="Times New Roman" w:cs="Times New Roman"/>
          <w:sz w:val="24"/>
          <w:szCs w:val="24"/>
        </w:rPr>
        <w:t xml:space="preserve">o calibre </w:t>
      </w:r>
      <w:r w:rsidRPr="00BE1EA1">
        <w:rPr>
          <w:rFonts w:ascii="Times New Roman" w:hAnsi="Times New Roman" w:cs="Times New Roman"/>
          <w:sz w:val="24"/>
          <w:szCs w:val="24"/>
        </w:rPr>
        <w:t>mayor a 12</w:t>
      </w:r>
      <w:r w:rsidR="00BE1EA1" w:rsidRPr="00BE1EA1">
        <w:rPr>
          <w:rFonts w:ascii="Times New Roman" w:hAnsi="Times New Roman" w:cs="Times New Roman"/>
          <w:sz w:val="24"/>
          <w:szCs w:val="24"/>
        </w:rPr>
        <w:t xml:space="preserve"> </w:t>
      </w:r>
      <w:r w:rsidRPr="00BE1EA1">
        <w:rPr>
          <w:rFonts w:ascii="Times New Roman" w:hAnsi="Times New Roman" w:cs="Times New Roman"/>
          <w:sz w:val="24"/>
          <w:szCs w:val="24"/>
        </w:rPr>
        <w:t>mm</w:t>
      </w:r>
    </w:p>
    <w:p w14:paraId="3B1F09ED" w14:textId="7C8850BE" w:rsidR="004F6E5C" w:rsidRPr="00FC7236" w:rsidRDefault="004F6E5C" w:rsidP="00DC64A3">
      <w:pPr>
        <w:pStyle w:val="Prrafodelista"/>
        <w:numPr>
          <w:ilvl w:val="0"/>
          <w:numId w:val="24"/>
        </w:numPr>
        <w:spacing w:after="400" w:line="360" w:lineRule="auto"/>
        <w:jc w:val="both"/>
        <w:rPr>
          <w:rFonts w:ascii="Times New Roman" w:hAnsi="Times New Roman" w:cs="Times New Roman"/>
          <w:sz w:val="24"/>
          <w:szCs w:val="24"/>
        </w:rPr>
      </w:pPr>
      <w:r w:rsidRPr="00FC7236">
        <w:rPr>
          <w:rFonts w:ascii="Times New Roman" w:hAnsi="Times New Roman" w:cs="Times New Roman"/>
          <w:sz w:val="24"/>
          <w:szCs w:val="24"/>
        </w:rPr>
        <w:t>Grano de segunda</w:t>
      </w:r>
      <w:r w:rsidR="00E47151">
        <w:rPr>
          <w:rFonts w:ascii="Times New Roman" w:hAnsi="Times New Roman" w:cs="Times New Roman"/>
          <w:sz w:val="24"/>
          <w:szCs w:val="24"/>
        </w:rPr>
        <w:t xml:space="preserve"> categoría</w:t>
      </w:r>
      <w:r w:rsidRPr="00FC7236">
        <w:rPr>
          <w:rFonts w:ascii="Times New Roman" w:hAnsi="Times New Roman" w:cs="Times New Roman"/>
          <w:sz w:val="24"/>
          <w:szCs w:val="24"/>
        </w:rPr>
        <w:t xml:space="preserve">: Diámetro </w:t>
      </w:r>
      <w:r w:rsidR="00BE1EA1">
        <w:rPr>
          <w:rFonts w:ascii="Times New Roman" w:hAnsi="Times New Roman" w:cs="Times New Roman"/>
          <w:sz w:val="24"/>
          <w:szCs w:val="24"/>
        </w:rPr>
        <w:t xml:space="preserve">o calibre </w:t>
      </w:r>
      <w:r w:rsidRPr="00FC7236">
        <w:rPr>
          <w:rFonts w:ascii="Times New Roman" w:hAnsi="Times New Roman" w:cs="Times New Roman"/>
          <w:sz w:val="24"/>
          <w:szCs w:val="24"/>
        </w:rPr>
        <w:t>entre 10 y 12</w:t>
      </w:r>
      <w:r w:rsidR="00BE1EA1">
        <w:rPr>
          <w:rFonts w:ascii="Times New Roman" w:hAnsi="Times New Roman" w:cs="Times New Roman"/>
          <w:sz w:val="24"/>
          <w:szCs w:val="24"/>
        </w:rPr>
        <w:t xml:space="preserve"> </w:t>
      </w:r>
      <w:r w:rsidRPr="00FC7236">
        <w:rPr>
          <w:rFonts w:ascii="Times New Roman" w:hAnsi="Times New Roman" w:cs="Times New Roman"/>
          <w:sz w:val="24"/>
          <w:szCs w:val="24"/>
        </w:rPr>
        <w:t>mm</w:t>
      </w:r>
    </w:p>
    <w:p w14:paraId="25A0C219" w14:textId="651DB68D" w:rsidR="00150E05" w:rsidRPr="00767E8D" w:rsidRDefault="004F6E5C" w:rsidP="00DC64A3">
      <w:pPr>
        <w:pStyle w:val="Prrafodelista"/>
        <w:numPr>
          <w:ilvl w:val="0"/>
          <w:numId w:val="24"/>
        </w:numPr>
        <w:spacing w:after="400" w:line="360" w:lineRule="auto"/>
        <w:jc w:val="both"/>
        <w:rPr>
          <w:rFonts w:ascii="Times New Roman" w:hAnsi="Times New Roman" w:cs="Times New Roman"/>
          <w:sz w:val="24"/>
          <w:szCs w:val="24"/>
        </w:rPr>
      </w:pPr>
      <w:r w:rsidRPr="00FC7236">
        <w:rPr>
          <w:rFonts w:ascii="Times New Roman" w:hAnsi="Times New Roman" w:cs="Times New Roman"/>
          <w:sz w:val="24"/>
          <w:szCs w:val="24"/>
        </w:rPr>
        <w:t>Grano de tercera</w:t>
      </w:r>
      <w:r w:rsidR="00E47151">
        <w:rPr>
          <w:rFonts w:ascii="Times New Roman" w:hAnsi="Times New Roman" w:cs="Times New Roman"/>
          <w:sz w:val="24"/>
          <w:szCs w:val="24"/>
        </w:rPr>
        <w:t xml:space="preserve"> categoría</w:t>
      </w:r>
      <w:r w:rsidRPr="00FC7236">
        <w:rPr>
          <w:rFonts w:ascii="Times New Roman" w:hAnsi="Times New Roman" w:cs="Times New Roman"/>
          <w:sz w:val="24"/>
          <w:szCs w:val="24"/>
        </w:rPr>
        <w:t>: Diámetro</w:t>
      </w:r>
      <w:r w:rsidR="00BE1EA1">
        <w:rPr>
          <w:rFonts w:ascii="Times New Roman" w:hAnsi="Times New Roman" w:cs="Times New Roman"/>
          <w:sz w:val="24"/>
          <w:szCs w:val="24"/>
        </w:rPr>
        <w:t xml:space="preserve"> o calibre</w:t>
      </w:r>
      <w:r w:rsidRPr="00FC7236">
        <w:rPr>
          <w:rFonts w:ascii="Times New Roman" w:hAnsi="Times New Roman" w:cs="Times New Roman"/>
          <w:sz w:val="24"/>
          <w:szCs w:val="24"/>
        </w:rPr>
        <w:t xml:space="preserve"> entre 8 y 10</w:t>
      </w:r>
      <w:r w:rsidR="00BE1EA1">
        <w:rPr>
          <w:rFonts w:ascii="Times New Roman" w:hAnsi="Times New Roman" w:cs="Times New Roman"/>
          <w:sz w:val="24"/>
          <w:szCs w:val="24"/>
        </w:rPr>
        <w:t xml:space="preserve"> </w:t>
      </w:r>
      <w:r w:rsidRPr="00FC7236">
        <w:rPr>
          <w:rFonts w:ascii="Times New Roman" w:hAnsi="Times New Roman" w:cs="Times New Roman"/>
          <w:sz w:val="24"/>
          <w:szCs w:val="24"/>
        </w:rPr>
        <w:t>mm</w:t>
      </w:r>
    </w:p>
    <w:p w14:paraId="4157941D" w14:textId="773B9DE4" w:rsidR="00236746" w:rsidRPr="005B2702" w:rsidRDefault="00236746"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28" w:name="_Toc80391245"/>
      <w:r w:rsidRPr="005B2702">
        <w:rPr>
          <w:rFonts w:ascii="Times New Roman" w:hAnsi="Times New Roman" w:cs="Times New Roman"/>
          <w:b/>
          <w:color w:val="auto"/>
        </w:rPr>
        <w:t>Rendimiento en kg/ha (R</w:t>
      </w:r>
      <w:r w:rsidR="000B7063">
        <w:rPr>
          <w:rFonts w:ascii="Times New Roman" w:hAnsi="Times New Roman" w:cs="Times New Roman"/>
          <w:b/>
          <w:color w:val="auto"/>
        </w:rPr>
        <w:t>H</w:t>
      </w:r>
      <w:r w:rsidRPr="005B2702">
        <w:rPr>
          <w:rFonts w:ascii="Times New Roman" w:hAnsi="Times New Roman" w:cs="Times New Roman"/>
          <w:b/>
          <w:color w:val="auto"/>
        </w:rPr>
        <w:t>)</w:t>
      </w:r>
      <w:bookmarkEnd w:id="128"/>
    </w:p>
    <w:p w14:paraId="4D17F856" w14:textId="724DF5B8" w:rsidR="00BE1EA1" w:rsidRPr="005B2702" w:rsidRDefault="00BE1EA1"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El rendimiento de grano en kg/ha, se determinó aplicando la siguiente fórmula:</w:t>
      </w:r>
    </w:p>
    <w:p w14:paraId="5E7781EF" w14:textId="77777777" w:rsidR="00236746" w:rsidRPr="002801A0" w:rsidRDefault="00236746" w:rsidP="00DC64A3">
      <w:pPr>
        <w:spacing w:after="400" w:line="360" w:lineRule="auto"/>
        <w:jc w:val="both"/>
        <w:rPr>
          <w:rFonts w:ascii="Times New Roman" w:hAnsi="Times New Roman" w:cs="Times New Roman"/>
          <w:sz w:val="24"/>
          <w:szCs w:val="24"/>
        </w:rPr>
      </w:pPr>
      <m:oMathPara>
        <m:oMathParaPr>
          <m:jc m:val="left"/>
        </m:oMathParaPr>
        <m:oMath>
          <m:r>
            <m:rPr>
              <m:sty m:val="p"/>
            </m:rPr>
            <w:rPr>
              <w:rFonts w:ascii="Cambria Math" w:hAnsi="Cambria Math" w:cs="Times New Roman"/>
              <w:sz w:val="24"/>
              <w:szCs w:val="24"/>
            </w:rPr>
            <m:t>R=PCP *</m:t>
          </m:r>
          <m:r>
            <w:rPr>
              <w:rFonts w:ascii="Cambria Math" w:hAnsi="Cambria Math" w:cs="Times New Roman"/>
              <w:sz w:val="24"/>
              <w:szCs w:val="24"/>
            </w:rPr>
            <m:t xml:space="preserve"> </m:t>
          </m:r>
          <m:sSup>
            <m:sSupPr>
              <m:ctrlPr>
                <w:rPr>
                  <w:rFonts w:ascii="Cambria Math" w:hAnsi="Cambria Math" w:cs="Times New Roman"/>
                  <w:i/>
                  <w:iCs/>
                  <w:sz w:val="24"/>
                  <w:szCs w:val="24"/>
                </w:rPr>
              </m:ctrlPr>
            </m:sSupPr>
            <m:e>
              <m:d>
                <m:dPr>
                  <m:begChr m:val=""/>
                  <m:ctrlPr>
                    <w:rPr>
                      <w:rFonts w:ascii="Cambria Math" w:hAnsi="Cambria Math" w:cs="Times New Roman"/>
                      <w:i/>
                      <w:iCs/>
                      <w:sz w:val="24"/>
                      <w:szCs w:val="24"/>
                    </w:rPr>
                  </m:ctrlPr>
                </m:dPr>
                <m:e>
                  <m:d>
                    <m:dPr>
                      <m:endChr m:val=""/>
                      <m:ctrlPr>
                        <w:rPr>
                          <w:rFonts w:ascii="Cambria Math" w:hAnsi="Cambria Math" w:cs="Times New Roman"/>
                          <w:i/>
                          <w:iCs/>
                          <w:sz w:val="24"/>
                          <w:szCs w:val="24"/>
                        </w:rPr>
                      </m:ctrlPr>
                    </m:dPr>
                    <m:e>
                      <m:r>
                        <w:rPr>
                          <w:rFonts w:ascii="Cambria Math" w:hAnsi="Cambria Math" w:cs="Times New Roman"/>
                          <w:sz w:val="24"/>
                          <w:szCs w:val="24"/>
                        </w:rPr>
                        <m:t xml:space="preserve"> </m:t>
                      </m:r>
                      <m:f>
                        <m:fPr>
                          <m:ctrlPr>
                            <w:rPr>
                              <w:rFonts w:ascii="Cambria Math" w:hAnsi="Cambria Math" w:cs="Times New Roman"/>
                              <w:i/>
                              <w:iCs/>
                              <w:sz w:val="24"/>
                              <w:szCs w:val="24"/>
                            </w:rPr>
                          </m:ctrlPr>
                        </m:fPr>
                        <m:num>
                          <m:r>
                            <w:rPr>
                              <w:rFonts w:ascii="Cambria Math" w:hAnsi="Cambria Math" w:cs="Times New Roman"/>
                              <w:sz w:val="24"/>
                              <w:szCs w:val="24"/>
                            </w:rPr>
                            <m:t>10000</m:t>
                          </m:r>
                          <m:sSup>
                            <m:sSupPr>
                              <m:ctrlPr>
                                <w:rPr>
                                  <w:rFonts w:ascii="Cambria Math" w:hAnsi="Cambria Math" w:cs="Times New Roman"/>
                                  <w:iCs/>
                                  <w:sz w:val="24"/>
                                  <w:szCs w:val="24"/>
                                </w:rPr>
                              </m:ctrlPr>
                            </m:sSupPr>
                            <m:e>
                              <m:r>
                                <w:rPr>
                                  <w:rFonts w:ascii="Cambria Math" w:hAnsi="Cambria Math" w:cs="Times New Roman"/>
                                  <w:sz w:val="24"/>
                                  <w:szCs w:val="24"/>
                                </w:rPr>
                                <m:t>m</m:t>
                              </m:r>
                            </m:e>
                            <m:sup>
                              <m:r>
                                <w:rPr>
                                  <w:rFonts w:ascii="Cambria Math" w:hAnsi="Cambria Math" w:cs="Times New Roman"/>
                                  <w:sz w:val="24"/>
                                  <w:szCs w:val="24"/>
                                </w:rPr>
                                <m:t>2</m:t>
                              </m:r>
                            </m:sup>
                          </m:sSup>
                          <m:r>
                            <w:rPr>
                              <w:rFonts w:ascii="Cambria Math" w:hAnsi="Cambria Math" w:cs="Times New Roman"/>
                              <w:sz w:val="24"/>
                              <w:szCs w:val="24"/>
                            </w:rPr>
                            <m:t xml:space="preserve">/ha  </m:t>
                          </m:r>
                        </m:num>
                        <m:den>
                          <m:r>
                            <m:rPr>
                              <m:sty m:val="p"/>
                            </m:rPr>
                            <w:rPr>
                              <w:rFonts w:ascii="Cambria Math" w:hAnsi="Cambria Math" w:cs="Times New Roman"/>
                              <w:sz w:val="24"/>
                              <w:szCs w:val="24"/>
                            </w:rPr>
                            <m:t>ANC/1</m:t>
                          </m:r>
                        </m:den>
                      </m:f>
                    </m:e>
                  </m:d>
                  <m:r>
                    <w:rPr>
                      <w:rFonts w:ascii="Cambria Math" w:hAnsi="Cambria Math" w:cs="Times New Roman"/>
                      <w:sz w:val="24"/>
                      <w:szCs w:val="24"/>
                    </w:rPr>
                    <m:t>*</m:t>
                  </m:r>
                  <m:f>
                    <m:fPr>
                      <m:ctrlPr>
                        <w:rPr>
                          <w:rFonts w:ascii="Cambria Math" w:hAnsi="Cambria Math" w:cs="Times New Roman"/>
                          <w:i/>
                          <w:iCs/>
                          <w:sz w:val="24"/>
                          <w:szCs w:val="24"/>
                        </w:rPr>
                      </m:ctrlPr>
                    </m:fPr>
                    <m:num>
                      <m:r>
                        <w:rPr>
                          <w:rFonts w:ascii="Cambria Math" w:hAnsi="Cambria Math" w:cs="Times New Roman"/>
                          <w:sz w:val="24"/>
                          <w:szCs w:val="24"/>
                        </w:rPr>
                        <m:t>100-</m:t>
                      </m:r>
                      <m:r>
                        <m:rPr>
                          <m:sty m:val="p"/>
                        </m:rPr>
                        <w:rPr>
                          <w:rFonts w:ascii="Cambria Math" w:hAnsi="Cambria Math" w:cs="Times New Roman"/>
                          <w:sz w:val="24"/>
                          <w:szCs w:val="24"/>
                        </w:rPr>
                        <m:t>HC</m:t>
                      </m:r>
                      <m:r>
                        <w:rPr>
                          <w:rFonts w:ascii="Cambria Math" w:hAnsi="Cambria Math" w:cs="Times New Roman"/>
                          <w:sz w:val="24"/>
                          <w:szCs w:val="24"/>
                        </w:rPr>
                        <m:t xml:space="preserve">  </m:t>
                      </m:r>
                    </m:num>
                    <m:den>
                      <m:r>
                        <m:rPr>
                          <m:sty m:val="p"/>
                        </m:rPr>
                        <w:rPr>
                          <w:rFonts w:ascii="Cambria Math" w:hAnsi="Cambria Math" w:cs="Times New Roman"/>
                          <w:sz w:val="24"/>
                          <w:szCs w:val="24"/>
                        </w:rPr>
                        <m:t xml:space="preserve">100-HE </m:t>
                      </m:r>
                    </m:den>
                  </m:f>
                </m:e>
              </m:d>
            </m:e>
            <m:sup>
              <m:r>
                <w:rPr>
                  <w:rFonts w:ascii="Cambria Math" w:hAnsi="Cambria Math" w:cs="Times New Roman"/>
                  <w:sz w:val="24"/>
                  <w:szCs w:val="24"/>
                </w:rPr>
                <m:t xml:space="preserve"> </m:t>
              </m:r>
            </m:sup>
          </m:sSup>
          <m:r>
            <m:rPr>
              <m:sty m:val="p"/>
            </m:rPr>
            <w:rPr>
              <w:rFonts w:ascii="Cambria Math" w:hAnsi="Cambria Math" w:cs="Times New Roman"/>
              <w:sz w:val="24"/>
              <w:szCs w:val="24"/>
            </w:rPr>
            <m:t>* D</m:t>
          </m:r>
        </m:oMath>
      </m:oMathPara>
    </w:p>
    <w:p w14:paraId="29C0A543" w14:textId="5D9C00CC" w:rsidR="00236746" w:rsidRDefault="00236746" w:rsidP="00DC64A3">
      <w:pPr>
        <w:spacing w:after="400" w:line="360" w:lineRule="auto"/>
        <w:jc w:val="both"/>
        <w:rPr>
          <w:rFonts w:ascii="Times New Roman" w:hAnsi="Times New Roman" w:cs="Times New Roman"/>
          <w:b/>
          <w:sz w:val="24"/>
          <w:szCs w:val="24"/>
        </w:rPr>
      </w:pPr>
      <w:r w:rsidRPr="005B2702">
        <w:rPr>
          <w:rFonts w:ascii="Times New Roman" w:hAnsi="Times New Roman" w:cs="Times New Roman"/>
          <w:b/>
          <w:sz w:val="24"/>
          <w:szCs w:val="24"/>
        </w:rPr>
        <w:t>Dónde:</w:t>
      </w:r>
    </w:p>
    <w:p w14:paraId="5E90C358" w14:textId="730B3500" w:rsidR="00236746" w:rsidRPr="005B2702" w:rsidRDefault="00236746" w:rsidP="00DC64A3">
      <w:pPr>
        <w:pStyle w:val="Prrafodelista"/>
        <w:numPr>
          <w:ilvl w:val="0"/>
          <w:numId w:val="14"/>
        </w:numPr>
        <w:spacing w:after="400" w:line="360" w:lineRule="auto"/>
        <w:ind w:left="714" w:hanging="357"/>
        <w:jc w:val="both"/>
        <w:rPr>
          <w:rFonts w:ascii="Times New Roman" w:hAnsi="Times New Roman" w:cs="Times New Roman"/>
          <w:sz w:val="24"/>
          <w:szCs w:val="24"/>
        </w:rPr>
      </w:pPr>
      <w:r w:rsidRPr="005B2702">
        <w:rPr>
          <w:rFonts w:ascii="Times New Roman" w:hAnsi="Times New Roman" w:cs="Times New Roman"/>
          <w:sz w:val="24"/>
          <w:szCs w:val="24"/>
        </w:rPr>
        <w:t xml:space="preserve">R= Rendimiento </w:t>
      </w:r>
      <w:r w:rsidR="00BE1EA1">
        <w:rPr>
          <w:rFonts w:ascii="Times New Roman" w:hAnsi="Times New Roman" w:cs="Times New Roman"/>
          <w:sz w:val="24"/>
          <w:szCs w:val="24"/>
        </w:rPr>
        <w:t xml:space="preserve">de grano </w:t>
      </w:r>
      <w:r w:rsidRPr="005B2702">
        <w:rPr>
          <w:rFonts w:ascii="Times New Roman" w:hAnsi="Times New Roman" w:cs="Times New Roman"/>
          <w:sz w:val="24"/>
          <w:szCs w:val="24"/>
        </w:rPr>
        <w:t xml:space="preserve">en </w:t>
      </w:r>
      <w:r w:rsidR="002E4B2A">
        <w:rPr>
          <w:rFonts w:ascii="Times New Roman" w:hAnsi="Times New Roman" w:cs="Times New Roman"/>
          <w:sz w:val="24"/>
          <w:szCs w:val="24"/>
        </w:rPr>
        <w:t>k</w:t>
      </w:r>
      <w:r w:rsidRPr="005B2702">
        <w:rPr>
          <w:rFonts w:ascii="Times New Roman" w:hAnsi="Times New Roman" w:cs="Times New Roman"/>
          <w:sz w:val="24"/>
          <w:szCs w:val="24"/>
        </w:rPr>
        <w:t>g/</w:t>
      </w:r>
      <w:r w:rsidR="002E4B2A">
        <w:rPr>
          <w:rFonts w:ascii="Times New Roman" w:hAnsi="Times New Roman" w:cs="Times New Roman"/>
          <w:sz w:val="24"/>
          <w:szCs w:val="24"/>
        </w:rPr>
        <w:t>h</w:t>
      </w:r>
      <w:r w:rsidRPr="005B2702">
        <w:rPr>
          <w:rFonts w:ascii="Times New Roman" w:hAnsi="Times New Roman" w:cs="Times New Roman"/>
          <w:sz w:val="24"/>
          <w:szCs w:val="24"/>
        </w:rPr>
        <w:t>a al 13% de humedad.</w:t>
      </w:r>
    </w:p>
    <w:p w14:paraId="72A2F629" w14:textId="6253D5AE" w:rsidR="00236746" w:rsidRPr="005B2702" w:rsidRDefault="00236746" w:rsidP="00DC64A3">
      <w:pPr>
        <w:pStyle w:val="Prrafodelista"/>
        <w:numPr>
          <w:ilvl w:val="0"/>
          <w:numId w:val="14"/>
        </w:numPr>
        <w:spacing w:after="400" w:line="360" w:lineRule="auto"/>
        <w:ind w:left="714" w:hanging="357"/>
        <w:jc w:val="both"/>
        <w:rPr>
          <w:rFonts w:ascii="Times New Roman" w:hAnsi="Times New Roman" w:cs="Times New Roman"/>
          <w:sz w:val="24"/>
          <w:szCs w:val="24"/>
        </w:rPr>
      </w:pPr>
      <w:r w:rsidRPr="005B2702">
        <w:rPr>
          <w:rFonts w:ascii="Times New Roman" w:hAnsi="Times New Roman" w:cs="Times New Roman"/>
          <w:sz w:val="24"/>
          <w:szCs w:val="24"/>
        </w:rPr>
        <w:t xml:space="preserve">PCP= Peso de </w:t>
      </w:r>
      <w:r w:rsidR="002E4B2A">
        <w:rPr>
          <w:rFonts w:ascii="Times New Roman" w:hAnsi="Times New Roman" w:cs="Times New Roman"/>
          <w:sz w:val="24"/>
          <w:szCs w:val="24"/>
        </w:rPr>
        <w:t>Campo</w:t>
      </w:r>
      <w:r w:rsidRPr="005B2702">
        <w:rPr>
          <w:rFonts w:ascii="Times New Roman" w:hAnsi="Times New Roman" w:cs="Times New Roman"/>
          <w:sz w:val="24"/>
          <w:szCs w:val="24"/>
        </w:rPr>
        <w:t xml:space="preserve"> por </w:t>
      </w:r>
      <w:r w:rsidR="002E4B2A">
        <w:rPr>
          <w:rFonts w:ascii="Times New Roman" w:hAnsi="Times New Roman" w:cs="Times New Roman"/>
          <w:sz w:val="24"/>
          <w:szCs w:val="24"/>
        </w:rPr>
        <w:t>P</w:t>
      </w:r>
      <w:r w:rsidRPr="005B2702">
        <w:rPr>
          <w:rFonts w:ascii="Times New Roman" w:hAnsi="Times New Roman" w:cs="Times New Roman"/>
          <w:sz w:val="24"/>
          <w:szCs w:val="24"/>
        </w:rPr>
        <w:t>arcela</w:t>
      </w:r>
      <w:r w:rsidR="00E47151">
        <w:rPr>
          <w:rFonts w:ascii="Times New Roman" w:hAnsi="Times New Roman" w:cs="Times New Roman"/>
          <w:sz w:val="24"/>
          <w:szCs w:val="24"/>
        </w:rPr>
        <w:t xml:space="preserve"> en kg</w:t>
      </w:r>
      <w:r w:rsidRPr="005B2702">
        <w:rPr>
          <w:rFonts w:ascii="Times New Roman" w:hAnsi="Times New Roman" w:cs="Times New Roman"/>
          <w:sz w:val="24"/>
          <w:szCs w:val="24"/>
        </w:rPr>
        <w:t>.</w:t>
      </w:r>
    </w:p>
    <w:p w14:paraId="70CA7203" w14:textId="1DB1B278" w:rsidR="00236746" w:rsidRPr="005B2702" w:rsidRDefault="00236746" w:rsidP="00DC64A3">
      <w:pPr>
        <w:pStyle w:val="Prrafodelista"/>
        <w:numPr>
          <w:ilvl w:val="0"/>
          <w:numId w:val="14"/>
        </w:numPr>
        <w:spacing w:after="400" w:line="360" w:lineRule="auto"/>
        <w:ind w:left="714" w:hanging="357"/>
        <w:jc w:val="both"/>
        <w:rPr>
          <w:rFonts w:ascii="Times New Roman" w:hAnsi="Times New Roman" w:cs="Times New Roman"/>
          <w:sz w:val="24"/>
          <w:szCs w:val="24"/>
        </w:rPr>
      </w:pPr>
      <w:r w:rsidRPr="005B2702">
        <w:rPr>
          <w:rFonts w:ascii="Times New Roman" w:hAnsi="Times New Roman" w:cs="Times New Roman"/>
          <w:sz w:val="24"/>
          <w:szCs w:val="24"/>
        </w:rPr>
        <w:t xml:space="preserve">ANC= Área Neta </w:t>
      </w:r>
      <w:r w:rsidR="002E4B2A">
        <w:rPr>
          <w:rFonts w:ascii="Times New Roman" w:hAnsi="Times New Roman" w:cs="Times New Roman"/>
          <w:sz w:val="24"/>
          <w:szCs w:val="24"/>
        </w:rPr>
        <w:t>C</w:t>
      </w:r>
      <w:r w:rsidRPr="005B2702">
        <w:rPr>
          <w:rFonts w:ascii="Times New Roman" w:hAnsi="Times New Roman" w:cs="Times New Roman"/>
          <w:sz w:val="24"/>
          <w:szCs w:val="24"/>
        </w:rPr>
        <w:t>osechada en m</w:t>
      </w:r>
      <w:r w:rsidRPr="005B2702">
        <w:rPr>
          <w:rFonts w:ascii="Times New Roman" w:hAnsi="Times New Roman" w:cs="Times New Roman"/>
          <w:sz w:val="24"/>
          <w:szCs w:val="24"/>
          <w:vertAlign w:val="superscript"/>
        </w:rPr>
        <w:t>2</w:t>
      </w:r>
      <w:r w:rsidRPr="005B2702">
        <w:rPr>
          <w:rFonts w:ascii="Times New Roman" w:hAnsi="Times New Roman" w:cs="Times New Roman"/>
          <w:sz w:val="24"/>
          <w:szCs w:val="24"/>
        </w:rPr>
        <w:t>.</w:t>
      </w:r>
    </w:p>
    <w:p w14:paraId="2184C551" w14:textId="5528D62A" w:rsidR="00236746" w:rsidRPr="005B2702" w:rsidRDefault="00236746" w:rsidP="00DC64A3">
      <w:pPr>
        <w:pStyle w:val="Prrafodelista"/>
        <w:numPr>
          <w:ilvl w:val="0"/>
          <w:numId w:val="14"/>
        </w:numPr>
        <w:spacing w:after="400" w:line="360" w:lineRule="auto"/>
        <w:ind w:left="714" w:hanging="357"/>
        <w:jc w:val="both"/>
        <w:rPr>
          <w:rFonts w:ascii="Times New Roman" w:hAnsi="Times New Roman" w:cs="Times New Roman"/>
          <w:sz w:val="24"/>
          <w:szCs w:val="24"/>
        </w:rPr>
      </w:pPr>
      <w:r w:rsidRPr="005B2702">
        <w:rPr>
          <w:rFonts w:ascii="Times New Roman" w:hAnsi="Times New Roman" w:cs="Times New Roman"/>
          <w:sz w:val="24"/>
          <w:szCs w:val="24"/>
        </w:rPr>
        <w:t xml:space="preserve">HC= Humedad de </w:t>
      </w:r>
      <w:r w:rsidR="002E4B2A">
        <w:rPr>
          <w:rFonts w:ascii="Times New Roman" w:hAnsi="Times New Roman" w:cs="Times New Roman"/>
          <w:sz w:val="24"/>
          <w:szCs w:val="24"/>
        </w:rPr>
        <w:t>C</w:t>
      </w:r>
      <w:r w:rsidRPr="005B2702">
        <w:rPr>
          <w:rFonts w:ascii="Times New Roman" w:hAnsi="Times New Roman" w:cs="Times New Roman"/>
          <w:sz w:val="24"/>
          <w:szCs w:val="24"/>
        </w:rPr>
        <w:t>osecha (%).</w:t>
      </w:r>
    </w:p>
    <w:p w14:paraId="7D928160" w14:textId="74DBEFE6" w:rsidR="00236746" w:rsidRPr="005B2702" w:rsidRDefault="00236746" w:rsidP="00DC64A3">
      <w:pPr>
        <w:pStyle w:val="Prrafodelista"/>
        <w:numPr>
          <w:ilvl w:val="0"/>
          <w:numId w:val="14"/>
        </w:numPr>
        <w:spacing w:after="400" w:line="360" w:lineRule="auto"/>
        <w:ind w:left="714" w:hanging="357"/>
        <w:jc w:val="both"/>
        <w:rPr>
          <w:rFonts w:ascii="Times New Roman" w:hAnsi="Times New Roman" w:cs="Times New Roman"/>
          <w:sz w:val="24"/>
          <w:szCs w:val="24"/>
        </w:rPr>
      </w:pPr>
      <w:r w:rsidRPr="005B2702">
        <w:rPr>
          <w:rFonts w:ascii="Times New Roman" w:hAnsi="Times New Roman" w:cs="Times New Roman"/>
          <w:sz w:val="24"/>
          <w:szCs w:val="24"/>
        </w:rPr>
        <w:t xml:space="preserve">HE= Humedad </w:t>
      </w:r>
      <w:r w:rsidR="002E4B2A">
        <w:rPr>
          <w:rFonts w:ascii="Times New Roman" w:hAnsi="Times New Roman" w:cs="Times New Roman"/>
          <w:sz w:val="24"/>
          <w:szCs w:val="24"/>
        </w:rPr>
        <w:t>E</w:t>
      </w:r>
      <w:r w:rsidRPr="005B2702">
        <w:rPr>
          <w:rFonts w:ascii="Times New Roman" w:hAnsi="Times New Roman" w:cs="Times New Roman"/>
          <w:sz w:val="24"/>
          <w:szCs w:val="24"/>
        </w:rPr>
        <w:t>stándar (13%).</w:t>
      </w:r>
    </w:p>
    <w:p w14:paraId="5C00BE85" w14:textId="6789A850" w:rsidR="00150E05" w:rsidRPr="00767E8D" w:rsidRDefault="00236746" w:rsidP="00DC64A3">
      <w:pPr>
        <w:pStyle w:val="Prrafodelista"/>
        <w:numPr>
          <w:ilvl w:val="0"/>
          <w:numId w:val="14"/>
        </w:numPr>
        <w:spacing w:after="400" w:line="360" w:lineRule="auto"/>
        <w:contextualSpacing w:val="0"/>
        <w:jc w:val="both"/>
        <w:rPr>
          <w:rFonts w:ascii="Times New Roman" w:hAnsi="Times New Roman" w:cs="Times New Roman"/>
          <w:b/>
          <w:sz w:val="24"/>
          <w:szCs w:val="24"/>
        </w:rPr>
      </w:pPr>
      <w:r w:rsidRPr="005B2702">
        <w:rPr>
          <w:rFonts w:ascii="Times New Roman" w:hAnsi="Times New Roman" w:cs="Times New Roman"/>
          <w:sz w:val="24"/>
          <w:szCs w:val="24"/>
        </w:rPr>
        <w:t xml:space="preserve">D= </w:t>
      </w:r>
      <w:r w:rsidR="00BE1EA1">
        <w:rPr>
          <w:rFonts w:ascii="Times New Roman" w:hAnsi="Times New Roman" w:cs="Times New Roman"/>
          <w:sz w:val="24"/>
          <w:szCs w:val="24"/>
        </w:rPr>
        <w:t>Desgrane.</w:t>
      </w:r>
    </w:p>
    <w:p w14:paraId="4F36D066" w14:textId="60443F7F" w:rsidR="006D1229" w:rsidRPr="005B2702" w:rsidRDefault="00F167B9"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29" w:name="_Toc80391246"/>
      <w:r w:rsidRPr="005B2702">
        <w:rPr>
          <w:rFonts w:ascii="Times New Roman" w:hAnsi="Times New Roman" w:cs="Times New Roman"/>
          <w:b/>
          <w:color w:val="auto"/>
        </w:rPr>
        <w:t xml:space="preserve">Análisis </w:t>
      </w:r>
      <w:r w:rsidR="006D1229" w:rsidRPr="005B2702">
        <w:rPr>
          <w:rFonts w:ascii="Times New Roman" w:hAnsi="Times New Roman" w:cs="Times New Roman"/>
          <w:b/>
          <w:color w:val="auto"/>
        </w:rPr>
        <w:t>q</w:t>
      </w:r>
      <w:r w:rsidRPr="005B2702">
        <w:rPr>
          <w:rFonts w:ascii="Times New Roman" w:hAnsi="Times New Roman" w:cs="Times New Roman"/>
          <w:b/>
          <w:color w:val="auto"/>
        </w:rPr>
        <w:t>uímico del suelo (AQS)</w:t>
      </w:r>
      <w:bookmarkEnd w:id="129"/>
      <w:r w:rsidRPr="005B2702">
        <w:rPr>
          <w:rFonts w:ascii="Times New Roman" w:hAnsi="Times New Roman" w:cs="Times New Roman"/>
          <w:b/>
          <w:color w:val="auto"/>
        </w:rPr>
        <w:t xml:space="preserve"> </w:t>
      </w:r>
    </w:p>
    <w:p w14:paraId="04E5C758" w14:textId="00DA1A47" w:rsidR="0057034B" w:rsidRDefault="00774869"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Al final del ensayo es decir después de la cosecha en seco, se procedió a tomar las muestras de suelo con un barreno a una profundidad de 20 cm de cada tratamiento y repetición. Estas muestras fueron enviadas al Laboratorio de Suelos y Aguas del </w:t>
      </w:r>
      <w:r>
        <w:rPr>
          <w:rFonts w:ascii="Times New Roman" w:hAnsi="Times New Roman" w:cs="Times New Roman"/>
          <w:sz w:val="24"/>
          <w:szCs w:val="24"/>
        </w:rPr>
        <w:lastRenderedPageBreak/>
        <w:t>INIAP Santa Catalina para determinar los siguientes indicadores: N, P, K, Ca, Mg y pH (Anexo No. 3).</w:t>
      </w:r>
      <w:r w:rsidR="00E51BA4" w:rsidRPr="005B2702">
        <w:rPr>
          <w:rFonts w:ascii="Times New Roman" w:hAnsi="Times New Roman" w:cs="Times New Roman"/>
          <w:sz w:val="24"/>
          <w:szCs w:val="24"/>
        </w:rPr>
        <w:t xml:space="preserve"> </w:t>
      </w:r>
    </w:p>
    <w:p w14:paraId="38CBC13D" w14:textId="77777777" w:rsidR="00752575" w:rsidRDefault="00CB1B25" w:rsidP="00DC64A3">
      <w:pPr>
        <w:spacing w:after="400" w:line="360" w:lineRule="auto"/>
        <w:jc w:val="both"/>
        <w:rPr>
          <w:rFonts w:ascii="Times New Roman" w:hAnsi="Times New Roman" w:cs="Times New Roman"/>
          <w:sz w:val="24"/>
          <w:szCs w:val="24"/>
        </w:rPr>
      </w:pPr>
      <w:r w:rsidRPr="00CB1B25">
        <w:rPr>
          <w:rFonts w:ascii="Times New Roman" w:hAnsi="Times New Roman" w:cs="Times New Roman"/>
          <w:sz w:val="24"/>
          <w:szCs w:val="24"/>
        </w:rPr>
        <w:t xml:space="preserve">Para transformar el reporte del análisis </w:t>
      </w:r>
      <w:r>
        <w:rPr>
          <w:rFonts w:ascii="Times New Roman" w:hAnsi="Times New Roman" w:cs="Times New Roman"/>
          <w:sz w:val="24"/>
          <w:szCs w:val="24"/>
        </w:rPr>
        <w:t xml:space="preserve">químico </w:t>
      </w:r>
      <w:r w:rsidRPr="00CB1B25">
        <w:rPr>
          <w:rFonts w:ascii="Times New Roman" w:hAnsi="Times New Roman" w:cs="Times New Roman"/>
          <w:sz w:val="24"/>
          <w:szCs w:val="24"/>
        </w:rPr>
        <w:t>de</w:t>
      </w:r>
      <w:r>
        <w:rPr>
          <w:rFonts w:ascii="Times New Roman" w:hAnsi="Times New Roman" w:cs="Times New Roman"/>
          <w:sz w:val="24"/>
          <w:szCs w:val="24"/>
        </w:rPr>
        <w:t>l</w:t>
      </w:r>
      <w:r w:rsidRPr="00CB1B25">
        <w:rPr>
          <w:rFonts w:ascii="Times New Roman" w:hAnsi="Times New Roman" w:cs="Times New Roman"/>
          <w:sz w:val="24"/>
          <w:szCs w:val="24"/>
        </w:rPr>
        <w:t xml:space="preserve"> suelo</w:t>
      </w:r>
      <w:r w:rsidR="003A0A81">
        <w:rPr>
          <w:rFonts w:ascii="Times New Roman" w:hAnsi="Times New Roman" w:cs="Times New Roman"/>
          <w:sz w:val="24"/>
          <w:szCs w:val="24"/>
        </w:rPr>
        <w:t xml:space="preserve"> </w:t>
      </w:r>
      <w:r w:rsidRPr="00CB1B25">
        <w:rPr>
          <w:rFonts w:ascii="Times New Roman" w:hAnsi="Times New Roman" w:cs="Times New Roman"/>
          <w:sz w:val="24"/>
          <w:szCs w:val="24"/>
        </w:rPr>
        <w:t xml:space="preserve">ppm (partes por millón) </w:t>
      </w:r>
      <w:r>
        <w:rPr>
          <w:rFonts w:ascii="Times New Roman" w:hAnsi="Times New Roman" w:cs="Times New Roman"/>
          <w:sz w:val="24"/>
          <w:szCs w:val="24"/>
        </w:rPr>
        <w:t xml:space="preserve">a kg/ha, </w:t>
      </w:r>
      <w:r w:rsidRPr="00CB1B25">
        <w:rPr>
          <w:rFonts w:ascii="Times New Roman" w:hAnsi="Times New Roman" w:cs="Times New Roman"/>
          <w:sz w:val="24"/>
          <w:szCs w:val="24"/>
        </w:rPr>
        <w:t>se tomaron en cuenta los siguientes componentes:</w:t>
      </w:r>
      <w:r>
        <w:rPr>
          <w:rFonts w:ascii="Times New Roman" w:hAnsi="Times New Roman" w:cs="Times New Roman"/>
          <w:sz w:val="24"/>
          <w:szCs w:val="24"/>
        </w:rPr>
        <w:t xml:space="preserve"> Densidad Aparente (</w:t>
      </w:r>
      <w:r w:rsidR="003A0A81">
        <w:rPr>
          <w:rFonts w:ascii="Times New Roman" w:hAnsi="Times New Roman" w:cs="Times New Roman"/>
          <w:sz w:val="24"/>
          <w:szCs w:val="24"/>
        </w:rPr>
        <w:t xml:space="preserve">Ej. </w:t>
      </w:r>
      <w:r>
        <w:rPr>
          <w:rFonts w:ascii="Times New Roman" w:hAnsi="Times New Roman" w:cs="Times New Roman"/>
          <w:sz w:val="24"/>
          <w:szCs w:val="24"/>
        </w:rPr>
        <w:t>1.26 g/cm</w:t>
      </w:r>
      <w:r>
        <w:rPr>
          <w:rFonts w:ascii="Times New Roman" w:hAnsi="Times New Roman" w:cs="Times New Roman"/>
          <w:sz w:val="24"/>
          <w:szCs w:val="24"/>
          <w:vertAlign w:val="superscript"/>
        </w:rPr>
        <w:t>3</w:t>
      </w:r>
      <w:r>
        <w:rPr>
          <w:rFonts w:ascii="Times New Roman" w:hAnsi="Times New Roman" w:cs="Times New Roman"/>
          <w:sz w:val="24"/>
          <w:szCs w:val="24"/>
        </w:rPr>
        <w:t>), la profundidad de muestreo (Ej. 20 cm) y el Factor de Conversión (FC) de ppm a kg/ha de 2.52. La fórmula aplicada fue la siguiente:</w:t>
      </w:r>
    </w:p>
    <w:p w14:paraId="6267D348" w14:textId="057D73AF" w:rsidR="00752575" w:rsidRDefault="00CB1B25"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Kg/ha de N = ppm x FC</w:t>
      </w:r>
    </w:p>
    <w:p w14:paraId="12D529DF" w14:textId="72E5512B" w:rsidR="00167680" w:rsidRPr="00752575" w:rsidRDefault="00167680" w:rsidP="00DC64A3">
      <w:pPr>
        <w:spacing w:after="400" w:line="360" w:lineRule="auto"/>
        <w:jc w:val="both"/>
        <w:rPr>
          <w:rFonts w:ascii="Times New Roman" w:hAnsi="Times New Roman" w:cs="Times New Roman"/>
          <w:sz w:val="24"/>
          <w:szCs w:val="24"/>
        </w:rPr>
      </w:pPr>
      <w:r>
        <w:rPr>
          <w:rFonts w:ascii="Times New Roman" w:hAnsi="Times New Roman" w:cs="Times New Roman"/>
          <w:sz w:val="24"/>
          <w:szCs w:val="24"/>
          <w:lang w:val="es-ES"/>
        </w:rPr>
        <w:t xml:space="preserve">Kg/ha de N = </w:t>
      </w:r>
      <w:r w:rsidR="003A0A81">
        <w:rPr>
          <w:rFonts w:ascii="Times New Roman" w:hAnsi="Times New Roman" w:cs="Times New Roman"/>
          <w:sz w:val="24"/>
          <w:szCs w:val="24"/>
          <w:lang w:val="es-ES"/>
        </w:rPr>
        <w:t xml:space="preserve">Ej. </w:t>
      </w:r>
      <w:r>
        <w:rPr>
          <w:rFonts w:ascii="Times New Roman" w:hAnsi="Times New Roman" w:cs="Times New Roman"/>
          <w:sz w:val="24"/>
          <w:szCs w:val="24"/>
          <w:lang w:val="es-ES"/>
        </w:rPr>
        <w:t>76</w:t>
      </w:r>
      <w:r w:rsidR="00CB1B25">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ppm </w:t>
      </w:r>
      <w:r w:rsidR="00CB1B25">
        <w:rPr>
          <w:rFonts w:ascii="Times New Roman" w:hAnsi="Times New Roman" w:cs="Times New Roman"/>
          <w:sz w:val="24"/>
          <w:szCs w:val="24"/>
          <w:lang w:val="es-ES"/>
        </w:rPr>
        <w:t>x 2.52</w:t>
      </w:r>
    </w:p>
    <w:p w14:paraId="0319D919" w14:textId="5B1AC6B6" w:rsidR="00CB1B25" w:rsidRDefault="00167680" w:rsidP="00DC64A3">
      <w:pPr>
        <w:spacing w:after="40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Kg/ha de N = 191.52</w:t>
      </w:r>
      <w:r w:rsidR="00CB1B25">
        <w:rPr>
          <w:rFonts w:ascii="Times New Roman" w:hAnsi="Times New Roman" w:cs="Times New Roman"/>
          <w:sz w:val="24"/>
          <w:szCs w:val="24"/>
          <w:lang w:val="es-ES"/>
        </w:rPr>
        <w:t xml:space="preserve"> </w:t>
      </w:r>
      <w:r>
        <w:rPr>
          <w:rFonts w:ascii="Times New Roman" w:hAnsi="Times New Roman" w:cs="Times New Roman"/>
          <w:sz w:val="24"/>
          <w:szCs w:val="24"/>
          <w:lang w:val="es-ES"/>
        </w:rPr>
        <w:t>kg/ha</w:t>
      </w:r>
      <w:r w:rsidR="00CB1B25">
        <w:rPr>
          <w:rFonts w:ascii="Times New Roman" w:hAnsi="Times New Roman" w:cs="Times New Roman"/>
          <w:sz w:val="24"/>
          <w:szCs w:val="24"/>
          <w:lang w:val="es-ES"/>
        </w:rPr>
        <w:t xml:space="preserve"> </w:t>
      </w:r>
      <w:r w:rsidR="00CB1B25" w:rsidRPr="00C702B3">
        <w:rPr>
          <w:rFonts w:ascii="Times New Roman" w:hAnsi="Times New Roman" w:cs="Times New Roman"/>
          <w:sz w:val="24"/>
          <w:szCs w:val="24"/>
          <w:lang w:val="es-ES"/>
        </w:rPr>
        <w:t>(</w:t>
      </w:r>
      <w:r w:rsidR="00C702B3" w:rsidRPr="00C702B3">
        <w:rPr>
          <w:rFonts w:ascii="Times New Roman" w:hAnsi="Times New Roman" w:cs="Times New Roman"/>
          <w:sz w:val="24"/>
          <w:szCs w:val="24"/>
          <w:lang w:val="es-ES"/>
        </w:rPr>
        <w:t>https://www.biotierra.mx/conversiones/index.htm</w:t>
      </w:r>
      <w:r w:rsidR="00C702B3">
        <w:rPr>
          <w:rFonts w:ascii="Times New Roman" w:hAnsi="Times New Roman" w:cs="Times New Roman"/>
          <w:sz w:val="24"/>
          <w:szCs w:val="24"/>
          <w:lang w:val="es-ES"/>
        </w:rPr>
        <w:t>).</w:t>
      </w:r>
      <w:r w:rsidR="00CB1B25">
        <w:rPr>
          <w:rFonts w:ascii="Times New Roman" w:hAnsi="Times New Roman" w:cs="Times New Roman"/>
          <w:sz w:val="24"/>
          <w:szCs w:val="24"/>
          <w:lang w:val="es-ES"/>
        </w:rPr>
        <w:t xml:space="preserve"> </w:t>
      </w:r>
    </w:p>
    <w:p w14:paraId="6648ACC8" w14:textId="61C97C23" w:rsidR="002E4B2A" w:rsidRPr="00045B91" w:rsidRDefault="00210B57" w:rsidP="00DC64A3">
      <w:pPr>
        <w:pStyle w:val="Ttulo2"/>
        <w:numPr>
          <w:ilvl w:val="1"/>
          <w:numId w:val="20"/>
        </w:numPr>
        <w:spacing w:before="0" w:after="400" w:line="360" w:lineRule="auto"/>
        <w:ind w:left="540"/>
        <w:jc w:val="both"/>
        <w:rPr>
          <w:rFonts w:cs="Times New Roman"/>
          <w:bCs/>
          <w:szCs w:val="24"/>
        </w:rPr>
      </w:pPr>
      <w:bookmarkStart w:id="130" w:name="_Toc80391247"/>
      <w:r w:rsidRPr="00863F76">
        <w:rPr>
          <w:rFonts w:cs="Times New Roman"/>
          <w:bCs/>
          <w:szCs w:val="24"/>
        </w:rPr>
        <w:t xml:space="preserve">Manejo del </w:t>
      </w:r>
      <w:r w:rsidR="0057034B" w:rsidRPr="00863F76">
        <w:rPr>
          <w:rFonts w:cs="Times New Roman"/>
          <w:bCs/>
          <w:szCs w:val="24"/>
        </w:rPr>
        <w:t>ensayo</w:t>
      </w:r>
      <w:bookmarkEnd w:id="130"/>
    </w:p>
    <w:p w14:paraId="0317B124" w14:textId="3014C1AF" w:rsidR="00AF3D22" w:rsidRPr="00AF3D22" w:rsidRDefault="00AF3D22"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31" w:name="_Toc42593241"/>
      <w:bookmarkStart w:id="132" w:name="_Toc80391248"/>
      <w:r>
        <w:rPr>
          <w:rFonts w:ascii="Times New Roman" w:hAnsi="Times New Roman" w:cs="Times New Roman"/>
          <w:b/>
          <w:color w:val="auto"/>
        </w:rPr>
        <w:t>Preparación de suelo y distribución de unidades experimentales</w:t>
      </w:r>
      <w:bookmarkEnd w:id="131"/>
      <w:bookmarkEnd w:id="132"/>
    </w:p>
    <w:p w14:paraId="3A77F5DA" w14:textId="3C5BCD19" w:rsidR="00C83FE4" w:rsidRPr="00767E8D" w:rsidRDefault="00774869" w:rsidP="00DC64A3">
      <w:pPr>
        <w:tabs>
          <w:tab w:val="left" w:pos="426"/>
        </w:tabs>
        <w:spacing w:after="400" w:line="360" w:lineRule="auto"/>
        <w:jc w:val="both"/>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Un mes antes de la siembra, se realizó un pase de rastra para cortar los restos vegetales de la cosecha anterior. Posteriormente un día antes se realizó un pase de rastra de discos con tractor. Se realizó el trazado del ensayo en función del diseño experimental establecido</w:t>
      </w:r>
      <w:r w:rsidR="002E4B2A">
        <w:rPr>
          <w:rFonts w:ascii="Times New Roman" w:eastAsia="Times New Roman" w:hAnsi="Times New Roman" w:cs="Times New Roman"/>
          <w:sz w:val="24"/>
          <w:szCs w:val="24"/>
          <w:lang w:val="es-ES_tradnl"/>
        </w:rPr>
        <w:t xml:space="preserve"> y</w:t>
      </w:r>
      <w:r>
        <w:rPr>
          <w:rFonts w:ascii="Times New Roman" w:eastAsia="Times New Roman" w:hAnsi="Times New Roman" w:cs="Times New Roman"/>
          <w:sz w:val="24"/>
          <w:szCs w:val="24"/>
          <w:lang w:val="es-ES_tradnl"/>
        </w:rPr>
        <w:t xml:space="preserve"> </w:t>
      </w:r>
      <w:r w:rsidR="002E4B2A">
        <w:rPr>
          <w:rFonts w:ascii="Times New Roman" w:eastAsia="Times New Roman" w:hAnsi="Times New Roman" w:cs="Times New Roman"/>
          <w:sz w:val="24"/>
          <w:szCs w:val="24"/>
          <w:lang w:val="es-ES_tradnl"/>
        </w:rPr>
        <w:t>se marcaron</w:t>
      </w:r>
      <w:r>
        <w:rPr>
          <w:rFonts w:ascii="Times New Roman" w:eastAsia="Times New Roman" w:hAnsi="Times New Roman" w:cs="Times New Roman"/>
          <w:sz w:val="24"/>
          <w:szCs w:val="24"/>
          <w:lang w:val="es-ES_tradnl"/>
        </w:rPr>
        <w:t xml:space="preserve"> cuatro bloques o repeticiones en sentido contrario a la pendiente del suelo y cada bloque con seis unidades experimentales</w:t>
      </w:r>
      <w:r w:rsidR="002E4B2A">
        <w:rPr>
          <w:rFonts w:ascii="Times New Roman" w:eastAsia="Times New Roman" w:hAnsi="Times New Roman" w:cs="Times New Roman"/>
          <w:sz w:val="24"/>
          <w:szCs w:val="24"/>
          <w:lang w:val="es-ES_tradnl"/>
        </w:rPr>
        <w:t>, en donde se sortearon los seis tratamientos para ca</w:t>
      </w:r>
      <w:r w:rsidR="000E0E97">
        <w:rPr>
          <w:rFonts w:ascii="Times New Roman" w:eastAsia="Times New Roman" w:hAnsi="Times New Roman" w:cs="Times New Roman"/>
          <w:sz w:val="24"/>
          <w:szCs w:val="24"/>
          <w:lang w:val="es-ES_tradnl"/>
        </w:rPr>
        <w:t>d</w:t>
      </w:r>
      <w:r w:rsidR="002E4B2A">
        <w:rPr>
          <w:rFonts w:ascii="Times New Roman" w:eastAsia="Times New Roman" w:hAnsi="Times New Roman" w:cs="Times New Roman"/>
          <w:sz w:val="24"/>
          <w:szCs w:val="24"/>
          <w:lang w:val="es-ES_tradnl"/>
        </w:rPr>
        <w:t>a bloque.</w:t>
      </w:r>
    </w:p>
    <w:p w14:paraId="2D792306" w14:textId="23C2FC3D" w:rsidR="00774869" w:rsidRPr="005D2E45" w:rsidRDefault="00774869" w:rsidP="005D2E45">
      <w:pPr>
        <w:pStyle w:val="Ttulo3"/>
        <w:numPr>
          <w:ilvl w:val="2"/>
          <w:numId w:val="20"/>
        </w:numPr>
        <w:rPr>
          <w:rFonts w:ascii="Times New Roman" w:hAnsi="Times New Roman" w:cs="Times New Roman"/>
          <w:b/>
          <w:color w:val="000000" w:themeColor="text1"/>
        </w:rPr>
      </w:pPr>
      <w:bookmarkStart w:id="133" w:name="_Toc80391249"/>
      <w:r w:rsidRPr="005D2E45">
        <w:rPr>
          <w:rFonts w:ascii="Times New Roman" w:hAnsi="Times New Roman" w:cs="Times New Roman"/>
          <w:b/>
          <w:color w:val="000000" w:themeColor="text1"/>
        </w:rPr>
        <w:t>Surcado</w:t>
      </w:r>
      <w:bookmarkEnd w:id="133"/>
    </w:p>
    <w:p w14:paraId="0CB791B5" w14:textId="2B302F7F" w:rsidR="00150E05" w:rsidRPr="00767E8D" w:rsidRDefault="00774869" w:rsidP="00767E8D">
      <w:pPr>
        <w:tabs>
          <w:tab w:val="left" w:pos="426"/>
        </w:tabs>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El su</w:t>
      </w:r>
      <w:r w:rsidR="00BA576A">
        <w:rPr>
          <w:rFonts w:ascii="Times New Roman" w:hAnsi="Times New Roman" w:cs="Times New Roman"/>
          <w:sz w:val="24"/>
          <w:szCs w:val="24"/>
        </w:rPr>
        <w:t>r</w:t>
      </w:r>
      <w:r>
        <w:rPr>
          <w:rFonts w:ascii="Times New Roman" w:hAnsi="Times New Roman" w:cs="Times New Roman"/>
          <w:sz w:val="24"/>
          <w:szCs w:val="24"/>
        </w:rPr>
        <w:t xml:space="preserve">cado se realizó en forma manual con azadones </w:t>
      </w:r>
      <w:r w:rsidR="00BA576A">
        <w:rPr>
          <w:rFonts w:ascii="Times New Roman" w:hAnsi="Times New Roman" w:cs="Times New Roman"/>
          <w:sz w:val="24"/>
          <w:szCs w:val="24"/>
        </w:rPr>
        <w:t xml:space="preserve">cada 0.90 m y </w:t>
      </w:r>
      <w:r>
        <w:rPr>
          <w:rFonts w:ascii="Times New Roman" w:hAnsi="Times New Roman" w:cs="Times New Roman"/>
          <w:sz w:val="24"/>
          <w:szCs w:val="24"/>
        </w:rPr>
        <w:t xml:space="preserve">a una profundidad de </w:t>
      </w:r>
      <w:r w:rsidR="00BA576A">
        <w:rPr>
          <w:rFonts w:ascii="Times New Roman" w:hAnsi="Times New Roman" w:cs="Times New Roman"/>
          <w:sz w:val="24"/>
          <w:szCs w:val="24"/>
        </w:rPr>
        <w:t>0.</w:t>
      </w:r>
      <w:r>
        <w:rPr>
          <w:rFonts w:ascii="Times New Roman" w:hAnsi="Times New Roman" w:cs="Times New Roman"/>
          <w:sz w:val="24"/>
          <w:szCs w:val="24"/>
        </w:rPr>
        <w:t>30 m</w:t>
      </w:r>
      <w:r w:rsidR="00BA576A">
        <w:rPr>
          <w:rFonts w:ascii="Times New Roman" w:hAnsi="Times New Roman" w:cs="Times New Roman"/>
          <w:sz w:val="24"/>
          <w:szCs w:val="24"/>
        </w:rPr>
        <w:t>. Cada unidad experimental tuvo cinco surcos.</w:t>
      </w:r>
      <w:bookmarkStart w:id="134" w:name="_Toc42593242"/>
    </w:p>
    <w:p w14:paraId="6B07CED6" w14:textId="1FD1910B" w:rsidR="00AF3D22" w:rsidRPr="00DF6237" w:rsidRDefault="00AF3D22" w:rsidP="00DC64A3">
      <w:pPr>
        <w:pStyle w:val="Ttulo3"/>
        <w:numPr>
          <w:ilvl w:val="2"/>
          <w:numId w:val="20"/>
        </w:numPr>
        <w:spacing w:before="0" w:after="400" w:line="360" w:lineRule="auto"/>
        <w:ind w:left="720"/>
        <w:jc w:val="both"/>
        <w:rPr>
          <w:rFonts w:ascii="Times New Roman" w:eastAsia="Times New Roman" w:hAnsi="Times New Roman" w:cs="Times New Roman"/>
          <w:b/>
          <w:color w:val="auto"/>
          <w:lang w:val="es-ES_tradnl"/>
        </w:rPr>
      </w:pPr>
      <w:bookmarkStart w:id="135" w:name="_Toc80391250"/>
      <w:r w:rsidRPr="00AF3D22">
        <w:rPr>
          <w:rFonts w:ascii="Times New Roman" w:eastAsia="Times New Roman" w:hAnsi="Times New Roman" w:cs="Times New Roman"/>
          <w:b/>
          <w:color w:val="auto"/>
          <w:lang w:val="es-ES_tradnl"/>
        </w:rPr>
        <w:lastRenderedPageBreak/>
        <w:t>Desinfección de semilla</w:t>
      </w:r>
      <w:bookmarkEnd w:id="134"/>
      <w:bookmarkEnd w:id="135"/>
    </w:p>
    <w:p w14:paraId="1620C5AC" w14:textId="7E1FCA56" w:rsidR="00150E05" w:rsidRPr="00DC64A3" w:rsidRDefault="00AF3D22" w:rsidP="00DC64A3">
      <w:pPr>
        <w:spacing w:after="4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proteger la semilla contra el ataque de patógenos y plagas, y asegurar una buena ge</w:t>
      </w:r>
      <w:r>
        <w:rPr>
          <w:rFonts w:ascii="Times New Roman" w:hAnsi="Times New Roman" w:cs="Times New Roman"/>
          <w:sz w:val="24"/>
          <w:szCs w:val="24"/>
        </w:rPr>
        <w:t>rminación y emergencia, se desinfect</w:t>
      </w:r>
      <w:r w:rsidR="00BA576A">
        <w:rPr>
          <w:rFonts w:ascii="Times New Roman" w:hAnsi="Times New Roman" w:cs="Times New Roman"/>
          <w:sz w:val="24"/>
          <w:szCs w:val="24"/>
        </w:rPr>
        <w:t>ó</w:t>
      </w:r>
      <w:r>
        <w:rPr>
          <w:rFonts w:ascii="Times New Roman" w:eastAsia="Times New Roman" w:hAnsi="Times New Roman" w:cs="Times New Roman"/>
          <w:sz w:val="24"/>
          <w:szCs w:val="24"/>
        </w:rPr>
        <w:t xml:space="preserve"> con el fungicida </w:t>
      </w:r>
      <w:r w:rsidR="00BA576A">
        <w:rPr>
          <w:rFonts w:ascii="Times New Roman" w:eastAsia="Times New Roman" w:hAnsi="Times New Roman" w:cs="Times New Roman"/>
          <w:sz w:val="24"/>
          <w:szCs w:val="24"/>
        </w:rPr>
        <w:t xml:space="preserve">Oxi </w:t>
      </w:r>
      <w:r>
        <w:rPr>
          <w:rFonts w:ascii="Times New Roman" w:eastAsia="Times New Roman" w:hAnsi="Times New Roman" w:cs="Times New Roman"/>
          <w:sz w:val="24"/>
          <w:szCs w:val="24"/>
        </w:rPr>
        <w:t>Carboxin</w:t>
      </w:r>
      <w:r w:rsidR="00BA576A">
        <w:rPr>
          <w:rFonts w:ascii="Times New Roman" w:eastAsia="Times New Roman" w:hAnsi="Times New Roman" w:cs="Times New Roman"/>
          <w:sz w:val="24"/>
          <w:szCs w:val="24"/>
        </w:rPr>
        <w:t xml:space="preserve"> en una dosis de 2 g/kg de semilla</w:t>
      </w:r>
      <w:r w:rsidR="002E4B2A">
        <w:rPr>
          <w:rFonts w:ascii="Times New Roman" w:eastAsia="Times New Roman" w:hAnsi="Times New Roman" w:cs="Times New Roman"/>
          <w:sz w:val="24"/>
          <w:szCs w:val="24"/>
        </w:rPr>
        <w:t xml:space="preserve"> </w:t>
      </w:r>
      <w:r w:rsidR="00BA576A">
        <w:rPr>
          <w:rFonts w:ascii="Times New Roman" w:eastAsia="Times New Roman" w:hAnsi="Times New Roman" w:cs="Times New Roman"/>
          <w:sz w:val="24"/>
          <w:szCs w:val="24"/>
        </w:rPr>
        <w:t>e insecticida C</w:t>
      </w:r>
      <w:r>
        <w:rPr>
          <w:rFonts w:ascii="Times New Roman" w:eastAsia="Times New Roman" w:hAnsi="Times New Roman" w:cs="Times New Roman"/>
          <w:sz w:val="24"/>
          <w:szCs w:val="24"/>
        </w:rPr>
        <w:t>ipermetrina</w:t>
      </w:r>
      <w:r w:rsidR="00BA576A">
        <w:rPr>
          <w:rFonts w:ascii="Times New Roman" w:eastAsia="Times New Roman" w:hAnsi="Times New Roman" w:cs="Times New Roman"/>
          <w:sz w:val="24"/>
          <w:szCs w:val="24"/>
        </w:rPr>
        <w:t xml:space="preserve"> en dosis de 30 cc/20 l de agua.</w:t>
      </w:r>
      <w:bookmarkStart w:id="136" w:name="_Toc42593243"/>
    </w:p>
    <w:p w14:paraId="11E580F1" w14:textId="7C1EFBFF" w:rsidR="00AF3D22" w:rsidRPr="00AF3D22" w:rsidRDefault="00AF3D22" w:rsidP="00DC64A3">
      <w:pPr>
        <w:pStyle w:val="Ttulo3"/>
        <w:numPr>
          <w:ilvl w:val="2"/>
          <w:numId w:val="20"/>
        </w:numPr>
        <w:spacing w:before="0" w:after="400" w:line="360" w:lineRule="auto"/>
        <w:ind w:left="720"/>
        <w:jc w:val="both"/>
        <w:rPr>
          <w:rFonts w:ascii="Times New Roman" w:eastAsia="Times New Roman" w:hAnsi="Times New Roman" w:cs="Times New Roman"/>
          <w:b/>
          <w:color w:val="auto"/>
          <w:lang w:val="es-ES_tradnl"/>
        </w:rPr>
      </w:pPr>
      <w:bookmarkStart w:id="137" w:name="_Toc80391251"/>
      <w:r w:rsidRPr="00AF3D22">
        <w:rPr>
          <w:rFonts w:ascii="Times New Roman" w:eastAsia="Times New Roman" w:hAnsi="Times New Roman" w:cs="Times New Roman"/>
          <w:b/>
          <w:color w:val="auto"/>
          <w:lang w:val="es-ES_tradnl"/>
        </w:rPr>
        <w:t>Siembra</w:t>
      </w:r>
      <w:bookmarkEnd w:id="136"/>
      <w:bookmarkEnd w:id="137"/>
    </w:p>
    <w:p w14:paraId="3D7DAC50" w14:textId="456CE054" w:rsidR="00150E05" w:rsidRPr="00DC64A3" w:rsidRDefault="00736F05" w:rsidP="00DC64A3">
      <w:pPr>
        <w:autoSpaceDE w:val="0"/>
        <w:autoSpaceDN w:val="0"/>
        <w:adjustRightInd w:val="0"/>
        <w:spacing w:after="400" w:line="360" w:lineRule="auto"/>
        <w:jc w:val="both"/>
        <w:rPr>
          <w:rFonts w:ascii="Times New Roman" w:hAnsi="Times New Roman" w:cs="Times New Roman"/>
          <w:sz w:val="24"/>
          <w:szCs w:val="24"/>
        </w:rPr>
      </w:pPr>
      <w:r>
        <w:rPr>
          <w:rFonts w:ascii="Times New Roman" w:hAnsi="Times New Roman" w:cs="Times New Roman"/>
          <w:sz w:val="24"/>
          <w:szCs w:val="24"/>
        </w:rPr>
        <w:t>La siembra se hizo en forma manual depositando tres semillas por sitio y separados cada 0. 50 m. Luego se procedió a tapar con un azadón.</w:t>
      </w:r>
      <w:r w:rsidR="00AF3D22">
        <w:rPr>
          <w:rFonts w:ascii="Times New Roman" w:hAnsi="Times New Roman" w:cs="Times New Roman"/>
          <w:sz w:val="24"/>
          <w:szCs w:val="24"/>
        </w:rPr>
        <w:t xml:space="preserve"> </w:t>
      </w:r>
      <w:r w:rsidR="002E4B2A">
        <w:rPr>
          <w:rFonts w:ascii="Times New Roman" w:hAnsi="Times New Roman" w:cs="Times New Roman"/>
          <w:sz w:val="24"/>
          <w:szCs w:val="24"/>
        </w:rPr>
        <w:t>A los 20 días después de la siembra (dds), se realizó el raleo dejando dos plantas por sitio.</w:t>
      </w:r>
      <w:bookmarkStart w:id="138" w:name="_Toc42593244"/>
    </w:p>
    <w:p w14:paraId="63E3B4FE" w14:textId="74A64474" w:rsidR="00AF3D22" w:rsidRPr="00AF3D22" w:rsidRDefault="00AF3D22" w:rsidP="00DC64A3">
      <w:pPr>
        <w:pStyle w:val="Ttulo3"/>
        <w:numPr>
          <w:ilvl w:val="2"/>
          <w:numId w:val="20"/>
        </w:numPr>
        <w:spacing w:before="0" w:after="400" w:line="360" w:lineRule="auto"/>
        <w:ind w:left="720"/>
        <w:jc w:val="both"/>
        <w:rPr>
          <w:rFonts w:ascii="Times New Roman" w:eastAsia="Times New Roman" w:hAnsi="Times New Roman" w:cs="Times New Roman"/>
          <w:b/>
          <w:color w:val="auto"/>
          <w:lang w:val="es-ES_tradnl"/>
        </w:rPr>
      </w:pPr>
      <w:bookmarkStart w:id="139" w:name="_Toc80391252"/>
      <w:r w:rsidRPr="00AF3D22">
        <w:rPr>
          <w:rFonts w:ascii="Times New Roman" w:eastAsia="Times New Roman" w:hAnsi="Times New Roman" w:cs="Times New Roman"/>
          <w:b/>
          <w:color w:val="auto"/>
          <w:lang w:val="es-ES_tradnl"/>
        </w:rPr>
        <w:t>Fertilización</w:t>
      </w:r>
      <w:bookmarkEnd w:id="138"/>
      <w:bookmarkEnd w:id="139"/>
      <w:r w:rsidRPr="00AF3D22">
        <w:rPr>
          <w:rFonts w:ascii="Times New Roman" w:eastAsia="Times New Roman" w:hAnsi="Times New Roman" w:cs="Times New Roman"/>
          <w:b/>
          <w:color w:val="auto"/>
          <w:lang w:val="es-ES_tradnl"/>
        </w:rPr>
        <w:t xml:space="preserve"> </w:t>
      </w:r>
    </w:p>
    <w:p w14:paraId="03A4B2FF" w14:textId="46B94C6E" w:rsidR="00150E05" w:rsidRPr="00DC64A3" w:rsidRDefault="00736F05" w:rsidP="00DC64A3">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 fertilización química, se realizó a los 30 y 60 días después de la siembra (dds). Los fertilizantes se aplicaron en cobertera y luego se taparon una capa de suelo en capacidad de campo. Las dosis de producto comercial utilizadas de acuerdo a cada tratamiento fueron: T1: Nitrato de </w:t>
      </w:r>
      <w:r w:rsidR="00E47151">
        <w:rPr>
          <w:rFonts w:ascii="Times New Roman" w:hAnsi="Times New Roman" w:cs="Times New Roman"/>
          <w:sz w:val="24"/>
          <w:szCs w:val="24"/>
        </w:rPr>
        <w:t>A</w:t>
      </w:r>
      <w:r>
        <w:rPr>
          <w:rFonts w:ascii="Times New Roman" w:hAnsi="Times New Roman" w:cs="Times New Roman"/>
          <w:sz w:val="24"/>
          <w:szCs w:val="24"/>
        </w:rPr>
        <w:t>monio 156</w:t>
      </w:r>
      <w:r w:rsidR="007A2C4C">
        <w:rPr>
          <w:rFonts w:ascii="Times New Roman" w:hAnsi="Times New Roman" w:cs="Times New Roman"/>
          <w:sz w:val="24"/>
          <w:szCs w:val="24"/>
        </w:rPr>
        <w:t>.44</w:t>
      </w:r>
      <w:r>
        <w:rPr>
          <w:rFonts w:ascii="Times New Roman" w:hAnsi="Times New Roman" w:cs="Times New Roman"/>
          <w:sz w:val="24"/>
          <w:szCs w:val="24"/>
        </w:rPr>
        <w:t xml:space="preserve"> kg/ha (352 g/</w:t>
      </w:r>
      <w:r w:rsidR="007A2C4C">
        <w:rPr>
          <w:rFonts w:ascii="Times New Roman" w:hAnsi="Times New Roman" w:cs="Times New Roman"/>
          <w:sz w:val="24"/>
          <w:szCs w:val="24"/>
        </w:rPr>
        <w:t>p</w:t>
      </w:r>
      <w:r>
        <w:rPr>
          <w:rFonts w:ascii="Times New Roman" w:hAnsi="Times New Roman" w:cs="Times New Roman"/>
          <w:sz w:val="24"/>
          <w:szCs w:val="24"/>
        </w:rPr>
        <w:t xml:space="preserve">arcela); T2: Nitrato de </w:t>
      </w:r>
      <w:r w:rsidR="00E47151">
        <w:rPr>
          <w:rFonts w:ascii="Times New Roman" w:hAnsi="Times New Roman" w:cs="Times New Roman"/>
          <w:sz w:val="24"/>
          <w:szCs w:val="24"/>
        </w:rPr>
        <w:t>C</w:t>
      </w:r>
      <w:r>
        <w:rPr>
          <w:rFonts w:ascii="Times New Roman" w:hAnsi="Times New Roman" w:cs="Times New Roman"/>
          <w:sz w:val="24"/>
          <w:szCs w:val="24"/>
        </w:rPr>
        <w:t>alcio 156</w:t>
      </w:r>
      <w:r w:rsidR="007A2C4C">
        <w:rPr>
          <w:rFonts w:ascii="Times New Roman" w:hAnsi="Times New Roman" w:cs="Times New Roman"/>
          <w:sz w:val="24"/>
          <w:szCs w:val="24"/>
        </w:rPr>
        <w:t>.44</w:t>
      </w:r>
      <w:r>
        <w:rPr>
          <w:rFonts w:ascii="Times New Roman" w:hAnsi="Times New Roman" w:cs="Times New Roman"/>
          <w:sz w:val="24"/>
          <w:szCs w:val="24"/>
        </w:rPr>
        <w:t xml:space="preserve"> kg/ha (352 g/parcela), T3: Urea 122</w:t>
      </w:r>
      <w:r w:rsidR="007A2C4C">
        <w:rPr>
          <w:rFonts w:ascii="Times New Roman" w:hAnsi="Times New Roman" w:cs="Times New Roman"/>
          <w:sz w:val="24"/>
          <w:szCs w:val="24"/>
        </w:rPr>
        <w:t>.22</w:t>
      </w:r>
      <w:r>
        <w:rPr>
          <w:rFonts w:ascii="Times New Roman" w:hAnsi="Times New Roman" w:cs="Times New Roman"/>
          <w:sz w:val="24"/>
          <w:szCs w:val="24"/>
        </w:rPr>
        <w:t xml:space="preserve"> kg/ha (275 g/parcela), T4: Sulfato de amoni</w:t>
      </w:r>
      <w:r w:rsidR="007A2C4C">
        <w:rPr>
          <w:rFonts w:ascii="Times New Roman" w:hAnsi="Times New Roman" w:cs="Times New Roman"/>
          <w:sz w:val="24"/>
          <w:szCs w:val="24"/>
        </w:rPr>
        <w:t>o</w:t>
      </w:r>
      <w:r>
        <w:rPr>
          <w:rFonts w:ascii="Times New Roman" w:hAnsi="Times New Roman" w:cs="Times New Roman"/>
          <w:sz w:val="24"/>
          <w:szCs w:val="24"/>
        </w:rPr>
        <w:t xml:space="preserve"> 163</w:t>
      </w:r>
      <w:r w:rsidR="007A2C4C">
        <w:rPr>
          <w:rFonts w:ascii="Times New Roman" w:hAnsi="Times New Roman" w:cs="Times New Roman"/>
          <w:sz w:val="24"/>
          <w:szCs w:val="24"/>
        </w:rPr>
        <w:t>.77</w:t>
      </w:r>
      <w:r>
        <w:rPr>
          <w:rFonts w:ascii="Times New Roman" w:hAnsi="Times New Roman" w:cs="Times New Roman"/>
          <w:sz w:val="24"/>
          <w:szCs w:val="24"/>
        </w:rPr>
        <w:t xml:space="preserve"> kg/ha (368</w:t>
      </w:r>
      <w:r w:rsidR="007A2C4C">
        <w:rPr>
          <w:rFonts w:ascii="Times New Roman" w:hAnsi="Times New Roman" w:cs="Times New Roman"/>
          <w:sz w:val="24"/>
          <w:szCs w:val="24"/>
        </w:rPr>
        <w:t>.5</w:t>
      </w:r>
      <w:r>
        <w:rPr>
          <w:rFonts w:ascii="Times New Roman" w:hAnsi="Times New Roman" w:cs="Times New Roman"/>
          <w:sz w:val="24"/>
          <w:szCs w:val="24"/>
        </w:rPr>
        <w:t xml:space="preserve"> g/parcela), T5: Ami</w:t>
      </w:r>
      <w:r w:rsidR="007A2C4C">
        <w:rPr>
          <w:rFonts w:ascii="Times New Roman" w:hAnsi="Times New Roman" w:cs="Times New Roman"/>
          <w:sz w:val="24"/>
          <w:szCs w:val="24"/>
        </w:rPr>
        <w:t>d</w:t>
      </w:r>
      <w:r>
        <w:rPr>
          <w:rFonts w:ascii="Times New Roman" w:hAnsi="Times New Roman" w:cs="Times New Roman"/>
          <w:sz w:val="24"/>
          <w:szCs w:val="24"/>
        </w:rPr>
        <w:t>as 136</w:t>
      </w:r>
      <w:r w:rsidR="007A2C4C">
        <w:rPr>
          <w:rFonts w:ascii="Times New Roman" w:hAnsi="Times New Roman" w:cs="Times New Roman"/>
          <w:sz w:val="24"/>
          <w:szCs w:val="24"/>
        </w:rPr>
        <w:t>.88</w:t>
      </w:r>
      <w:r>
        <w:rPr>
          <w:rFonts w:ascii="Times New Roman" w:hAnsi="Times New Roman" w:cs="Times New Roman"/>
          <w:sz w:val="24"/>
          <w:szCs w:val="24"/>
        </w:rPr>
        <w:t xml:space="preserve"> kg/ha</w:t>
      </w:r>
      <w:r w:rsidR="007A2C4C">
        <w:rPr>
          <w:rFonts w:ascii="Times New Roman" w:hAnsi="Times New Roman" w:cs="Times New Roman"/>
          <w:sz w:val="24"/>
          <w:szCs w:val="24"/>
        </w:rPr>
        <w:t xml:space="preserve"> (308 g/parcela) y el T6 Testigo </w:t>
      </w:r>
      <w:r w:rsidR="002E4B2A">
        <w:rPr>
          <w:rFonts w:ascii="Times New Roman" w:hAnsi="Times New Roman" w:cs="Times New Roman"/>
          <w:sz w:val="24"/>
          <w:szCs w:val="24"/>
        </w:rPr>
        <w:t xml:space="preserve">absoluto </w:t>
      </w:r>
      <w:r w:rsidR="007A2C4C">
        <w:rPr>
          <w:rFonts w:ascii="Times New Roman" w:hAnsi="Times New Roman" w:cs="Times New Roman"/>
          <w:sz w:val="24"/>
          <w:szCs w:val="24"/>
        </w:rPr>
        <w:t>(sin fertilizante).</w:t>
      </w:r>
      <w:r w:rsidR="00DC64A3">
        <w:rPr>
          <w:rFonts w:ascii="Times New Roman" w:hAnsi="Times New Roman" w:cs="Times New Roman"/>
          <w:sz w:val="24"/>
          <w:szCs w:val="24"/>
        </w:rPr>
        <w:t xml:space="preserve"> </w:t>
      </w:r>
    </w:p>
    <w:p w14:paraId="40691EA3" w14:textId="7FF378D1" w:rsidR="00210B57" w:rsidRPr="005B2702" w:rsidRDefault="00210B57" w:rsidP="00DC64A3">
      <w:pPr>
        <w:pStyle w:val="Ttulo3"/>
        <w:numPr>
          <w:ilvl w:val="2"/>
          <w:numId w:val="20"/>
        </w:numPr>
        <w:spacing w:before="0" w:after="400" w:line="360" w:lineRule="auto"/>
        <w:ind w:left="720"/>
        <w:jc w:val="both"/>
        <w:rPr>
          <w:rFonts w:ascii="Times New Roman" w:eastAsia="Times New Roman" w:hAnsi="Times New Roman" w:cs="Times New Roman"/>
          <w:b/>
          <w:color w:val="auto"/>
          <w:lang w:val="es-ES_tradnl"/>
        </w:rPr>
      </w:pPr>
      <w:bookmarkStart w:id="140" w:name="_Toc80391253"/>
      <w:r w:rsidRPr="005B2702">
        <w:rPr>
          <w:rFonts w:ascii="Times New Roman" w:eastAsia="Times New Roman" w:hAnsi="Times New Roman" w:cs="Times New Roman"/>
          <w:b/>
          <w:color w:val="auto"/>
          <w:lang w:val="es-ES_tradnl"/>
        </w:rPr>
        <w:t>Control de malezas</w:t>
      </w:r>
      <w:bookmarkEnd w:id="140"/>
    </w:p>
    <w:p w14:paraId="09330EF9" w14:textId="444FA39A" w:rsidR="002E4B2A" w:rsidRPr="00CD01BC" w:rsidRDefault="00210B57" w:rsidP="00DC64A3">
      <w:pPr>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El control de malezas </w:t>
      </w:r>
      <w:r w:rsidR="0057034B" w:rsidRPr="005B2702">
        <w:rPr>
          <w:rFonts w:ascii="Times New Roman" w:hAnsi="Times New Roman" w:cs="Times New Roman"/>
          <w:sz w:val="24"/>
          <w:szCs w:val="24"/>
        </w:rPr>
        <w:t xml:space="preserve">se </w:t>
      </w:r>
      <w:r w:rsidR="000B394C">
        <w:rPr>
          <w:rFonts w:ascii="Times New Roman" w:hAnsi="Times New Roman" w:cs="Times New Roman"/>
          <w:sz w:val="24"/>
          <w:szCs w:val="24"/>
        </w:rPr>
        <w:t xml:space="preserve">efectuó en forma química con el uso del herbicida Atrazina en dosis de 2 kg/ha a los 20 dds con una bomba de mochila con boquilla de abanico. A los 40 dds, se realizó un control complementario de malezas </w:t>
      </w:r>
      <w:r w:rsidR="00541515">
        <w:rPr>
          <w:rFonts w:ascii="Times New Roman" w:hAnsi="Times New Roman" w:cs="Times New Roman"/>
          <w:sz w:val="24"/>
          <w:szCs w:val="24"/>
        </w:rPr>
        <w:t xml:space="preserve">de hoja ancha </w:t>
      </w:r>
      <w:r w:rsidR="000B394C">
        <w:rPr>
          <w:rFonts w:ascii="Times New Roman" w:hAnsi="Times New Roman" w:cs="Times New Roman"/>
          <w:sz w:val="24"/>
          <w:szCs w:val="24"/>
        </w:rPr>
        <w:t>con el herbicida</w:t>
      </w:r>
      <w:r w:rsidR="00541515">
        <w:rPr>
          <w:rFonts w:ascii="Times New Roman" w:hAnsi="Times New Roman" w:cs="Times New Roman"/>
          <w:sz w:val="24"/>
          <w:szCs w:val="24"/>
        </w:rPr>
        <w:t xml:space="preserve"> selectivo</w:t>
      </w:r>
      <w:r w:rsidR="000B394C">
        <w:rPr>
          <w:rFonts w:ascii="Times New Roman" w:hAnsi="Times New Roman" w:cs="Times New Roman"/>
          <w:sz w:val="24"/>
          <w:szCs w:val="24"/>
        </w:rPr>
        <w:t xml:space="preserve"> 2, 4 D Amina en dosis de 250 cc/20 l de agua. Para el control de malezas en los caminos y bordes del ensayo, se aplicó el herbicida no selectivo Paraquat en dosis de 120 cc/20 l de agua. </w:t>
      </w:r>
    </w:p>
    <w:p w14:paraId="11703123" w14:textId="047CDDE3" w:rsidR="00B83FED" w:rsidRPr="005B2702" w:rsidRDefault="00210B57" w:rsidP="00DC64A3">
      <w:pPr>
        <w:pStyle w:val="Ttulo3"/>
        <w:numPr>
          <w:ilvl w:val="2"/>
          <w:numId w:val="20"/>
        </w:numPr>
        <w:spacing w:before="0" w:after="400" w:line="360" w:lineRule="auto"/>
        <w:ind w:left="720"/>
        <w:jc w:val="both"/>
        <w:rPr>
          <w:rFonts w:ascii="Times New Roman" w:eastAsia="Times New Roman" w:hAnsi="Times New Roman" w:cs="Times New Roman"/>
          <w:b/>
          <w:color w:val="auto"/>
          <w:lang w:val="es-ES_tradnl"/>
        </w:rPr>
      </w:pPr>
      <w:bookmarkStart w:id="141" w:name="_Toc80391254"/>
      <w:r w:rsidRPr="005B2702">
        <w:rPr>
          <w:rFonts w:ascii="Times New Roman" w:eastAsia="Times New Roman" w:hAnsi="Times New Roman" w:cs="Times New Roman"/>
          <w:b/>
          <w:color w:val="auto"/>
          <w:lang w:val="es-ES_tradnl"/>
        </w:rPr>
        <w:lastRenderedPageBreak/>
        <w:t>Riego</w:t>
      </w:r>
      <w:bookmarkEnd w:id="141"/>
    </w:p>
    <w:p w14:paraId="4EE5F89C" w14:textId="412BFCA6" w:rsidR="00150E05" w:rsidRPr="00DC64A3" w:rsidRDefault="00210B57" w:rsidP="00DC64A3">
      <w:pPr>
        <w:spacing w:after="400" w:line="360" w:lineRule="auto"/>
        <w:jc w:val="both"/>
        <w:rPr>
          <w:rFonts w:ascii="Times New Roman" w:hAnsi="Times New Roman" w:cs="Times New Roman"/>
          <w:sz w:val="24"/>
          <w:szCs w:val="24"/>
        </w:rPr>
      </w:pPr>
      <w:r w:rsidRPr="005B2702">
        <w:rPr>
          <w:rFonts w:ascii="Times New Roman" w:eastAsia="Times New Roman" w:hAnsi="Times New Roman" w:cs="Times New Roman"/>
          <w:sz w:val="24"/>
          <w:szCs w:val="24"/>
        </w:rPr>
        <w:t>Se aplica</w:t>
      </w:r>
      <w:r w:rsidR="00541515">
        <w:rPr>
          <w:rFonts w:ascii="Times New Roman" w:eastAsia="Times New Roman" w:hAnsi="Times New Roman" w:cs="Times New Roman"/>
          <w:sz w:val="24"/>
          <w:szCs w:val="24"/>
        </w:rPr>
        <w:t>ron en total tres riegos</w:t>
      </w:r>
      <w:r w:rsidRPr="005B2702">
        <w:rPr>
          <w:rFonts w:ascii="Times New Roman" w:eastAsia="Times New Roman" w:hAnsi="Times New Roman" w:cs="Times New Roman"/>
          <w:sz w:val="24"/>
          <w:szCs w:val="24"/>
        </w:rPr>
        <w:t xml:space="preserve"> </w:t>
      </w:r>
      <w:r w:rsidR="00541515">
        <w:rPr>
          <w:rFonts w:ascii="Times New Roman" w:eastAsia="Times New Roman" w:hAnsi="Times New Roman" w:cs="Times New Roman"/>
          <w:sz w:val="24"/>
          <w:szCs w:val="24"/>
        </w:rPr>
        <w:t>por aspersión</w:t>
      </w:r>
      <w:r w:rsidRPr="005B2702">
        <w:rPr>
          <w:rFonts w:ascii="Times New Roman" w:eastAsia="Times New Roman" w:hAnsi="Times New Roman" w:cs="Times New Roman"/>
          <w:sz w:val="24"/>
          <w:szCs w:val="24"/>
        </w:rPr>
        <w:t xml:space="preserve"> de acuerdo a las </w:t>
      </w:r>
      <w:r w:rsidRPr="005B2702">
        <w:rPr>
          <w:rFonts w:ascii="Times New Roman" w:hAnsi="Times New Roman" w:cs="Times New Roman"/>
          <w:sz w:val="24"/>
          <w:szCs w:val="24"/>
        </w:rPr>
        <w:t>condiciones climáticas</w:t>
      </w:r>
      <w:r w:rsidR="000F3D8B" w:rsidRPr="005B2702">
        <w:rPr>
          <w:rFonts w:ascii="Times New Roman" w:hAnsi="Times New Roman" w:cs="Times New Roman"/>
          <w:sz w:val="24"/>
          <w:szCs w:val="24"/>
        </w:rPr>
        <w:t xml:space="preserve"> que se present</w:t>
      </w:r>
      <w:r w:rsidR="00541515">
        <w:rPr>
          <w:rFonts w:ascii="Times New Roman" w:hAnsi="Times New Roman" w:cs="Times New Roman"/>
          <w:sz w:val="24"/>
          <w:szCs w:val="24"/>
        </w:rPr>
        <w:t>aron</w:t>
      </w:r>
      <w:r w:rsidR="000F3D8B" w:rsidRPr="005B2702">
        <w:rPr>
          <w:rFonts w:ascii="Times New Roman" w:hAnsi="Times New Roman" w:cs="Times New Roman"/>
          <w:sz w:val="24"/>
          <w:szCs w:val="24"/>
        </w:rPr>
        <w:t>,</w:t>
      </w:r>
      <w:r w:rsidRPr="005B2702">
        <w:rPr>
          <w:rFonts w:ascii="Times New Roman" w:hAnsi="Times New Roman" w:cs="Times New Roman"/>
          <w:sz w:val="24"/>
          <w:szCs w:val="24"/>
        </w:rPr>
        <w:t xml:space="preserve"> tomando en consideración las necesidades hídricas del cultivo; tanto en la fase vegetativa y en la </w:t>
      </w:r>
      <w:r w:rsidR="005153BF" w:rsidRPr="005B2702">
        <w:rPr>
          <w:rFonts w:ascii="Times New Roman" w:hAnsi="Times New Roman" w:cs="Times New Roman"/>
          <w:sz w:val="24"/>
          <w:szCs w:val="24"/>
        </w:rPr>
        <w:t>reproductiva.</w:t>
      </w:r>
    </w:p>
    <w:p w14:paraId="31C52A13" w14:textId="2C782F27" w:rsidR="00210B57" w:rsidRPr="005B2702" w:rsidRDefault="00210B57"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42" w:name="_Toc80391255"/>
      <w:r w:rsidRPr="005B2702">
        <w:rPr>
          <w:rFonts w:ascii="Times New Roman" w:hAnsi="Times New Roman" w:cs="Times New Roman"/>
          <w:b/>
          <w:color w:val="auto"/>
        </w:rPr>
        <w:t>Control de plagas</w:t>
      </w:r>
      <w:bookmarkEnd w:id="142"/>
      <w:r w:rsidRPr="005B2702">
        <w:rPr>
          <w:rFonts w:ascii="Times New Roman" w:hAnsi="Times New Roman" w:cs="Times New Roman"/>
          <w:b/>
          <w:color w:val="auto"/>
        </w:rPr>
        <w:t xml:space="preserve"> </w:t>
      </w:r>
    </w:p>
    <w:p w14:paraId="1AD51A08" w14:textId="162D1817" w:rsidR="00150E05" w:rsidRPr="00DC64A3" w:rsidRDefault="00541515" w:rsidP="00DC64A3">
      <w:pPr>
        <w:tabs>
          <w:tab w:val="left" w:pos="2938"/>
        </w:tabs>
        <w:spacing w:after="400" w:line="360" w:lineRule="auto"/>
        <w:ind w:right="-1"/>
        <w:jc w:val="both"/>
        <w:rPr>
          <w:rFonts w:ascii="Times New Roman" w:hAnsi="Times New Roman" w:cs="Times New Roman"/>
          <w:sz w:val="24"/>
          <w:szCs w:val="24"/>
        </w:rPr>
      </w:pPr>
      <w:r>
        <w:rPr>
          <w:rFonts w:ascii="Times New Roman" w:hAnsi="Times New Roman" w:cs="Times New Roman"/>
          <w:sz w:val="24"/>
          <w:szCs w:val="24"/>
        </w:rPr>
        <w:t>Para el control de insectos plaga como los trozadores (</w:t>
      </w:r>
      <w:r w:rsidRPr="00541515">
        <w:rPr>
          <w:rFonts w:ascii="Times New Roman" w:hAnsi="Times New Roman" w:cs="Times New Roman"/>
          <w:b/>
          <w:bCs/>
          <w:i/>
          <w:iCs/>
          <w:sz w:val="24"/>
          <w:szCs w:val="24"/>
        </w:rPr>
        <w:t>Agrot</w:t>
      </w:r>
      <w:r w:rsidR="002E4B2A">
        <w:rPr>
          <w:rFonts w:ascii="Times New Roman" w:hAnsi="Times New Roman" w:cs="Times New Roman"/>
          <w:b/>
          <w:bCs/>
          <w:i/>
          <w:iCs/>
          <w:sz w:val="24"/>
          <w:szCs w:val="24"/>
        </w:rPr>
        <w:t>i</w:t>
      </w:r>
      <w:r w:rsidRPr="00541515">
        <w:rPr>
          <w:rFonts w:ascii="Times New Roman" w:hAnsi="Times New Roman" w:cs="Times New Roman"/>
          <w:b/>
          <w:bCs/>
          <w:i/>
          <w:iCs/>
          <w:sz w:val="24"/>
          <w:szCs w:val="24"/>
        </w:rPr>
        <w:t>s sp</w:t>
      </w:r>
      <w:r>
        <w:rPr>
          <w:rFonts w:ascii="Times New Roman" w:hAnsi="Times New Roman" w:cs="Times New Roman"/>
          <w:sz w:val="24"/>
          <w:szCs w:val="24"/>
        </w:rPr>
        <w:t>), se aplicó a los 20 dds el insecticida Cipermetrina en dosis de 30 cc/20 l de agua con bomba de mochila y boquilla de cono. A los 40 dds se aplicó el insecticida Profenofos en dosis de 30 cc/20 l de agua para el control del gusano cogollero (</w:t>
      </w:r>
      <w:r w:rsidRPr="00541515">
        <w:rPr>
          <w:rFonts w:ascii="Times New Roman" w:hAnsi="Times New Roman" w:cs="Times New Roman"/>
          <w:b/>
          <w:bCs/>
          <w:i/>
          <w:iCs/>
          <w:sz w:val="24"/>
          <w:szCs w:val="24"/>
        </w:rPr>
        <w:t>Spodoptera frugiperda</w:t>
      </w:r>
      <w:r>
        <w:rPr>
          <w:rFonts w:ascii="Times New Roman" w:hAnsi="Times New Roman" w:cs="Times New Roman"/>
          <w:sz w:val="24"/>
          <w:szCs w:val="24"/>
        </w:rPr>
        <w:t>). Cuando el cultivo estuvo con un 30% de floración femenina, se aplicó a los estigmas el insecticida Acefato en dosis de 40 g/20 l de agua para el control de los insectos de la mazorca (</w:t>
      </w:r>
      <w:r w:rsidRPr="00541515">
        <w:rPr>
          <w:rFonts w:ascii="Times New Roman" w:hAnsi="Times New Roman" w:cs="Times New Roman"/>
          <w:b/>
          <w:bCs/>
          <w:i/>
          <w:iCs/>
          <w:sz w:val="24"/>
          <w:szCs w:val="24"/>
        </w:rPr>
        <w:t>Helithis zea</w:t>
      </w:r>
      <w:r>
        <w:rPr>
          <w:rFonts w:ascii="Times New Roman" w:hAnsi="Times New Roman" w:cs="Times New Roman"/>
          <w:sz w:val="24"/>
          <w:szCs w:val="24"/>
        </w:rPr>
        <w:t xml:space="preserve"> y </w:t>
      </w:r>
      <w:r w:rsidRPr="00541515">
        <w:rPr>
          <w:rFonts w:ascii="Times New Roman" w:hAnsi="Times New Roman" w:cs="Times New Roman"/>
          <w:b/>
          <w:bCs/>
          <w:i/>
          <w:iCs/>
          <w:sz w:val="24"/>
          <w:szCs w:val="24"/>
        </w:rPr>
        <w:t>Euxesta eluta</w:t>
      </w:r>
      <w:r>
        <w:rPr>
          <w:rFonts w:ascii="Times New Roman" w:hAnsi="Times New Roman" w:cs="Times New Roman"/>
          <w:sz w:val="24"/>
          <w:szCs w:val="24"/>
        </w:rPr>
        <w:t xml:space="preserve">). Este control se replicó a los 10 días después de la primera aplicación, cuando el cultivo concluyó con la fase de floración femenina. </w:t>
      </w:r>
      <w:r w:rsidR="00AF3D22">
        <w:rPr>
          <w:rFonts w:ascii="Times New Roman" w:hAnsi="Times New Roman" w:cs="Times New Roman"/>
          <w:sz w:val="24"/>
          <w:szCs w:val="24"/>
        </w:rPr>
        <w:t xml:space="preserve"> </w:t>
      </w:r>
    </w:p>
    <w:p w14:paraId="2305E502" w14:textId="49EFE153" w:rsidR="00210B57" w:rsidRPr="005B2702" w:rsidRDefault="00210B57" w:rsidP="00DC64A3">
      <w:pPr>
        <w:pStyle w:val="Ttulo3"/>
        <w:numPr>
          <w:ilvl w:val="2"/>
          <w:numId w:val="20"/>
        </w:numPr>
        <w:spacing w:before="0" w:after="400" w:line="360" w:lineRule="auto"/>
        <w:ind w:left="720"/>
        <w:jc w:val="both"/>
        <w:rPr>
          <w:rFonts w:ascii="Times New Roman" w:eastAsia="Times New Roman" w:hAnsi="Times New Roman" w:cs="Times New Roman"/>
          <w:b/>
          <w:color w:val="auto"/>
          <w:lang w:val="es-ES_tradnl"/>
        </w:rPr>
      </w:pPr>
      <w:bookmarkStart w:id="143" w:name="_Toc80391256"/>
      <w:r w:rsidRPr="005B2702">
        <w:rPr>
          <w:rFonts w:ascii="Times New Roman" w:eastAsia="Times New Roman" w:hAnsi="Times New Roman" w:cs="Times New Roman"/>
          <w:b/>
          <w:color w:val="auto"/>
          <w:lang w:val="es-ES_tradnl"/>
        </w:rPr>
        <w:t>Cosecha</w:t>
      </w:r>
      <w:bookmarkEnd w:id="143"/>
    </w:p>
    <w:p w14:paraId="4C8D053A" w14:textId="0FBF6F0F" w:rsidR="00150E05" w:rsidRPr="00DC64A3" w:rsidRDefault="00210B57" w:rsidP="00DC64A3">
      <w:pPr>
        <w:shd w:val="clear" w:color="auto" w:fill="FFFFFF"/>
        <w:tabs>
          <w:tab w:val="left" w:pos="4723"/>
        </w:tabs>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 xml:space="preserve">La cosecha </w:t>
      </w:r>
      <w:r w:rsidR="00541515">
        <w:rPr>
          <w:rFonts w:ascii="Times New Roman" w:hAnsi="Times New Roman" w:cs="Times New Roman"/>
          <w:sz w:val="24"/>
          <w:szCs w:val="24"/>
        </w:rPr>
        <w:t>o des</w:t>
      </w:r>
      <w:r w:rsidR="00D40EB1">
        <w:rPr>
          <w:rFonts w:ascii="Times New Roman" w:hAnsi="Times New Roman" w:cs="Times New Roman"/>
          <w:sz w:val="24"/>
          <w:szCs w:val="24"/>
        </w:rPr>
        <w:t>h</w:t>
      </w:r>
      <w:r w:rsidR="00541515">
        <w:rPr>
          <w:rFonts w:ascii="Times New Roman" w:hAnsi="Times New Roman" w:cs="Times New Roman"/>
          <w:sz w:val="24"/>
          <w:szCs w:val="24"/>
        </w:rPr>
        <w:t xml:space="preserve">oje </w:t>
      </w:r>
      <w:r w:rsidRPr="005B2702">
        <w:rPr>
          <w:rFonts w:ascii="Times New Roman" w:hAnsi="Times New Roman" w:cs="Times New Roman"/>
          <w:sz w:val="24"/>
          <w:szCs w:val="24"/>
        </w:rPr>
        <w:t>se realiz</w:t>
      </w:r>
      <w:r w:rsidR="00541515">
        <w:rPr>
          <w:rFonts w:ascii="Times New Roman" w:hAnsi="Times New Roman" w:cs="Times New Roman"/>
          <w:sz w:val="24"/>
          <w:szCs w:val="24"/>
        </w:rPr>
        <w:t>ó</w:t>
      </w:r>
      <w:r w:rsidRPr="005B2702">
        <w:rPr>
          <w:rFonts w:ascii="Times New Roman" w:hAnsi="Times New Roman" w:cs="Times New Roman"/>
          <w:sz w:val="24"/>
          <w:szCs w:val="24"/>
        </w:rPr>
        <w:t xml:space="preserve"> en form</w:t>
      </w:r>
      <w:r w:rsidR="00F93557" w:rsidRPr="005B2702">
        <w:rPr>
          <w:rFonts w:ascii="Times New Roman" w:hAnsi="Times New Roman" w:cs="Times New Roman"/>
          <w:sz w:val="24"/>
          <w:szCs w:val="24"/>
        </w:rPr>
        <w:t xml:space="preserve">a manual en </w:t>
      </w:r>
      <w:r w:rsidR="00D40EB1">
        <w:rPr>
          <w:rFonts w:ascii="Times New Roman" w:hAnsi="Times New Roman" w:cs="Times New Roman"/>
          <w:sz w:val="24"/>
          <w:szCs w:val="24"/>
        </w:rPr>
        <w:t xml:space="preserve">la </w:t>
      </w:r>
      <w:r w:rsidR="00F93557" w:rsidRPr="005B2702">
        <w:rPr>
          <w:rFonts w:ascii="Times New Roman" w:hAnsi="Times New Roman" w:cs="Times New Roman"/>
          <w:sz w:val="24"/>
          <w:szCs w:val="24"/>
        </w:rPr>
        <w:t xml:space="preserve">etapa de madurez </w:t>
      </w:r>
      <w:r w:rsidR="00541515">
        <w:rPr>
          <w:rFonts w:ascii="Times New Roman" w:hAnsi="Times New Roman" w:cs="Times New Roman"/>
          <w:sz w:val="24"/>
          <w:szCs w:val="24"/>
        </w:rPr>
        <w:t>comercial en cada unidad experimental.</w:t>
      </w:r>
    </w:p>
    <w:p w14:paraId="124000E7" w14:textId="1CD52CAD" w:rsidR="007B68CA" w:rsidRPr="005B2702" w:rsidRDefault="004B3851"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44" w:name="_Toc80391257"/>
      <w:r w:rsidRPr="005B2702">
        <w:rPr>
          <w:rFonts w:ascii="Times New Roman" w:hAnsi="Times New Roman" w:cs="Times New Roman"/>
          <w:b/>
          <w:color w:val="auto"/>
        </w:rPr>
        <w:t>Desgrane</w:t>
      </w:r>
      <w:bookmarkEnd w:id="144"/>
    </w:p>
    <w:p w14:paraId="18DCF4D1" w14:textId="237802B2" w:rsidR="00150E05" w:rsidRPr="00DC64A3" w:rsidRDefault="00E077E0" w:rsidP="00DC64A3">
      <w:pPr>
        <w:shd w:val="clear" w:color="auto" w:fill="FFFFFF"/>
        <w:tabs>
          <w:tab w:val="left" w:pos="4723"/>
        </w:tabs>
        <w:spacing w:after="400" w:line="360" w:lineRule="auto"/>
        <w:jc w:val="both"/>
        <w:rPr>
          <w:rFonts w:ascii="Times New Roman" w:hAnsi="Times New Roman" w:cs="Times New Roman"/>
          <w:sz w:val="24"/>
          <w:szCs w:val="24"/>
        </w:rPr>
      </w:pPr>
      <w:r w:rsidRPr="00CD01BC">
        <w:rPr>
          <w:rFonts w:ascii="Times New Roman" w:hAnsi="Times New Roman" w:cs="Times New Roman"/>
          <w:sz w:val="24"/>
          <w:szCs w:val="24"/>
        </w:rPr>
        <w:t>Una vez cosechadas las mazorcas, y registrados l</w:t>
      </w:r>
      <w:r w:rsidR="00D40EB1">
        <w:rPr>
          <w:rFonts w:ascii="Times New Roman" w:hAnsi="Times New Roman" w:cs="Times New Roman"/>
          <w:sz w:val="24"/>
          <w:szCs w:val="24"/>
        </w:rPr>
        <w:t xml:space="preserve">as variables </w:t>
      </w:r>
      <w:r w:rsidR="00541515">
        <w:rPr>
          <w:rFonts w:ascii="Times New Roman" w:hAnsi="Times New Roman" w:cs="Times New Roman"/>
          <w:sz w:val="24"/>
          <w:szCs w:val="24"/>
        </w:rPr>
        <w:t>establecid</w:t>
      </w:r>
      <w:r w:rsidR="00D40EB1">
        <w:rPr>
          <w:rFonts w:ascii="Times New Roman" w:hAnsi="Times New Roman" w:cs="Times New Roman"/>
          <w:sz w:val="24"/>
          <w:szCs w:val="24"/>
        </w:rPr>
        <w:t>a</w:t>
      </w:r>
      <w:r w:rsidR="00541515">
        <w:rPr>
          <w:rFonts w:ascii="Times New Roman" w:hAnsi="Times New Roman" w:cs="Times New Roman"/>
          <w:sz w:val="24"/>
          <w:szCs w:val="24"/>
        </w:rPr>
        <w:t>s en el proyecto</w:t>
      </w:r>
      <w:r w:rsidRPr="00CD01BC">
        <w:rPr>
          <w:rFonts w:ascii="Times New Roman" w:hAnsi="Times New Roman" w:cs="Times New Roman"/>
          <w:sz w:val="24"/>
          <w:szCs w:val="24"/>
        </w:rPr>
        <w:t xml:space="preserve"> para la evaluación</w:t>
      </w:r>
      <w:r w:rsidR="00541515">
        <w:rPr>
          <w:rFonts w:ascii="Times New Roman" w:hAnsi="Times New Roman" w:cs="Times New Roman"/>
          <w:sz w:val="24"/>
          <w:szCs w:val="24"/>
        </w:rPr>
        <w:t xml:space="preserve"> </w:t>
      </w:r>
      <w:r w:rsidR="004874C3" w:rsidRPr="00CD01BC">
        <w:rPr>
          <w:rFonts w:ascii="Times New Roman" w:hAnsi="Times New Roman" w:cs="Times New Roman"/>
          <w:sz w:val="24"/>
          <w:szCs w:val="24"/>
        </w:rPr>
        <w:t>agronómica</w:t>
      </w:r>
      <w:r w:rsidR="00541515">
        <w:rPr>
          <w:rFonts w:ascii="Times New Roman" w:hAnsi="Times New Roman" w:cs="Times New Roman"/>
          <w:sz w:val="24"/>
          <w:szCs w:val="24"/>
        </w:rPr>
        <w:t xml:space="preserve"> se procedió a desgranar</w:t>
      </w:r>
      <w:r w:rsidRPr="00CD01BC">
        <w:rPr>
          <w:rFonts w:ascii="Times New Roman" w:hAnsi="Times New Roman" w:cs="Times New Roman"/>
          <w:sz w:val="24"/>
          <w:szCs w:val="24"/>
        </w:rPr>
        <w:t xml:space="preserve"> en una máquina automática</w:t>
      </w:r>
      <w:r w:rsidR="004874C3">
        <w:rPr>
          <w:rFonts w:ascii="Times New Roman" w:hAnsi="Times New Roman" w:cs="Times New Roman"/>
          <w:sz w:val="24"/>
          <w:szCs w:val="24"/>
        </w:rPr>
        <w:t xml:space="preserve"> en la</w:t>
      </w:r>
      <w:r w:rsidRPr="00CD01BC">
        <w:rPr>
          <w:rFonts w:ascii="Times New Roman" w:hAnsi="Times New Roman" w:cs="Times New Roman"/>
          <w:sz w:val="24"/>
          <w:szCs w:val="24"/>
        </w:rPr>
        <w:t xml:space="preserve"> Planta de Semillas de la Universidad Estatal de Bolívar.</w:t>
      </w:r>
    </w:p>
    <w:p w14:paraId="6D4A34E0" w14:textId="552C6C3B" w:rsidR="00B75FE0" w:rsidRPr="005B2702" w:rsidRDefault="004B3851"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45" w:name="_Toc80391258"/>
      <w:r w:rsidRPr="005B2702">
        <w:rPr>
          <w:rFonts w:ascii="Times New Roman" w:hAnsi="Times New Roman" w:cs="Times New Roman"/>
          <w:b/>
          <w:color w:val="auto"/>
        </w:rPr>
        <w:lastRenderedPageBreak/>
        <w:t>Secado y limpieza</w:t>
      </w:r>
      <w:bookmarkEnd w:id="145"/>
    </w:p>
    <w:p w14:paraId="362C926F" w14:textId="6BAC9484" w:rsidR="00150E05" w:rsidRPr="00DC64A3" w:rsidRDefault="004B3851" w:rsidP="00DC64A3">
      <w:pPr>
        <w:shd w:val="clear" w:color="auto" w:fill="FFFFFF"/>
        <w:tabs>
          <w:tab w:val="left" w:pos="4723"/>
        </w:tabs>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Una vez desgranado, se proced</w:t>
      </w:r>
      <w:r w:rsidR="004874C3">
        <w:rPr>
          <w:rFonts w:ascii="Times New Roman" w:hAnsi="Times New Roman" w:cs="Times New Roman"/>
          <w:sz w:val="24"/>
          <w:szCs w:val="24"/>
        </w:rPr>
        <w:t>ió</w:t>
      </w:r>
      <w:r w:rsidRPr="005B2702">
        <w:rPr>
          <w:rFonts w:ascii="Times New Roman" w:hAnsi="Times New Roman" w:cs="Times New Roman"/>
          <w:sz w:val="24"/>
          <w:szCs w:val="24"/>
        </w:rPr>
        <w:t xml:space="preserve"> a secar </w:t>
      </w:r>
      <w:r w:rsidR="004874C3">
        <w:rPr>
          <w:rFonts w:ascii="Times New Roman" w:hAnsi="Times New Roman" w:cs="Times New Roman"/>
          <w:sz w:val="24"/>
          <w:szCs w:val="24"/>
        </w:rPr>
        <w:t>en gangochas y en</w:t>
      </w:r>
      <w:r w:rsidRPr="005B2702">
        <w:rPr>
          <w:rFonts w:ascii="Times New Roman" w:hAnsi="Times New Roman" w:cs="Times New Roman"/>
          <w:sz w:val="24"/>
          <w:szCs w:val="24"/>
        </w:rPr>
        <w:t xml:space="preserve"> un tendal</w:t>
      </w:r>
      <w:r w:rsidR="004874C3">
        <w:rPr>
          <w:rFonts w:ascii="Times New Roman" w:hAnsi="Times New Roman" w:cs="Times New Roman"/>
          <w:sz w:val="24"/>
          <w:szCs w:val="24"/>
        </w:rPr>
        <w:t xml:space="preserve"> hasta cuando el grano tuvo </w:t>
      </w:r>
      <w:r w:rsidR="00184E4B">
        <w:rPr>
          <w:rFonts w:ascii="Times New Roman" w:hAnsi="Times New Roman" w:cs="Times New Roman"/>
          <w:sz w:val="24"/>
          <w:szCs w:val="24"/>
        </w:rPr>
        <w:t>un contenido de</w:t>
      </w:r>
      <w:r w:rsidR="004874C3">
        <w:rPr>
          <w:rFonts w:ascii="Times New Roman" w:hAnsi="Times New Roman" w:cs="Times New Roman"/>
          <w:sz w:val="24"/>
          <w:szCs w:val="24"/>
        </w:rPr>
        <w:t xml:space="preserve"> humedad del 13%</w:t>
      </w:r>
      <w:r w:rsidR="00626483">
        <w:rPr>
          <w:rFonts w:ascii="Times New Roman" w:hAnsi="Times New Roman" w:cs="Times New Roman"/>
          <w:sz w:val="24"/>
          <w:szCs w:val="24"/>
        </w:rPr>
        <w:t xml:space="preserve"> o se utiliz</w:t>
      </w:r>
      <w:r w:rsidR="00476C55">
        <w:rPr>
          <w:rFonts w:ascii="Times New Roman" w:hAnsi="Times New Roman" w:cs="Times New Roman"/>
          <w:sz w:val="24"/>
          <w:szCs w:val="24"/>
        </w:rPr>
        <w:t>ó</w:t>
      </w:r>
      <w:r w:rsidR="00626483">
        <w:rPr>
          <w:rFonts w:ascii="Times New Roman" w:hAnsi="Times New Roman" w:cs="Times New Roman"/>
          <w:sz w:val="24"/>
          <w:szCs w:val="24"/>
        </w:rPr>
        <w:t xml:space="preserve"> un secador </w:t>
      </w:r>
      <w:r w:rsidR="009A235C">
        <w:rPr>
          <w:rFonts w:ascii="Times New Roman" w:hAnsi="Times New Roman" w:cs="Times New Roman"/>
          <w:sz w:val="24"/>
          <w:szCs w:val="24"/>
        </w:rPr>
        <w:t>artificial</w:t>
      </w:r>
      <w:r w:rsidR="00626483">
        <w:rPr>
          <w:rFonts w:ascii="Times New Roman" w:hAnsi="Times New Roman" w:cs="Times New Roman"/>
          <w:sz w:val="24"/>
          <w:szCs w:val="24"/>
        </w:rPr>
        <w:t>.</w:t>
      </w:r>
    </w:p>
    <w:p w14:paraId="45188485" w14:textId="579B9201" w:rsidR="00B75FE0" w:rsidRPr="005B2702" w:rsidRDefault="004B3851"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46" w:name="_Toc80391259"/>
      <w:r w:rsidRPr="005B2702">
        <w:rPr>
          <w:rFonts w:ascii="Times New Roman" w:hAnsi="Times New Roman" w:cs="Times New Roman"/>
          <w:b/>
          <w:color w:val="auto"/>
        </w:rPr>
        <w:t>Clasificación</w:t>
      </w:r>
      <w:bookmarkEnd w:id="146"/>
    </w:p>
    <w:p w14:paraId="0AF71A6D" w14:textId="2897EEB2" w:rsidR="00184E4B" w:rsidRPr="00CD01BC" w:rsidRDefault="004B3851" w:rsidP="00DC64A3">
      <w:pPr>
        <w:shd w:val="clear" w:color="auto" w:fill="FFFFFF"/>
        <w:tabs>
          <w:tab w:val="left" w:pos="4723"/>
        </w:tabs>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Una vez seco el maíz, se proced</w:t>
      </w:r>
      <w:r w:rsidR="004874C3">
        <w:rPr>
          <w:rFonts w:ascii="Times New Roman" w:hAnsi="Times New Roman" w:cs="Times New Roman"/>
          <w:sz w:val="24"/>
          <w:szCs w:val="24"/>
        </w:rPr>
        <w:t>ió</w:t>
      </w:r>
      <w:r w:rsidRPr="005B2702">
        <w:rPr>
          <w:rFonts w:ascii="Times New Roman" w:hAnsi="Times New Roman" w:cs="Times New Roman"/>
          <w:sz w:val="24"/>
          <w:szCs w:val="24"/>
        </w:rPr>
        <w:t xml:space="preserve"> a clasificar en una máquina clasificadora de zarandas, con tres </w:t>
      </w:r>
      <w:r w:rsidR="004874C3">
        <w:rPr>
          <w:rFonts w:ascii="Times New Roman" w:hAnsi="Times New Roman" w:cs="Times New Roman"/>
          <w:sz w:val="24"/>
          <w:szCs w:val="24"/>
        </w:rPr>
        <w:t>categorías</w:t>
      </w:r>
      <w:r w:rsidRPr="005B2702">
        <w:rPr>
          <w:rFonts w:ascii="Times New Roman" w:hAnsi="Times New Roman" w:cs="Times New Roman"/>
          <w:sz w:val="24"/>
          <w:szCs w:val="24"/>
        </w:rPr>
        <w:t xml:space="preserve"> de grano: mayor a 12</w:t>
      </w:r>
      <w:r w:rsidR="004874C3">
        <w:rPr>
          <w:rFonts w:ascii="Times New Roman" w:hAnsi="Times New Roman" w:cs="Times New Roman"/>
          <w:sz w:val="24"/>
          <w:szCs w:val="24"/>
        </w:rPr>
        <w:t xml:space="preserve"> </w:t>
      </w:r>
      <w:r w:rsidRPr="005B2702">
        <w:rPr>
          <w:rFonts w:ascii="Times New Roman" w:hAnsi="Times New Roman" w:cs="Times New Roman"/>
          <w:sz w:val="24"/>
          <w:szCs w:val="24"/>
        </w:rPr>
        <w:t>mm</w:t>
      </w:r>
      <w:r w:rsidR="004874C3">
        <w:rPr>
          <w:rFonts w:ascii="Times New Roman" w:hAnsi="Times New Roman" w:cs="Times New Roman"/>
          <w:sz w:val="24"/>
          <w:szCs w:val="24"/>
        </w:rPr>
        <w:t>;</w:t>
      </w:r>
      <w:r w:rsidRPr="005B2702">
        <w:rPr>
          <w:rFonts w:ascii="Times New Roman" w:hAnsi="Times New Roman" w:cs="Times New Roman"/>
          <w:sz w:val="24"/>
          <w:szCs w:val="24"/>
        </w:rPr>
        <w:t xml:space="preserve"> entre 12 y 10</w:t>
      </w:r>
      <w:r w:rsidR="004874C3">
        <w:rPr>
          <w:rFonts w:ascii="Times New Roman" w:hAnsi="Times New Roman" w:cs="Times New Roman"/>
          <w:sz w:val="24"/>
          <w:szCs w:val="24"/>
        </w:rPr>
        <w:t xml:space="preserve"> </w:t>
      </w:r>
      <w:r w:rsidRPr="005B2702">
        <w:rPr>
          <w:rFonts w:ascii="Times New Roman" w:hAnsi="Times New Roman" w:cs="Times New Roman"/>
          <w:sz w:val="24"/>
          <w:szCs w:val="24"/>
        </w:rPr>
        <w:t>mm, y menor a 10</w:t>
      </w:r>
      <w:r w:rsidR="004874C3">
        <w:rPr>
          <w:rFonts w:ascii="Times New Roman" w:hAnsi="Times New Roman" w:cs="Times New Roman"/>
          <w:sz w:val="24"/>
          <w:szCs w:val="24"/>
        </w:rPr>
        <w:t xml:space="preserve"> </w:t>
      </w:r>
      <w:r w:rsidRPr="005B2702">
        <w:rPr>
          <w:rFonts w:ascii="Times New Roman" w:hAnsi="Times New Roman" w:cs="Times New Roman"/>
          <w:sz w:val="24"/>
          <w:szCs w:val="24"/>
        </w:rPr>
        <w:t xml:space="preserve">mm en la Planta de Semillas de la </w:t>
      </w:r>
      <w:r w:rsidR="00CD01BC">
        <w:rPr>
          <w:rFonts w:ascii="Times New Roman" w:hAnsi="Times New Roman" w:cs="Times New Roman"/>
          <w:sz w:val="24"/>
          <w:szCs w:val="24"/>
        </w:rPr>
        <w:t>Universidad Estatal de Bolívar.</w:t>
      </w:r>
    </w:p>
    <w:p w14:paraId="2922BEEC" w14:textId="02A9106D" w:rsidR="00B75FE0" w:rsidRPr="005B2702" w:rsidRDefault="004B3851" w:rsidP="00DC64A3">
      <w:pPr>
        <w:pStyle w:val="Ttulo3"/>
        <w:numPr>
          <w:ilvl w:val="2"/>
          <w:numId w:val="20"/>
        </w:numPr>
        <w:spacing w:before="0" w:after="400" w:line="360" w:lineRule="auto"/>
        <w:ind w:left="720"/>
        <w:jc w:val="both"/>
        <w:rPr>
          <w:rFonts w:ascii="Times New Roman" w:hAnsi="Times New Roman" w:cs="Times New Roman"/>
          <w:b/>
          <w:color w:val="auto"/>
        </w:rPr>
      </w:pPr>
      <w:bookmarkStart w:id="147" w:name="_Toc80391260"/>
      <w:r w:rsidRPr="005B2702">
        <w:rPr>
          <w:rFonts w:ascii="Times New Roman" w:hAnsi="Times New Roman" w:cs="Times New Roman"/>
          <w:b/>
          <w:color w:val="auto"/>
        </w:rPr>
        <w:t>Almacenamiento</w:t>
      </w:r>
      <w:bookmarkEnd w:id="147"/>
    </w:p>
    <w:p w14:paraId="35032094" w14:textId="76DC5159" w:rsidR="004B3851" w:rsidRDefault="00356E95" w:rsidP="00DC64A3">
      <w:pPr>
        <w:shd w:val="clear" w:color="auto" w:fill="FFFFFF"/>
        <w:tabs>
          <w:tab w:val="left" w:pos="4723"/>
        </w:tabs>
        <w:spacing w:after="400" w:line="360" w:lineRule="auto"/>
        <w:jc w:val="both"/>
        <w:rPr>
          <w:rFonts w:ascii="Times New Roman" w:hAnsi="Times New Roman" w:cs="Times New Roman"/>
          <w:sz w:val="24"/>
          <w:szCs w:val="24"/>
        </w:rPr>
      </w:pPr>
      <w:r w:rsidRPr="005B2702">
        <w:rPr>
          <w:rFonts w:ascii="Times New Roman" w:hAnsi="Times New Roman" w:cs="Times New Roman"/>
          <w:sz w:val="24"/>
          <w:szCs w:val="24"/>
        </w:rPr>
        <w:t>Una vez seco el grano al 13% de humedad y limpio, se almacen</w:t>
      </w:r>
      <w:r w:rsidR="004874C3">
        <w:rPr>
          <w:rFonts w:ascii="Times New Roman" w:hAnsi="Times New Roman" w:cs="Times New Roman"/>
          <w:sz w:val="24"/>
          <w:szCs w:val="24"/>
        </w:rPr>
        <w:t>ó</w:t>
      </w:r>
      <w:r w:rsidRPr="005B2702">
        <w:rPr>
          <w:rFonts w:ascii="Times New Roman" w:hAnsi="Times New Roman" w:cs="Times New Roman"/>
          <w:sz w:val="24"/>
          <w:szCs w:val="24"/>
        </w:rPr>
        <w:t xml:space="preserve"> en envases plásticos adecuados en un cuarto limpio y seco con las correspondientes etiquetas de cada tratamiento. </w:t>
      </w:r>
      <w:r w:rsidR="004874C3">
        <w:rPr>
          <w:rFonts w:ascii="Times New Roman" w:hAnsi="Times New Roman" w:cs="Times New Roman"/>
          <w:sz w:val="24"/>
          <w:szCs w:val="24"/>
        </w:rPr>
        <w:t>Para prevenir el ataque de gorgojos se aplicó</w:t>
      </w:r>
      <w:r w:rsidRPr="005B2702">
        <w:rPr>
          <w:rFonts w:ascii="Times New Roman" w:hAnsi="Times New Roman" w:cs="Times New Roman"/>
          <w:sz w:val="24"/>
          <w:szCs w:val="24"/>
        </w:rPr>
        <w:t xml:space="preserve"> el insecticida Gastoxin </w:t>
      </w:r>
      <w:r w:rsidR="004874C3">
        <w:rPr>
          <w:rFonts w:ascii="Times New Roman" w:hAnsi="Times New Roman" w:cs="Times New Roman"/>
          <w:sz w:val="24"/>
          <w:szCs w:val="24"/>
        </w:rPr>
        <w:t>en dosis de una pastilla por quintal de grano, aplicando las normas de bioseguridad.</w:t>
      </w:r>
    </w:p>
    <w:p w14:paraId="7D29BBF7" w14:textId="5F2DC008" w:rsidR="00634B32" w:rsidRDefault="00634B32" w:rsidP="00DC64A3">
      <w:pPr>
        <w:shd w:val="clear" w:color="auto" w:fill="FFFFFF"/>
        <w:tabs>
          <w:tab w:val="left" w:pos="4723"/>
        </w:tabs>
        <w:spacing w:after="400" w:line="360" w:lineRule="auto"/>
        <w:jc w:val="both"/>
        <w:rPr>
          <w:rFonts w:ascii="Times New Roman" w:hAnsi="Times New Roman" w:cs="Times New Roman"/>
          <w:sz w:val="24"/>
          <w:szCs w:val="24"/>
        </w:rPr>
      </w:pPr>
    </w:p>
    <w:p w14:paraId="0E94252B" w14:textId="77777777" w:rsidR="001E4D11" w:rsidRDefault="001E4D11" w:rsidP="001E4D11">
      <w:pPr>
        <w:pStyle w:val="Prrafodelista"/>
        <w:numPr>
          <w:ilvl w:val="0"/>
          <w:numId w:val="1"/>
        </w:numPr>
        <w:shd w:val="clear" w:color="auto" w:fill="FFFFFF"/>
        <w:tabs>
          <w:tab w:val="left" w:pos="4723"/>
        </w:tabs>
        <w:spacing w:after="0" w:line="360" w:lineRule="auto"/>
        <w:jc w:val="both"/>
        <w:rPr>
          <w:rFonts w:ascii="Times New Roman" w:hAnsi="Times New Roman" w:cs="Times New Roman"/>
          <w:b/>
          <w:bCs/>
          <w:sz w:val="28"/>
          <w:szCs w:val="28"/>
        </w:rPr>
        <w:sectPr w:rsidR="001E4D11" w:rsidSect="00345439">
          <w:footerReference w:type="default" r:id="rId20"/>
          <w:pgSz w:w="11907" w:h="16839" w:code="9"/>
          <w:pgMar w:top="1701" w:right="1701" w:bottom="1701" w:left="2268" w:header="709" w:footer="709" w:gutter="0"/>
          <w:pgNumType w:start="1"/>
          <w:cols w:space="708"/>
          <w:docGrid w:linePitch="360"/>
        </w:sectPr>
      </w:pPr>
    </w:p>
    <w:p w14:paraId="7A7269B7" w14:textId="31B9E4EC" w:rsidR="00F43D37" w:rsidRDefault="001E4D11" w:rsidP="009D62E9">
      <w:pPr>
        <w:pStyle w:val="Prrafodelista"/>
        <w:numPr>
          <w:ilvl w:val="0"/>
          <w:numId w:val="1"/>
        </w:numPr>
        <w:shd w:val="clear" w:color="auto" w:fill="FFFFFF"/>
        <w:tabs>
          <w:tab w:val="left" w:pos="4723"/>
        </w:tabs>
        <w:spacing w:after="400" w:line="360" w:lineRule="auto"/>
        <w:ind w:left="1060"/>
        <w:jc w:val="both"/>
        <w:rPr>
          <w:rFonts w:ascii="Times New Roman" w:hAnsi="Times New Roman" w:cs="Times New Roman"/>
          <w:b/>
          <w:bCs/>
          <w:sz w:val="28"/>
          <w:szCs w:val="28"/>
        </w:rPr>
      </w:pPr>
      <w:bookmarkStart w:id="148" w:name="_Toc80391261"/>
      <w:r w:rsidRPr="00A3179D">
        <w:rPr>
          <w:rStyle w:val="Ttulo1Car"/>
        </w:rPr>
        <w:lastRenderedPageBreak/>
        <w:t>RESULTADOS Y DISCUSIÓN</w:t>
      </w:r>
      <w:bookmarkEnd w:id="148"/>
    </w:p>
    <w:p w14:paraId="55B194FE" w14:textId="3849F00D" w:rsidR="002C38A4" w:rsidRPr="009D62E9" w:rsidRDefault="000A6F8C" w:rsidP="009D62E9">
      <w:pPr>
        <w:pStyle w:val="Ttulo2"/>
        <w:spacing w:after="400" w:line="360" w:lineRule="auto"/>
        <w:rPr>
          <w:bCs/>
        </w:rPr>
      </w:pPr>
      <w:r>
        <w:rPr>
          <w:bCs/>
        </w:rPr>
        <w:t xml:space="preserve">      </w:t>
      </w:r>
      <w:bookmarkStart w:id="149" w:name="_Toc80391262"/>
      <w:r w:rsidR="00A3179D" w:rsidRPr="00A3179D">
        <w:rPr>
          <w:bCs/>
        </w:rPr>
        <w:t xml:space="preserve">5.1. </w:t>
      </w:r>
      <w:r w:rsidR="001E4D11" w:rsidRPr="00A3179D">
        <w:rPr>
          <w:bCs/>
        </w:rPr>
        <w:t>Variables agronómicas</w:t>
      </w:r>
      <w:bookmarkEnd w:id="149"/>
    </w:p>
    <w:p w14:paraId="6D2DD261" w14:textId="49711D3B" w:rsidR="002C38A4" w:rsidRPr="009D62E9" w:rsidRDefault="001E4D11" w:rsidP="009D62E9">
      <w:pPr>
        <w:shd w:val="clear" w:color="auto" w:fill="FFFFFF"/>
        <w:tabs>
          <w:tab w:val="left" w:pos="4723"/>
        </w:tabs>
        <w:spacing w:after="400" w:line="360" w:lineRule="auto"/>
        <w:ind w:left="360"/>
        <w:jc w:val="both"/>
        <w:rPr>
          <w:rFonts w:ascii="Times New Roman" w:hAnsi="Times New Roman" w:cs="Times New Roman"/>
          <w:sz w:val="24"/>
          <w:szCs w:val="24"/>
        </w:rPr>
      </w:pPr>
      <w:r w:rsidRPr="00ED6425">
        <w:rPr>
          <w:rFonts w:ascii="Times New Roman" w:hAnsi="Times New Roman" w:cs="Times New Roman"/>
          <w:b/>
          <w:bCs/>
          <w:sz w:val="24"/>
          <w:szCs w:val="24"/>
        </w:rPr>
        <w:t xml:space="preserve">Cuadro No. </w:t>
      </w:r>
      <w:r w:rsidR="002739E7">
        <w:rPr>
          <w:rFonts w:ascii="Times New Roman" w:hAnsi="Times New Roman" w:cs="Times New Roman"/>
          <w:b/>
          <w:bCs/>
          <w:sz w:val="24"/>
          <w:szCs w:val="24"/>
        </w:rPr>
        <w:t>6</w:t>
      </w:r>
      <w:r w:rsidR="00ED6425">
        <w:rPr>
          <w:rFonts w:ascii="Times New Roman" w:hAnsi="Times New Roman" w:cs="Times New Roman"/>
          <w:b/>
          <w:bCs/>
          <w:sz w:val="24"/>
          <w:szCs w:val="24"/>
        </w:rPr>
        <w:t xml:space="preserve">. </w:t>
      </w:r>
      <w:r w:rsidR="00ED6425" w:rsidRPr="00ED6425">
        <w:rPr>
          <w:rFonts w:ascii="Times New Roman" w:hAnsi="Times New Roman" w:cs="Times New Roman"/>
          <w:sz w:val="24"/>
          <w:szCs w:val="24"/>
        </w:rPr>
        <w:t>Resultados de la prueba de Tukey al 5%</w:t>
      </w:r>
      <w:r w:rsidR="00ED6425">
        <w:rPr>
          <w:rFonts w:ascii="Times New Roman" w:hAnsi="Times New Roman" w:cs="Times New Roman"/>
          <w:sz w:val="24"/>
          <w:szCs w:val="24"/>
        </w:rPr>
        <w:t xml:space="preserve"> para comparar los promedios de los tratamientos</w:t>
      </w:r>
      <w:r w:rsidR="002C38A4">
        <w:rPr>
          <w:rFonts w:ascii="Times New Roman" w:hAnsi="Times New Roman" w:cs="Times New Roman"/>
          <w:sz w:val="24"/>
          <w:szCs w:val="24"/>
        </w:rPr>
        <w:t xml:space="preserve"> (Fuentes de nitrógeno)</w:t>
      </w:r>
      <w:r w:rsidR="00ED6425">
        <w:rPr>
          <w:rFonts w:ascii="Times New Roman" w:hAnsi="Times New Roman" w:cs="Times New Roman"/>
          <w:sz w:val="24"/>
          <w:szCs w:val="24"/>
        </w:rPr>
        <w:t xml:space="preserve"> en las variables: Porcentaje de Emergencia (PE), Días a la Floración Masculina (DFM), Días a la Floración Femenina (DFF), Días a la Cosecha en Seco (DCS), Altura de Planta (AP), Altura Inserción de la </w:t>
      </w:r>
      <w:r w:rsidR="002C38A4">
        <w:rPr>
          <w:rFonts w:ascii="Times New Roman" w:hAnsi="Times New Roman" w:cs="Times New Roman"/>
          <w:sz w:val="24"/>
          <w:szCs w:val="24"/>
        </w:rPr>
        <w:t>M</w:t>
      </w:r>
      <w:r w:rsidR="00ED6425">
        <w:rPr>
          <w:rFonts w:ascii="Times New Roman" w:hAnsi="Times New Roman" w:cs="Times New Roman"/>
          <w:sz w:val="24"/>
          <w:szCs w:val="24"/>
        </w:rPr>
        <w:t xml:space="preserve">azorca (AIM), Porcentaje de Acame de Raíz (PAR), Porcentaje de Acame de </w:t>
      </w:r>
      <w:r w:rsidR="002C38A4">
        <w:rPr>
          <w:rFonts w:ascii="Times New Roman" w:hAnsi="Times New Roman" w:cs="Times New Roman"/>
          <w:sz w:val="24"/>
          <w:szCs w:val="24"/>
        </w:rPr>
        <w:t>T</w:t>
      </w:r>
      <w:r w:rsidR="00ED6425">
        <w:rPr>
          <w:rFonts w:ascii="Times New Roman" w:hAnsi="Times New Roman" w:cs="Times New Roman"/>
          <w:sz w:val="24"/>
          <w:szCs w:val="24"/>
        </w:rPr>
        <w:t xml:space="preserve">allo (PAT), Porcentaje de Plantas Con </w:t>
      </w:r>
      <w:r w:rsidR="002C38A4">
        <w:rPr>
          <w:rFonts w:ascii="Times New Roman" w:hAnsi="Times New Roman" w:cs="Times New Roman"/>
          <w:sz w:val="24"/>
          <w:szCs w:val="24"/>
        </w:rPr>
        <w:t>M</w:t>
      </w:r>
      <w:r w:rsidR="00ED6425">
        <w:rPr>
          <w:rFonts w:ascii="Times New Roman" w:hAnsi="Times New Roman" w:cs="Times New Roman"/>
          <w:sz w:val="24"/>
          <w:szCs w:val="24"/>
        </w:rPr>
        <w:t xml:space="preserve">azorca (PPCM), Porcentaje de Plantas Sin </w:t>
      </w:r>
      <w:r w:rsidR="002C38A4">
        <w:rPr>
          <w:rFonts w:ascii="Times New Roman" w:hAnsi="Times New Roman" w:cs="Times New Roman"/>
          <w:sz w:val="24"/>
          <w:szCs w:val="24"/>
        </w:rPr>
        <w:t>M</w:t>
      </w:r>
      <w:r w:rsidR="00ED6425">
        <w:rPr>
          <w:rFonts w:ascii="Times New Roman" w:hAnsi="Times New Roman" w:cs="Times New Roman"/>
          <w:sz w:val="24"/>
          <w:szCs w:val="24"/>
        </w:rPr>
        <w:t xml:space="preserve">azorca (PPSM), Porcentaje de Plantas Con Dos Mazorcas (PPCDM), Longitud de la </w:t>
      </w:r>
      <w:r w:rsidR="002C38A4">
        <w:rPr>
          <w:rFonts w:ascii="Times New Roman" w:hAnsi="Times New Roman" w:cs="Times New Roman"/>
          <w:sz w:val="24"/>
          <w:szCs w:val="24"/>
        </w:rPr>
        <w:t>M</w:t>
      </w:r>
      <w:r w:rsidR="00ED6425">
        <w:rPr>
          <w:rFonts w:ascii="Times New Roman" w:hAnsi="Times New Roman" w:cs="Times New Roman"/>
          <w:sz w:val="24"/>
          <w:szCs w:val="24"/>
        </w:rPr>
        <w:t xml:space="preserve">azorca (LM), Diámetro de </w:t>
      </w:r>
      <w:r w:rsidR="002739E7">
        <w:rPr>
          <w:rFonts w:ascii="Times New Roman" w:hAnsi="Times New Roman" w:cs="Times New Roman"/>
          <w:sz w:val="24"/>
          <w:szCs w:val="24"/>
        </w:rPr>
        <w:t xml:space="preserve">la </w:t>
      </w:r>
      <w:r w:rsidR="00ED6425">
        <w:rPr>
          <w:rFonts w:ascii="Times New Roman" w:hAnsi="Times New Roman" w:cs="Times New Roman"/>
          <w:sz w:val="24"/>
          <w:szCs w:val="24"/>
        </w:rPr>
        <w:t xml:space="preserve">Mazorca (DM), </w:t>
      </w:r>
      <w:r w:rsidR="002C38A4">
        <w:rPr>
          <w:rFonts w:ascii="Times New Roman" w:hAnsi="Times New Roman" w:cs="Times New Roman"/>
          <w:sz w:val="24"/>
          <w:szCs w:val="24"/>
        </w:rPr>
        <w:t xml:space="preserve">Desgrane (D), Porcentaje de Grano de Primera (PGP), Porcentaje de Grano de Segunda (PGS), Porcentaje de Grano de Tercera (PGT), Sanidad de la Mazorca (SM), Peso de Cien Granos Secos (PCGS), Volumen de Raíz (VR), Número de Granos Por Kilogramo (NGK), Rendimiento de grano al 13% de </w:t>
      </w:r>
      <w:r w:rsidR="00634B32">
        <w:rPr>
          <w:rFonts w:ascii="Times New Roman" w:hAnsi="Times New Roman" w:cs="Times New Roman"/>
          <w:sz w:val="24"/>
          <w:szCs w:val="24"/>
        </w:rPr>
        <w:t>H</w:t>
      </w:r>
      <w:r w:rsidR="002C38A4">
        <w:rPr>
          <w:rFonts w:ascii="Times New Roman" w:hAnsi="Times New Roman" w:cs="Times New Roman"/>
          <w:sz w:val="24"/>
          <w:szCs w:val="24"/>
        </w:rPr>
        <w:t xml:space="preserve">umedad (RH), Rendimiento de Biomasa en kg/ha al 12% de </w:t>
      </w:r>
      <w:r w:rsidR="00634B32">
        <w:rPr>
          <w:rFonts w:ascii="Times New Roman" w:hAnsi="Times New Roman" w:cs="Times New Roman"/>
          <w:sz w:val="24"/>
          <w:szCs w:val="24"/>
        </w:rPr>
        <w:t>H</w:t>
      </w:r>
      <w:r w:rsidR="002C38A4">
        <w:rPr>
          <w:rFonts w:ascii="Times New Roman" w:hAnsi="Times New Roman" w:cs="Times New Roman"/>
          <w:sz w:val="24"/>
          <w:szCs w:val="24"/>
        </w:rPr>
        <w:t xml:space="preserve">umedad (RB), Contenido de Nitrógeno (N), Contenido de Fósforo (P), Contenido de Potasio (K), Contenido de Calcio (Ca), Contenido de Magnesio (Mg) y Contenido de pH del </w:t>
      </w:r>
      <w:r w:rsidR="00634B32">
        <w:rPr>
          <w:rFonts w:ascii="Times New Roman" w:hAnsi="Times New Roman" w:cs="Times New Roman"/>
          <w:sz w:val="24"/>
          <w:szCs w:val="24"/>
        </w:rPr>
        <w:t>S</w:t>
      </w:r>
      <w:r w:rsidR="002C38A4">
        <w:rPr>
          <w:rFonts w:ascii="Times New Roman" w:hAnsi="Times New Roman" w:cs="Times New Roman"/>
          <w:sz w:val="24"/>
          <w:szCs w:val="24"/>
        </w:rPr>
        <w:t>uelo (pH). Laguacoto III. 2020.</w:t>
      </w:r>
    </w:p>
    <w:tbl>
      <w:tblPr>
        <w:tblStyle w:val="Tablaconcuadrcula"/>
        <w:tblW w:w="0" w:type="auto"/>
        <w:tblInd w:w="360" w:type="dxa"/>
        <w:tblLook w:val="04A0" w:firstRow="1" w:lastRow="0" w:firstColumn="1" w:lastColumn="0" w:noHBand="0" w:noVBand="1"/>
      </w:tblPr>
      <w:tblGrid>
        <w:gridCol w:w="1303"/>
        <w:gridCol w:w="858"/>
        <w:gridCol w:w="858"/>
        <w:gridCol w:w="858"/>
        <w:gridCol w:w="946"/>
        <w:gridCol w:w="858"/>
        <w:gridCol w:w="858"/>
        <w:gridCol w:w="1066"/>
        <w:gridCol w:w="756"/>
      </w:tblGrid>
      <w:tr w:rsidR="001E4D11" w14:paraId="1095507A" w14:textId="77777777" w:rsidTr="00E33F53">
        <w:tc>
          <w:tcPr>
            <w:tcW w:w="2045" w:type="dxa"/>
            <w:vMerge w:val="restart"/>
          </w:tcPr>
          <w:p w14:paraId="443A06EB" w14:textId="6A2C82E9" w:rsidR="001E4D11" w:rsidRPr="00ED6425" w:rsidRDefault="001E4D11"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Variable</w:t>
            </w:r>
          </w:p>
        </w:tc>
        <w:tc>
          <w:tcPr>
            <w:tcW w:w="7655" w:type="dxa"/>
            <w:gridSpan w:val="6"/>
          </w:tcPr>
          <w:p w14:paraId="79C8965B" w14:textId="088EE23F" w:rsidR="001E4D11" w:rsidRPr="00ED6425" w:rsidRDefault="001E4D11" w:rsidP="00C83FE4">
            <w:pPr>
              <w:tabs>
                <w:tab w:val="left" w:pos="4723"/>
              </w:tabs>
              <w:jc w:val="center"/>
              <w:rPr>
                <w:rFonts w:ascii="Times New Roman" w:hAnsi="Times New Roman" w:cs="Times New Roman"/>
                <w:b/>
                <w:bCs/>
                <w:sz w:val="20"/>
                <w:szCs w:val="20"/>
              </w:rPr>
            </w:pPr>
            <w:r w:rsidRPr="00ED6425">
              <w:rPr>
                <w:rFonts w:ascii="Times New Roman" w:hAnsi="Times New Roman" w:cs="Times New Roman"/>
                <w:b/>
                <w:bCs/>
                <w:sz w:val="20"/>
                <w:szCs w:val="20"/>
              </w:rPr>
              <w:t>Tratamientos</w:t>
            </w:r>
          </w:p>
        </w:tc>
        <w:tc>
          <w:tcPr>
            <w:tcW w:w="1417" w:type="dxa"/>
            <w:vMerge w:val="restart"/>
          </w:tcPr>
          <w:p w14:paraId="1F3D21DD" w14:textId="46B539CF" w:rsidR="001E4D11" w:rsidRPr="00ED6425" w:rsidRDefault="001E4D11"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Media General</w:t>
            </w:r>
          </w:p>
        </w:tc>
        <w:tc>
          <w:tcPr>
            <w:tcW w:w="951" w:type="dxa"/>
            <w:vMerge w:val="restart"/>
          </w:tcPr>
          <w:p w14:paraId="0748D80E" w14:textId="29800853" w:rsidR="001E4D11" w:rsidRPr="00ED6425" w:rsidRDefault="001E4D11"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CV (%)</w:t>
            </w:r>
          </w:p>
        </w:tc>
      </w:tr>
      <w:tr w:rsidR="001E4D11" w14:paraId="585561E0" w14:textId="77777777" w:rsidTr="00E33F53">
        <w:tc>
          <w:tcPr>
            <w:tcW w:w="2045" w:type="dxa"/>
            <w:vMerge/>
          </w:tcPr>
          <w:p w14:paraId="4B3D256C" w14:textId="77777777" w:rsidR="001E4D11" w:rsidRPr="00ED6425" w:rsidRDefault="001E4D11" w:rsidP="00C83FE4">
            <w:pPr>
              <w:tabs>
                <w:tab w:val="left" w:pos="4723"/>
              </w:tabs>
              <w:jc w:val="both"/>
              <w:rPr>
                <w:rFonts w:ascii="Times New Roman" w:hAnsi="Times New Roman" w:cs="Times New Roman"/>
                <w:b/>
                <w:bCs/>
                <w:sz w:val="20"/>
                <w:szCs w:val="20"/>
              </w:rPr>
            </w:pPr>
          </w:p>
        </w:tc>
        <w:tc>
          <w:tcPr>
            <w:tcW w:w="1276" w:type="dxa"/>
          </w:tcPr>
          <w:p w14:paraId="03D1768E" w14:textId="0EA4062B" w:rsidR="001E4D11" w:rsidRPr="00ED6425" w:rsidRDefault="001E4D11"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T1</w:t>
            </w:r>
          </w:p>
        </w:tc>
        <w:tc>
          <w:tcPr>
            <w:tcW w:w="1276" w:type="dxa"/>
          </w:tcPr>
          <w:p w14:paraId="15BDE2A8" w14:textId="593B3D71" w:rsidR="001E4D11" w:rsidRPr="00ED6425" w:rsidRDefault="001E4D11"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T2</w:t>
            </w:r>
          </w:p>
        </w:tc>
        <w:tc>
          <w:tcPr>
            <w:tcW w:w="1275" w:type="dxa"/>
          </w:tcPr>
          <w:p w14:paraId="30ACFBEF" w14:textId="33589A2B" w:rsidR="001E4D11" w:rsidRPr="00ED6425" w:rsidRDefault="001E4D11"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T3</w:t>
            </w:r>
          </w:p>
        </w:tc>
        <w:tc>
          <w:tcPr>
            <w:tcW w:w="1276" w:type="dxa"/>
          </w:tcPr>
          <w:p w14:paraId="7749BC70" w14:textId="6CA2BF43" w:rsidR="001E4D11" w:rsidRPr="00ED6425" w:rsidRDefault="001E4D11"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T4</w:t>
            </w:r>
          </w:p>
        </w:tc>
        <w:tc>
          <w:tcPr>
            <w:tcW w:w="1276" w:type="dxa"/>
          </w:tcPr>
          <w:p w14:paraId="62CF12DD" w14:textId="51FAFCEA" w:rsidR="001E4D11" w:rsidRPr="00ED6425" w:rsidRDefault="001E4D11"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T5</w:t>
            </w:r>
          </w:p>
        </w:tc>
        <w:tc>
          <w:tcPr>
            <w:tcW w:w="1276" w:type="dxa"/>
          </w:tcPr>
          <w:p w14:paraId="3D13A3FE" w14:textId="47C904DB" w:rsidR="001E4D11" w:rsidRPr="00ED6425" w:rsidRDefault="001E4D11"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T6</w:t>
            </w:r>
          </w:p>
        </w:tc>
        <w:tc>
          <w:tcPr>
            <w:tcW w:w="1417" w:type="dxa"/>
            <w:vMerge/>
          </w:tcPr>
          <w:p w14:paraId="35871CD8" w14:textId="77777777" w:rsidR="001E4D11" w:rsidRPr="00ED6425" w:rsidRDefault="001E4D11" w:rsidP="00C83FE4">
            <w:pPr>
              <w:tabs>
                <w:tab w:val="left" w:pos="4723"/>
              </w:tabs>
              <w:jc w:val="both"/>
              <w:rPr>
                <w:rFonts w:ascii="Times New Roman" w:hAnsi="Times New Roman" w:cs="Times New Roman"/>
                <w:b/>
                <w:bCs/>
                <w:sz w:val="20"/>
                <w:szCs w:val="20"/>
              </w:rPr>
            </w:pPr>
          </w:p>
        </w:tc>
        <w:tc>
          <w:tcPr>
            <w:tcW w:w="951" w:type="dxa"/>
            <w:vMerge/>
          </w:tcPr>
          <w:p w14:paraId="1B6A4E95" w14:textId="77777777" w:rsidR="001E4D11" w:rsidRPr="00ED6425" w:rsidRDefault="001E4D11" w:rsidP="00C83FE4">
            <w:pPr>
              <w:tabs>
                <w:tab w:val="left" w:pos="4723"/>
              </w:tabs>
              <w:jc w:val="both"/>
              <w:rPr>
                <w:rFonts w:ascii="Times New Roman" w:hAnsi="Times New Roman" w:cs="Times New Roman"/>
                <w:b/>
                <w:bCs/>
                <w:sz w:val="20"/>
                <w:szCs w:val="20"/>
              </w:rPr>
            </w:pPr>
          </w:p>
        </w:tc>
      </w:tr>
      <w:tr w:rsidR="001E4D11" w14:paraId="4190422B" w14:textId="77777777" w:rsidTr="00E33F53">
        <w:tc>
          <w:tcPr>
            <w:tcW w:w="2045" w:type="dxa"/>
          </w:tcPr>
          <w:p w14:paraId="5E98AD9B" w14:textId="185F02E2"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PE (ns)</w:t>
            </w:r>
          </w:p>
        </w:tc>
        <w:tc>
          <w:tcPr>
            <w:tcW w:w="1276" w:type="dxa"/>
          </w:tcPr>
          <w:p w14:paraId="22490E58" w14:textId="794D23B1"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81.7 A</w:t>
            </w:r>
          </w:p>
        </w:tc>
        <w:tc>
          <w:tcPr>
            <w:tcW w:w="1276" w:type="dxa"/>
          </w:tcPr>
          <w:p w14:paraId="67B8032F" w14:textId="6865D2E6"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83.2 A</w:t>
            </w:r>
          </w:p>
        </w:tc>
        <w:tc>
          <w:tcPr>
            <w:tcW w:w="1275" w:type="dxa"/>
          </w:tcPr>
          <w:p w14:paraId="195F0B47" w14:textId="6C0FD422"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84.3 A</w:t>
            </w:r>
          </w:p>
        </w:tc>
        <w:tc>
          <w:tcPr>
            <w:tcW w:w="1276" w:type="dxa"/>
          </w:tcPr>
          <w:p w14:paraId="6E40572A" w14:textId="47CBAD1C"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82.6 A</w:t>
            </w:r>
          </w:p>
        </w:tc>
        <w:tc>
          <w:tcPr>
            <w:tcW w:w="1276" w:type="dxa"/>
          </w:tcPr>
          <w:p w14:paraId="355CE530" w14:textId="157757BB"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80.9 A</w:t>
            </w:r>
          </w:p>
        </w:tc>
        <w:tc>
          <w:tcPr>
            <w:tcW w:w="1276" w:type="dxa"/>
          </w:tcPr>
          <w:p w14:paraId="47D130E3" w14:textId="4FC9FC64"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81.4 A</w:t>
            </w:r>
          </w:p>
        </w:tc>
        <w:tc>
          <w:tcPr>
            <w:tcW w:w="1417" w:type="dxa"/>
          </w:tcPr>
          <w:p w14:paraId="3F4D551F" w14:textId="44DF67BB"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82.31%</w:t>
            </w:r>
          </w:p>
        </w:tc>
        <w:tc>
          <w:tcPr>
            <w:tcW w:w="951" w:type="dxa"/>
          </w:tcPr>
          <w:p w14:paraId="14C76C3E" w14:textId="55B1DF04"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5.66</w:t>
            </w:r>
          </w:p>
        </w:tc>
      </w:tr>
      <w:tr w:rsidR="001E4D11" w14:paraId="3ED6B1F6" w14:textId="77777777" w:rsidTr="00E33F53">
        <w:tc>
          <w:tcPr>
            <w:tcW w:w="2045" w:type="dxa"/>
          </w:tcPr>
          <w:p w14:paraId="56473593" w14:textId="45CBBB9F"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DFM (**)</w:t>
            </w:r>
          </w:p>
        </w:tc>
        <w:tc>
          <w:tcPr>
            <w:tcW w:w="1276" w:type="dxa"/>
          </w:tcPr>
          <w:p w14:paraId="04DF2CF6" w14:textId="5571F0C3"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114 A</w:t>
            </w:r>
          </w:p>
        </w:tc>
        <w:tc>
          <w:tcPr>
            <w:tcW w:w="1276" w:type="dxa"/>
          </w:tcPr>
          <w:p w14:paraId="00CC83B5" w14:textId="4C4DB37A"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113 AB</w:t>
            </w:r>
          </w:p>
        </w:tc>
        <w:tc>
          <w:tcPr>
            <w:tcW w:w="1275" w:type="dxa"/>
          </w:tcPr>
          <w:p w14:paraId="40E55BEB" w14:textId="7959BB8A"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113 AB</w:t>
            </w:r>
          </w:p>
        </w:tc>
        <w:tc>
          <w:tcPr>
            <w:tcW w:w="1276" w:type="dxa"/>
          </w:tcPr>
          <w:p w14:paraId="3A0423CF" w14:textId="02A8A5B2"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112 BC</w:t>
            </w:r>
          </w:p>
        </w:tc>
        <w:tc>
          <w:tcPr>
            <w:tcW w:w="1276" w:type="dxa"/>
          </w:tcPr>
          <w:p w14:paraId="4BDE8E8C" w14:textId="6650EA7E"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 xml:space="preserve">113 AB </w:t>
            </w:r>
          </w:p>
        </w:tc>
        <w:tc>
          <w:tcPr>
            <w:tcW w:w="1276" w:type="dxa"/>
          </w:tcPr>
          <w:p w14:paraId="340F5C3D" w14:textId="3CFD4BDA"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111 C</w:t>
            </w:r>
          </w:p>
        </w:tc>
        <w:tc>
          <w:tcPr>
            <w:tcW w:w="1417" w:type="dxa"/>
          </w:tcPr>
          <w:p w14:paraId="4C525FA9" w14:textId="3BD0CACF"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113 días</w:t>
            </w:r>
          </w:p>
        </w:tc>
        <w:tc>
          <w:tcPr>
            <w:tcW w:w="951" w:type="dxa"/>
          </w:tcPr>
          <w:p w14:paraId="0F2CA586" w14:textId="5B80966F"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0.87</w:t>
            </w:r>
          </w:p>
        </w:tc>
      </w:tr>
      <w:tr w:rsidR="001E4D11" w14:paraId="48F4D3A7" w14:textId="77777777" w:rsidTr="00E33F53">
        <w:tc>
          <w:tcPr>
            <w:tcW w:w="2045" w:type="dxa"/>
          </w:tcPr>
          <w:p w14:paraId="4D76119E" w14:textId="649DEA7B"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DFF (*)</w:t>
            </w:r>
          </w:p>
        </w:tc>
        <w:tc>
          <w:tcPr>
            <w:tcW w:w="1276" w:type="dxa"/>
          </w:tcPr>
          <w:p w14:paraId="458EBFC7" w14:textId="6BB1EF17"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121 AB</w:t>
            </w:r>
          </w:p>
        </w:tc>
        <w:tc>
          <w:tcPr>
            <w:tcW w:w="1276" w:type="dxa"/>
          </w:tcPr>
          <w:p w14:paraId="106005EB" w14:textId="5068F5E2"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122 A</w:t>
            </w:r>
          </w:p>
        </w:tc>
        <w:tc>
          <w:tcPr>
            <w:tcW w:w="1275" w:type="dxa"/>
          </w:tcPr>
          <w:p w14:paraId="4ECFCCEE" w14:textId="063BA83D"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121 AB</w:t>
            </w:r>
          </w:p>
        </w:tc>
        <w:tc>
          <w:tcPr>
            <w:tcW w:w="1276" w:type="dxa"/>
          </w:tcPr>
          <w:p w14:paraId="14F5A805" w14:textId="0E3677A0"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w:t>
            </w:r>
            <w:r w:rsidR="002C2742">
              <w:rPr>
                <w:rFonts w:ascii="Times New Roman" w:hAnsi="Times New Roman" w:cs="Times New Roman"/>
                <w:sz w:val="20"/>
                <w:szCs w:val="20"/>
              </w:rPr>
              <w:t>20A</w:t>
            </w:r>
            <w:r w:rsidRPr="00ED6425">
              <w:rPr>
                <w:rFonts w:ascii="Times New Roman" w:hAnsi="Times New Roman" w:cs="Times New Roman"/>
                <w:sz w:val="20"/>
                <w:szCs w:val="20"/>
              </w:rPr>
              <w:t>B</w:t>
            </w:r>
          </w:p>
        </w:tc>
        <w:tc>
          <w:tcPr>
            <w:tcW w:w="1276" w:type="dxa"/>
          </w:tcPr>
          <w:p w14:paraId="2F3B8E53" w14:textId="3853ACBA"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121 AB</w:t>
            </w:r>
          </w:p>
        </w:tc>
        <w:tc>
          <w:tcPr>
            <w:tcW w:w="1276" w:type="dxa"/>
          </w:tcPr>
          <w:p w14:paraId="1ACFDD12" w14:textId="6366A40B"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w:t>
            </w:r>
            <w:r w:rsidR="002C2742">
              <w:rPr>
                <w:rFonts w:ascii="Times New Roman" w:hAnsi="Times New Roman" w:cs="Times New Roman"/>
                <w:sz w:val="20"/>
                <w:szCs w:val="20"/>
              </w:rPr>
              <w:t xml:space="preserve">19 </w:t>
            </w:r>
            <w:r w:rsidRPr="00ED6425">
              <w:rPr>
                <w:rFonts w:ascii="Times New Roman" w:hAnsi="Times New Roman" w:cs="Times New Roman"/>
                <w:sz w:val="20"/>
                <w:szCs w:val="20"/>
              </w:rPr>
              <w:t>B</w:t>
            </w:r>
          </w:p>
        </w:tc>
        <w:tc>
          <w:tcPr>
            <w:tcW w:w="1417" w:type="dxa"/>
          </w:tcPr>
          <w:p w14:paraId="3360C9FD" w14:textId="1F869961"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121 días</w:t>
            </w:r>
          </w:p>
        </w:tc>
        <w:tc>
          <w:tcPr>
            <w:tcW w:w="951" w:type="dxa"/>
          </w:tcPr>
          <w:p w14:paraId="2331CF92" w14:textId="581D6C9E"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0.86</w:t>
            </w:r>
          </w:p>
        </w:tc>
      </w:tr>
      <w:tr w:rsidR="001E4D11" w14:paraId="14FA4344" w14:textId="77777777" w:rsidTr="00E33F53">
        <w:tc>
          <w:tcPr>
            <w:tcW w:w="2045" w:type="dxa"/>
          </w:tcPr>
          <w:p w14:paraId="73688FAC" w14:textId="61E1A073"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DCS (**)</w:t>
            </w:r>
          </w:p>
        </w:tc>
        <w:tc>
          <w:tcPr>
            <w:tcW w:w="1276" w:type="dxa"/>
          </w:tcPr>
          <w:p w14:paraId="0D5CA9CE" w14:textId="3DFCB1BD"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252 A</w:t>
            </w:r>
          </w:p>
        </w:tc>
        <w:tc>
          <w:tcPr>
            <w:tcW w:w="1276" w:type="dxa"/>
          </w:tcPr>
          <w:p w14:paraId="36EB021A" w14:textId="7F591123"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252 A</w:t>
            </w:r>
          </w:p>
        </w:tc>
        <w:tc>
          <w:tcPr>
            <w:tcW w:w="1275" w:type="dxa"/>
          </w:tcPr>
          <w:p w14:paraId="70BC771C" w14:textId="7FEB8027"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249 AB</w:t>
            </w:r>
          </w:p>
        </w:tc>
        <w:tc>
          <w:tcPr>
            <w:tcW w:w="1276" w:type="dxa"/>
          </w:tcPr>
          <w:p w14:paraId="09325AF2" w14:textId="0B25CCA9"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 xml:space="preserve">253 A </w:t>
            </w:r>
          </w:p>
        </w:tc>
        <w:tc>
          <w:tcPr>
            <w:tcW w:w="1276" w:type="dxa"/>
          </w:tcPr>
          <w:p w14:paraId="6BD7AD6F" w14:textId="44440E1B"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249 AB</w:t>
            </w:r>
          </w:p>
        </w:tc>
        <w:tc>
          <w:tcPr>
            <w:tcW w:w="1276" w:type="dxa"/>
          </w:tcPr>
          <w:p w14:paraId="4C256C04" w14:textId="6362BA3C"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245 B</w:t>
            </w:r>
          </w:p>
        </w:tc>
        <w:tc>
          <w:tcPr>
            <w:tcW w:w="1417" w:type="dxa"/>
          </w:tcPr>
          <w:p w14:paraId="52ADB67C" w14:textId="5B6CA5FC"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250 días</w:t>
            </w:r>
          </w:p>
        </w:tc>
        <w:tc>
          <w:tcPr>
            <w:tcW w:w="951" w:type="dxa"/>
          </w:tcPr>
          <w:p w14:paraId="6D3E9580" w14:textId="55F3A375"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0.98</w:t>
            </w:r>
          </w:p>
        </w:tc>
      </w:tr>
      <w:tr w:rsidR="001E4D11" w14:paraId="4865ED1F" w14:textId="77777777" w:rsidTr="00E33F53">
        <w:tc>
          <w:tcPr>
            <w:tcW w:w="2045" w:type="dxa"/>
          </w:tcPr>
          <w:p w14:paraId="5FF3539B" w14:textId="390EBB79"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AP (ns)</w:t>
            </w:r>
          </w:p>
        </w:tc>
        <w:tc>
          <w:tcPr>
            <w:tcW w:w="1276" w:type="dxa"/>
          </w:tcPr>
          <w:p w14:paraId="14DB3B3A" w14:textId="7341D8B2"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284.9 A</w:t>
            </w:r>
          </w:p>
        </w:tc>
        <w:tc>
          <w:tcPr>
            <w:tcW w:w="1276" w:type="dxa"/>
          </w:tcPr>
          <w:p w14:paraId="397BD259" w14:textId="0EE61AE6"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280.4 A</w:t>
            </w:r>
          </w:p>
        </w:tc>
        <w:tc>
          <w:tcPr>
            <w:tcW w:w="1275" w:type="dxa"/>
          </w:tcPr>
          <w:p w14:paraId="5E417599" w14:textId="3EC618EE"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284.9 A</w:t>
            </w:r>
          </w:p>
        </w:tc>
        <w:tc>
          <w:tcPr>
            <w:tcW w:w="1276" w:type="dxa"/>
          </w:tcPr>
          <w:p w14:paraId="1049638C" w14:textId="0B0D5C42"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277.9 A</w:t>
            </w:r>
          </w:p>
        </w:tc>
        <w:tc>
          <w:tcPr>
            <w:tcW w:w="1276" w:type="dxa"/>
          </w:tcPr>
          <w:p w14:paraId="6A7CBA17" w14:textId="1301D22F"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272.7 A</w:t>
            </w:r>
          </w:p>
        </w:tc>
        <w:tc>
          <w:tcPr>
            <w:tcW w:w="1276" w:type="dxa"/>
          </w:tcPr>
          <w:p w14:paraId="4DFBE217" w14:textId="35689C63"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253.3 A</w:t>
            </w:r>
          </w:p>
        </w:tc>
        <w:tc>
          <w:tcPr>
            <w:tcW w:w="1417" w:type="dxa"/>
          </w:tcPr>
          <w:p w14:paraId="531D6F1C" w14:textId="1C056172"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275.70 cm</w:t>
            </w:r>
          </w:p>
        </w:tc>
        <w:tc>
          <w:tcPr>
            <w:tcW w:w="951" w:type="dxa"/>
          </w:tcPr>
          <w:p w14:paraId="2B3C6E73" w14:textId="383EA457"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5.26</w:t>
            </w:r>
          </w:p>
        </w:tc>
      </w:tr>
      <w:tr w:rsidR="001E4D11" w14:paraId="6BC7474B" w14:textId="77777777" w:rsidTr="00E33F53">
        <w:tc>
          <w:tcPr>
            <w:tcW w:w="2045" w:type="dxa"/>
          </w:tcPr>
          <w:p w14:paraId="094692B6" w14:textId="7304A998"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AIM (ns)</w:t>
            </w:r>
          </w:p>
        </w:tc>
        <w:tc>
          <w:tcPr>
            <w:tcW w:w="1276" w:type="dxa"/>
          </w:tcPr>
          <w:p w14:paraId="7376F86D" w14:textId="7AED99B5"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157.3 A</w:t>
            </w:r>
          </w:p>
        </w:tc>
        <w:tc>
          <w:tcPr>
            <w:tcW w:w="1276" w:type="dxa"/>
          </w:tcPr>
          <w:p w14:paraId="36256329" w14:textId="7D268EDF"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154.7 A</w:t>
            </w:r>
          </w:p>
        </w:tc>
        <w:tc>
          <w:tcPr>
            <w:tcW w:w="1275" w:type="dxa"/>
          </w:tcPr>
          <w:p w14:paraId="5359F595" w14:textId="54F1A1E4"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154.8 A</w:t>
            </w:r>
          </w:p>
        </w:tc>
        <w:tc>
          <w:tcPr>
            <w:tcW w:w="1276" w:type="dxa"/>
          </w:tcPr>
          <w:p w14:paraId="3D2F3F3A" w14:textId="3777BE84"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149.4 A</w:t>
            </w:r>
          </w:p>
        </w:tc>
        <w:tc>
          <w:tcPr>
            <w:tcW w:w="1276" w:type="dxa"/>
          </w:tcPr>
          <w:p w14:paraId="589975B3" w14:textId="21730568"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141.2 A</w:t>
            </w:r>
          </w:p>
        </w:tc>
        <w:tc>
          <w:tcPr>
            <w:tcW w:w="1276" w:type="dxa"/>
          </w:tcPr>
          <w:p w14:paraId="124547DF" w14:textId="05367E1A"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134.9 A</w:t>
            </w:r>
          </w:p>
        </w:tc>
        <w:tc>
          <w:tcPr>
            <w:tcW w:w="1417" w:type="dxa"/>
          </w:tcPr>
          <w:p w14:paraId="06E2E273" w14:textId="0A84999A"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148.73 cm</w:t>
            </w:r>
          </w:p>
        </w:tc>
        <w:tc>
          <w:tcPr>
            <w:tcW w:w="951" w:type="dxa"/>
          </w:tcPr>
          <w:p w14:paraId="4915FE3D" w14:textId="487C9498"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8.80</w:t>
            </w:r>
          </w:p>
        </w:tc>
      </w:tr>
      <w:tr w:rsidR="001E4D11" w14:paraId="047746B5" w14:textId="77777777" w:rsidTr="00E33F53">
        <w:tc>
          <w:tcPr>
            <w:tcW w:w="2045" w:type="dxa"/>
          </w:tcPr>
          <w:p w14:paraId="5706FFFB" w14:textId="7DFB7CBA"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PAR (ns)</w:t>
            </w:r>
          </w:p>
        </w:tc>
        <w:tc>
          <w:tcPr>
            <w:tcW w:w="1276" w:type="dxa"/>
          </w:tcPr>
          <w:p w14:paraId="42972437" w14:textId="55E922D7"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12.5 A</w:t>
            </w:r>
          </w:p>
        </w:tc>
        <w:tc>
          <w:tcPr>
            <w:tcW w:w="1276" w:type="dxa"/>
          </w:tcPr>
          <w:p w14:paraId="3B551844" w14:textId="2CDCE20F"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3.1 A</w:t>
            </w:r>
          </w:p>
        </w:tc>
        <w:tc>
          <w:tcPr>
            <w:tcW w:w="1275" w:type="dxa"/>
          </w:tcPr>
          <w:p w14:paraId="4A90AAB7" w14:textId="5776B28F"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3.0 A</w:t>
            </w:r>
          </w:p>
        </w:tc>
        <w:tc>
          <w:tcPr>
            <w:tcW w:w="1276" w:type="dxa"/>
          </w:tcPr>
          <w:p w14:paraId="2AF2094C" w14:textId="5D7C6532"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8.1 A</w:t>
            </w:r>
          </w:p>
        </w:tc>
        <w:tc>
          <w:tcPr>
            <w:tcW w:w="1276" w:type="dxa"/>
          </w:tcPr>
          <w:p w14:paraId="225B61C8" w14:textId="4E0354FF"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10.7 A</w:t>
            </w:r>
          </w:p>
        </w:tc>
        <w:tc>
          <w:tcPr>
            <w:tcW w:w="1276" w:type="dxa"/>
          </w:tcPr>
          <w:p w14:paraId="26C2FFD6" w14:textId="3D329C04"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11.2 A</w:t>
            </w:r>
          </w:p>
        </w:tc>
        <w:tc>
          <w:tcPr>
            <w:tcW w:w="1417" w:type="dxa"/>
          </w:tcPr>
          <w:p w14:paraId="21DD87D7" w14:textId="41375B5E"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8.10%</w:t>
            </w:r>
          </w:p>
        </w:tc>
        <w:tc>
          <w:tcPr>
            <w:tcW w:w="951" w:type="dxa"/>
          </w:tcPr>
          <w:p w14:paraId="4AB10771" w14:textId="4C65497F"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60.73</w:t>
            </w:r>
          </w:p>
        </w:tc>
      </w:tr>
      <w:tr w:rsidR="001E4D11" w14:paraId="19589B32" w14:textId="77777777" w:rsidTr="00E33F53">
        <w:tc>
          <w:tcPr>
            <w:tcW w:w="2045" w:type="dxa"/>
          </w:tcPr>
          <w:p w14:paraId="6EE03A42" w14:textId="7BC962D7"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PAT (**)</w:t>
            </w:r>
          </w:p>
        </w:tc>
        <w:tc>
          <w:tcPr>
            <w:tcW w:w="1276" w:type="dxa"/>
          </w:tcPr>
          <w:p w14:paraId="2B27F222" w14:textId="043FA7C0"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21.4 D</w:t>
            </w:r>
          </w:p>
        </w:tc>
        <w:tc>
          <w:tcPr>
            <w:tcW w:w="1276" w:type="dxa"/>
          </w:tcPr>
          <w:p w14:paraId="3680DB71" w14:textId="42E0165E"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29.2 C</w:t>
            </w:r>
          </w:p>
        </w:tc>
        <w:tc>
          <w:tcPr>
            <w:tcW w:w="1275" w:type="dxa"/>
          </w:tcPr>
          <w:p w14:paraId="086F56C5" w14:textId="5EB42029"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15.0 E</w:t>
            </w:r>
          </w:p>
        </w:tc>
        <w:tc>
          <w:tcPr>
            <w:tcW w:w="1276" w:type="dxa"/>
          </w:tcPr>
          <w:p w14:paraId="32607971" w14:textId="2853214B"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37.1 B</w:t>
            </w:r>
          </w:p>
        </w:tc>
        <w:tc>
          <w:tcPr>
            <w:tcW w:w="1276" w:type="dxa"/>
          </w:tcPr>
          <w:p w14:paraId="3A1FAE88" w14:textId="3BB543F7"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36.6 B</w:t>
            </w:r>
          </w:p>
        </w:tc>
        <w:tc>
          <w:tcPr>
            <w:tcW w:w="1276" w:type="dxa"/>
          </w:tcPr>
          <w:p w14:paraId="6C776002" w14:textId="22645624"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56.9 A</w:t>
            </w:r>
          </w:p>
        </w:tc>
        <w:tc>
          <w:tcPr>
            <w:tcW w:w="1417" w:type="dxa"/>
          </w:tcPr>
          <w:p w14:paraId="3AAB2D4E" w14:textId="05AC2320"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32.70%</w:t>
            </w:r>
          </w:p>
        </w:tc>
        <w:tc>
          <w:tcPr>
            <w:tcW w:w="951" w:type="dxa"/>
          </w:tcPr>
          <w:p w14:paraId="53F5D77C" w14:textId="288D9060"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4.22</w:t>
            </w:r>
          </w:p>
        </w:tc>
      </w:tr>
      <w:tr w:rsidR="001E4D11" w14:paraId="4B086284" w14:textId="77777777" w:rsidTr="00E33F53">
        <w:tc>
          <w:tcPr>
            <w:tcW w:w="2045" w:type="dxa"/>
          </w:tcPr>
          <w:p w14:paraId="77469D42" w14:textId="2BE69F79"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PPCM (ns)</w:t>
            </w:r>
          </w:p>
        </w:tc>
        <w:tc>
          <w:tcPr>
            <w:tcW w:w="1276" w:type="dxa"/>
          </w:tcPr>
          <w:p w14:paraId="6B0BF3D8" w14:textId="2D8EAF1A"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80.9 A</w:t>
            </w:r>
          </w:p>
        </w:tc>
        <w:tc>
          <w:tcPr>
            <w:tcW w:w="1276" w:type="dxa"/>
          </w:tcPr>
          <w:p w14:paraId="4496A3DF" w14:textId="39B176EB"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76.8 A</w:t>
            </w:r>
          </w:p>
        </w:tc>
        <w:tc>
          <w:tcPr>
            <w:tcW w:w="1275" w:type="dxa"/>
          </w:tcPr>
          <w:p w14:paraId="62198C55" w14:textId="4FF6C21C"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84.5 A</w:t>
            </w:r>
          </w:p>
        </w:tc>
        <w:tc>
          <w:tcPr>
            <w:tcW w:w="1276" w:type="dxa"/>
          </w:tcPr>
          <w:p w14:paraId="09298F6B" w14:textId="2662E8A3"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74.9 A</w:t>
            </w:r>
          </w:p>
        </w:tc>
        <w:tc>
          <w:tcPr>
            <w:tcW w:w="1276" w:type="dxa"/>
          </w:tcPr>
          <w:p w14:paraId="1A6FBCFD" w14:textId="5B41E7CB"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88.1 A</w:t>
            </w:r>
          </w:p>
        </w:tc>
        <w:tc>
          <w:tcPr>
            <w:tcW w:w="1276" w:type="dxa"/>
          </w:tcPr>
          <w:p w14:paraId="4BB1E377" w14:textId="04C3AB1A"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62.1 A</w:t>
            </w:r>
          </w:p>
        </w:tc>
        <w:tc>
          <w:tcPr>
            <w:tcW w:w="1417" w:type="dxa"/>
          </w:tcPr>
          <w:p w14:paraId="027036DC" w14:textId="41A93CE9"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77.87%</w:t>
            </w:r>
          </w:p>
        </w:tc>
        <w:tc>
          <w:tcPr>
            <w:tcW w:w="951" w:type="dxa"/>
          </w:tcPr>
          <w:p w14:paraId="25F5353E" w14:textId="7A20D5ED"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16.49</w:t>
            </w:r>
          </w:p>
        </w:tc>
      </w:tr>
      <w:tr w:rsidR="001E4D11" w14:paraId="747B24B2" w14:textId="77777777" w:rsidTr="00E33F53">
        <w:tc>
          <w:tcPr>
            <w:tcW w:w="2045" w:type="dxa"/>
          </w:tcPr>
          <w:p w14:paraId="1BB84E60" w14:textId="6A0786AF"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PPSM (ns)</w:t>
            </w:r>
          </w:p>
        </w:tc>
        <w:tc>
          <w:tcPr>
            <w:tcW w:w="1276" w:type="dxa"/>
          </w:tcPr>
          <w:p w14:paraId="08A38C59" w14:textId="44F1A101"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19.1 A</w:t>
            </w:r>
          </w:p>
        </w:tc>
        <w:tc>
          <w:tcPr>
            <w:tcW w:w="1276" w:type="dxa"/>
          </w:tcPr>
          <w:p w14:paraId="054BF326" w14:textId="2D1BC645"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23.2 A</w:t>
            </w:r>
          </w:p>
        </w:tc>
        <w:tc>
          <w:tcPr>
            <w:tcW w:w="1275" w:type="dxa"/>
          </w:tcPr>
          <w:p w14:paraId="4DBBB0DA" w14:textId="18FA5E34"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15.5 A</w:t>
            </w:r>
          </w:p>
        </w:tc>
        <w:tc>
          <w:tcPr>
            <w:tcW w:w="1276" w:type="dxa"/>
          </w:tcPr>
          <w:p w14:paraId="347C6FF1" w14:textId="1FAEB0ED"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25.1 A</w:t>
            </w:r>
          </w:p>
        </w:tc>
        <w:tc>
          <w:tcPr>
            <w:tcW w:w="1276" w:type="dxa"/>
          </w:tcPr>
          <w:p w14:paraId="24DF34BD" w14:textId="659914EC"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11.9 A</w:t>
            </w:r>
          </w:p>
        </w:tc>
        <w:tc>
          <w:tcPr>
            <w:tcW w:w="1276" w:type="dxa"/>
          </w:tcPr>
          <w:p w14:paraId="21F6F561" w14:textId="45E42C0D"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37.9 A</w:t>
            </w:r>
          </w:p>
        </w:tc>
        <w:tc>
          <w:tcPr>
            <w:tcW w:w="1417" w:type="dxa"/>
          </w:tcPr>
          <w:p w14:paraId="1A303EFE" w14:textId="57C5E384"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22.13%</w:t>
            </w:r>
          </w:p>
        </w:tc>
        <w:tc>
          <w:tcPr>
            <w:tcW w:w="951" w:type="dxa"/>
          </w:tcPr>
          <w:p w14:paraId="47ED44F4" w14:textId="6AC83583"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58.02</w:t>
            </w:r>
          </w:p>
        </w:tc>
      </w:tr>
      <w:tr w:rsidR="001E4D11" w14:paraId="6260DC33" w14:textId="77777777" w:rsidTr="00E33F53">
        <w:tc>
          <w:tcPr>
            <w:tcW w:w="2045" w:type="dxa"/>
          </w:tcPr>
          <w:p w14:paraId="333BBB9F" w14:textId="14C6A5CD"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PPCDM (**)</w:t>
            </w:r>
          </w:p>
        </w:tc>
        <w:tc>
          <w:tcPr>
            <w:tcW w:w="1276" w:type="dxa"/>
          </w:tcPr>
          <w:p w14:paraId="15999F73" w14:textId="365C3E3E"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8.7 B</w:t>
            </w:r>
          </w:p>
        </w:tc>
        <w:tc>
          <w:tcPr>
            <w:tcW w:w="1276" w:type="dxa"/>
          </w:tcPr>
          <w:p w14:paraId="4186CCB4" w14:textId="744B8187"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7.2 BC</w:t>
            </w:r>
          </w:p>
        </w:tc>
        <w:tc>
          <w:tcPr>
            <w:tcW w:w="1275" w:type="dxa"/>
          </w:tcPr>
          <w:p w14:paraId="6B67EBA1" w14:textId="27C75D62"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16.6 A</w:t>
            </w:r>
          </w:p>
        </w:tc>
        <w:tc>
          <w:tcPr>
            <w:tcW w:w="1276" w:type="dxa"/>
          </w:tcPr>
          <w:p w14:paraId="0CC78251" w14:textId="701F2CD5"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6.1 BC</w:t>
            </w:r>
          </w:p>
        </w:tc>
        <w:tc>
          <w:tcPr>
            <w:tcW w:w="1276" w:type="dxa"/>
          </w:tcPr>
          <w:p w14:paraId="5CDF1698" w14:textId="764708A8"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7.8 B</w:t>
            </w:r>
          </w:p>
        </w:tc>
        <w:tc>
          <w:tcPr>
            <w:tcW w:w="1276" w:type="dxa"/>
          </w:tcPr>
          <w:p w14:paraId="7572B5C2" w14:textId="2B7DF342"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1.0 C</w:t>
            </w:r>
          </w:p>
        </w:tc>
        <w:tc>
          <w:tcPr>
            <w:tcW w:w="1417" w:type="dxa"/>
          </w:tcPr>
          <w:p w14:paraId="4CB3CCEF" w14:textId="5B8D8CAC"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7.88%</w:t>
            </w:r>
          </w:p>
        </w:tc>
        <w:tc>
          <w:tcPr>
            <w:tcW w:w="951" w:type="dxa"/>
          </w:tcPr>
          <w:p w14:paraId="28C9D799" w14:textId="6B5FFE5E"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35.18</w:t>
            </w:r>
          </w:p>
        </w:tc>
      </w:tr>
      <w:tr w:rsidR="001E4D11" w14:paraId="226531D9" w14:textId="77777777" w:rsidTr="00E33F53">
        <w:tc>
          <w:tcPr>
            <w:tcW w:w="2045" w:type="dxa"/>
          </w:tcPr>
          <w:p w14:paraId="38EC85A4" w14:textId="65ABB095"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LM (**)</w:t>
            </w:r>
          </w:p>
        </w:tc>
        <w:tc>
          <w:tcPr>
            <w:tcW w:w="1276" w:type="dxa"/>
          </w:tcPr>
          <w:p w14:paraId="64CFBABE" w14:textId="60AEF65C"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16.99 A</w:t>
            </w:r>
          </w:p>
        </w:tc>
        <w:tc>
          <w:tcPr>
            <w:tcW w:w="1276" w:type="dxa"/>
          </w:tcPr>
          <w:p w14:paraId="103C06E2" w14:textId="1B70CFFD"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14.74 AB</w:t>
            </w:r>
          </w:p>
        </w:tc>
        <w:tc>
          <w:tcPr>
            <w:tcW w:w="1275" w:type="dxa"/>
          </w:tcPr>
          <w:p w14:paraId="69E0C93E" w14:textId="104F0F15"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17.04 A</w:t>
            </w:r>
          </w:p>
        </w:tc>
        <w:tc>
          <w:tcPr>
            <w:tcW w:w="1276" w:type="dxa"/>
          </w:tcPr>
          <w:p w14:paraId="6F9531C0" w14:textId="37352F12"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16.45 A</w:t>
            </w:r>
          </w:p>
        </w:tc>
        <w:tc>
          <w:tcPr>
            <w:tcW w:w="1276" w:type="dxa"/>
          </w:tcPr>
          <w:p w14:paraId="49A297F9" w14:textId="305EC3F5"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16.97 A</w:t>
            </w:r>
          </w:p>
        </w:tc>
        <w:tc>
          <w:tcPr>
            <w:tcW w:w="1276" w:type="dxa"/>
          </w:tcPr>
          <w:p w14:paraId="7DAD03CB" w14:textId="34A6F438"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12.38 B</w:t>
            </w:r>
          </w:p>
        </w:tc>
        <w:tc>
          <w:tcPr>
            <w:tcW w:w="1417" w:type="dxa"/>
          </w:tcPr>
          <w:p w14:paraId="717788DD" w14:textId="398CBAC3"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15.76 cm</w:t>
            </w:r>
          </w:p>
        </w:tc>
        <w:tc>
          <w:tcPr>
            <w:tcW w:w="951" w:type="dxa"/>
          </w:tcPr>
          <w:p w14:paraId="11CA8BE3" w14:textId="583FF66D"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8.13</w:t>
            </w:r>
          </w:p>
        </w:tc>
      </w:tr>
      <w:tr w:rsidR="001E4D11" w14:paraId="07C1F245" w14:textId="77777777" w:rsidTr="00E33F53">
        <w:tc>
          <w:tcPr>
            <w:tcW w:w="2045" w:type="dxa"/>
          </w:tcPr>
          <w:p w14:paraId="1F361605" w14:textId="370571D3"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DM (**)</w:t>
            </w:r>
          </w:p>
        </w:tc>
        <w:tc>
          <w:tcPr>
            <w:tcW w:w="1276" w:type="dxa"/>
          </w:tcPr>
          <w:p w14:paraId="78F77C87" w14:textId="5A2119A9"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4.18 A</w:t>
            </w:r>
          </w:p>
        </w:tc>
        <w:tc>
          <w:tcPr>
            <w:tcW w:w="1276" w:type="dxa"/>
          </w:tcPr>
          <w:p w14:paraId="49714885" w14:textId="5463170D"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4.09 A</w:t>
            </w:r>
          </w:p>
        </w:tc>
        <w:tc>
          <w:tcPr>
            <w:tcW w:w="1275" w:type="dxa"/>
          </w:tcPr>
          <w:p w14:paraId="19F7EB5D" w14:textId="31D5A013"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4.20 A</w:t>
            </w:r>
          </w:p>
        </w:tc>
        <w:tc>
          <w:tcPr>
            <w:tcW w:w="1276" w:type="dxa"/>
          </w:tcPr>
          <w:p w14:paraId="570D087B" w14:textId="2E634226"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4.21 A</w:t>
            </w:r>
          </w:p>
        </w:tc>
        <w:tc>
          <w:tcPr>
            <w:tcW w:w="1276" w:type="dxa"/>
          </w:tcPr>
          <w:p w14:paraId="2A0B2B48" w14:textId="3A2B2398"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4.19 A</w:t>
            </w:r>
          </w:p>
        </w:tc>
        <w:tc>
          <w:tcPr>
            <w:tcW w:w="1276" w:type="dxa"/>
          </w:tcPr>
          <w:p w14:paraId="09881F68" w14:textId="259DCD31"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3.83 B</w:t>
            </w:r>
          </w:p>
        </w:tc>
        <w:tc>
          <w:tcPr>
            <w:tcW w:w="1417" w:type="dxa"/>
          </w:tcPr>
          <w:p w14:paraId="46299FBD" w14:textId="623A579A"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4.12 cm</w:t>
            </w:r>
          </w:p>
        </w:tc>
        <w:tc>
          <w:tcPr>
            <w:tcW w:w="951" w:type="dxa"/>
          </w:tcPr>
          <w:p w14:paraId="45E1F006" w14:textId="317D1C5B"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2.51</w:t>
            </w:r>
          </w:p>
        </w:tc>
      </w:tr>
      <w:tr w:rsidR="001E4D11" w14:paraId="18662CFB" w14:textId="77777777" w:rsidTr="00E33F53">
        <w:tc>
          <w:tcPr>
            <w:tcW w:w="2045" w:type="dxa"/>
          </w:tcPr>
          <w:p w14:paraId="3677FD9C" w14:textId="5189F35B"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D (**)</w:t>
            </w:r>
          </w:p>
        </w:tc>
        <w:tc>
          <w:tcPr>
            <w:tcW w:w="1276" w:type="dxa"/>
          </w:tcPr>
          <w:p w14:paraId="34491A85" w14:textId="79EFC2BE"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0.83 A</w:t>
            </w:r>
          </w:p>
        </w:tc>
        <w:tc>
          <w:tcPr>
            <w:tcW w:w="1276" w:type="dxa"/>
          </w:tcPr>
          <w:p w14:paraId="738B39C7" w14:textId="66468D59"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0.80 BC</w:t>
            </w:r>
          </w:p>
        </w:tc>
        <w:tc>
          <w:tcPr>
            <w:tcW w:w="1275" w:type="dxa"/>
          </w:tcPr>
          <w:p w14:paraId="3F3482DA" w14:textId="66C6FFD6"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0.84 A</w:t>
            </w:r>
          </w:p>
        </w:tc>
        <w:tc>
          <w:tcPr>
            <w:tcW w:w="1276" w:type="dxa"/>
          </w:tcPr>
          <w:p w14:paraId="5C8CACE6" w14:textId="08CF3F0B"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0.82 A</w:t>
            </w:r>
          </w:p>
        </w:tc>
        <w:tc>
          <w:tcPr>
            <w:tcW w:w="1276" w:type="dxa"/>
          </w:tcPr>
          <w:p w14:paraId="1BD1ED3E" w14:textId="747399C4"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0.80 B</w:t>
            </w:r>
          </w:p>
        </w:tc>
        <w:tc>
          <w:tcPr>
            <w:tcW w:w="1276" w:type="dxa"/>
          </w:tcPr>
          <w:p w14:paraId="5F871666" w14:textId="1024C2F9"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0.78 C</w:t>
            </w:r>
          </w:p>
        </w:tc>
        <w:tc>
          <w:tcPr>
            <w:tcW w:w="1417" w:type="dxa"/>
          </w:tcPr>
          <w:p w14:paraId="5C732DB4" w14:textId="256AD28F"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81%</w:t>
            </w:r>
          </w:p>
        </w:tc>
        <w:tc>
          <w:tcPr>
            <w:tcW w:w="951" w:type="dxa"/>
          </w:tcPr>
          <w:p w14:paraId="49AD4CC0" w14:textId="642A9AC1"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1.13</w:t>
            </w:r>
          </w:p>
        </w:tc>
      </w:tr>
      <w:tr w:rsidR="001E4D11" w14:paraId="5FAD44A5" w14:textId="77777777" w:rsidTr="00E33F53">
        <w:tc>
          <w:tcPr>
            <w:tcW w:w="2045" w:type="dxa"/>
          </w:tcPr>
          <w:p w14:paraId="22D85ABF" w14:textId="1C891C83"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lastRenderedPageBreak/>
              <w:t>PG</w:t>
            </w:r>
            <w:r w:rsidR="002C38A4">
              <w:rPr>
                <w:rFonts w:ascii="Times New Roman" w:hAnsi="Times New Roman" w:cs="Times New Roman"/>
                <w:b/>
                <w:bCs/>
                <w:sz w:val="20"/>
                <w:szCs w:val="20"/>
              </w:rPr>
              <w:t>P</w:t>
            </w:r>
            <w:r w:rsidRPr="00ED6425">
              <w:rPr>
                <w:rFonts w:ascii="Times New Roman" w:hAnsi="Times New Roman" w:cs="Times New Roman"/>
                <w:b/>
                <w:bCs/>
                <w:sz w:val="20"/>
                <w:szCs w:val="20"/>
              </w:rPr>
              <w:t xml:space="preserve"> (**)</w:t>
            </w:r>
          </w:p>
        </w:tc>
        <w:tc>
          <w:tcPr>
            <w:tcW w:w="1276" w:type="dxa"/>
          </w:tcPr>
          <w:p w14:paraId="611E28C0" w14:textId="55FE1C21"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1.3 CD</w:t>
            </w:r>
          </w:p>
        </w:tc>
        <w:tc>
          <w:tcPr>
            <w:tcW w:w="1276" w:type="dxa"/>
          </w:tcPr>
          <w:p w14:paraId="5D0E4602" w14:textId="192CB156"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1.3 CD</w:t>
            </w:r>
          </w:p>
        </w:tc>
        <w:tc>
          <w:tcPr>
            <w:tcW w:w="1275" w:type="dxa"/>
          </w:tcPr>
          <w:p w14:paraId="07A0A906" w14:textId="6B62CE29"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1.4 BC</w:t>
            </w:r>
          </w:p>
        </w:tc>
        <w:tc>
          <w:tcPr>
            <w:tcW w:w="1276" w:type="dxa"/>
          </w:tcPr>
          <w:p w14:paraId="39810D0B" w14:textId="19E07C62"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1.7 AB</w:t>
            </w:r>
          </w:p>
        </w:tc>
        <w:tc>
          <w:tcPr>
            <w:tcW w:w="1276" w:type="dxa"/>
          </w:tcPr>
          <w:p w14:paraId="26DE2BE0" w14:textId="794BB544"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1.9 A</w:t>
            </w:r>
          </w:p>
        </w:tc>
        <w:tc>
          <w:tcPr>
            <w:tcW w:w="1276" w:type="dxa"/>
          </w:tcPr>
          <w:p w14:paraId="3445F1CA" w14:textId="26B0D1CA"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1.0 D</w:t>
            </w:r>
          </w:p>
        </w:tc>
        <w:tc>
          <w:tcPr>
            <w:tcW w:w="1417" w:type="dxa"/>
          </w:tcPr>
          <w:p w14:paraId="7A599BCF" w14:textId="58EECCA1"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1.44%</w:t>
            </w:r>
          </w:p>
        </w:tc>
        <w:tc>
          <w:tcPr>
            <w:tcW w:w="951" w:type="dxa"/>
          </w:tcPr>
          <w:p w14:paraId="5ABB54B3" w14:textId="66CDACCD"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10.89</w:t>
            </w:r>
          </w:p>
        </w:tc>
      </w:tr>
      <w:tr w:rsidR="001E4D11" w14:paraId="22D2D984" w14:textId="77777777" w:rsidTr="00E33F53">
        <w:tc>
          <w:tcPr>
            <w:tcW w:w="2045" w:type="dxa"/>
          </w:tcPr>
          <w:p w14:paraId="152F642E" w14:textId="47ADFBA0"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PG</w:t>
            </w:r>
            <w:r w:rsidR="002C38A4">
              <w:rPr>
                <w:rFonts w:ascii="Times New Roman" w:hAnsi="Times New Roman" w:cs="Times New Roman"/>
                <w:b/>
                <w:bCs/>
                <w:sz w:val="20"/>
                <w:szCs w:val="20"/>
              </w:rPr>
              <w:t>S</w:t>
            </w:r>
            <w:r w:rsidRPr="00ED6425">
              <w:rPr>
                <w:rFonts w:ascii="Times New Roman" w:hAnsi="Times New Roman" w:cs="Times New Roman"/>
                <w:b/>
                <w:bCs/>
                <w:sz w:val="20"/>
                <w:szCs w:val="20"/>
              </w:rPr>
              <w:t xml:space="preserve"> (**)</w:t>
            </w:r>
          </w:p>
        </w:tc>
        <w:tc>
          <w:tcPr>
            <w:tcW w:w="1276" w:type="dxa"/>
          </w:tcPr>
          <w:p w14:paraId="56230450" w14:textId="778D2F9B"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70.4 AB</w:t>
            </w:r>
          </w:p>
        </w:tc>
        <w:tc>
          <w:tcPr>
            <w:tcW w:w="1276" w:type="dxa"/>
          </w:tcPr>
          <w:p w14:paraId="18695578" w14:textId="2EFB21D8"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60.2 D</w:t>
            </w:r>
          </w:p>
        </w:tc>
        <w:tc>
          <w:tcPr>
            <w:tcW w:w="1275" w:type="dxa"/>
          </w:tcPr>
          <w:p w14:paraId="1C009F5B" w14:textId="1DD752F2"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70.9 A</w:t>
            </w:r>
          </w:p>
        </w:tc>
        <w:tc>
          <w:tcPr>
            <w:tcW w:w="1276" w:type="dxa"/>
          </w:tcPr>
          <w:p w14:paraId="5EEE39D4" w14:textId="3A711161"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67.5 C</w:t>
            </w:r>
          </w:p>
        </w:tc>
        <w:tc>
          <w:tcPr>
            <w:tcW w:w="1276" w:type="dxa"/>
          </w:tcPr>
          <w:p w14:paraId="742D56B3" w14:textId="3D30A560"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68.9 BC</w:t>
            </w:r>
          </w:p>
        </w:tc>
        <w:tc>
          <w:tcPr>
            <w:tcW w:w="1276" w:type="dxa"/>
          </w:tcPr>
          <w:p w14:paraId="0A640552" w14:textId="60677460"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61.1 D</w:t>
            </w:r>
          </w:p>
        </w:tc>
        <w:tc>
          <w:tcPr>
            <w:tcW w:w="1417" w:type="dxa"/>
          </w:tcPr>
          <w:p w14:paraId="3A2CCAAB" w14:textId="2F4B1F5C"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66.49%</w:t>
            </w:r>
          </w:p>
        </w:tc>
        <w:tc>
          <w:tcPr>
            <w:tcW w:w="951" w:type="dxa"/>
          </w:tcPr>
          <w:p w14:paraId="6367DE95" w14:textId="12E66B6D" w:rsidR="001E4D11" w:rsidRPr="00ED6425" w:rsidRDefault="001213DA"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1.12</w:t>
            </w:r>
          </w:p>
        </w:tc>
      </w:tr>
      <w:tr w:rsidR="001E4D11" w14:paraId="3C685E03" w14:textId="77777777" w:rsidTr="00E33F53">
        <w:tc>
          <w:tcPr>
            <w:tcW w:w="2045" w:type="dxa"/>
          </w:tcPr>
          <w:p w14:paraId="0DEF5933" w14:textId="6BB127B7"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PG</w:t>
            </w:r>
            <w:r w:rsidR="002C38A4">
              <w:rPr>
                <w:rFonts w:ascii="Times New Roman" w:hAnsi="Times New Roman" w:cs="Times New Roman"/>
                <w:b/>
                <w:bCs/>
                <w:sz w:val="20"/>
                <w:szCs w:val="20"/>
              </w:rPr>
              <w:t>T</w:t>
            </w:r>
            <w:r w:rsidRPr="00ED6425">
              <w:rPr>
                <w:rFonts w:ascii="Times New Roman" w:hAnsi="Times New Roman" w:cs="Times New Roman"/>
                <w:b/>
                <w:bCs/>
                <w:sz w:val="20"/>
                <w:szCs w:val="20"/>
              </w:rPr>
              <w:t xml:space="preserve"> (**)</w:t>
            </w:r>
          </w:p>
        </w:tc>
        <w:tc>
          <w:tcPr>
            <w:tcW w:w="1276" w:type="dxa"/>
          </w:tcPr>
          <w:p w14:paraId="323DAE81" w14:textId="3FFCA409"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28.3 C</w:t>
            </w:r>
          </w:p>
        </w:tc>
        <w:tc>
          <w:tcPr>
            <w:tcW w:w="1276" w:type="dxa"/>
          </w:tcPr>
          <w:p w14:paraId="035C4E74" w14:textId="190365AC"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38.6 A</w:t>
            </w:r>
          </w:p>
        </w:tc>
        <w:tc>
          <w:tcPr>
            <w:tcW w:w="1275" w:type="dxa"/>
          </w:tcPr>
          <w:p w14:paraId="073A657A" w14:textId="284739B5"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27.7 C</w:t>
            </w:r>
          </w:p>
        </w:tc>
        <w:tc>
          <w:tcPr>
            <w:tcW w:w="1276" w:type="dxa"/>
          </w:tcPr>
          <w:p w14:paraId="6653A8AC" w14:textId="190EE659"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30.8 B</w:t>
            </w:r>
          </w:p>
        </w:tc>
        <w:tc>
          <w:tcPr>
            <w:tcW w:w="1276" w:type="dxa"/>
          </w:tcPr>
          <w:p w14:paraId="327AC6E5" w14:textId="7B785CCF"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29.3 BC</w:t>
            </w:r>
          </w:p>
        </w:tc>
        <w:tc>
          <w:tcPr>
            <w:tcW w:w="1276" w:type="dxa"/>
          </w:tcPr>
          <w:p w14:paraId="2B2D1510" w14:textId="7FFFA95F"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37.9 A</w:t>
            </w:r>
          </w:p>
        </w:tc>
        <w:tc>
          <w:tcPr>
            <w:tcW w:w="1417" w:type="dxa"/>
          </w:tcPr>
          <w:p w14:paraId="7B8DC06E" w14:textId="136C6800"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32.09%</w:t>
            </w:r>
          </w:p>
        </w:tc>
        <w:tc>
          <w:tcPr>
            <w:tcW w:w="951" w:type="dxa"/>
          </w:tcPr>
          <w:p w14:paraId="081C2FF4" w14:textId="259048F0"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2.53</w:t>
            </w:r>
          </w:p>
        </w:tc>
      </w:tr>
      <w:tr w:rsidR="001E4D11" w14:paraId="4306B8FC" w14:textId="77777777" w:rsidTr="00E33F53">
        <w:tc>
          <w:tcPr>
            <w:tcW w:w="2045" w:type="dxa"/>
          </w:tcPr>
          <w:p w14:paraId="0AEB5FAD" w14:textId="475794C3"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SM (ns)</w:t>
            </w:r>
          </w:p>
        </w:tc>
        <w:tc>
          <w:tcPr>
            <w:tcW w:w="1276" w:type="dxa"/>
          </w:tcPr>
          <w:p w14:paraId="02C22760" w14:textId="7A14CB14"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2.0 A</w:t>
            </w:r>
          </w:p>
        </w:tc>
        <w:tc>
          <w:tcPr>
            <w:tcW w:w="1276" w:type="dxa"/>
          </w:tcPr>
          <w:p w14:paraId="6D6D31D7" w14:textId="50CFE90C"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1.8 A</w:t>
            </w:r>
          </w:p>
        </w:tc>
        <w:tc>
          <w:tcPr>
            <w:tcW w:w="1275" w:type="dxa"/>
          </w:tcPr>
          <w:p w14:paraId="111DE625" w14:textId="3C936136"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1.5 A</w:t>
            </w:r>
          </w:p>
        </w:tc>
        <w:tc>
          <w:tcPr>
            <w:tcW w:w="1276" w:type="dxa"/>
          </w:tcPr>
          <w:p w14:paraId="4312C62C" w14:textId="315843F2"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1.8 A</w:t>
            </w:r>
          </w:p>
        </w:tc>
        <w:tc>
          <w:tcPr>
            <w:tcW w:w="1276" w:type="dxa"/>
          </w:tcPr>
          <w:p w14:paraId="424970AF" w14:textId="379B56FA"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1.8 A</w:t>
            </w:r>
          </w:p>
        </w:tc>
        <w:tc>
          <w:tcPr>
            <w:tcW w:w="1276" w:type="dxa"/>
          </w:tcPr>
          <w:p w14:paraId="1674B63B" w14:textId="0446C8B5"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2.0 A</w:t>
            </w:r>
          </w:p>
        </w:tc>
        <w:tc>
          <w:tcPr>
            <w:tcW w:w="1417" w:type="dxa"/>
          </w:tcPr>
          <w:p w14:paraId="167FA1F2" w14:textId="4FF15A72"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Escala 2</w:t>
            </w:r>
          </w:p>
        </w:tc>
        <w:tc>
          <w:tcPr>
            <w:tcW w:w="951" w:type="dxa"/>
          </w:tcPr>
          <w:p w14:paraId="39747058" w14:textId="2EBC91DB"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25.48</w:t>
            </w:r>
          </w:p>
        </w:tc>
      </w:tr>
      <w:tr w:rsidR="001E4D11" w14:paraId="6F978497" w14:textId="77777777" w:rsidTr="00E33F53">
        <w:tc>
          <w:tcPr>
            <w:tcW w:w="2045" w:type="dxa"/>
          </w:tcPr>
          <w:p w14:paraId="73F36D4A" w14:textId="151541CE"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PCGS (**)</w:t>
            </w:r>
          </w:p>
        </w:tc>
        <w:tc>
          <w:tcPr>
            <w:tcW w:w="1276" w:type="dxa"/>
          </w:tcPr>
          <w:p w14:paraId="5CB4B69A" w14:textId="70B921BF"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44.6 A</w:t>
            </w:r>
          </w:p>
        </w:tc>
        <w:tc>
          <w:tcPr>
            <w:tcW w:w="1276" w:type="dxa"/>
          </w:tcPr>
          <w:p w14:paraId="1BCE2291" w14:textId="242FC590"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40.5 AB</w:t>
            </w:r>
          </w:p>
        </w:tc>
        <w:tc>
          <w:tcPr>
            <w:tcW w:w="1275" w:type="dxa"/>
          </w:tcPr>
          <w:p w14:paraId="4E10C860" w14:textId="763B2E83"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46.1 A</w:t>
            </w:r>
          </w:p>
        </w:tc>
        <w:tc>
          <w:tcPr>
            <w:tcW w:w="1276" w:type="dxa"/>
          </w:tcPr>
          <w:p w14:paraId="74E3F173" w14:textId="6AF472FE"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43.3 A</w:t>
            </w:r>
          </w:p>
        </w:tc>
        <w:tc>
          <w:tcPr>
            <w:tcW w:w="1276" w:type="dxa"/>
          </w:tcPr>
          <w:p w14:paraId="67B2BC2A" w14:textId="665B19A1"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45.6 A</w:t>
            </w:r>
          </w:p>
        </w:tc>
        <w:tc>
          <w:tcPr>
            <w:tcW w:w="1276" w:type="dxa"/>
          </w:tcPr>
          <w:p w14:paraId="4EE98CF8" w14:textId="40B36332"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35.8 B</w:t>
            </w:r>
          </w:p>
        </w:tc>
        <w:tc>
          <w:tcPr>
            <w:tcW w:w="1417" w:type="dxa"/>
          </w:tcPr>
          <w:p w14:paraId="70D1EDA4" w14:textId="421A0B3A" w:rsidR="001E4D11" w:rsidRPr="00ED6425" w:rsidRDefault="00B265F6"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4</w:t>
            </w:r>
            <w:r w:rsidR="00FB27ED" w:rsidRPr="00ED6425">
              <w:rPr>
                <w:rFonts w:ascii="Times New Roman" w:hAnsi="Times New Roman" w:cs="Times New Roman"/>
                <w:b/>
                <w:bCs/>
                <w:sz w:val="20"/>
                <w:szCs w:val="20"/>
              </w:rPr>
              <w:t>2.63 g</w:t>
            </w:r>
          </w:p>
        </w:tc>
        <w:tc>
          <w:tcPr>
            <w:tcW w:w="951" w:type="dxa"/>
          </w:tcPr>
          <w:p w14:paraId="4096ADD4" w14:textId="18CE1CB2"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7.23</w:t>
            </w:r>
          </w:p>
        </w:tc>
      </w:tr>
      <w:tr w:rsidR="001E4D11" w14:paraId="27A96FB5" w14:textId="77777777" w:rsidTr="00E33F53">
        <w:tc>
          <w:tcPr>
            <w:tcW w:w="2045" w:type="dxa"/>
          </w:tcPr>
          <w:p w14:paraId="22C6883F" w14:textId="0975E47A"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VR (**)</w:t>
            </w:r>
          </w:p>
        </w:tc>
        <w:tc>
          <w:tcPr>
            <w:tcW w:w="1276" w:type="dxa"/>
          </w:tcPr>
          <w:p w14:paraId="3565A83D" w14:textId="4C7EBBDD"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35.3 A</w:t>
            </w:r>
          </w:p>
        </w:tc>
        <w:tc>
          <w:tcPr>
            <w:tcW w:w="1276" w:type="dxa"/>
          </w:tcPr>
          <w:p w14:paraId="17F3ED5A" w14:textId="2058F401"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23.1 C</w:t>
            </w:r>
          </w:p>
        </w:tc>
        <w:tc>
          <w:tcPr>
            <w:tcW w:w="1275" w:type="dxa"/>
          </w:tcPr>
          <w:p w14:paraId="03E54A39" w14:textId="6D88F1E5"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28.6 B</w:t>
            </w:r>
          </w:p>
        </w:tc>
        <w:tc>
          <w:tcPr>
            <w:tcW w:w="1276" w:type="dxa"/>
          </w:tcPr>
          <w:p w14:paraId="0E5D2CD9" w14:textId="1DEE23EB"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28.3 B</w:t>
            </w:r>
          </w:p>
        </w:tc>
        <w:tc>
          <w:tcPr>
            <w:tcW w:w="1276" w:type="dxa"/>
          </w:tcPr>
          <w:p w14:paraId="278E46E4" w14:textId="3000003E"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24.5 C</w:t>
            </w:r>
          </w:p>
        </w:tc>
        <w:tc>
          <w:tcPr>
            <w:tcW w:w="1276" w:type="dxa"/>
          </w:tcPr>
          <w:p w14:paraId="18426C4D" w14:textId="19FCCE95"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23.6 C</w:t>
            </w:r>
          </w:p>
        </w:tc>
        <w:tc>
          <w:tcPr>
            <w:tcW w:w="1417" w:type="dxa"/>
          </w:tcPr>
          <w:p w14:paraId="474186C9" w14:textId="6140132D"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27.22 cc</w:t>
            </w:r>
          </w:p>
        </w:tc>
        <w:tc>
          <w:tcPr>
            <w:tcW w:w="951" w:type="dxa"/>
          </w:tcPr>
          <w:p w14:paraId="37DCAB6E" w14:textId="256CFD59"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3.72</w:t>
            </w:r>
          </w:p>
        </w:tc>
      </w:tr>
      <w:tr w:rsidR="001E4D11" w14:paraId="312E70E5" w14:textId="77777777" w:rsidTr="00E33F53">
        <w:tc>
          <w:tcPr>
            <w:tcW w:w="2045" w:type="dxa"/>
          </w:tcPr>
          <w:p w14:paraId="2A2F36F1" w14:textId="4FB19F89"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NGK (*)</w:t>
            </w:r>
          </w:p>
        </w:tc>
        <w:tc>
          <w:tcPr>
            <w:tcW w:w="1276" w:type="dxa"/>
          </w:tcPr>
          <w:p w14:paraId="705B7A43" w14:textId="48C9E7B7"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2244 AB</w:t>
            </w:r>
          </w:p>
        </w:tc>
        <w:tc>
          <w:tcPr>
            <w:tcW w:w="1276" w:type="dxa"/>
          </w:tcPr>
          <w:p w14:paraId="006E5DD2" w14:textId="6DA7AB38"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2472 A</w:t>
            </w:r>
          </w:p>
        </w:tc>
        <w:tc>
          <w:tcPr>
            <w:tcW w:w="1275" w:type="dxa"/>
          </w:tcPr>
          <w:p w14:paraId="2511EFF9" w14:textId="28F2539F"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2147 B</w:t>
            </w:r>
          </w:p>
        </w:tc>
        <w:tc>
          <w:tcPr>
            <w:tcW w:w="1276" w:type="dxa"/>
          </w:tcPr>
          <w:p w14:paraId="3C2FDD27" w14:textId="72BC5FF2"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2319 AB</w:t>
            </w:r>
          </w:p>
        </w:tc>
        <w:tc>
          <w:tcPr>
            <w:tcW w:w="1276" w:type="dxa"/>
          </w:tcPr>
          <w:p w14:paraId="13440144" w14:textId="626611EC"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2198 B</w:t>
            </w:r>
          </w:p>
        </w:tc>
        <w:tc>
          <w:tcPr>
            <w:tcW w:w="1276" w:type="dxa"/>
          </w:tcPr>
          <w:p w14:paraId="32F152A3" w14:textId="348DDCD4"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2250 AB</w:t>
            </w:r>
          </w:p>
        </w:tc>
        <w:tc>
          <w:tcPr>
            <w:tcW w:w="1417" w:type="dxa"/>
          </w:tcPr>
          <w:p w14:paraId="6EFC153F" w14:textId="4C48D334"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2272 granos</w:t>
            </w:r>
          </w:p>
        </w:tc>
        <w:tc>
          <w:tcPr>
            <w:tcW w:w="951" w:type="dxa"/>
          </w:tcPr>
          <w:p w14:paraId="57C81084" w14:textId="541F9C25"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4.84</w:t>
            </w:r>
          </w:p>
        </w:tc>
      </w:tr>
      <w:tr w:rsidR="001E4D11" w14:paraId="791FCC39" w14:textId="77777777" w:rsidTr="00E33F53">
        <w:tc>
          <w:tcPr>
            <w:tcW w:w="2045" w:type="dxa"/>
          </w:tcPr>
          <w:p w14:paraId="5DADCBF8" w14:textId="56D14E36"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RH (**)</w:t>
            </w:r>
          </w:p>
        </w:tc>
        <w:tc>
          <w:tcPr>
            <w:tcW w:w="1276" w:type="dxa"/>
          </w:tcPr>
          <w:p w14:paraId="6F76CD92" w14:textId="3AC35038"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7465 BC</w:t>
            </w:r>
          </w:p>
        </w:tc>
        <w:tc>
          <w:tcPr>
            <w:tcW w:w="1276" w:type="dxa"/>
          </w:tcPr>
          <w:p w14:paraId="3BB94A22" w14:textId="53034155"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6116 D</w:t>
            </w:r>
          </w:p>
        </w:tc>
        <w:tc>
          <w:tcPr>
            <w:tcW w:w="1275" w:type="dxa"/>
          </w:tcPr>
          <w:p w14:paraId="4E5DCA00" w14:textId="71F4C410"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8443 A</w:t>
            </w:r>
          </w:p>
        </w:tc>
        <w:tc>
          <w:tcPr>
            <w:tcW w:w="1276" w:type="dxa"/>
          </w:tcPr>
          <w:p w14:paraId="7F1B3F0F" w14:textId="5F0DFE74"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7911 AB</w:t>
            </w:r>
          </w:p>
        </w:tc>
        <w:tc>
          <w:tcPr>
            <w:tcW w:w="1276" w:type="dxa"/>
          </w:tcPr>
          <w:p w14:paraId="534F1337" w14:textId="4E290FB2"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6939 C</w:t>
            </w:r>
          </w:p>
        </w:tc>
        <w:tc>
          <w:tcPr>
            <w:tcW w:w="1276" w:type="dxa"/>
          </w:tcPr>
          <w:p w14:paraId="1BA10D0F" w14:textId="3C547B9D" w:rsidR="001E4D11" w:rsidRPr="00ED6425" w:rsidRDefault="00275DBC"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4744 E</w:t>
            </w:r>
          </w:p>
        </w:tc>
        <w:tc>
          <w:tcPr>
            <w:tcW w:w="1417" w:type="dxa"/>
          </w:tcPr>
          <w:p w14:paraId="0C7EB764" w14:textId="7B41339B"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6</w:t>
            </w:r>
            <w:r w:rsidR="00B265F6" w:rsidRPr="00ED6425">
              <w:rPr>
                <w:rFonts w:ascii="Times New Roman" w:hAnsi="Times New Roman" w:cs="Times New Roman"/>
                <w:b/>
                <w:bCs/>
                <w:sz w:val="20"/>
                <w:szCs w:val="20"/>
              </w:rPr>
              <w:t>9</w:t>
            </w:r>
            <w:r w:rsidRPr="00ED6425">
              <w:rPr>
                <w:rFonts w:ascii="Times New Roman" w:hAnsi="Times New Roman" w:cs="Times New Roman"/>
                <w:b/>
                <w:bCs/>
                <w:sz w:val="20"/>
                <w:szCs w:val="20"/>
              </w:rPr>
              <w:t>36 kg/ha</w:t>
            </w:r>
          </w:p>
        </w:tc>
        <w:tc>
          <w:tcPr>
            <w:tcW w:w="951" w:type="dxa"/>
          </w:tcPr>
          <w:p w14:paraId="744E40FB" w14:textId="6A4A02C2"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4.67</w:t>
            </w:r>
          </w:p>
        </w:tc>
      </w:tr>
      <w:tr w:rsidR="001E4D11" w14:paraId="3B75A058" w14:textId="77777777" w:rsidTr="00E33F53">
        <w:tc>
          <w:tcPr>
            <w:tcW w:w="2045" w:type="dxa"/>
          </w:tcPr>
          <w:p w14:paraId="53EAAE67" w14:textId="72EE0ECE" w:rsidR="001E4D11" w:rsidRPr="00ED6425" w:rsidRDefault="002C38A4" w:rsidP="00C83FE4">
            <w:pPr>
              <w:tabs>
                <w:tab w:val="left" w:pos="4723"/>
              </w:tabs>
              <w:jc w:val="both"/>
              <w:rPr>
                <w:rFonts w:ascii="Times New Roman" w:hAnsi="Times New Roman" w:cs="Times New Roman"/>
                <w:b/>
                <w:bCs/>
                <w:sz w:val="20"/>
                <w:szCs w:val="20"/>
              </w:rPr>
            </w:pPr>
            <w:r>
              <w:rPr>
                <w:rFonts w:ascii="Times New Roman" w:hAnsi="Times New Roman" w:cs="Times New Roman"/>
                <w:b/>
                <w:bCs/>
                <w:sz w:val="20"/>
                <w:szCs w:val="20"/>
              </w:rPr>
              <w:t>R</w:t>
            </w:r>
            <w:r w:rsidR="00FB27ED" w:rsidRPr="00ED6425">
              <w:rPr>
                <w:rFonts w:ascii="Times New Roman" w:hAnsi="Times New Roman" w:cs="Times New Roman"/>
                <w:b/>
                <w:bCs/>
                <w:sz w:val="20"/>
                <w:szCs w:val="20"/>
              </w:rPr>
              <w:t>B (**)</w:t>
            </w:r>
          </w:p>
        </w:tc>
        <w:tc>
          <w:tcPr>
            <w:tcW w:w="1276" w:type="dxa"/>
          </w:tcPr>
          <w:p w14:paraId="6D317D75" w14:textId="4AE07C9C"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8503 AB</w:t>
            </w:r>
          </w:p>
        </w:tc>
        <w:tc>
          <w:tcPr>
            <w:tcW w:w="1276" w:type="dxa"/>
          </w:tcPr>
          <w:p w14:paraId="1EA6DBC1" w14:textId="7CBE35EB"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6965 C</w:t>
            </w:r>
          </w:p>
        </w:tc>
        <w:tc>
          <w:tcPr>
            <w:tcW w:w="1275" w:type="dxa"/>
          </w:tcPr>
          <w:p w14:paraId="02494479" w14:textId="26EC3CA5"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8842 A</w:t>
            </w:r>
          </w:p>
        </w:tc>
        <w:tc>
          <w:tcPr>
            <w:tcW w:w="1276" w:type="dxa"/>
          </w:tcPr>
          <w:p w14:paraId="4FD482C3" w14:textId="314D898F"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8133 B</w:t>
            </w:r>
          </w:p>
        </w:tc>
        <w:tc>
          <w:tcPr>
            <w:tcW w:w="1276" w:type="dxa"/>
          </w:tcPr>
          <w:p w14:paraId="26A96483" w14:textId="7D7558AD"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7904 B</w:t>
            </w:r>
          </w:p>
        </w:tc>
        <w:tc>
          <w:tcPr>
            <w:tcW w:w="1276" w:type="dxa"/>
          </w:tcPr>
          <w:p w14:paraId="4B81AEC2" w14:textId="36E955B3"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5529 D</w:t>
            </w:r>
          </w:p>
        </w:tc>
        <w:tc>
          <w:tcPr>
            <w:tcW w:w="1417" w:type="dxa"/>
          </w:tcPr>
          <w:p w14:paraId="491A3905" w14:textId="4924BCB8"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7646 kg/ha</w:t>
            </w:r>
          </w:p>
        </w:tc>
        <w:tc>
          <w:tcPr>
            <w:tcW w:w="951" w:type="dxa"/>
          </w:tcPr>
          <w:p w14:paraId="0E0A47EA" w14:textId="65B3D8CE"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3.67</w:t>
            </w:r>
          </w:p>
        </w:tc>
      </w:tr>
      <w:tr w:rsidR="001E4D11" w14:paraId="20CF1314" w14:textId="77777777" w:rsidTr="00E33F53">
        <w:tc>
          <w:tcPr>
            <w:tcW w:w="2045" w:type="dxa"/>
          </w:tcPr>
          <w:p w14:paraId="2A951C9F" w14:textId="0162ED7E"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N (**)</w:t>
            </w:r>
          </w:p>
        </w:tc>
        <w:tc>
          <w:tcPr>
            <w:tcW w:w="1276" w:type="dxa"/>
          </w:tcPr>
          <w:p w14:paraId="3577D2A2" w14:textId="53B7A873"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193 A</w:t>
            </w:r>
          </w:p>
        </w:tc>
        <w:tc>
          <w:tcPr>
            <w:tcW w:w="1276" w:type="dxa"/>
          </w:tcPr>
          <w:p w14:paraId="50D866A5" w14:textId="0557DA97"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163 B</w:t>
            </w:r>
          </w:p>
        </w:tc>
        <w:tc>
          <w:tcPr>
            <w:tcW w:w="1275" w:type="dxa"/>
          </w:tcPr>
          <w:p w14:paraId="18E6A0F5" w14:textId="4BB59260"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141 E</w:t>
            </w:r>
          </w:p>
        </w:tc>
        <w:tc>
          <w:tcPr>
            <w:tcW w:w="1276" w:type="dxa"/>
          </w:tcPr>
          <w:p w14:paraId="62B9A8C0" w14:textId="5E861942"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142 DE</w:t>
            </w:r>
          </w:p>
        </w:tc>
        <w:tc>
          <w:tcPr>
            <w:tcW w:w="1276" w:type="dxa"/>
          </w:tcPr>
          <w:p w14:paraId="078BAE1D" w14:textId="08749704"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144 D</w:t>
            </w:r>
          </w:p>
        </w:tc>
        <w:tc>
          <w:tcPr>
            <w:tcW w:w="1276" w:type="dxa"/>
          </w:tcPr>
          <w:p w14:paraId="14A33247" w14:textId="765EDB4E"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152 C</w:t>
            </w:r>
          </w:p>
        </w:tc>
        <w:tc>
          <w:tcPr>
            <w:tcW w:w="1417" w:type="dxa"/>
          </w:tcPr>
          <w:p w14:paraId="53CC99EB" w14:textId="4AD009AA"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155.8 kg/ha</w:t>
            </w:r>
          </w:p>
        </w:tc>
        <w:tc>
          <w:tcPr>
            <w:tcW w:w="951" w:type="dxa"/>
          </w:tcPr>
          <w:p w14:paraId="6B39BB30" w14:textId="757941CB"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0.62</w:t>
            </w:r>
          </w:p>
        </w:tc>
      </w:tr>
      <w:tr w:rsidR="001E4D11" w14:paraId="1B5D04F2" w14:textId="77777777" w:rsidTr="00E33F53">
        <w:tc>
          <w:tcPr>
            <w:tcW w:w="2045" w:type="dxa"/>
          </w:tcPr>
          <w:p w14:paraId="431BBCCF" w14:textId="2F5F1B3F"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P (**)</w:t>
            </w:r>
          </w:p>
        </w:tc>
        <w:tc>
          <w:tcPr>
            <w:tcW w:w="1276" w:type="dxa"/>
          </w:tcPr>
          <w:p w14:paraId="1A27232C" w14:textId="427624A3"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127 A</w:t>
            </w:r>
          </w:p>
        </w:tc>
        <w:tc>
          <w:tcPr>
            <w:tcW w:w="1276" w:type="dxa"/>
          </w:tcPr>
          <w:p w14:paraId="6A7D1DE2" w14:textId="37B4D681"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84 F</w:t>
            </w:r>
          </w:p>
        </w:tc>
        <w:tc>
          <w:tcPr>
            <w:tcW w:w="1275" w:type="dxa"/>
          </w:tcPr>
          <w:p w14:paraId="5CF04B34" w14:textId="37DBEDEE"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112 B</w:t>
            </w:r>
          </w:p>
        </w:tc>
        <w:tc>
          <w:tcPr>
            <w:tcW w:w="1276" w:type="dxa"/>
          </w:tcPr>
          <w:p w14:paraId="0981FD82" w14:textId="60788991"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99 D</w:t>
            </w:r>
          </w:p>
        </w:tc>
        <w:tc>
          <w:tcPr>
            <w:tcW w:w="1276" w:type="dxa"/>
          </w:tcPr>
          <w:p w14:paraId="5AE7221E" w14:textId="4567B057"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94 E</w:t>
            </w:r>
          </w:p>
        </w:tc>
        <w:tc>
          <w:tcPr>
            <w:tcW w:w="1276" w:type="dxa"/>
          </w:tcPr>
          <w:p w14:paraId="7014B415" w14:textId="11997388"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104 C</w:t>
            </w:r>
          </w:p>
        </w:tc>
        <w:tc>
          <w:tcPr>
            <w:tcW w:w="1417" w:type="dxa"/>
          </w:tcPr>
          <w:p w14:paraId="654D8C01" w14:textId="726069D9"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103.5 kg/ha</w:t>
            </w:r>
          </w:p>
        </w:tc>
        <w:tc>
          <w:tcPr>
            <w:tcW w:w="951" w:type="dxa"/>
          </w:tcPr>
          <w:p w14:paraId="6B00DE4C" w14:textId="6ADC36B7"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0.55</w:t>
            </w:r>
          </w:p>
        </w:tc>
      </w:tr>
      <w:tr w:rsidR="001E4D11" w14:paraId="3D4AC0B3" w14:textId="77777777" w:rsidTr="00E33F53">
        <w:tc>
          <w:tcPr>
            <w:tcW w:w="2045" w:type="dxa"/>
          </w:tcPr>
          <w:p w14:paraId="5A936ACA" w14:textId="2B9F3A8D"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K (**)</w:t>
            </w:r>
          </w:p>
        </w:tc>
        <w:tc>
          <w:tcPr>
            <w:tcW w:w="1276" w:type="dxa"/>
          </w:tcPr>
          <w:p w14:paraId="6474AE08" w14:textId="49919A26"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328 D</w:t>
            </w:r>
          </w:p>
        </w:tc>
        <w:tc>
          <w:tcPr>
            <w:tcW w:w="1276" w:type="dxa"/>
          </w:tcPr>
          <w:p w14:paraId="6B456343" w14:textId="37545551"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287 F</w:t>
            </w:r>
          </w:p>
        </w:tc>
        <w:tc>
          <w:tcPr>
            <w:tcW w:w="1275" w:type="dxa"/>
          </w:tcPr>
          <w:p w14:paraId="5FFDF2EE" w14:textId="1FF55055"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366 C</w:t>
            </w:r>
          </w:p>
        </w:tc>
        <w:tc>
          <w:tcPr>
            <w:tcW w:w="1276" w:type="dxa"/>
          </w:tcPr>
          <w:p w14:paraId="2C5D7C63" w14:textId="5F7B202C"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513 A</w:t>
            </w:r>
          </w:p>
        </w:tc>
        <w:tc>
          <w:tcPr>
            <w:tcW w:w="1276" w:type="dxa"/>
          </w:tcPr>
          <w:p w14:paraId="1979B955" w14:textId="62BBA9D7"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317 E</w:t>
            </w:r>
          </w:p>
        </w:tc>
        <w:tc>
          <w:tcPr>
            <w:tcW w:w="1276" w:type="dxa"/>
          </w:tcPr>
          <w:p w14:paraId="6DC7C3C6" w14:textId="71F097A8" w:rsidR="001E4D11" w:rsidRPr="00ED6425" w:rsidRDefault="00823A1E"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386 B</w:t>
            </w:r>
          </w:p>
        </w:tc>
        <w:tc>
          <w:tcPr>
            <w:tcW w:w="1417" w:type="dxa"/>
          </w:tcPr>
          <w:p w14:paraId="23AE713A" w14:textId="47130532"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366.2 kg/ha</w:t>
            </w:r>
          </w:p>
        </w:tc>
        <w:tc>
          <w:tcPr>
            <w:tcW w:w="951" w:type="dxa"/>
          </w:tcPr>
          <w:p w14:paraId="763A7FEE" w14:textId="3C92729C"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0.21</w:t>
            </w:r>
          </w:p>
        </w:tc>
      </w:tr>
      <w:tr w:rsidR="001E4D11" w14:paraId="02FEE0A9" w14:textId="77777777" w:rsidTr="00E33F53">
        <w:tc>
          <w:tcPr>
            <w:tcW w:w="2045" w:type="dxa"/>
          </w:tcPr>
          <w:p w14:paraId="77CF7AF3" w14:textId="0E3B9A57"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Ca (**)</w:t>
            </w:r>
          </w:p>
        </w:tc>
        <w:tc>
          <w:tcPr>
            <w:tcW w:w="1276" w:type="dxa"/>
          </w:tcPr>
          <w:p w14:paraId="6DACBA01" w14:textId="11B1BFB1" w:rsidR="001E4D11" w:rsidRPr="00ED6425" w:rsidRDefault="00AB513A"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8212 D</w:t>
            </w:r>
          </w:p>
        </w:tc>
        <w:tc>
          <w:tcPr>
            <w:tcW w:w="1276" w:type="dxa"/>
          </w:tcPr>
          <w:p w14:paraId="1668B0C7" w14:textId="507FE4DE"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8686 B</w:t>
            </w:r>
          </w:p>
        </w:tc>
        <w:tc>
          <w:tcPr>
            <w:tcW w:w="1275" w:type="dxa"/>
          </w:tcPr>
          <w:p w14:paraId="495271DF" w14:textId="05D07E17"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8350 C</w:t>
            </w:r>
          </w:p>
        </w:tc>
        <w:tc>
          <w:tcPr>
            <w:tcW w:w="1276" w:type="dxa"/>
          </w:tcPr>
          <w:p w14:paraId="7AE75EF6" w14:textId="0099B533"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6675 F</w:t>
            </w:r>
          </w:p>
        </w:tc>
        <w:tc>
          <w:tcPr>
            <w:tcW w:w="1276" w:type="dxa"/>
          </w:tcPr>
          <w:p w14:paraId="1932F33D" w14:textId="729A83C7"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7268 E</w:t>
            </w:r>
          </w:p>
        </w:tc>
        <w:tc>
          <w:tcPr>
            <w:tcW w:w="1276" w:type="dxa"/>
          </w:tcPr>
          <w:p w14:paraId="52AA25FA" w14:textId="5925E9EB" w:rsidR="001E4D11" w:rsidRPr="00ED6425" w:rsidRDefault="00570583"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9515 A</w:t>
            </w:r>
          </w:p>
        </w:tc>
        <w:tc>
          <w:tcPr>
            <w:tcW w:w="1417" w:type="dxa"/>
          </w:tcPr>
          <w:p w14:paraId="647FD836" w14:textId="644E34B3"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8118 kg/ha</w:t>
            </w:r>
          </w:p>
        </w:tc>
        <w:tc>
          <w:tcPr>
            <w:tcW w:w="951" w:type="dxa"/>
          </w:tcPr>
          <w:p w14:paraId="17967B24" w14:textId="0F43AE30"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0.14</w:t>
            </w:r>
          </w:p>
        </w:tc>
      </w:tr>
      <w:tr w:rsidR="001E4D11" w14:paraId="555308DB" w14:textId="77777777" w:rsidTr="00E33F53">
        <w:tc>
          <w:tcPr>
            <w:tcW w:w="2045" w:type="dxa"/>
          </w:tcPr>
          <w:p w14:paraId="06FD58F0" w14:textId="0E64CCCE"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Mg (**)</w:t>
            </w:r>
          </w:p>
        </w:tc>
        <w:tc>
          <w:tcPr>
            <w:tcW w:w="1276" w:type="dxa"/>
          </w:tcPr>
          <w:p w14:paraId="4049A2BE" w14:textId="1C27D6DD"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948 C</w:t>
            </w:r>
          </w:p>
        </w:tc>
        <w:tc>
          <w:tcPr>
            <w:tcW w:w="1276" w:type="dxa"/>
          </w:tcPr>
          <w:p w14:paraId="63F51C4B" w14:textId="746850A3"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874 E</w:t>
            </w:r>
          </w:p>
        </w:tc>
        <w:tc>
          <w:tcPr>
            <w:tcW w:w="1275" w:type="dxa"/>
          </w:tcPr>
          <w:p w14:paraId="4D4B4C87" w14:textId="049B057F"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997 B</w:t>
            </w:r>
          </w:p>
        </w:tc>
        <w:tc>
          <w:tcPr>
            <w:tcW w:w="1276" w:type="dxa"/>
          </w:tcPr>
          <w:p w14:paraId="5CC3A45E" w14:textId="0FF9827F"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848 F</w:t>
            </w:r>
          </w:p>
        </w:tc>
        <w:tc>
          <w:tcPr>
            <w:tcW w:w="1276" w:type="dxa"/>
          </w:tcPr>
          <w:p w14:paraId="5885955F" w14:textId="7C813F2C"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886 D</w:t>
            </w:r>
          </w:p>
        </w:tc>
        <w:tc>
          <w:tcPr>
            <w:tcW w:w="1276" w:type="dxa"/>
          </w:tcPr>
          <w:p w14:paraId="17C03495" w14:textId="001088EF" w:rsidR="001E4D11" w:rsidRPr="00ED6425" w:rsidRDefault="00B44A06"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1017 A</w:t>
            </w:r>
          </w:p>
        </w:tc>
        <w:tc>
          <w:tcPr>
            <w:tcW w:w="1417" w:type="dxa"/>
          </w:tcPr>
          <w:p w14:paraId="43ADEE27" w14:textId="58C9E92A"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928 kg/ha</w:t>
            </w:r>
          </w:p>
        </w:tc>
        <w:tc>
          <w:tcPr>
            <w:tcW w:w="951" w:type="dxa"/>
          </w:tcPr>
          <w:p w14:paraId="02962696" w14:textId="284EB4D1"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0.15</w:t>
            </w:r>
          </w:p>
        </w:tc>
      </w:tr>
      <w:tr w:rsidR="001E4D11" w14:paraId="12006C8C" w14:textId="77777777" w:rsidTr="00E33F53">
        <w:tc>
          <w:tcPr>
            <w:tcW w:w="2045" w:type="dxa"/>
          </w:tcPr>
          <w:p w14:paraId="6D879485" w14:textId="757EB92C"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pH (*)</w:t>
            </w:r>
          </w:p>
        </w:tc>
        <w:tc>
          <w:tcPr>
            <w:tcW w:w="1276" w:type="dxa"/>
          </w:tcPr>
          <w:p w14:paraId="0559B6CB" w14:textId="599E42FD" w:rsidR="001E4D11" w:rsidRPr="00ED6425" w:rsidRDefault="0031489B"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6.27 A</w:t>
            </w:r>
          </w:p>
        </w:tc>
        <w:tc>
          <w:tcPr>
            <w:tcW w:w="1276" w:type="dxa"/>
          </w:tcPr>
          <w:p w14:paraId="5DC6429D" w14:textId="0DD5C332" w:rsidR="001E4D11" w:rsidRPr="00ED6425" w:rsidRDefault="0031489B"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6.54 A</w:t>
            </w:r>
          </w:p>
        </w:tc>
        <w:tc>
          <w:tcPr>
            <w:tcW w:w="1275" w:type="dxa"/>
          </w:tcPr>
          <w:p w14:paraId="19F67C12" w14:textId="4250A20B" w:rsidR="001E4D11" w:rsidRPr="00ED6425" w:rsidRDefault="0031489B"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6.51 A</w:t>
            </w:r>
          </w:p>
        </w:tc>
        <w:tc>
          <w:tcPr>
            <w:tcW w:w="1276" w:type="dxa"/>
          </w:tcPr>
          <w:p w14:paraId="20027BC2" w14:textId="3E37B6AF" w:rsidR="001E4D11" w:rsidRPr="00ED6425" w:rsidRDefault="0031489B"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6.07 B</w:t>
            </w:r>
          </w:p>
        </w:tc>
        <w:tc>
          <w:tcPr>
            <w:tcW w:w="1276" w:type="dxa"/>
          </w:tcPr>
          <w:p w14:paraId="1A528451" w14:textId="646189C8" w:rsidR="001E4D11" w:rsidRPr="00ED6425" w:rsidRDefault="0031489B"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6.12 A</w:t>
            </w:r>
          </w:p>
        </w:tc>
        <w:tc>
          <w:tcPr>
            <w:tcW w:w="1276" w:type="dxa"/>
          </w:tcPr>
          <w:p w14:paraId="6AAACBCC" w14:textId="781204DA" w:rsidR="001E4D11" w:rsidRPr="00ED6425" w:rsidRDefault="0031489B" w:rsidP="00C83FE4">
            <w:pPr>
              <w:tabs>
                <w:tab w:val="left" w:pos="4723"/>
              </w:tabs>
              <w:jc w:val="both"/>
              <w:rPr>
                <w:rFonts w:ascii="Times New Roman" w:hAnsi="Times New Roman" w:cs="Times New Roman"/>
                <w:sz w:val="20"/>
                <w:szCs w:val="20"/>
              </w:rPr>
            </w:pPr>
            <w:r w:rsidRPr="00ED6425">
              <w:rPr>
                <w:rFonts w:ascii="Times New Roman" w:hAnsi="Times New Roman" w:cs="Times New Roman"/>
                <w:sz w:val="20"/>
                <w:szCs w:val="20"/>
              </w:rPr>
              <w:t>6.58 A</w:t>
            </w:r>
          </w:p>
        </w:tc>
        <w:tc>
          <w:tcPr>
            <w:tcW w:w="1417" w:type="dxa"/>
          </w:tcPr>
          <w:p w14:paraId="3559500A" w14:textId="1C3AB1E8"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6.</w:t>
            </w:r>
            <w:r w:rsidR="00B265F6" w:rsidRPr="00ED6425">
              <w:rPr>
                <w:rFonts w:ascii="Times New Roman" w:hAnsi="Times New Roman" w:cs="Times New Roman"/>
                <w:b/>
                <w:bCs/>
                <w:sz w:val="20"/>
                <w:szCs w:val="20"/>
              </w:rPr>
              <w:t>35</w:t>
            </w:r>
            <w:r w:rsidRPr="00ED6425">
              <w:rPr>
                <w:rFonts w:ascii="Times New Roman" w:hAnsi="Times New Roman" w:cs="Times New Roman"/>
                <w:b/>
                <w:bCs/>
                <w:sz w:val="20"/>
                <w:szCs w:val="20"/>
              </w:rPr>
              <w:t xml:space="preserve"> </w:t>
            </w:r>
          </w:p>
        </w:tc>
        <w:tc>
          <w:tcPr>
            <w:tcW w:w="951" w:type="dxa"/>
          </w:tcPr>
          <w:p w14:paraId="3E605DEF" w14:textId="722778A4" w:rsidR="001E4D11" w:rsidRPr="00ED6425" w:rsidRDefault="00FB27ED" w:rsidP="00C83FE4">
            <w:pPr>
              <w:tabs>
                <w:tab w:val="left" w:pos="4723"/>
              </w:tabs>
              <w:jc w:val="both"/>
              <w:rPr>
                <w:rFonts w:ascii="Times New Roman" w:hAnsi="Times New Roman" w:cs="Times New Roman"/>
                <w:b/>
                <w:bCs/>
                <w:sz w:val="20"/>
                <w:szCs w:val="20"/>
              </w:rPr>
            </w:pPr>
            <w:r w:rsidRPr="00ED6425">
              <w:rPr>
                <w:rFonts w:ascii="Times New Roman" w:hAnsi="Times New Roman" w:cs="Times New Roman"/>
                <w:b/>
                <w:bCs/>
                <w:sz w:val="20"/>
                <w:szCs w:val="20"/>
              </w:rPr>
              <w:t>3.88</w:t>
            </w:r>
          </w:p>
        </w:tc>
      </w:tr>
    </w:tbl>
    <w:p w14:paraId="368CD264" w14:textId="38E6B3E4" w:rsidR="005C776B" w:rsidRPr="00ED6425" w:rsidRDefault="00ED6425" w:rsidP="00435299">
      <w:pPr>
        <w:shd w:val="clear" w:color="auto" w:fill="FFFFFF"/>
        <w:tabs>
          <w:tab w:val="left" w:pos="4723"/>
        </w:tabs>
        <w:spacing w:after="0" w:line="240" w:lineRule="auto"/>
        <w:ind w:left="357"/>
        <w:jc w:val="both"/>
        <w:rPr>
          <w:rFonts w:ascii="Times New Roman" w:hAnsi="Times New Roman" w:cs="Times New Roman"/>
          <w:b/>
          <w:bCs/>
          <w:sz w:val="16"/>
          <w:szCs w:val="16"/>
        </w:rPr>
        <w:sectPr w:rsidR="005C776B" w:rsidRPr="00ED6425" w:rsidSect="00345439">
          <w:pgSz w:w="11907" w:h="16839" w:code="9"/>
          <w:pgMar w:top="1701" w:right="1701" w:bottom="1701" w:left="1701" w:header="709" w:footer="709" w:gutter="0"/>
          <w:cols w:space="708"/>
          <w:docGrid w:linePitch="360"/>
        </w:sectPr>
      </w:pPr>
      <w:r w:rsidRPr="00ED6425">
        <w:rPr>
          <w:rFonts w:ascii="Times New Roman" w:hAnsi="Times New Roman" w:cs="Times New Roman"/>
          <w:b/>
          <w:bCs/>
          <w:sz w:val="16"/>
          <w:szCs w:val="16"/>
        </w:rPr>
        <w:t xml:space="preserve">CV: Coeficiente de Variación. ns: </w:t>
      </w:r>
      <w:r w:rsidR="001C09E5">
        <w:rPr>
          <w:rFonts w:ascii="Times New Roman" w:hAnsi="Times New Roman" w:cs="Times New Roman"/>
          <w:b/>
          <w:bCs/>
          <w:sz w:val="16"/>
          <w:szCs w:val="16"/>
        </w:rPr>
        <w:t>n</w:t>
      </w:r>
      <w:r w:rsidRPr="00ED6425">
        <w:rPr>
          <w:rFonts w:ascii="Times New Roman" w:hAnsi="Times New Roman" w:cs="Times New Roman"/>
          <w:b/>
          <w:bCs/>
          <w:sz w:val="16"/>
          <w:szCs w:val="16"/>
        </w:rPr>
        <w:t>o significativo. * Significativo al 5%. **Altamente Significativo al 1%. Promedios con distinta letra, son estadísticamente diferentes al 5%.</w:t>
      </w:r>
    </w:p>
    <w:p w14:paraId="024070AB" w14:textId="3E46DFF8" w:rsidR="001E4D11" w:rsidRDefault="00664DD5" w:rsidP="009D62E9">
      <w:pPr>
        <w:shd w:val="clear" w:color="auto" w:fill="FFFFFF"/>
        <w:tabs>
          <w:tab w:val="left" w:pos="4723"/>
        </w:tabs>
        <w:spacing w:after="400" w:line="360" w:lineRule="auto"/>
        <w:jc w:val="both"/>
        <w:rPr>
          <w:rFonts w:ascii="Times New Roman" w:hAnsi="Times New Roman" w:cs="Times New Roman"/>
          <w:b/>
          <w:bCs/>
          <w:sz w:val="24"/>
          <w:szCs w:val="24"/>
        </w:rPr>
      </w:pPr>
      <w:r w:rsidRPr="00664DD5">
        <w:rPr>
          <w:rFonts w:ascii="Times New Roman" w:hAnsi="Times New Roman" w:cs="Times New Roman"/>
          <w:b/>
          <w:bCs/>
          <w:sz w:val="24"/>
          <w:szCs w:val="24"/>
        </w:rPr>
        <w:lastRenderedPageBreak/>
        <w:t>Tratamientos: Fuentes de nitrógeno</w:t>
      </w:r>
    </w:p>
    <w:p w14:paraId="43801C64" w14:textId="5AB58A3B" w:rsidR="00664DD5" w:rsidRDefault="00664DD5"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Los diferentes análisis estadísticos se realizaron aplicando el Modelo Matemático de Diseño de Bloques Completos Al Azar (DBCA), que permite calcular la variabilidad o varianza de las variables evaluadas en este experimento y </w:t>
      </w:r>
      <w:r w:rsidR="001C09E5">
        <w:rPr>
          <w:rFonts w:ascii="Times New Roman" w:hAnsi="Times New Roman" w:cs="Times New Roman"/>
          <w:sz w:val="24"/>
          <w:szCs w:val="24"/>
        </w:rPr>
        <w:t xml:space="preserve">para </w:t>
      </w:r>
      <w:r>
        <w:rPr>
          <w:rFonts w:ascii="Times New Roman" w:hAnsi="Times New Roman" w:cs="Times New Roman"/>
          <w:sz w:val="24"/>
          <w:szCs w:val="24"/>
        </w:rPr>
        <w:t>la comparación de los promedios de respuesta de los tratamientos</w:t>
      </w:r>
      <w:r w:rsidR="00CC31E6">
        <w:rPr>
          <w:rFonts w:ascii="Times New Roman" w:hAnsi="Times New Roman" w:cs="Times New Roman"/>
          <w:sz w:val="24"/>
          <w:szCs w:val="24"/>
        </w:rPr>
        <w:t>,</w:t>
      </w:r>
      <w:r>
        <w:rPr>
          <w:rFonts w:ascii="Times New Roman" w:hAnsi="Times New Roman" w:cs="Times New Roman"/>
          <w:sz w:val="24"/>
          <w:szCs w:val="24"/>
        </w:rPr>
        <w:t xml:space="preserve"> se utilizó la prueba de Tukey al 5% en consideración que los tratamientos son un factor cualitativo (Fuentes de nitrógeno). </w:t>
      </w:r>
      <w:r w:rsidR="005005F1">
        <w:rPr>
          <w:rFonts w:ascii="Times New Roman" w:hAnsi="Times New Roman" w:cs="Times New Roman"/>
          <w:sz w:val="24"/>
          <w:szCs w:val="24"/>
        </w:rPr>
        <w:t>Los requisitos para aplicar la prueba de Tukey son: que los tratamientos sean un factor cualitativo</w:t>
      </w:r>
      <w:r w:rsidR="00EE7D1B">
        <w:rPr>
          <w:rFonts w:ascii="Times New Roman" w:hAnsi="Times New Roman" w:cs="Times New Roman"/>
          <w:sz w:val="24"/>
          <w:szCs w:val="24"/>
        </w:rPr>
        <w:t xml:space="preserve"> </w:t>
      </w:r>
      <w:r w:rsidR="005005F1">
        <w:rPr>
          <w:rFonts w:ascii="Times New Roman" w:hAnsi="Times New Roman" w:cs="Times New Roman"/>
          <w:sz w:val="24"/>
          <w:szCs w:val="24"/>
        </w:rPr>
        <w:t xml:space="preserve">y que las pruebas de Fisher sean </w:t>
      </w:r>
      <w:r w:rsidR="00983D6D">
        <w:rPr>
          <w:rFonts w:ascii="Times New Roman" w:hAnsi="Times New Roman" w:cs="Times New Roman"/>
          <w:sz w:val="24"/>
          <w:szCs w:val="24"/>
        </w:rPr>
        <w:t>significativas</w:t>
      </w:r>
      <w:r>
        <w:rPr>
          <w:rFonts w:ascii="Times New Roman" w:hAnsi="Times New Roman" w:cs="Times New Roman"/>
          <w:sz w:val="24"/>
          <w:szCs w:val="24"/>
        </w:rPr>
        <w:t>, para reducir la probabilidad de cometer Error Tipo I (Concluir que hay diferencias significativas entre los tratamientos, cuando en realidad no las hay)</w:t>
      </w:r>
      <w:r w:rsidR="005005F1">
        <w:rPr>
          <w:rFonts w:ascii="Times New Roman" w:hAnsi="Times New Roman" w:cs="Times New Roman"/>
          <w:sz w:val="24"/>
          <w:szCs w:val="24"/>
        </w:rPr>
        <w:t xml:space="preserve"> (Monar, C. 2018).</w:t>
      </w:r>
    </w:p>
    <w:p w14:paraId="3E84AB35" w14:textId="346FE538" w:rsidR="005005F1" w:rsidRDefault="005005F1"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facilitar la presentación de los resultados, se elaboró un cuadro resumen (Cuadro No. </w:t>
      </w:r>
      <w:r w:rsidR="00EE7D1B">
        <w:rPr>
          <w:rFonts w:ascii="Times New Roman" w:hAnsi="Times New Roman" w:cs="Times New Roman"/>
          <w:sz w:val="24"/>
          <w:szCs w:val="24"/>
        </w:rPr>
        <w:t>6</w:t>
      </w:r>
      <w:r>
        <w:rPr>
          <w:rFonts w:ascii="Times New Roman" w:hAnsi="Times New Roman" w:cs="Times New Roman"/>
          <w:sz w:val="24"/>
          <w:szCs w:val="24"/>
        </w:rPr>
        <w:t>).</w:t>
      </w:r>
    </w:p>
    <w:p w14:paraId="0D6CA885" w14:textId="59B7B92D" w:rsidR="00FF7C23" w:rsidRDefault="00EE7D1B"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 respuesta de las fuentes de N en relación a las variables agronómicas Porcentaje de Emergencia (PE), Altura de Planta (AP), Altura Inserción de la Mazorca (AIM), Porcentaje de Acame de Raíz (PAR), Porcentaje de Plantas Con Mazorca (PPCM), Porcentaje de Plantas Sin Mazorca (PPSM) y la Sanidad de Mazorcas (SM), fue similar; es decir estadísticamente iguales (Cuadro No. 6). </w:t>
      </w:r>
    </w:p>
    <w:p w14:paraId="516096D8" w14:textId="0B65DC87" w:rsidR="00FF7C23" w:rsidRDefault="00EE7D1B"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el </w:t>
      </w:r>
      <w:r w:rsidRPr="001C09E5">
        <w:rPr>
          <w:rFonts w:ascii="Times New Roman" w:hAnsi="Times New Roman" w:cs="Times New Roman"/>
          <w:b/>
          <w:bCs/>
          <w:sz w:val="24"/>
          <w:szCs w:val="24"/>
        </w:rPr>
        <w:t>PE</w:t>
      </w:r>
      <w:r>
        <w:rPr>
          <w:rFonts w:ascii="Times New Roman" w:hAnsi="Times New Roman" w:cs="Times New Roman"/>
          <w:sz w:val="24"/>
          <w:szCs w:val="24"/>
        </w:rPr>
        <w:t>, se calculó una media general de 82.31% con u</w:t>
      </w:r>
      <w:r w:rsidR="00CC31E6">
        <w:rPr>
          <w:rFonts w:ascii="Times New Roman" w:hAnsi="Times New Roman" w:cs="Times New Roman"/>
          <w:sz w:val="24"/>
          <w:szCs w:val="24"/>
        </w:rPr>
        <w:t>n</w:t>
      </w:r>
      <w:r>
        <w:rPr>
          <w:rFonts w:ascii="Times New Roman" w:hAnsi="Times New Roman" w:cs="Times New Roman"/>
          <w:sz w:val="24"/>
          <w:szCs w:val="24"/>
        </w:rPr>
        <w:t xml:space="preserve"> valor del Coeficiente de Variación de 5.66% (Cuadro No. 6). El PE, es un componente agronómico que depende de la calidad de la semilla, factores edáficos y climáticos. El promedio general supera a los requerimientos establecidos en la </w:t>
      </w:r>
      <w:r w:rsidR="001C09E5">
        <w:rPr>
          <w:rFonts w:ascii="Times New Roman" w:hAnsi="Times New Roman" w:cs="Times New Roman"/>
          <w:sz w:val="24"/>
          <w:szCs w:val="24"/>
        </w:rPr>
        <w:t>L</w:t>
      </w:r>
      <w:r>
        <w:rPr>
          <w:rFonts w:ascii="Times New Roman" w:hAnsi="Times New Roman" w:cs="Times New Roman"/>
          <w:sz w:val="24"/>
          <w:szCs w:val="24"/>
        </w:rPr>
        <w:t>ey de Semi</w:t>
      </w:r>
      <w:r w:rsidR="00045B91">
        <w:rPr>
          <w:rFonts w:ascii="Times New Roman" w:hAnsi="Times New Roman" w:cs="Times New Roman"/>
          <w:sz w:val="24"/>
          <w:szCs w:val="24"/>
        </w:rPr>
        <w:t>llas que debe ser sobre el 80%.</w:t>
      </w:r>
    </w:p>
    <w:p w14:paraId="055B2BE8" w14:textId="1B2C1A8B" w:rsidR="00FF7C23" w:rsidRDefault="0041086A"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w:t>
      </w:r>
      <w:r w:rsidRPr="001C09E5">
        <w:rPr>
          <w:rFonts w:ascii="Times New Roman" w:hAnsi="Times New Roman" w:cs="Times New Roman"/>
          <w:b/>
          <w:bCs/>
          <w:sz w:val="24"/>
          <w:szCs w:val="24"/>
        </w:rPr>
        <w:t>AP</w:t>
      </w:r>
      <w:r>
        <w:rPr>
          <w:rFonts w:ascii="Times New Roman" w:hAnsi="Times New Roman" w:cs="Times New Roman"/>
          <w:sz w:val="24"/>
          <w:szCs w:val="24"/>
        </w:rPr>
        <w:t xml:space="preserve">, se calculó una media general de 275. 70 cm con un CV de 5.26%. Para la </w:t>
      </w:r>
      <w:r w:rsidRPr="001C09E5">
        <w:rPr>
          <w:rFonts w:ascii="Times New Roman" w:hAnsi="Times New Roman" w:cs="Times New Roman"/>
          <w:b/>
          <w:bCs/>
          <w:sz w:val="24"/>
          <w:szCs w:val="24"/>
        </w:rPr>
        <w:t>AIM</w:t>
      </w:r>
      <w:r>
        <w:rPr>
          <w:rFonts w:ascii="Times New Roman" w:hAnsi="Times New Roman" w:cs="Times New Roman"/>
          <w:sz w:val="24"/>
          <w:szCs w:val="24"/>
        </w:rPr>
        <w:t xml:space="preserve">, se tuvo una media general de 148.73 cm con un CV de 8.80% (Cuadro No. 6). Las variables AP y AIM, son atributos varietales y dependen además del manejo agronómico y las condiciones ambientales, especialmente la </w:t>
      </w:r>
      <w:r>
        <w:rPr>
          <w:rFonts w:ascii="Times New Roman" w:hAnsi="Times New Roman" w:cs="Times New Roman"/>
          <w:sz w:val="24"/>
          <w:szCs w:val="24"/>
        </w:rPr>
        <w:lastRenderedPageBreak/>
        <w:t xml:space="preserve">temperatura y la humedad. El valor reportado en este ensayo en cuanto a la AP, es similar al mencionado por Moreno, F. 1984 que para la variedad INIAP 176 (variedad para grano y forraje), señala un rango de 250 a 300 cm para AP; sin </w:t>
      </w:r>
      <w:r w:rsidR="000157AF">
        <w:rPr>
          <w:rFonts w:ascii="Times New Roman" w:hAnsi="Times New Roman" w:cs="Times New Roman"/>
          <w:sz w:val="24"/>
          <w:szCs w:val="24"/>
        </w:rPr>
        <w:t>embargo,</w:t>
      </w:r>
      <w:r>
        <w:rPr>
          <w:rFonts w:ascii="Times New Roman" w:hAnsi="Times New Roman" w:cs="Times New Roman"/>
          <w:sz w:val="24"/>
          <w:szCs w:val="24"/>
        </w:rPr>
        <w:t xml:space="preserve"> para la variable AIM</w:t>
      </w:r>
      <w:r w:rsidR="000157AF">
        <w:rPr>
          <w:rFonts w:ascii="Times New Roman" w:hAnsi="Times New Roman" w:cs="Times New Roman"/>
          <w:sz w:val="24"/>
          <w:szCs w:val="24"/>
        </w:rPr>
        <w:t xml:space="preserve"> el valor medido es menor a lo indicado por Moreno, F. 1984, que para esta variedad i</w:t>
      </w:r>
      <w:r w:rsidR="009D62E9">
        <w:rPr>
          <w:rFonts w:ascii="Times New Roman" w:hAnsi="Times New Roman" w:cs="Times New Roman"/>
          <w:sz w:val="24"/>
          <w:szCs w:val="24"/>
        </w:rPr>
        <w:t>ndica un rango de 160 a 220 cm.</w:t>
      </w:r>
    </w:p>
    <w:p w14:paraId="48E85017" w14:textId="623EEA9A" w:rsidR="00FF7C23" w:rsidRDefault="000157AF"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el componente del rendimiento </w:t>
      </w:r>
      <w:r w:rsidRPr="006208D6">
        <w:rPr>
          <w:rFonts w:ascii="Times New Roman" w:hAnsi="Times New Roman" w:cs="Times New Roman"/>
          <w:b/>
          <w:bCs/>
          <w:sz w:val="24"/>
          <w:szCs w:val="24"/>
        </w:rPr>
        <w:t>PAR,</w:t>
      </w:r>
      <w:r>
        <w:rPr>
          <w:rFonts w:ascii="Times New Roman" w:hAnsi="Times New Roman" w:cs="Times New Roman"/>
          <w:sz w:val="24"/>
          <w:szCs w:val="24"/>
        </w:rPr>
        <w:t xml:space="preserve"> se determinó una media general de 8.10%</w:t>
      </w:r>
      <w:r w:rsidR="00CC31E6">
        <w:rPr>
          <w:rFonts w:ascii="Times New Roman" w:hAnsi="Times New Roman" w:cs="Times New Roman"/>
          <w:sz w:val="24"/>
          <w:szCs w:val="24"/>
        </w:rPr>
        <w:t>,</w:t>
      </w:r>
      <w:r>
        <w:rPr>
          <w:rFonts w:ascii="Times New Roman" w:hAnsi="Times New Roman" w:cs="Times New Roman"/>
          <w:sz w:val="24"/>
          <w:szCs w:val="24"/>
        </w:rPr>
        <w:t xml:space="preserve"> con un CV de 60.73% (Cuadro No. 6). El Acame de Raíz, es cuando las plantas únicamente se inclinan aproximadamente 45º en relación al tallo vertical de maíz y las plantas se recuperan de este estrés fisiológico. El PAR, es varietal y está directamente relacionado también con la presencia del viento conjuntamente con lluvias </w:t>
      </w:r>
      <w:r w:rsidR="006208D6">
        <w:rPr>
          <w:rFonts w:ascii="Times New Roman" w:hAnsi="Times New Roman" w:cs="Times New Roman"/>
          <w:sz w:val="24"/>
          <w:szCs w:val="24"/>
        </w:rPr>
        <w:t>fuertes</w:t>
      </w:r>
      <w:r>
        <w:rPr>
          <w:rFonts w:ascii="Times New Roman" w:hAnsi="Times New Roman" w:cs="Times New Roman"/>
          <w:sz w:val="24"/>
          <w:szCs w:val="24"/>
        </w:rPr>
        <w:t xml:space="preserve"> y especialmente </w:t>
      </w:r>
      <w:r w:rsidR="006208D6">
        <w:rPr>
          <w:rFonts w:ascii="Times New Roman" w:hAnsi="Times New Roman" w:cs="Times New Roman"/>
          <w:sz w:val="24"/>
          <w:szCs w:val="24"/>
        </w:rPr>
        <w:t xml:space="preserve">con </w:t>
      </w:r>
      <w:r>
        <w:rPr>
          <w:rFonts w:ascii="Times New Roman" w:hAnsi="Times New Roman" w:cs="Times New Roman"/>
          <w:sz w:val="24"/>
          <w:szCs w:val="24"/>
        </w:rPr>
        <w:t xml:space="preserve">dosis altas de </w:t>
      </w:r>
      <w:r w:rsidR="006208D6">
        <w:rPr>
          <w:rFonts w:ascii="Times New Roman" w:hAnsi="Times New Roman" w:cs="Times New Roman"/>
          <w:sz w:val="24"/>
          <w:szCs w:val="24"/>
        </w:rPr>
        <w:t>nitrógeno.</w:t>
      </w:r>
    </w:p>
    <w:p w14:paraId="0AED0C25" w14:textId="5D5572E4" w:rsidR="00FF7C23" w:rsidRDefault="000157AF"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las variables </w:t>
      </w:r>
      <w:r w:rsidRPr="006208D6">
        <w:rPr>
          <w:rFonts w:ascii="Times New Roman" w:hAnsi="Times New Roman" w:cs="Times New Roman"/>
          <w:b/>
          <w:bCs/>
          <w:sz w:val="24"/>
          <w:szCs w:val="24"/>
        </w:rPr>
        <w:t xml:space="preserve">Porcentaje de Plantas Con Mazorca </w:t>
      </w:r>
      <w:r w:rsidRPr="006208D6">
        <w:rPr>
          <w:rFonts w:ascii="Times New Roman" w:hAnsi="Times New Roman" w:cs="Times New Roman"/>
          <w:sz w:val="24"/>
          <w:szCs w:val="24"/>
        </w:rPr>
        <w:t>y</w:t>
      </w:r>
      <w:r w:rsidRPr="006208D6">
        <w:rPr>
          <w:rFonts w:ascii="Times New Roman" w:hAnsi="Times New Roman" w:cs="Times New Roman"/>
          <w:b/>
          <w:bCs/>
          <w:sz w:val="24"/>
          <w:szCs w:val="24"/>
        </w:rPr>
        <w:t xml:space="preserve"> Porcentaje de Plantas Sin Mazorcas</w:t>
      </w:r>
      <w:r>
        <w:rPr>
          <w:rFonts w:ascii="Times New Roman" w:hAnsi="Times New Roman" w:cs="Times New Roman"/>
          <w:sz w:val="24"/>
          <w:szCs w:val="24"/>
        </w:rPr>
        <w:t xml:space="preserve">, se calcularon promedios generales de 77.87% y 22.13% con valores del CV de 16.49% y 58.02% respectivamente (Cuadro No. 6). Los valores altos del CV para las variables </w:t>
      </w:r>
      <w:r w:rsidR="006208D6">
        <w:rPr>
          <w:rFonts w:ascii="Times New Roman" w:hAnsi="Times New Roman" w:cs="Times New Roman"/>
          <w:sz w:val="24"/>
          <w:szCs w:val="24"/>
        </w:rPr>
        <w:t>porcentaje de acame de raíz y porcentaje de plantas sin mazorcas</w:t>
      </w:r>
      <w:r>
        <w:rPr>
          <w:rFonts w:ascii="Times New Roman" w:hAnsi="Times New Roman" w:cs="Times New Roman"/>
          <w:sz w:val="24"/>
          <w:szCs w:val="24"/>
        </w:rPr>
        <w:t>, son normales p</w:t>
      </w:r>
      <w:r w:rsidR="006C0B88">
        <w:rPr>
          <w:rFonts w:ascii="Times New Roman" w:hAnsi="Times New Roman" w:cs="Times New Roman"/>
          <w:sz w:val="24"/>
          <w:szCs w:val="24"/>
        </w:rPr>
        <w:t>o</w:t>
      </w:r>
      <w:r>
        <w:rPr>
          <w:rFonts w:ascii="Times New Roman" w:hAnsi="Times New Roman" w:cs="Times New Roman"/>
          <w:sz w:val="24"/>
          <w:szCs w:val="24"/>
        </w:rPr>
        <w:t xml:space="preserve">rque estas variables no están bajo el control del investigador, </w:t>
      </w:r>
      <w:r w:rsidR="00B81BBA">
        <w:rPr>
          <w:rFonts w:ascii="Times New Roman" w:hAnsi="Times New Roman" w:cs="Times New Roman"/>
          <w:sz w:val="24"/>
          <w:szCs w:val="24"/>
        </w:rPr>
        <w:t>más</w:t>
      </w:r>
      <w:r>
        <w:rPr>
          <w:rFonts w:ascii="Times New Roman" w:hAnsi="Times New Roman" w:cs="Times New Roman"/>
          <w:sz w:val="24"/>
          <w:szCs w:val="24"/>
        </w:rPr>
        <w:t xml:space="preserve"> bien son determinantes la interacción genotipo am</w:t>
      </w:r>
      <w:r w:rsidR="006C0B88">
        <w:rPr>
          <w:rFonts w:ascii="Times New Roman" w:hAnsi="Times New Roman" w:cs="Times New Roman"/>
          <w:sz w:val="24"/>
          <w:szCs w:val="24"/>
        </w:rPr>
        <w:t>biente especialmente las condiciones climáticas y el manejo agronómico del cultivo.</w:t>
      </w:r>
      <w:r w:rsidR="00E652D4">
        <w:rPr>
          <w:rFonts w:ascii="Times New Roman" w:hAnsi="Times New Roman" w:cs="Times New Roman"/>
          <w:sz w:val="24"/>
          <w:szCs w:val="24"/>
        </w:rPr>
        <w:t xml:space="preserve"> A pesar de haber diferencias numéricas entre los tratamientos para la variable </w:t>
      </w:r>
      <w:r w:rsidR="006208D6">
        <w:rPr>
          <w:rFonts w:ascii="Times New Roman" w:hAnsi="Times New Roman" w:cs="Times New Roman"/>
          <w:sz w:val="24"/>
          <w:szCs w:val="24"/>
        </w:rPr>
        <w:t>porcentaje de plantas con mazorca</w:t>
      </w:r>
      <w:r w:rsidR="00E652D4">
        <w:rPr>
          <w:rFonts w:ascii="Times New Roman" w:hAnsi="Times New Roman" w:cs="Times New Roman"/>
          <w:sz w:val="24"/>
          <w:szCs w:val="24"/>
        </w:rPr>
        <w:t>, estadísticamente fueron similares y el mayor porcentaje de plantas sin mazorcas se determinó en el tratamiento testigo T6 apen</w:t>
      </w:r>
      <w:r w:rsidR="009D62E9">
        <w:rPr>
          <w:rFonts w:ascii="Times New Roman" w:hAnsi="Times New Roman" w:cs="Times New Roman"/>
          <w:sz w:val="24"/>
          <w:szCs w:val="24"/>
        </w:rPr>
        <w:t>as con el 62.1% (Cuadro No. 6).</w:t>
      </w:r>
    </w:p>
    <w:p w14:paraId="76D60370" w14:textId="23839B64" w:rsidR="00D7799E" w:rsidRDefault="00E652D4"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w:t>
      </w:r>
      <w:r w:rsidRPr="006208D6">
        <w:rPr>
          <w:rFonts w:ascii="Times New Roman" w:hAnsi="Times New Roman" w:cs="Times New Roman"/>
          <w:b/>
          <w:bCs/>
          <w:sz w:val="24"/>
          <w:szCs w:val="24"/>
        </w:rPr>
        <w:t xml:space="preserve">Sanidad de las </w:t>
      </w:r>
      <w:r w:rsidR="00C16AEC" w:rsidRPr="006208D6">
        <w:rPr>
          <w:rFonts w:ascii="Times New Roman" w:hAnsi="Times New Roman" w:cs="Times New Roman"/>
          <w:b/>
          <w:bCs/>
          <w:sz w:val="24"/>
          <w:szCs w:val="24"/>
        </w:rPr>
        <w:t>M</w:t>
      </w:r>
      <w:r w:rsidRPr="006208D6">
        <w:rPr>
          <w:rFonts w:ascii="Times New Roman" w:hAnsi="Times New Roman" w:cs="Times New Roman"/>
          <w:b/>
          <w:bCs/>
          <w:sz w:val="24"/>
          <w:szCs w:val="24"/>
        </w:rPr>
        <w:t>azorcas</w:t>
      </w:r>
      <w:r>
        <w:rPr>
          <w:rFonts w:ascii="Times New Roman" w:hAnsi="Times New Roman" w:cs="Times New Roman"/>
          <w:sz w:val="24"/>
          <w:szCs w:val="24"/>
        </w:rPr>
        <w:t>, se registró una media general de “2” con un valor del CV de 25.48% (Cuadro No.</w:t>
      </w:r>
      <w:r w:rsidR="00003A7D">
        <w:rPr>
          <w:rFonts w:ascii="Times New Roman" w:hAnsi="Times New Roman" w:cs="Times New Roman"/>
          <w:sz w:val="24"/>
          <w:szCs w:val="24"/>
        </w:rPr>
        <w:t xml:space="preserve"> </w:t>
      </w:r>
      <w:r>
        <w:rPr>
          <w:rFonts w:ascii="Times New Roman" w:hAnsi="Times New Roman" w:cs="Times New Roman"/>
          <w:sz w:val="24"/>
          <w:szCs w:val="24"/>
        </w:rPr>
        <w:t>6).</w:t>
      </w:r>
      <w:r w:rsidR="00003A7D">
        <w:rPr>
          <w:rFonts w:ascii="Times New Roman" w:hAnsi="Times New Roman" w:cs="Times New Roman"/>
          <w:sz w:val="24"/>
          <w:szCs w:val="24"/>
        </w:rPr>
        <w:t xml:space="preserve"> La escala propuesta para calificar la SM por CIMMYT. 1986 equivale a un daño de la mazorca entre </w:t>
      </w:r>
      <w:r w:rsidR="00C16AEC">
        <w:rPr>
          <w:rFonts w:ascii="Times New Roman" w:hAnsi="Times New Roman" w:cs="Times New Roman"/>
          <w:sz w:val="24"/>
          <w:szCs w:val="24"/>
        </w:rPr>
        <w:t xml:space="preserve">el </w:t>
      </w:r>
      <w:r w:rsidR="00003A7D">
        <w:rPr>
          <w:rFonts w:ascii="Times New Roman" w:hAnsi="Times New Roman" w:cs="Times New Roman"/>
          <w:sz w:val="24"/>
          <w:szCs w:val="24"/>
        </w:rPr>
        <w:t>1 a 10% (</w:t>
      </w:r>
      <w:r w:rsidR="00C16AEC">
        <w:rPr>
          <w:rFonts w:ascii="Times New Roman" w:hAnsi="Times New Roman" w:cs="Times New Roman"/>
          <w:sz w:val="24"/>
          <w:szCs w:val="24"/>
        </w:rPr>
        <w:t>P</w:t>
      </w:r>
      <w:r w:rsidR="00003A7D">
        <w:rPr>
          <w:rFonts w:ascii="Times New Roman" w:hAnsi="Times New Roman" w:cs="Times New Roman"/>
          <w:sz w:val="24"/>
          <w:szCs w:val="24"/>
        </w:rPr>
        <w:t xml:space="preserve">udrición Ligera) con un valor medio de 5.5%. Los principales patógenos involucrados en la pudrición de la mazorca son: </w:t>
      </w:r>
      <w:r w:rsidR="00003A7D" w:rsidRPr="00B8192F">
        <w:rPr>
          <w:rFonts w:ascii="Times New Roman" w:hAnsi="Times New Roman" w:cs="Times New Roman"/>
          <w:b/>
          <w:bCs/>
          <w:i/>
          <w:iCs/>
          <w:sz w:val="24"/>
          <w:szCs w:val="24"/>
        </w:rPr>
        <w:t xml:space="preserve">Penicillium spp, Aspergillus spp, Fusarium graminearum </w:t>
      </w:r>
      <w:r w:rsidR="00003A7D" w:rsidRPr="00B8192F">
        <w:rPr>
          <w:rFonts w:ascii="Times New Roman" w:hAnsi="Times New Roman" w:cs="Times New Roman"/>
          <w:sz w:val="24"/>
          <w:szCs w:val="24"/>
        </w:rPr>
        <w:t>y</w:t>
      </w:r>
      <w:r w:rsidR="00003A7D" w:rsidRPr="00B8192F">
        <w:rPr>
          <w:rFonts w:ascii="Times New Roman" w:hAnsi="Times New Roman" w:cs="Times New Roman"/>
          <w:b/>
          <w:bCs/>
          <w:i/>
          <w:iCs/>
          <w:sz w:val="24"/>
          <w:szCs w:val="24"/>
        </w:rPr>
        <w:t xml:space="preserve"> </w:t>
      </w:r>
      <w:r w:rsidR="00C16AEC" w:rsidRPr="00B8192F">
        <w:rPr>
          <w:rFonts w:ascii="Times New Roman" w:hAnsi="Times New Roman" w:cs="Times New Roman"/>
          <w:b/>
          <w:bCs/>
          <w:i/>
          <w:iCs/>
          <w:sz w:val="24"/>
          <w:szCs w:val="24"/>
        </w:rPr>
        <w:t>Diploidia maydis</w:t>
      </w:r>
      <w:r w:rsidR="00003A7D">
        <w:rPr>
          <w:rFonts w:ascii="Times New Roman" w:hAnsi="Times New Roman" w:cs="Times New Roman"/>
          <w:sz w:val="24"/>
          <w:szCs w:val="24"/>
        </w:rPr>
        <w:t>). De acuerdo a lo mencionado por Moreno, F. 1</w:t>
      </w:r>
      <w:r w:rsidR="00C16AEC">
        <w:rPr>
          <w:rFonts w:ascii="Times New Roman" w:hAnsi="Times New Roman" w:cs="Times New Roman"/>
          <w:sz w:val="24"/>
          <w:szCs w:val="24"/>
        </w:rPr>
        <w:t>9</w:t>
      </w:r>
      <w:r w:rsidR="00003A7D">
        <w:rPr>
          <w:rFonts w:ascii="Times New Roman" w:hAnsi="Times New Roman" w:cs="Times New Roman"/>
          <w:sz w:val="24"/>
          <w:szCs w:val="24"/>
        </w:rPr>
        <w:t xml:space="preserve">84, la variedad INIAP 176 es resistente a los principales patógenos de la </w:t>
      </w:r>
      <w:r w:rsidR="00003A7D">
        <w:rPr>
          <w:rFonts w:ascii="Times New Roman" w:hAnsi="Times New Roman" w:cs="Times New Roman"/>
          <w:sz w:val="24"/>
          <w:szCs w:val="24"/>
        </w:rPr>
        <w:lastRenderedPageBreak/>
        <w:t xml:space="preserve">pudrición de la mazorca y a pesar de ser una variedad </w:t>
      </w:r>
      <w:r w:rsidR="005A6A52">
        <w:rPr>
          <w:rFonts w:ascii="Times New Roman" w:hAnsi="Times New Roman" w:cs="Times New Roman"/>
          <w:sz w:val="24"/>
          <w:szCs w:val="24"/>
        </w:rPr>
        <w:t xml:space="preserve">liberada en el año 1984 (37 años), mantiene esta característica varietal de </w:t>
      </w:r>
      <w:r w:rsidR="00D7799E">
        <w:rPr>
          <w:rFonts w:ascii="Times New Roman" w:hAnsi="Times New Roman" w:cs="Times New Roman"/>
          <w:sz w:val="24"/>
          <w:szCs w:val="24"/>
        </w:rPr>
        <w:t>resistente</w:t>
      </w:r>
      <w:r w:rsidR="005A6A52">
        <w:rPr>
          <w:rFonts w:ascii="Times New Roman" w:hAnsi="Times New Roman" w:cs="Times New Roman"/>
          <w:sz w:val="24"/>
          <w:szCs w:val="24"/>
        </w:rPr>
        <w:t>.</w:t>
      </w:r>
      <w:r w:rsidR="00D7799E">
        <w:rPr>
          <w:rFonts w:ascii="Times New Roman" w:hAnsi="Times New Roman" w:cs="Times New Roman"/>
          <w:sz w:val="24"/>
          <w:szCs w:val="24"/>
        </w:rPr>
        <w:t xml:space="preserve"> La Sanidad de Mazorcas es un atributo varietal y además este cultivar present</w:t>
      </w:r>
      <w:r w:rsidR="006208D6">
        <w:rPr>
          <w:rFonts w:ascii="Times New Roman" w:hAnsi="Times New Roman" w:cs="Times New Roman"/>
          <w:sz w:val="24"/>
          <w:szCs w:val="24"/>
        </w:rPr>
        <w:t>ó</w:t>
      </w:r>
      <w:r w:rsidR="00D7799E">
        <w:rPr>
          <w:rFonts w:ascii="Times New Roman" w:hAnsi="Times New Roman" w:cs="Times New Roman"/>
          <w:sz w:val="24"/>
          <w:szCs w:val="24"/>
        </w:rPr>
        <w:t xml:space="preserve"> una buena </w:t>
      </w:r>
      <w:r w:rsidR="00D7799E" w:rsidRPr="006208D6">
        <w:rPr>
          <w:rFonts w:ascii="Times New Roman" w:hAnsi="Times New Roman" w:cs="Times New Roman"/>
          <w:b/>
          <w:bCs/>
          <w:sz w:val="24"/>
          <w:szCs w:val="24"/>
        </w:rPr>
        <w:t xml:space="preserve">Cobertura de la </w:t>
      </w:r>
      <w:r w:rsidR="00C16AEC" w:rsidRPr="006208D6">
        <w:rPr>
          <w:rFonts w:ascii="Times New Roman" w:hAnsi="Times New Roman" w:cs="Times New Roman"/>
          <w:b/>
          <w:bCs/>
          <w:sz w:val="24"/>
          <w:szCs w:val="24"/>
        </w:rPr>
        <w:t>M</w:t>
      </w:r>
      <w:r w:rsidR="00D7799E" w:rsidRPr="006208D6">
        <w:rPr>
          <w:rFonts w:ascii="Times New Roman" w:hAnsi="Times New Roman" w:cs="Times New Roman"/>
          <w:b/>
          <w:bCs/>
          <w:sz w:val="24"/>
          <w:szCs w:val="24"/>
        </w:rPr>
        <w:t>azorca</w:t>
      </w:r>
      <w:r w:rsidR="00D7799E">
        <w:rPr>
          <w:rFonts w:ascii="Times New Roman" w:hAnsi="Times New Roman" w:cs="Times New Roman"/>
          <w:sz w:val="24"/>
          <w:szCs w:val="24"/>
        </w:rPr>
        <w:t xml:space="preserve"> (CM)</w:t>
      </w:r>
      <w:r w:rsidR="001F22EE">
        <w:rPr>
          <w:rFonts w:ascii="Times New Roman" w:hAnsi="Times New Roman" w:cs="Times New Roman"/>
          <w:sz w:val="24"/>
          <w:szCs w:val="24"/>
        </w:rPr>
        <w:t xml:space="preserve"> con un valor de “1”: Excelente cobertura de la mazorca (Escala del CIMMYT. 1986)</w:t>
      </w:r>
      <w:r w:rsidR="00D7799E">
        <w:rPr>
          <w:rFonts w:ascii="Times New Roman" w:hAnsi="Times New Roman" w:cs="Times New Roman"/>
          <w:sz w:val="24"/>
          <w:szCs w:val="24"/>
        </w:rPr>
        <w:t xml:space="preserve">, lo que reduce el daño inicial por insectos de la </w:t>
      </w:r>
      <w:r w:rsidR="00C16AEC">
        <w:rPr>
          <w:rFonts w:ascii="Times New Roman" w:hAnsi="Times New Roman" w:cs="Times New Roman"/>
          <w:sz w:val="24"/>
          <w:szCs w:val="24"/>
        </w:rPr>
        <w:t xml:space="preserve">mazorca causados por </w:t>
      </w:r>
      <w:r w:rsidR="00C16AEC" w:rsidRPr="00C16AEC">
        <w:rPr>
          <w:rFonts w:ascii="Times New Roman" w:hAnsi="Times New Roman" w:cs="Times New Roman"/>
          <w:b/>
          <w:bCs/>
          <w:i/>
          <w:iCs/>
          <w:sz w:val="24"/>
          <w:szCs w:val="24"/>
        </w:rPr>
        <w:t>Heliothis zea</w:t>
      </w:r>
      <w:r w:rsidR="00C16AEC">
        <w:rPr>
          <w:rFonts w:ascii="Times New Roman" w:hAnsi="Times New Roman" w:cs="Times New Roman"/>
          <w:sz w:val="24"/>
          <w:szCs w:val="24"/>
        </w:rPr>
        <w:t xml:space="preserve"> y </w:t>
      </w:r>
      <w:r w:rsidR="00C16AEC" w:rsidRPr="00C16AEC">
        <w:rPr>
          <w:rFonts w:ascii="Times New Roman" w:hAnsi="Times New Roman" w:cs="Times New Roman"/>
          <w:b/>
          <w:bCs/>
          <w:i/>
          <w:iCs/>
          <w:sz w:val="24"/>
          <w:szCs w:val="24"/>
        </w:rPr>
        <w:t>Euxesta eluta</w:t>
      </w:r>
      <w:r w:rsidR="00C16AEC">
        <w:rPr>
          <w:rFonts w:ascii="Times New Roman" w:hAnsi="Times New Roman" w:cs="Times New Roman"/>
          <w:sz w:val="24"/>
          <w:szCs w:val="24"/>
        </w:rPr>
        <w:t xml:space="preserve"> </w:t>
      </w:r>
      <w:r w:rsidR="00D7799E">
        <w:rPr>
          <w:rFonts w:ascii="Times New Roman" w:hAnsi="Times New Roman" w:cs="Times New Roman"/>
          <w:sz w:val="24"/>
          <w:szCs w:val="24"/>
        </w:rPr>
        <w:t>y por tanto con una relación directa</w:t>
      </w:r>
      <w:r w:rsidR="00C16AEC">
        <w:rPr>
          <w:rFonts w:ascii="Times New Roman" w:hAnsi="Times New Roman" w:cs="Times New Roman"/>
          <w:sz w:val="24"/>
          <w:szCs w:val="24"/>
        </w:rPr>
        <w:t xml:space="preserve"> con </w:t>
      </w:r>
      <w:r w:rsidR="00B93D16">
        <w:rPr>
          <w:rFonts w:ascii="Times New Roman" w:hAnsi="Times New Roman" w:cs="Times New Roman"/>
          <w:sz w:val="24"/>
          <w:szCs w:val="24"/>
        </w:rPr>
        <w:t>el menor</w:t>
      </w:r>
      <w:r w:rsidR="00D7799E">
        <w:rPr>
          <w:rFonts w:ascii="Times New Roman" w:hAnsi="Times New Roman" w:cs="Times New Roman"/>
          <w:sz w:val="24"/>
          <w:szCs w:val="24"/>
        </w:rPr>
        <w:t xml:space="preserve"> daño de patógenos especialmente varias especies de hongos mencionados anteriormente.</w:t>
      </w:r>
    </w:p>
    <w:p w14:paraId="26D98BC3" w14:textId="6E325D25" w:rsidR="003C5D86" w:rsidRDefault="003C5D86"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 respuesta de las fuentes de N en comparación al testigo absoluto, fue muy diferente para las variables agronómicas </w:t>
      </w:r>
      <w:r w:rsidRPr="006208D6">
        <w:rPr>
          <w:rFonts w:ascii="Times New Roman" w:hAnsi="Times New Roman" w:cs="Times New Roman"/>
          <w:b/>
          <w:bCs/>
          <w:sz w:val="24"/>
          <w:szCs w:val="24"/>
        </w:rPr>
        <w:t>Días a Floración Masculina (DFM), Días a Floración Femenina (DFF) y Días a la Cosecha en Seco (DCS)</w:t>
      </w:r>
      <w:r>
        <w:rPr>
          <w:rFonts w:ascii="Times New Roman" w:hAnsi="Times New Roman" w:cs="Times New Roman"/>
          <w:sz w:val="24"/>
          <w:szCs w:val="24"/>
        </w:rPr>
        <w:t xml:space="preserve"> (Cuadro No. 6). A pesar que estos componentes del rendimiento son características varietales, fueron influenciados por las dosis y fuentes de N y el medio ambiente especialmente la altitud y por ende la temperatura y la precipitación.</w:t>
      </w:r>
    </w:p>
    <w:p w14:paraId="0CE85110" w14:textId="378CD4FC" w:rsidR="0017154D" w:rsidRDefault="003C5D86" w:rsidP="0055016F">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Con la Prueba de Tukey al 5% en respuesta consistente los valores promedios inferiores se registraron en el tratamiento testigo T6 (Sin la aplicación de N), con 111 DFM, 1</w:t>
      </w:r>
      <w:r w:rsidR="00EC0FB0">
        <w:rPr>
          <w:rFonts w:ascii="Times New Roman" w:hAnsi="Times New Roman" w:cs="Times New Roman"/>
          <w:sz w:val="24"/>
          <w:szCs w:val="24"/>
        </w:rPr>
        <w:t>19</w:t>
      </w:r>
      <w:r>
        <w:rPr>
          <w:rFonts w:ascii="Times New Roman" w:hAnsi="Times New Roman" w:cs="Times New Roman"/>
          <w:sz w:val="24"/>
          <w:szCs w:val="24"/>
        </w:rPr>
        <w:t xml:space="preserve"> DFF y 245 DCS. </w:t>
      </w:r>
      <w:r w:rsidR="00EC0FB0">
        <w:rPr>
          <w:rFonts w:ascii="Times New Roman" w:hAnsi="Times New Roman" w:cs="Times New Roman"/>
          <w:sz w:val="24"/>
          <w:szCs w:val="24"/>
        </w:rPr>
        <w:t>Numéricamente los promedios más altos para el ciclo de cultivo, estuvieron el T1: Nitrato de Amonio con 114 DFM, el T2: Nitrato de Calcio con 122 DFF y el T4: Sulfato de Amonio con 25</w:t>
      </w:r>
      <w:r w:rsidR="00E11C64">
        <w:rPr>
          <w:rFonts w:ascii="Times New Roman" w:hAnsi="Times New Roman" w:cs="Times New Roman"/>
          <w:sz w:val="24"/>
          <w:szCs w:val="24"/>
        </w:rPr>
        <w:t>3</w:t>
      </w:r>
      <w:r w:rsidR="00EC0FB0">
        <w:rPr>
          <w:rFonts w:ascii="Times New Roman" w:hAnsi="Times New Roman" w:cs="Times New Roman"/>
          <w:sz w:val="24"/>
          <w:szCs w:val="24"/>
        </w:rPr>
        <w:t xml:space="preserve"> DCS (Cuadro No. 6 y Gráfico No. 1). Estas diferencias entre las cinco fuentes de N</w:t>
      </w:r>
      <w:r w:rsidR="006208D6">
        <w:rPr>
          <w:rFonts w:ascii="Times New Roman" w:hAnsi="Times New Roman" w:cs="Times New Roman"/>
          <w:sz w:val="24"/>
          <w:szCs w:val="24"/>
        </w:rPr>
        <w:t xml:space="preserve"> y el tratamiento testigo</w:t>
      </w:r>
      <w:r w:rsidR="00EC0FB0">
        <w:rPr>
          <w:rFonts w:ascii="Times New Roman" w:hAnsi="Times New Roman" w:cs="Times New Roman"/>
          <w:sz w:val="24"/>
          <w:szCs w:val="24"/>
        </w:rPr>
        <w:t xml:space="preserve"> para el ciclo de cultivo podrían haber sido al azar, pero sí está muy evidente que la falta de N, incidió significativamente en el ciclo de cultivo de la variedad INIAP 176. Para la variable DFF, los valores registrados en este ensayo, son similares a los reportados por Moreno, F. 1984, quien menciona de acuerdo a la altitud un rango de 97 a 160 DFF; es decir a mayor altitud, se alarga el ciclo de cultivo.</w:t>
      </w:r>
    </w:p>
    <w:p w14:paraId="44DD1B44" w14:textId="7DA80531" w:rsidR="0017154D" w:rsidRPr="00664DD5" w:rsidRDefault="00EC0FB0" w:rsidP="00CF5569">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lastRenderedPageBreak/>
        <w:drawing>
          <wp:inline distT="0" distB="0" distL="0" distR="0" wp14:anchorId="31DC2A5A" wp14:editId="0D3D32AD">
            <wp:extent cx="5252085" cy="3343275"/>
            <wp:effectExtent l="19050" t="19050" r="24765" b="9525"/>
            <wp:docPr id="4" name="Gráfico 4">
              <a:extLst xmlns:a="http://schemas.openxmlformats.org/drawingml/2006/main">
                <a:ext uri="{FF2B5EF4-FFF2-40B4-BE49-F238E27FC236}">
                  <a16:creationId xmlns:a16="http://schemas.microsoft.com/office/drawing/2014/main" id="{C8A13932-4A56-4F31-B38E-FC0DA9F7F4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ABE0444" w14:textId="3BD36B8E" w:rsidR="00664DD5" w:rsidRPr="00EF7C90" w:rsidRDefault="00CF5569" w:rsidP="00EF7C90">
      <w:pPr>
        <w:pStyle w:val="Textoindependiente"/>
        <w:spacing w:after="400" w:line="360" w:lineRule="auto"/>
        <w:jc w:val="both"/>
        <w:rPr>
          <w:b/>
          <w:bCs/>
          <w:sz w:val="22"/>
          <w:szCs w:val="22"/>
        </w:rPr>
      </w:pPr>
      <w:r w:rsidRPr="00997B30">
        <w:rPr>
          <w:b/>
          <w:bCs/>
          <w:sz w:val="22"/>
          <w:szCs w:val="22"/>
        </w:rPr>
        <w:t xml:space="preserve">Gráfico No. 1. Resultados promedios de </w:t>
      </w:r>
      <w:r w:rsidR="00C822A0">
        <w:rPr>
          <w:b/>
          <w:bCs/>
          <w:sz w:val="22"/>
          <w:szCs w:val="22"/>
        </w:rPr>
        <w:t>los tratamientos</w:t>
      </w:r>
      <w:r w:rsidRPr="00997B30">
        <w:rPr>
          <w:b/>
          <w:bCs/>
          <w:sz w:val="22"/>
          <w:szCs w:val="22"/>
        </w:rPr>
        <w:t xml:space="preserve"> </w:t>
      </w:r>
      <w:r w:rsidR="00C822A0">
        <w:rPr>
          <w:b/>
          <w:bCs/>
          <w:sz w:val="22"/>
          <w:szCs w:val="22"/>
        </w:rPr>
        <w:t xml:space="preserve">(Fuentes de Nitrógeno) </w:t>
      </w:r>
      <w:r w:rsidRPr="00997B30">
        <w:rPr>
          <w:b/>
          <w:bCs/>
          <w:sz w:val="22"/>
          <w:szCs w:val="22"/>
        </w:rPr>
        <w:t>en la</w:t>
      </w:r>
      <w:r w:rsidR="00C822A0">
        <w:rPr>
          <w:b/>
          <w:bCs/>
          <w:sz w:val="22"/>
          <w:szCs w:val="22"/>
        </w:rPr>
        <w:t>s</w:t>
      </w:r>
      <w:r w:rsidRPr="00997B30">
        <w:rPr>
          <w:b/>
          <w:bCs/>
          <w:sz w:val="22"/>
          <w:szCs w:val="22"/>
        </w:rPr>
        <w:t xml:space="preserve"> variable</w:t>
      </w:r>
      <w:r w:rsidR="00C822A0">
        <w:rPr>
          <w:b/>
          <w:bCs/>
          <w:sz w:val="22"/>
          <w:szCs w:val="22"/>
        </w:rPr>
        <w:t>s</w:t>
      </w:r>
      <w:r w:rsidRPr="00997B30">
        <w:rPr>
          <w:b/>
          <w:bCs/>
          <w:sz w:val="22"/>
          <w:szCs w:val="22"/>
        </w:rPr>
        <w:t xml:space="preserve"> </w:t>
      </w:r>
      <w:r w:rsidR="00C822A0">
        <w:rPr>
          <w:b/>
          <w:bCs/>
          <w:sz w:val="22"/>
          <w:szCs w:val="22"/>
        </w:rPr>
        <w:t>Días a Floración Masculina, Días a Floración Femenina y Días a la Cosecha en Seco</w:t>
      </w:r>
      <w:r w:rsidRPr="00997B30">
        <w:rPr>
          <w:b/>
          <w:bCs/>
          <w:sz w:val="22"/>
          <w:szCs w:val="22"/>
        </w:rPr>
        <w:t>. Laguacoto III. 2020.</w:t>
      </w:r>
    </w:p>
    <w:p w14:paraId="46A3A411" w14:textId="3A8B8CBE" w:rsidR="00A26A26" w:rsidRDefault="00EC0FB0" w:rsidP="00EF7C90">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variable </w:t>
      </w:r>
      <w:r w:rsidRPr="006208D6">
        <w:rPr>
          <w:rFonts w:ascii="Times New Roman" w:hAnsi="Times New Roman" w:cs="Times New Roman"/>
          <w:b/>
          <w:bCs/>
          <w:sz w:val="24"/>
          <w:szCs w:val="24"/>
        </w:rPr>
        <w:t xml:space="preserve">Porcentaje de Acame de </w:t>
      </w:r>
      <w:r w:rsidR="00214581" w:rsidRPr="006208D6">
        <w:rPr>
          <w:rFonts w:ascii="Times New Roman" w:hAnsi="Times New Roman" w:cs="Times New Roman"/>
          <w:b/>
          <w:bCs/>
          <w:sz w:val="24"/>
          <w:szCs w:val="24"/>
        </w:rPr>
        <w:t>Tallo</w:t>
      </w:r>
      <w:r w:rsidRPr="006208D6">
        <w:rPr>
          <w:rFonts w:ascii="Times New Roman" w:hAnsi="Times New Roman" w:cs="Times New Roman"/>
          <w:b/>
          <w:bCs/>
          <w:sz w:val="24"/>
          <w:szCs w:val="24"/>
        </w:rPr>
        <w:t xml:space="preserve"> (PA</w:t>
      </w:r>
      <w:r w:rsidR="00214581" w:rsidRPr="006208D6">
        <w:rPr>
          <w:rFonts w:ascii="Times New Roman" w:hAnsi="Times New Roman" w:cs="Times New Roman"/>
          <w:b/>
          <w:bCs/>
          <w:sz w:val="24"/>
          <w:szCs w:val="24"/>
        </w:rPr>
        <w:t>T</w:t>
      </w:r>
      <w:r w:rsidRPr="006208D6">
        <w:rPr>
          <w:rFonts w:ascii="Times New Roman" w:hAnsi="Times New Roman" w:cs="Times New Roman"/>
          <w:b/>
          <w:bCs/>
          <w:sz w:val="24"/>
          <w:szCs w:val="24"/>
        </w:rPr>
        <w:t>)</w:t>
      </w:r>
      <w:r>
        <w:rPr>
          <w:rFonts w:ascii="Times New Roman" w:hAnsi="Times New Roman" w:cs="Times New Roman"/>
          <w:sz w:val="24"/>
          <w:szCs w:val="24"/>
        </w:rPr>
        <w:t>, existieron diferencias altamente significativas de los tratamientos. El acame de</w:t>
      </w:r>
      <w:r w:rsidR="00214581">
        <w:rPr>
          <w:rFonts w:ascii="Times New Roman" w:hAnsi="Times New Roman" w:cs="Times New Roman"/>
          <w:sz w:val="24"/>
          <w:szCs w:val="24"/>
        </w:rPr>
        <w:t xml:space="preserve"> tallo</w:t>
      </w:r>
      <w:r>
        <w:rPr>
          <w:rFonts w:ascii="Times New Roman" w:hAnsi="Times New Roman" w:cs="Times New Roman"/>
          <w:sz w:val="24"/>
          <w:szCs w:val="24"/>
        </w:rPr>
        <w:t xml:space="preserve"> es un atributo varietal y además está influenciado por el manejo agronómico del cultivo especialmente con la cantidad de N</w:t>
      </w:r>
      <w:r w:rsidR="006208D6">
        <w:rPr>
          <w:rFonts w:ascii="Times New Roman" w:hAnsi="Times New Roman" w:cs="Times New Roman"/>
          <w:sz w:val="24"/>
          <w:szCs w:val="24"/>
        </w:rPr>
        <w:t xml:space="preserve"> aplicado</w:t>
      </w:r>
      <w:r w:rsidR="00DC2BA7">
        <w:rPr>
          <w:rFonts w:ascii="Times New Roman" w:hAnsi="Times New Roman" w:cs="Times New Roman"/>
          <w:sz w:val="24"/>
          <w:szCs w:val="24"/>
        </w:rPr>
        <w:t xml:space="preserve"> y </w:t>
      </w:r>
      <w:r>
        <w:rPr>
          <w:rFonts w:ascii="Times New Roman" w:hAnsi="Times New Roman" w:cs="Times New Roman"/>
          <w:sz w:val="24"/>
          <w:szCs w:val="24"/>
        </w:rPr>
        <w:t xml:space="preserve">la presencia de los </w:t>
      </w:r>
      <w:r w:rsidR="00214581">
        <w:rPr>
          <w:rFonts w:ascii="Times New Roman" w:hAnsi="Times New Roman" w:cs="Times New Roman"/>
          <w:sz w:val="24"/>
          <w:szCs w:val="24"/>
        </w:rPr>
        <w:t xml:space="preserve">fuertes </w:t>
      </w:r>
      <w:r>
        <w:rPr>
          <w:rFonts w:ascii="Times New Roman" w:hAnsi="Times New Roman" w:cs="Times New Roman"/>
          <w:sz w:val="24"/>
          <w:szCs w:val="24"/>
        </w:rPr>
        <w:t>vientos</w:t>
      </w:r>
      <w:r w:rsidR="00DC2BA7">
        <w:rPr>
          <w:rFonts w:ascii="Times New Roman" w:hAnsi="Times New Roman" w:cs="Times New Roman"/>
          <w:sz w:val="24"/>
          <w:szCs w:val="24"/>
        </w:rPr>
        <w:t xml:space="preserve">. Con la prueba de Tukey al 5% el promedio más alto se presentó en el tratamiento testigo T6: sin la aplicación de N con 57%, seguido de los tratamientos T4: Sulfato de Amonio y el T5: Amidas con valores promedios del 37%. El promedio inferior se registró en el tratamiento T3: Urea con el 15% (Cuadro No. 6 y Gráfico No. 2). Posiblemente en el tratamiento testigo, las plantas presentaron </w:t>
      </w:r>
      <w:r w:rsidR="00214581">
        <w:rPr>
          <w:rFonts w:ascii="Times New Roman" w:hAnsi="Times New Roman" w:cs="Times New Roman"/>
          <w:sz w:val="24"/>
          <w:szCs w:val="24"/>
        </w:rPr>
        <w:t>tallos más</w:t>
      </w:r>
      <w:r w:rsidR="00DC2BA7">
        <w:rPr>
          <w:rFonts w:ascii="Times New Roman" w:hAnsi="Times New Roman" w:cs="Times New Roman"/>
          <w:sz w:val="24"/>
          <w:szCs w:val="24"/>
        </w:rPr>
        <w:t xml:space="preserve"> débiles y con la presencia del viento </w:t>
      </w:r>
      <w:r w:rsidR="00214581">
        <w:rPr>
          <w:rFonts w:ascii="Times New Roman" w:hAnsi="Times New Roman" w:cs="Times New Roman"/>
          <w:sz w:val="24"/>
          <w:szCs w:val="24"/>
        </w:rPr>
        <w:t>y lluvias con fuerte intensidad el tallo se rompió bajo la inserción de la mazorca principal</w:t>
      </w:r>
      <w:r w:rsidR="00DC2BA7">
        <w:rPr>
          <w:rFonts w:ascii="Times New Roman" w:hAnsi="Times New Roman" w:cs="Times New Roman"/>
          <w:sz w:val="24"/>
          <w:szCs w:val="24"/>
        </w:rPr>
        <w:t xml:space="preserve">. El </w:t>
      </w:r>
      <w:r w:rsidR="00D11F4B">
        <w:rPr>
          <w:rFonts w:ascii="Times New Roman" w:hAnsi="Times New Roman" w:cs="Times New Roman"/>
          <w:sz w:val="24"/>
          <w:szCs w:val="24"/>
        </w:rPr>
        <w:t>porcentaje de acame de tallo</w:t>
      </w:r>
      <w:r w:rsidR="00214581">
        <w:rPr>
          <w:rFonts w:ascii="Times New Roman" w:hAnsi="Times New Roman" w:cs="Times New Roman"/>
          <w:sz w:val="24"/>
          <w:szCs w:val="24"/>
        </w:rPr>
        <w:t>, es</w:t>
      </w:r>
      <w:r w:rsidR="00DC2BA7">
        <w:rPr>
          <w:rFonts w:ascii="Times New Roman" w:hAnsi="Times New Roman" w:cs="Times New Roman"/>
          <w:sz w:val="24"/>
          <w:szCs w:val="24"/>
        </w:rPr>
        <w:t xml:space="preserve"> determinante sobre el rendimiento porque </w:t>
      </w:r>
      <w:r w:rsidR="00214581">
        <w:rPr>
          <w:rFonts w:ascii="Times New Roman" w:hAnsi="Times New Roman" w:cs="Times New Roman"/>
          <w:sz w:val="24"/>
          <w:szCs w:val="24"/>
        </w:rPr>
        <w:t xml:space="preserve">si éste ocurre antes de la fase de choclo o madurez fisiológica </w:t>
      </w:r>
      <w:r w:rsidR="00DC2BA7">
        <w:rPr>
          <w:rFonts w:ascii="Times New Roman" w:hAnsi="Times New Roman" w:cs="Times New Roman"/>
          <w:sz w:val="24"/>
          <w:szCs w:val="24"/>
        </w:rPr>
        <w:t xml:space="preserve">las </w:t>
      </w:r>
      <w:r w:rsidR="00214581">
        <w:rPr>
          <w:rFonts w:ascii="Times New Roman" w:hAnsi="Times New Roman" w:cs="Times New Roman"/>
          <w:sz w:val="24"/>
          <w:szCs w:val="24"/>
        </w:rPr>
        <w:t xml:space="preserve">plantas no </w:t>
      </w:r>
      <w:r w:rsidR="00DC2BA7">
        <w:rPr>
          <w:rFonts w:ascii="Times New Roman" w:hAnsi="Times New Roman" w:cs="Times New Roman"/>
          <w:sz w:val="24"/>
          <w:szCs w:val="24"/>
        </w:rPr>
        <w:t>llegan a cumplir el ciclo de cultivo.</w:t>
      </w:r>
    </w:p>
    <w:p w14:paraId="3AE557CA" w14:textId="5F9F3B4B" w:rsidR="00A26A26" w:rsidRDefault="0017154D" w:rsidP="00CD01BC">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lastRenderedPageBreak/>
        <w:drawing>
          <wp:inline distT="0" distB="0" distL="0" distR="0" wp14:anchorId="7AB299CA" wp14:editId="78AA37EE">
            <wp:extent cx="5252085" cy="2743200"/>
            <wp:effectExtent l="19050" t="19050" r="24765" b="19050"/>
            <wp:docPr id="3" name="Gráfico 3">
              <a:extLst xmlns:a="http://schemas.openxmlformats.org/drawingml/2006/main">
                <a:ext uri="{FF2B5EF4-FFF2-40B4-BE49-F238E27FC236}">
                  <a16:creationId xmlns:a16="http://schemas.microsoft.com/office/drawing/2014/main" id="{22755070-CE06-4BB4-99BA-654166BD73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11DE560" w14:textId="2F99D895" w:rsidR="00045B91" w:rsidRPr="00045B91" w:rsidRDefault="00C822A0" w:rsidP="00EF7C90">
      <w:pPr>
        <w:pStyle w:val="Textoindependiente"/>
        <w:spacing w:after="400" w:line="360" w:lineRule="auto"/>
        <w:jc w:val="both"/>
        <w:rPr>
          <w:b/>
          <w:bCs/>
          <w:sz w:val="22"/>
          <w:szCs w:val="22"/>
        </w:rPr>
      </w:pPr>
      <w:r w:rsidRPr="00997B30">
        <w:rPr>
          <w:b/>
          <w:bCs/>
          <w:sz w:val="22"/>
          <w:szCs w:val="22"/>
        </w:rPr>
        <w:t xml:space="preserve">Gráfico No. </w:t>
      </w:r>
      <w:r>
        <w:rPr>
          <w:b/>
          <w:bCs/>
          <w:sz w:val="22"/>
          <w:szCs w:val="22"/>
        </w:rPr>
        <w:t>2</w:t>
      </w:r>
      <w:r w:rsidRPr="00997B30">
        <w:rPr>
          <w:b/>
          <w:bCs/>
          <w:sz w:val="22"/>
          <w:szCs w:val="22"/>
        </w:rPr>
        <w:t xml:space="preserve">. Resultados promedios de </w:t>
      </w:r>
      <w:r>
        <w:rPr>
          <w:b/>
          <w:bCs/>
          <w:sz w:val="22"/>
          <w:szCs w:val="22"/>
        </w:rPr>
        <w:t>los tratamientos</w:t>
      </w:r>
      <w:r w:rsidRPr="00997B30">
        <w:rPr>
          <w:b/>
          <w:bCs/>
          <w:sz w:val="22"/>
          <w:szCs w:val="22"/>
        </w:rPr>
        <w:t xml:space="preserve"> </w:t>
      </w:r>
      <w:r>
        <w:rPr>
          <w:b/>
          <w:bCs/>
          <w:sz w:val="22"/>
          <w:szCs w:val="22"/>
        </w:rPr>
        <w:t xml:space="preserve">(Fuentes de Nitrógeno) </w:t>
      </w:r>
      <w:r w:rsidRPr="00997B30">
        <w:rPr>
          <w:b/>
          <w:bCs/>
          <w:sz w:val="22"/>
          <w:szCs w:val="22"/>
        </w:rPr>
        <w:t>en la</w:t>
      </w:r>
      <w:r>
        <w:rPr>
          <w:b/>
          <w:bCs/>
          <w:sz w:val="22"/>
          <w:szCs w:val="22"/>
        </w:rPr>
        <w:t xml:space="preserve"> variable Porcentaje de Acame de Tallo</w:t>
      </w:r>
      <w:r w:rsidR="00045B91">
        <w:rPr>
          <w:b/>
          <w:bCs/>
          <w:sz w:val="22"/>
          <w:szCs w:val="22"/>
        </w:rPr>
        <w:t>. Laguacoto III. 2020.</w:t>
      </w:r>
    </w:p>
    <w:p w14:paraId="739EDB82" w14:textId="0AD5F5D2" w:rsidR="00DC2BA7" w:rsidRDefault="00DC2BA7" w:rsidP="00EF7C90">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 respuesta de los tratamientos en relación al componente del rendimiento </w:t>
      </w:r>
      <w:r w:rsidRPr="00D11F4B">
        <w:rPr>
          <w:rFonts w:ascii="Times New Roman" w:hAnsi="Times New Roman" w:cs="Times New Roman"/>
          <w:b/>
          <w:bCs/>
          <w:sz w:val="24"/>
          <w:szCs w:val="24"/>
        </w:rPr>
        <w:t>Porcentaje de Plantas Con Dos Mazorcas (PPCDM)</w:t>
      </w:r>
      <w:r>
        <w:rPr>
          <w:rFonts w:ascii="Times New Roman" w:hAnsi="Times New Roman" w:cs="Times New Roman"/>
          <w:sz w:val="24"/>
          <w:szCs w:val="24"/>
        </w:rPr>
        <w:t xml:space="preserve">, fue muy diferente. Con la prueba de Tukey al 5% para comparar los promedios, el valor superior se registró en el tratamiento T3: Urea con el 17% de plantas con dos mazorcas, seguido del tratamiento T1: Nitrato de Amonio con el 9%. El promedio inferior </w:t>
      </w:r>
      <w:r w:rsidR="00D11F4B">
        <w:rPr>
          <w:rFonts w:ascii="Times New Roman" w:hAnsi="Times New Roman" w:cs="Times New Roman"/>
          <w:sz w:val="24"/>
          <w:szCs w:val="24"/>
        </w:rPr>
        <w:t>en respuesta consistente</w:t>
      </w:r>
      <w:r>
        <w:rPr>
          <w:rFonts w:ascii="Times New Roman" w:hAnsi="Times New Roman" w:cs="Times New Roman"/>
          <w:sz w:val="24"/>
          <w:szCs w:val="24"/>
        </w:rPr>
        <w:t xml:space="preserve"> se determinó en el tratamiento testigo T</w:t>
      </w:r>
      <w:r w:rsidR="00D11F4B">
        <w:rPr>
          <w:rFonts w:ascii="Times New Roman" w:hAnsi="Times New Roman" w:cs="Times New Roman"/>
          <w:sz w:val="24"/>
          <w:szCs w:val="24"/>
        </w:rPr>
        <w:t>6</w:t>
      </w:r>
      <w:r>
        <w:rPr>
          <w:rFonts w:ascii="Times New Roman" w:hAnsi="Times New Roman" w:cs="Times New Roman"/>
          <w:sz w:val="24"/>
          <w:szCs w:val="24"/>
        </w:rPr>
        <w:t>: sin la aplicación de N apenas con el 1% (Cuadro No. 6 y Gráfico No. 3).</w:t>
      </w:r>
    </w:p>
    <w:p w14:paraId="5C646098" w14:textId="26E718ED" w:rsidR="008F14F7" w:rsidRDefault="00DC2BA7"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El componente porcentaje de plantas con dos mazorcas, es varietal y además depende del manejo agronómico </w:t>
      </w:r>
      <w:r w:rsidR="00AB3B0C">
        <w:rPr>
          <w:rFonts w:ascii="Times New Roman" w:hAnsi="Times New Roman" w:cs="Times New Roman"/>
          <w:sz w:val="24"/>
          <w:szCs w:val="24"/>
        </w:rPr>
        <w:t xml:space="preserve">del cultivo y </w:t>
      </w:r>
      <w:r w:rsidR="00D11F4B">
        <w:rPr>
          <w:rFonts w:ascii="Times New Roman" w:hAnsi="Times New Roman" w:cs="Times New Roman"/>
          <w:sz w:val="24"/>
          <w:szCs w:val="24"/>
        </w:rPr>
        <w:t xml:space="preserve">de </w:t>
      </w:r>
      <w:r w:rsidR="00AB3B0C">
        <w:rPr>
          <w:rFonts w:ascii="Times New Roman" w:hAnsi="Times New Roman" w:cs="Times New Roman"/>
          <w:sz w:val="24"/>
          <w:szCs w:val="24"/>
        </w:rPr>
        <w:t xml:space="preserve">las condiciones ambientales especialmente relacionadas con la cantidad y buena distribución de la humedad. Quizá para este componente y bajo las condiciones físicas, químicas y biológicas del suelo </w:t>
      </w:r>
      <w:r w:rsidR="008F14F7">
        <w:rPr>
          <w:rFonts w:ascii="Times New Roman" w:hAnsi="Times New Roman" w:cs="Times New Roman"/>
          <w:sz w:val="24"/>
          <w:szCs w:val="24"/>
        </w:rPr>
        <w:t>de</w:t>
      </w:r>
      <w:r w:rsidR="00AB3B0C">
        <w:rPr>
          <w:rFonts w:ascii="Times New Roman" w:hAnsi="Times New Roman" w:cs="Times New Roman"/>
          <w:sz w:val="24"/>
          <w:szCs w:val="24"/>
        </w:rPr>
        <w:t xml:space="preserve"> Laguacoto III la Urea fue más eficiente por ser un poco más estable y tiempo de asimilación por la planta entre los 10 y 45 días. Obviamente en el tratamiento testigo (T6), el N disponible en el suelo no fue suficiente para suplir la demanda del cultivo.</w:t>
      </w:r>
      <w:r w:rsidR="00420FF3">
        <w:rPr>
          <w:rFonts w:ascii="Times New Roman" w:hAnsi="Times New Roman" w:cs="Times New Roman"/>
          <w:sz w:val="24"/>
          <w:szCs w:val="24"/>
        </w:rPr>
        <w:t xml:space="preserve"> Existió una relación o estreches entre los componentes Porcentaje de Acame de </w:t>
      </w:r>
      <w:r w:rsidR="008F14F7">
        <w:rPr>
          <w:rFonts w:ascii="Times New Roman" w:hAnsi="Times New Roman" w:cs="Times New Roman"/>
          <w:sz w:val="24"/>
          <w:szCs w:val="24"/>
        </w:rPr>
        <w:t>Tallo</w:t>
      </w:r>
      <w:r w:rsidR="00420FF3">
        <w:rPr>
          <w:rFonts w:ascii="Times New Roman" w:hAnsi="Times New Roman" w:cs="Times New Roman"/>
          <w:sz w:val="24"/>
          <w:szCs w:val="24"/>
        </w:rPr>
        <w:t xml:space="preserve"> y el Porcentaje de Plantas Con Dos Mazorcas</w:t>
      </w:r>
      <w:r w:rsidR="008F14F7">
        <w:rPr>
          <w:rFonts w:ascii="Times New Roman" w:hAnsi="Times New Roman" w:cs="Times New Roman"/>
          <w:sz w:val="24"/>
          <w:szCs w:val="24"/>
        </w:rPr>
        <w:t>; a menor acame de tallo, mayor porcentaje de plantas con dos mazorcas</w:t>
      </w:r>
      <w:r w:rsidR="00420FF3">
        <w:rPr>
          <w:rFonts w:ascii="Times New Roman" w:hAnsi="Times New Roman" w:cs="Times New Roman"/>
          <w:sz w:val="24"/>
          <w:szCs w:val="24"/>
        </w:rPr>
        <w:t xml:space="preserve"> (Gráficos No. 2 y 3).</w:t>
      </w:r>
    </w:p>
    <w:p w14:paraId="03971226" w14:textId="1348FBF8" w:rsidR="00136286" w:rsidRDefault="00787DB0" w:rsidP="00CD01BC">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lastRenderedPageBreak/>
        <w:drawing>
          <wp:inline distT="0" distB="0" distL="0" distR="0" wp14:anchorId="71F72405" wp14:editId="2CFF3D92">
            <wp:extent cx="5252085" cy="2926080"/>
            <wp:effectExtent l="19050" t="19050" r="24765" b="26670"/>
            <wp:docPr id="16" name="Gráfico 16">
              <a:extLst xmlns:a="http://schemas.openxmlformats.org/drawingml/2006/main">
                <a:ext uri="{FF2B5EF4-FFF2-40B4-BE49-F238E27FC236}">
                  <a16:creationId xmlns:a16="http://schemas.microsoft.com/office/drawing/2014/main" id="{ED49B37F-0D6E-4146-B0BF-01547224E5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75FEEB5" w14:textId="0F46BB36" w:rsidR="0039514B" w:rsidRDefault="00C822A0" w:rsidP="00EF7C90">
      <w:pPr>
        <w:shd w:val="clear" w:color="auto" w:fill="FFFFFF"/>
        <w:tabs>
          <w:tab w:val="left" w:pos="4723"/>
        </w:tabs>
        <w:spacing w:after="400" w:line="360" w:lineRule="auto"/>
        <w:jc w:val="both"/>
        <w:rPr>
          <w:rFonts w:ascii="Times New Roman" w:hAnsi="Times New Roman" w:cs="Times New Roman"/>
          <w:sz w:val="24"/>
          <w:szCs w:val="24"/>
        </w:rPr>
      </w:pPr>
      <w:r w:rsidRPr="00C822A0">
        <w:rPr>
          <w:rFonts w:ascii="Times New Roman" w:hAnsi="Times New Roman" w:cs="Times New Roman"/>
          <w:b/>
          <w:bCs/>
        </w:rPr>
        <w:t xml:space="preserve">Gráfico No. 3. Resultados promedios de los tratamientos (Fuentes de Nitrógeno) en la variable Porcentaje de </w:t>
      </w:r>
      <w:r>
        <w:rPr>
          <w:rFonts w:ascii="Times New Roman" w:hAnsi="Times New Roman" w:cs="Times New Roman"/>
          <w:b/>
          <w:bCs/>
        </w:rPr>
        <w:t>Plantas Con Dos Mazorcas</w:t>
      </w:r>
      <w:r w:rsidRPr="00C822A0">
        <w:rPr>
          <w:rFonts w:ascii="Times New Roman" w:hAnsi="Times New Roman" w:cs="Times New Roman"/>
          <w:b/>
          <w:bCs/>
        </w:rPr>
        <w:t>. Laguacoto III. 2020</w:t>
      </w:r>
      <w:r>
        <w:rPr>
          <w:rFonts w:ascii="Times New Roman" w:hAnsi="Times New Roman" w:cs="Times New Roman"/>
          <w:b/>
          <w:bCs/>
        </w:rPr>
        <w:t>.</w:t>
      </w:r>
    </w:p>
    <w:p w14:paraId="08414AFC" w14:textId="2FB13F22" w:rsidR="00420FF3" w:rsidRDefault="00420FF3" w:rsidP="00EF7C90">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 respuesta de las fuentes de N y el tratamiento testigo en cuanto a las variables agronómicas </w:t>
      </w:r>
      <w:r w:rsidR="00D11F4B">
        <w:rPr>
          <w:rFonts w:ascii="Times New Roman" w:hAnsi="Times New Roman" w:cs="Times New Roman"/>
          <w:b/>
          <w:bCs/>
          <w:sz w:val="24"/>
          <w:szCs w:val="24"/>
        </w:rPr>
        <w:t>L</w:t>
      </w:r>
      <w:r w:rsidRPr="00D11F4B">
        <w:rPr>
          <w:rFonts w:ascii="Times New Roman" w:hAnsi="Times New Roman" w:cs="Times New Roman"/>
          <w:b/>
          <w:bCs/>
          <w:sz w:val="24"/>
          <w:szCs w:val="24"/>
        </w:rPr>
        <w:t>ongitud y Diámetro de la Mazorca</w:t>
      </w:r>
      <w:r>
        <w:rPr>
          <w:rFonts w:ascii="Times New Roman" w:hAnsi="Times New Roman" w:cs="Times New Roman"/>
          <w:sz w:val="24"/>
          <w:szCs w:val="24"/>
        </w:rPr>
        <w:t>, fueron muy diferentes estadísticamente (Cuadro No. 6).</w:t>
      </w:r>
    </w:p>
    <w:p w14:paraId="703949FA" w14:textId="6F2587A9" w:rsidR="0024681C" w:rsidRDefault="00420FF3"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Al aplicar la prueba de comparación de medias de Tukey al 5%, los tratamientos con los promedios más altos para la LM y DM, fueron T1: Nitrato de Amonio, T3: Urea, T4: Sulfato de Amonio y T5: Amidas con 17 cm de LM y 4.2 cm de DM respectivamente</w:t>
      </w:r>
      <w:r w:rsidR="00D005F1">
        <w:rPr>
          <w:rFonts w:ascii="Times New Roman" w:hAnsi="Times New Roman" w:cs="Times New Roman"/>
          <w:sz w:val="24"/>
          <w:szCs w:val="24"/>
        </w:rPr>
        <w:t>. El promedio inferior estuvo en el tratamiento testigo T</w:t>
      </w:r>
      <w:r w:rsidR="00D11F4B">
        <w:rPr>
          <w:rFonts w:ascii="Times New Roman" w:hAnsi="Times New Roman" w:cs="Times New Roman"/>
          <w:sz w:val="24"/>
          <w:szCs w:val="24"/>
        </w:rPr>
        <w:t>6</w:t>
      </w:r>
      <w:r w:rsidR="00D005F1">
        <w:rPr>
          <w:rFonts w:ascii="Times New Roman" w:hAnsi="Times New Roman" w:cs="Times New Roman"/>
          <w:sz w:val="24"/>
          <w:szCs w:val="24"/>
        </w:rPr>
        <w:t>: Sin la aplicación de N con 12 cm para la LM y 3.8 cm para el DM (Cuadro No. 6 y Gráfico No. 4).</w:t>
      </w:r>
    </w:p>
    <w:p w14:paraId="611857D8" w14:textId="44131D22" w:rsidR="00214581" w:rsidRDefault="0024681C"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Los componentes longitud y diámetro de las mazorcas, son varietales y además dependen de su interacción genotipo ambiente. Son determinantes el N para </w:t>
      </w:r>
      <w:r w:rsidR="00214581">
        <w:rPr>
          <w:rFonts w:ascii="Times New Roman" w:hAnsi="Times New Roman" w:cs="Times New Roman"/>
          <w:sz w:val="24"/>
          <w:szCs w:val="24"/>
        </w:rPr>
        <w:t>las fases</w:t>
      </w:r>
      <w:r>
        <w:rPr>
          <w:rFonts w:ascii="Times New Roman" w:hAnsi="Times New Roman" w:cs="Times New Roman"/>
          <w:sz w:val="24"/>
          <w:szCs w:val="24"/>
        </w:rPr>
        <w:t xml:space="preserve"> de crecimiento, formación y llenado del grano. La humedad relacionada a la precipitación y su distribución, debe ser fundamental en el crecimiento y la fase reproductiva. </w:t>
      </w:r>
      <w:r w:rsidR="00420FF3">
        <w:rPr>
          <w:rFonts w:ascii="Times New Roman" w:hAnsi="Times New Roman" w:cs="Times New Roman"/>
          <w:sz w:val="24"/>
          <w:szCs w:val="24"/>
        </w:rPr>
        <w:t xml:space="preserve"> </w:t>
      </w:r>
      <w:r w:rsidR="00214581">
        <w:rPr>
          <w:rFonts w:ascii="Times New Roman" w:hAnsi="Times New Roman" w:cs="Times New Roman"/>
          <w:sz w:val="24"/>
          <w:szCs w:val="24"/>
        </w:rPr>
        <w:t xml:space="preserve">Los valores promedios registrados en este ensayo para la variable LM, son ligeramente inferiores a los reportados por Moreno, F. 1984, quien menciona en el Boletín Técnico de la variedad INIAP 176 un rango de 20 a 25 </w:t>
      </w:r>
      <w:r w:rsidR="00214581">
        <w:rPr>
          <w:rFonts w:ascii="Times New Roman" w:hAnsi="Times New Roman" w:cs="Times New Roman"/>
          <w:sz w:val="24"/>
          <w:szCs w:val="24"/>
        </w:rPr>
        <w:lastRenderedPageBreak/>
        <w:t>cm.</w:t>
      </w:r>
      <w:r w:rsidR="00214581" w:rsidRPr="005A13A7">
        <w:rPr>
          <w:rFonts w:ascii="Times New Roman" w:hAnsi="Times New Roman" w:cs="Times New Roman"/>
          <w:color w:val="000000" w:themeColor="text1"/>
          <w:sz w:val="24"/>
          <w:szCs w:val="24"/>
        </w:rPr>
        <w:t xml:space="preserve"> </w:t>
      </w:r>
      <w:r w:rsidR="00214581" w:rsidRPr="00983D6D">
        <w:rPr>
          <w:rFonts w:ascii="Times New Roman" w:hAnsi="Times New Roman" w:cs="Times New Roman"/>
          <w:color w:val="000000" w:themeColor="text1"/>
          <w:sz w:val="24"/>
          <w:szCs w:val="24"/>
        </w:rPr>
        <w:t>Estas diferencias</w:t>
      </w:r>
      <w:r w:rsidR="00983D6D" w:rsidRPr="00983D6D">
        <w:rPr>
          <w:rFonts w:ascii="Times New Roman" w:hAnsi="Times New Roman" w:cs="Times New Roman"/>
          <w:color w:val="000000" w:themeColor="text1"/>
          <w:sz w:val="24"/>
          <w:szCs w:val="24"/>
        </w:rPr>
        <w:t xml:space="preserve"> estadísticas</w:t>
      </w:r>
      <w:r w:rsidR="00214581" w:rsidRPr="00983D6D">
        <w:rPr>
          <w:rFonts w:ascii="Times New Roman" w:hAnsi="Times New Roman" w:cs="Times New Roman"/>
          <w:color w:val="000000" w:themeColor="text1"/>
          <w:sz w:val="24"/>
          <w:szCs w:val="24"/>
        </w:rPr>
        <w:t xml:space="preserve"> pudieron haber sido por la zona agroecológica </w:t>
      </w:r>
      <w:r w:rsidR="00983D6D" w:rsidRPr="00983D6D">
        <w:rPr>
          <w:rFonts w:ascii="Times New Roman" w:hAnsi="Times New Roman" w:cs="Times New Roman"/>
          <w:color w:val="000000" w:themeColor="text1"/>
          <w:sz w:val="24"/>
          <w:szCs w:val="24"/>
        </w:rPr>
        <w:t>en donde fueron evaluadas por el INIAP</w:t>
      </w:r>
      <w:r w:rsidR="00214581" w:rsidRPr="00983D6D">
        <w:rPr>
          <w:rFonts w:ascii="Times New Roman" w:hAnsi="Times New Roman" w:cs="Times New Roman"/>
          <w:color w:val="000000" w:themeColor="text1"/>
          <w:sz w:val="24"/>
          <w:szCs w:val="24"/>
        </w:rPr>
        <w:t xml:space="preserve"> </w:t>
      </w:r>
      <w:r w:rsidR="00983D6D" w:rsidRPr="00983D6D">
        <w:rPr>
          <w:rFonts w:ascii="Times New Roman" w:hAnsi="Times New Roman" w:cs="Times New Roman"/>
          <w:color w:val="000000" w:themeColor="text1"/>
          <w:sz w:val="24"/>
          <w:szCs w:val="24"/>
        </w:rPr>
        <w:t xml:space="preserve">previo a la liberación como variedad comercial </w:t>
      </w:r>
      <w:r w:rsidR="00214581" w:rsidRPr="00983D6D">
        <w:rPr>
          <w:rFonts w:ascii="Times New Roman" w:hAnsi="Times New Roman" w:cs="Times New Roman"/>
          <w:color w:val="000000" w:themeColor="text1"/>
          <w:sz w:val="24"/>
          <w:szCs w:val="24"/>
        </w:rPr>
        <w:t>y el manejo agronómico del cultivo.</w:t>
      </w:r>
      <w:r w:rsidR="00006708" w:rsidRPr="005A13A7">
        <w:rPr>
          <w:rFonts w:ascii="Times New Roman" w:hAnsi="Times New Roman" w:cs="Times New Roman"/>
          <w:color w:val="000000" w:themeColor="text1"/>
          <w:sz w:val="24"/>
          <w:szCs w:val="24"/>
        </w:rPr>
        <w:t xml:space="preserve">  </w:t>
      </w:r>
    </w:p>
    <w:p w14:paraId="75DD613A" w14:textId="240662C1" w:rsidR="0017154D" w:rsidRDefault="0017154D" w:rsidP="00CD01BC">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drawing>
          <wp:inline distT="0" distB="0" distL="0" distR="0" wp14:anchorId="24074AC0" wp14:editId="68553B5C">
            <wp:extent cx="5252085" cy="3408045"/>
            <wp:effectExtent l="19050" t="19050" r="24765" b="20955"/>
            <wp:docPr id="5" name="Gráfico 5">
              <a:extLst xmlns:a="http://schemas.openxmlformats.org/drawingml/2006/main">
                <a:ext uri="{FF2B5EF4-FFF2-40B4-BE49-F238E27FC236}">
                  <a16:creationId xmlns:a16="http://schemas.microsoft.com/office/drawing/2014/main" id="{D91D40A6-F4F1-4D56-914C-08BA2EB2D2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F24F6A5" w14:textId="76F441CF" w:rsidR="0039514B" w:rsidRDefault="00C822A0" w:rsidP="00EF7C90">
      <w:pPr>
        <w:shd w:val="clear" w:color="auto" w:fill="FFFFFF"/>
        <w:tabs>
          <w:tab w:val="left" w:pos="4723"/>
        </w:tabs>
        <w:spacing w:after="400" w:line="360" w:lineRule="auto"/>
        <w:jc w:val="both"/>
        <w:rPr>
          <w:rFonts w:ascii="Times New Roman" w:hAnsi="Times New Roman" w:cs="Times New Roman"/>
          <w:sz w:val="24"/>
          <w:szCs w:val="24"/>
        </w:rPr>
      </w:pPr>
      <w:r w:rsidRPr="00C822A0">
        <w:rPr>
          <w:rFonts w:ascii="Times New Roman" w:hAnsi="Times New Roman" w:cs="Times New Roman"/>
          <w:b/>
          <w:bCs/>
        </w:rPr>
        <w:t xml:space="preserve">Gráfico No. </w:t>
      </w:r>
      <w:r>
        <w:rPr>
          <w:rFonts w:ascii="Times New Roman" w:hAnsi="Times New Roman" w:cs="Times New Roman"/>
          <w:b/>
          <w:bCs/>
        </w:rPr>
        <w:t>4</w:t>
      </w:r>
      <w:r w:rsidRPr="00C822A0">
        <w:rPr>
          <w:rFonts w:ascii="Times New Roman" w:hAnsi="Times New Roman" w:cs="Times New Roman"/>
          <w:b/>
          <w:bCs/>
        </w:rPr>
        <w:t>. Resultados promedios de los tratamientos (Fuentes de Nitrógeno) en la</w:t>
      </w:r>
      <w:r>
        <w:rPr>
          <w:rFonts w:ascii="Times New Roman" w:hAnsi="Times New Roman" w:cs="Times New Roman"/>
          <w:b/>
          <w:bCs/>
        </w:rPr>
        <w:t>s variables Longitud y Diámetro de la Mazorca</w:t>
      </w:r>
      <w:r w:rsidR="00787DB0">
        <w:rPr>
          <w:rFonts w:ascii="Times New Roman" w:hAnsi="Times New Roman" w:cs="Times New Roman"/>
          <w:b/>
          <w:bCs/>
        </w:rPr>
        <w:t xml:space="preserve"> (cm)</w:t>
      </w:r>
      <w:r>
        <w:rPr>
          <w:rFonts w:ascii="Times New Roman" w:hAnsi="Times New Roman" w:cs="Times New Roman"/>
          <w:b/>
          <w:bCs/>
        </w:rPr>
        <w:t>.</w:t>
      </w:r>
      <w:r w:rsidRPr="00C822A0">
        <w:rPr>
          <w:rFonts w:ascii="Times New Roman" w:hAnsi="Times New Roman" w:cs="Times New Roman"/>
          <w:b/>
          <w:bCs/>
        </w:rPr>
        <w:t xml:space="preserve"> Laguacoto III. 2020</w:t>
      </w:r>
      <w:r>
        <w:rPr>
          <w:rFonts w:ascii="Times New Roman" w:hAnsi="Times New Roman" w:cs="Times New Roman"/>
          <w:b/>
          <w:bCs/>
        </w:rPr>
        <w:t>.</w:t>
      </w:r>
    </w:p>
    <w:p w14:paraId="4CC1A1A2" w14:textId="44387B18" w:rsidR="00C7641A" w:rsidRDefault="00B15C13" w:rsidP="00EF7C90">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los componentes agronómicos del rendimiento como son el </w:t>
      </w:r>
      <w:r w:rsidRPr="00D11F4B">
        <w:rPr>
          <w:rFonts w:ascii="Times New Roman" w:hAnsi="Times New Roman" w:cs="Times New Roman"/>
          <w:b/>
          <w:bCs/>
          <w:sz w:val="24"/>
          <w:szCs w:val="24"/>
        </w:rPr>
        <w:t>Porcentaje de Desgrane y el Porcentaje de Grano de Primera Categoría</w:t>
      </w:r>
      <w:r w:rsidR="00C7641A">
        <w:rPr>
          <w:rFonts w:ascii="Times New Roman" w:hAnsi="Times New Roman" w:cs="Times New Roman"/>
          <w:sz w:val="24"/>
          <w:szCs w:val="24"/>
        </w:rPr>
        <w:t>, existieron diferencias estadísticas altamente significativas entre los tratamientos (fuentes de nitrógeno) (Cuadro No. 6).</w:t>
      </w:r>
    </w:p>
    <w:p w14:paraId="4F54377A" w14:textId="22C0DEB5" w:rsidR="00C7641A" w:rsidRDefault="00C7641A"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prueba de Tukey al 5% los promedios superiores del porcentaje de desgrane se tuvieron en los tratamientos T3: Urea con 0.84 (84%) y en </w:t>
      </w:r>
      <w:r w:rsidR="00D11F4B">
        <w:rPr>
          <w:rFonts w:ascii="Times New Roman" w:hAnsi="Times New Roman" w:cs="Times New Roman"/>
          <w:sz w:val="24"/>
          <w:szCs w:val="24"/>
        </w:rPr>
        <w:t xml:space="preserve">el </w:t>
      </w:r>
      <w:r>
        <w:rPr>
          <w:rFonts w:ascii="Times New Roman" w:hAnsi="Times New Roman" w:cs="Times New Roman"/>
          <w:sz w:val="24"/>
          <w:szCs w:val="24"/>
        </w:rPr>
        <w:t>T1: Nitrato de Amonio con 0.83 (83%). El promedio menor se registró en el tratamiento T</w:t>
      </w:r>
      <w:r w:rsidR="00D11F4B">
        <w:rPr>
          <w:rFonts w:ascii="Times New Roman" w:hAnsi="Times New Roman" w:cs="Times New Roman"/>
          <w:sz w:val="24"/>
          <w:szCs w:val="24"/>
        </w:rPr>
        <w:t>6</w:t>
      </w:r>
      <w:r>
        <w:rPr>
          <w:rFonts w:ascii="Times New Roman" w:hAnsi="Times New Roman" w:cs="Times New Roman"/>
          <w:sz w:val="24"/>
          <w:szCs w:val="24"/>
        </w:rPr>
        <w:t>: Testigo con 0.78 (78%) (Cuadro No. 1 y Gráfico No. 5). Los valores promedios registrados en este ensayo del porcentaje de desgrane, son superiores a los reportados por Moreno, F. 1984 en el Boletín Técnico de la variedad INIAP 176, quien menciona un 80% de grano y 20% de tusa.</w:t>
      </w:r>
    </w:p>
    <w:p w14:paraId="713D35BC" w14:textId="65482745" w:rsidR="00AE0AB0" w:rsidRDefault="00C7641A"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Para el porcentaje de grano de primera categoría</w:t>
      </w:r>
      <w:r w:rsidR="00AE0AB0">
        <w:rPr>
          <w:rFonts w:ascii="Times New Roman" w:hAnsi="Times New Roman" w:cs="Times New Roman"/>
          <w:sz w:val="24"/>
          <w:szCs w:val="24"/>
        </w:rPr>
        <w:t xml:space="preserve"> cuyo calibre del </w:t>
      </w:r>
      <w:r w:rsidR="00D11F4B">
        <w:rPr>
          <w:rFonts w:ascii="Times New Roman" w:hAnsi="Times New Roman" w:cs="Times New Roman"/>
          <w:sz w:val="24"/>
          <w:szCs w:val="24"/>
        </w:rPr>
        <w:t xml:space="preserve">grano </w:t>
      </w:r>
      <w:r w:rsidR="00AE0AB0">
        <w:rPr>
          <w:rFonts w:ascii="Times New Roman" w:hAnsi="Times New Roman" w:cs="Times New Roman"/>
          <w:sz w:val="24"/>
          <w:szCs w:val="24"/>
        </w:rPr>
        <w:t>es superior a 12 mm, el tratamiento con el valor superior fue el T5: Amidas con el 1.9%, seguido del T4: Sulfato de Amonio con 1.7% y el promedio menor en el T6: Testigo apenas con el 1% de grano de primera categoría (</w:t>
      </w:r>
      <w:r w:rsidR="00045B91">
        <w:rPr>
          <w:rFonts w:ascii="Times New Roman" w:hAnsi="Times New Roman" w:cs="Times New Roman"/>
          <w:sz w:val="24"/>
          <w:szCs w:val="24"/>
        </w:rPr>
        <w:t xml:space="preserve">Cuadro No. 6 y Gráfico No. 5). </w:t>
      </w:r>
    </w:p>
    <w:p w14:paraId="61AD64EF" w14:textId="3FB2FD18" w:rsidR="001E4D11" w:rsidRDefault="00AE0AB0"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Los componentes</w:t>
      </w:r>
      <w:r w:rsidR="00267B84">
        <w:rPr>
          <w:rFonts w:ascii="Times New Roman" w:hAnsi="Times New Roman" w:cs="Times New Roman"/>
          <w:sz w:val="24"/>
          <w:szCs w:val="24"/>
        </w:rPr>
        <w:t xml:space="preserve"> </w:t>
      </w:r>
      <w:r>
        <w:rPr>
          <w:rFonts w:ascii="Times New Roman" w:hAnsi="Times New Roman" w:cs="Times New Roman"/>
          <w:sz w:val="24"/>
          <w:szCs w:val="24"/>
        </w:rPr>
        <w:t>desgrane y porcentaje de grano de primera categoría son atributos varietales y dependen además de la interacción genotipo ambiente</w:t>
      </w:r>
      <w:r w:rsidR="00267B84">
        <w:rPr>
          <w:rFonts w:ascii="Times New Roman" w:hAnsi="Times New Roman" w:cs="Times New Roman"/>
          <w:sz w:val="24"/>
          <w:szCs w:val="24"/>
        </w:rPr>
        <w:t>,</w:t>
      </w:r>
      <w:r>
        <w:rPr>
          <w:rFonts w:ascii="Times New Roman" w:hAnsi="Times New Roman" w:cs="Times New Roman"/>
          <w:sz w:val="24"/>
          <w:szCs w:val="24"/>
        </w:rPr>
        <w:t xml:space="preserve"> </w:t>
      </w:r>
      <w:r w:rsidR="00267B84">
        <w:rPr>
          <w:rFonts w:ascii="Times New Roman" w:hAnsi="Times New Roman" w:cs="Times New Roman"/>
          <w:sz w:val="24"/>
          <w:szCs w:val="24"/>
        </w:rPr>
        <w:t xml:space="preserve">y factores </w:t>
      </w:r>
      <w:r>
        <w:rPr>
          <w:rFonts w:ascii="Times New Roman" w:hAnsi="Times New Roman" w:cs="Times New Roman"/>
          <w:sz w:val="24"/>
          <w:szCs w:val="24"/>
        </w:rPr>
        <w:t xml:space="preserve">como la temperatura, calor, cantidad y distribución de la precipitación, fuentes y dosis adecuadas de nitrógeno. </w:t>
      </w:r>
      <w:r w:rsidRPr="00983D6D">
        <w:rPr>
          <w:rFonts w:ascii="Times New Roman" w:hAnsi="Times New Roman" w:cs="Times New Roman"/>
          <w:color w:val="000000" w:themeColor="text1"/>
          <w:sz w:val="24"/>
          <w:szCs w:val="24"/>
        </w:rPr>
        <w:t xml:space="preserve">La eficiencia química del N, depende de las características físicas (textura, </w:t>
      </w:r>
      <w:r w:rsidR="00D11F4B" w:rsidRPr="00983D6D">
        <w:rPr>
          <w:rFonts w:ascii="Times New Roman" w:hAnsi="Times New Roman" w:cs="Times New Roman"/>
          <w:color w:val="000000" w:themeColor="text1"/>
          <w:sz w:val="24"/>
          <w:szCs w:val="24"/>
        </w:rPr>
        <w:t xml:space="preserve">densidad aparente, </w:t>
      </w:r>
      <w:r w:rsidRPr="00983D6D">
        <w:rPr>
          <w:rFonts w:ascii="Times New Roman" w:hAnsi="Times New Roman" w:cs="Times New Roman"/>
          <w:color w:val="000000" w:themeColor="text1"/>
          <w:sz w:val="24"/>
          <w:szCs w:val="24"/>
        </w:rPr>
        <w:t xml:space="preserve">estructura, compactación, agregados, etc.), químicas (macro y micro nutrientes, pH, materia orgánica, relación carbono nitrógeno, relación de bases de K, Ca, Mg, conductividad eléctrica, etc.)  y biológicas (cantidad de </w:t>
      </w:r>
      <w:r w:rsidR="00D11F4B" w:rsidRPr="00983D6D">
        <w:rPr>
          <w:rFonts w:ascii="Times New Roman" w:hAnsi="Times New Roman" w:cs="Times New Roman"/>
          <w:color w:val="000000" w:themeColor="text1"/>
          <w:sz w:val="24"/>
          <w:szCs w:val="24"/>
        </w:rPr>
        <w:t>macro y</w:t>
      </w:r>
      <w:r w:rsidRPr="00983D6D">
        <w:rPr>
          <w:rFonts w:ascii="Times New Roman" w:hAnsi="Times New Roman" w:cs="Times New Roman"/>
          <w:color w:val="000000" w:themeColor="text1"/>
          <w:sz w:val="24"/>
          <w:szCs w:val="24"/>
        </w:rPr>
        <w:t xml:space="preserve"> microorganismos) del suelo</w:t>
      </w:r>
      <w:r>
        <w:rPr>
          <w:rFonts w:ascii="Times New Roman" w:hAnsi="Times New Roman" w:cs="Times New Roman"/>
          <w:sz w:val="24"/>
          <w:szCs w:val="24"/>
        </w:rPr>
        <w:t>.</w:t>
      </w:r>
      <w:r w:rsidR="00267B84">
        <w:rPr>
          <w:rFonts w:ascii="Times New Roman" w:hAnsi="Times New Roman" w:cs="Times New Roman"/>
          <w:sz w:val="24"/>
          <w:szCs w:val="24"/>
        </w:rPr>
        <w:t xml:space="preserve"> </w:t>
      </w:r>
      <w:r w:rsidR="00983D6D">
        <w:rPr>
          <w:rFonts w:ascii="Times New Roman" w:hAnsi="Times New Roman" w:cs="Times New Roman"/>
          <w:sz w:val="24"/>
          <w:szCs w:val="24"/>
        </w:rPr>
        <w:t>(</w:t>
      </w:r>
      <w:r w:rsidR="00810D92">
        <w:rPr>
          <w:rFonts w:ascii="Times New Roman" w:hAnsi="Times New Roman" w:cs="Times New Roman"/>
          <w:sz w:val="24"/>
          <w:szCs w:val="24"/>
        </w:rPr>
        <w:t xml:space="preserve">Valverde, F. 2015 y </w:t>
      </w:r>
      <w:r w:rsidR="00983D6D">
        <w:rPr>
          <w:rFonts w:ascii="Times New Roman" w:hAnsi="Times New Roman" w:cs="Times New Roman"/>
          <w:sz w:val="24"/>
          <w:szCs w:val="24"/>
        </w:rPr>
        <w:t>Delgado, J. 2015)</w:t>
      </w:r>
      <w:r w:rsidR="00810D92">
        <w:rPr>
          <w:rFonts w:ascii="Times New Roman" w:hAnsi="Times New Roman" w:cs="Times New Roman"/>
          <w:sz w:val="24"/>
          <w:szCs w:val="24"/>
        </w:rPr>
        <w:t>.</w:t>
      </w:r>
      <w:r w:rsidR="009C4469">
        <w:rPr>
          <w:rFonts w:ascii="Times New Roman" w:hAnsi="Times New Roman" w:cs="Times New Roman"/>
          <w:sz w:val="24"/>
          <w:szCs w:val="24"/>
        </w:rPr>
        <w:t xml:space="preserve"> </w:t>
      </w:r>
    </w:p>
    <w:p w14:paraId="6214FE47" w14:textId="0DAA024E" w:rsidR="001E4D11" w:rsidRDefault="00C7641A" w:rsidP="00CD01BC">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drawing>
          <wp:inline distT="0" distB="0" distL="0" distR="0" wp14:anchorId="4E271DD0" wp14:editId="5B1B9269">
            <wp:extent cx="5252085" cy="3424555"/>
            <wp:effectExtent l="19050" t="19050" r="24765" b="23495"/>
            <wp:docPr id="8" name="Gráfico 8">
              <a:extLst xmlns:a="http://schemas.openxmlformats.org/drawingml/2006/main">
                <a:ext uri="{FF2B5EF4-FFF2-40B4-BE49-F238E27FC236}">
                  <a16:creationId xmlns:a16="http://schemas.microsoft.com/office/drawing/2014/main" id="{0787CEEB-A874-459B-BAB8-746B631292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DFC2A27" w14:textId="514CABED" w:rsidR="001E4D11" w:rsidRDefault="00C822A0" w:rsidP="00EF7C90">
      <w:pPr>
        <w:shd w:val="clear" w:color="auto" w:fill="FFFFFF"/>
        <w:tabs>
          <w:tab w:val="left" w:pos="4723"/>
        </w:tabs>
        <w:spacing w:after="400" w:line="360" w:lineRule="auto"/>
        <w:jc w:val="both"/>
        <w:rPr>
          <w:rFonts w:ascii="Times New Roman" w:hAnsi="Times New Roman" w:cs="Times New Roman"/>
          <w:sz w:val="24"/>
          <w:szCs w:val="24"/>
        </w:rPr>
      </w:pPr>
      <w:r w:rsidRPr="00C822A0">
        <w:rPr>
          <w:rFonts w:ascii="Times New Roman" w:hAnsi="Times New Roman" w:cs="Times New Roman"/>
          <w:b/>
          <w:bCs/>
        </w:rPr>
        <w:t xml:space="preserve">Gráfico No. </w:t>
      </w:r>
      <w:r>
        <w:rPr>
          <w:rFonts w:ascii="Times New Roman" w:hAnsi="Times New Roman" w:cs="Times New Roman"/>
          <w:b/>
          <w:bCs/>
        </w:rPr>
        <w:t>5</w:t>
      </w:r>
      <w:r w:rsidRPr="00C822A0">
        <w:rPr>
          <w:rFonts w:ascii="Times New Roman" w:hAnsi="Times New Roman" w:cs="Times New Roman"/>
          <w:b/>
          <w:bCs/>
        </w:rPr>
        <w:t>. Resultados promedios de los tratamientos (Fuentes de Nitrógeno) en la</w:t>
      </w:r>
      <w:r>
        <w:rPr>
          <w:rFonts w:ascii="Times New Roman" w:hAnsi="Times New Roman" w:cs="Times New Roman"/>
          <w:b/>
          <w:bCs/>
        </w:rPr>
        <w:t>s variables Desgrane y Porcentaje de Grano de Primera Categoría.</w:t>
      </w:r>
      <w:r w:rsidRPr="00C822A0">
        <w:rPr>
          <w:rFonts w:ascii="Times New Roman" w:hAnsi="Times New Roman" w:cs="Times New Roman"/>
          <w:b/>
          <w:bCs/>
        </w:rPr>
        <w:t xml:space="preserve"> Laguacoto III. 2020</w:t>
      </w:r>
      <w:r>
        <w:rPr>
          <w:rFonts w:ascii="Times New Roman" w:hAnsi="Times New Roman" w:cs="Times New Roman"/>
          <w:b/>
          <w:bCs/>
        </w:rPr>
        <w:t>.</w:t>
      </w:r>
    </w:p>
    <w:p w14:paraId="66867C76" w14:textId="5AB07925" w:rsidR="0096764D" w:rsidRDefault="0096764D" w:rsidP="00EF7C90">
      <w:pPr>
        <w:shd w:val="clear" w:color="auto" w:fill="FFFFFF"/>
        <w:tabs>
          <w:tab w:val="left" w:pos="4723"/>
        </w:tabs>
        <w:spacing w:after="400" w:line="360" w:lineRule="auto"/>
        <w:jc w:val="both"/>
        <w:rPr>
          <w:rFonts w:ascii="Times New Roman" w:hAnsi="Times New Roman" w:cs="Times New Roman"/>
          <w:sz w:val="24"/>
          <w:szCs w:val="24"/>
        </w:rPr>
      </w:pPr>
      <w:r w:rsidRPr="00267B84">
        <w:rPr>
          <w:rFonts w:ascii="Times New Roman" w:hAnsi="Times New Roman" w:cs="Times New Roman"/>
          <w:sz w:val="24"/>
          <w:szCs w:val="24"/>
        </w:rPr>
        <w:lastRenderedPageBreak/>
        <w:t xml:space="preserve">Se determinaron diferencias estadísticas altamente significativas como efecto de los tratamientos sobre los componentes del rendimiento </w:t>
      </w:r>
      <w:r w:rsidRPr="00267B84">
        <w:rPr>
          <w:rFonts w:ascii="Times New Roman" w:hAnsi="Times New Roman" w:cs="Times New Roman"/>
          <w:b/>
          <w:bCs/>
          <w:sz w:val="24"/>
          <w:szCs w:val="24"/>
        </w:rPr>
        <w:t xml:space="preserve">Porcentaje de Grano de Segunda Categoría </w:t>
      </w:r>
      <w:r w:rsidRPr="00267B84">
        <w:rPr>
          <w:rFonts w:ascii="Times New Roman" w:hAnsi="Times New Roman" w:cs="Times New Roman"/>
          <w:sz w:val="24"/>
          <w:szCs w:val="24"/>
        </w:rPr>
        <w:t>(Calibre del grano entre 10 a 12 mm)</w:t>
      </w:r>
      <w:r w:rsidRPr="00267B84">
        <w:rPr>
          <w:rFonts w:ascii="Times New Roman" w:hAnsi="Times New Roman" w:cs="Times New Roman"/>
          <w:b/>
          <w:bCs/>
          <w:sz w:val="24"/>
          <w:szCs w:val="24"/>
        </w:rPr>
        <w:t xml:space="preserve"> y Porcentaje de Grano de Tercera</w:t>
      </w:r>
      <w:r w:rsidRPr="00267B84">
        <w:rPr>
          <w:rFonts w:ascii="Times New Roman" w:hAnsi="Times New Roman" w:cs="Times New Roman"/>
          <w:sz w:val="24"/>
          <w:szCs w:val="24"/>
        </w:rPr>
        <w:t xml:space="preserve"> </w:t>
      </w:r>
      <w:r w:rsidRPr="00267B84">
        <w:rPr>
          <w:rFonts w:ascii="Times New Roman" w:hAnsi="Times New Roman" w:cs="Times New Roman"/>
          <w:b/>
          <w:bCs/>
          <w:sz w:val="24"/>
          <w:szCs w:val="24"/>
        </w:rPr>
        <w:t>Categoría</w:t>
      </w:r>
      <w:r w:rsidRPr="00267B84">
        <w:rPr>
          <w:rFonts w:ascii="Times New Roman" w:hAnsi="Times New Roman" w:cs="Times New Roman"/>
          <w:sz w:val="24"/>
          <w:szCs w:val="24"/>
        </w:rPr>
        <w:t xml:space="preserve"> (Calibre del grano menor a 10 mm) (Cuadro No. 6).</w:t>
      </w:r>
    </w:p>
    <w:p w14:paraId="1003277B" w14:textId="0CE721D4" w:rsidR="00A8371A" w:rsidRDefault="0096764D"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Con la prueba de Tukey al 5% para realizar la separación de medias, los promedios mayores del calibre de grano de segunda, se registraron en los tratamientos T3: Urea con el 70.90%, seguido del tratamiento T1: Nitrato de Amonio con el 70.40%. Los promedios menores en los tratamientos T2: Nitrato de Calcio con 60.20</w:t>
      </w:r>
      <w:r w:rsidR="000C2FC5">
        <w:rPr>
          <w:rFonts w:ascii="Times New Roman" w:hAnsi="Times New Roman" w:cs="Times New Roman"/>
          <w:sz w:val="24"/>
          <w:szCs w:val="24"/>
        </w:rPr>
        <w:t>%</w:t>
      </w:r>
      <w:r>
        <w:rPr>
          <w:rFonts w:ascii="Times New Roman" w:hAnsi="Times New Roman" w:cs="Times New Roman"/>
          <w:sz w:val="24"/>
          <w:szCs w:val="24"/>
        </w:rPr>
        <w:t xml:space="preserve"> y el tratamiento T6: Testigo con 61.10%. En respuesta inversa los mayores contenidos de grano más pequeño, se presentaron en los tratamientos T2 y T6 con 38.6</w:t>
      </w:r>
      <w:r w:rsidR="000C2FC5">
        <w:rPr>
          <w:rFonts w:ascii="Times New Roman" w:hAnsi="Times New Roman" w:cs="Times New Roman"/>
          <w:sz w:val="24"/>
          <w:szCs w:val="24"/>
        </w:rPr>
        <w:t>%</w:t>
      </w:r>
      <w:r>
        <w:rPr>
          <w:rFonts w:ascii="Times New Roman" w:hAnsi="Times New Roman" w:cs="Times New Roman"/>
          <w:sz w:val="24"/>
          <w:szCs w:val="24"/>
        </w:rPr>
        <w:t xml:space="preserve"> y 37.9% respectivamente (</w:t>
      </w:r>
      <w:r w:rsidR="00A8371A">
        <w:rPr>
          <w:rFonts w:ascii="Times New Roman" w:hAnsi="Times New Roman" w:cs="Times New Roman"/>
          <w:sz w:val="24"/>
          <w:szCs w:val="24"/>
        </w:rPr>
        <w:t>C</w:t>
      </w:r>
      <w:r w:rsidR="00045B91">
        <w:rPr>
          <w:rFonts w:ascii="Times New Roman" w:hAnsi="Times New Roman" w:cs="Times New Roman"/>
          <w:sz w:val="24"/>
          <w:szCs w:val="24"/>
        </w:rPr>
        <w:t xml:space="preserve">uadro No. 6 y Gráfico No. 6). </w:t>
      </w:r>
    </w:p>
    <w:p w14:paraId="12C76D40" w14:textId="6E4DA540" w:rsidR="00A8371A" w:rsidRDefault="00A8371A"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El tamaño del grano es una característica varietal y además está influenciado por el ambiente especialmente la temperatura, calor, presencia de fuertes vientos y la cantidad y distribución de la precipitación. Si hay un estrés de sequía </w:t>
      </w:r>
      <w:r w:rsidR="000C2FC5">
        <w:rPr>
          <w:rFonts w:ascii="Times New Roman" w:hAnsi="Times New Roman" w:cs="Times New Roman"/>
          <w:sz w:val="24"/>
          <w:szCs w:val="24"/>
        </w:rPr>
        <w:t xml:space="preserve">y falta de N </w:t>
      </w:r>
      <w:r>
        <w:rPr>
          <w:rFonts w:ascii="Times New Roman" w:hAnsi="Times New Roman" w:cs="Times New Roman"/>
          <w:sz w:val="24"/>
          <w:szCs w:val="24"/>
        </w:rPr>
        <w:t>en la fase reproductiva, se verán seriamente afectados muchos componentes del rendimiento y en</w:t>
      </w:r>
      <w:r w:rsidR="00045B91">
        <w:rPr>
          <w:rFonts w:ascii="Times New Roman" w:hAnsi="Times New Roman" w:cs="Times New Roman"/>
          <w:sz w:val="24"/>
          <w:szCs w:val="24"/>
        </w:rPr>
        <w:t xml:space="preserve"> este caso el tamaño del grano.</w:t>
      </w:r>
    </w:p>
    <w:p w14:paraId="63F0B857" w14:textId="1EDE125C" w:rsidR="00045B91" w:rsidRDefault="00A8371A"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Normalmente en los tipos de maíces duros el tamaño del grano mayormente es mediano en comparación a los cultivares amiláceos o suaves como son la raza Guagales. El autor de la variedad INIAP 176 Moreno, F. 1984, menciona que el tamaño del grano es mayormente mediano, de forma redonda, color amarillo y con variaciones en su intensidad y en los mercados de Pichincha y el </w:t>
      </w:r>
      <w:r w:rsidR="007B4E03">
        <w:rPr>
          <w:rFonts w:ascii="Times New Roman" w:hAnsi="Times New Roman" w:cs="Times New Roman"/>
          <w:sz w:val="24"/>
          <w:szCs w:val="24"/>
        </w:rPr>
        <w:t>N</w:t>
      </w:r>
      <w:r>
        <w:rPr>
          <w:rFonts w:ascii="Times New Roman" w:hAnsi="Times New Roman" w:cs="Times New Roman"/>
          <w:sz w:val="24"/>
          <w:szCs w:val="24"/>
        </w:rPr>
        <w:t xml:space="preserve">orte se conoce como “Morochillo”. </w:t>
      </w:r>
      <w:r w:rsidR="005F6A8F">
        <w:rPr>
          <w:rFonts w:ascii="Times New Roman" w:hAnsi="Times New Roman" w:cs="Times New Roman"/>
          <w:sz w:val="24"/>
          <w:szCs w:val="24"/>
        </w:rPr>
        <w:t>Estas inferencias</w:t>
      </w:r>
      <w:r>
        <w:rPr>
          <w:rFonts w:ascii="Times New Roman" w:hAnsi="Times New Roman" w:cs="Times New Roman"/>
          <w:sz w:val="24"/>
          <w:szCs w:val="24"/>
        </w:rPr>
        <w:t xml:space="preserve"> del autor, concuerdan en gran medida con los mayores porcentajes de grano mediano o</w:t>
      </w:r>
      <w:r w:rsidR="00045B91">
        <w:rPr>
          <w:rFonts w:ascii="Times New Roman" w:hAnsi="Times New Roman" w:cs="Times New Roman"/>
          <w:sz w:val="24"/>
          <w:szCs w:val="24"/>
        </w:rPr>
        <w:t>btenidos en esta investigación.</w:t>
      </w:r>
    </w:p>
    <w:p w14:paraId="7636E889" w14:textId="339D5DC2" w:rsidR="0017154D" w:rsidRDefault="00DF5D07" w:rsidP="00CD01BC">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lastRenderedPageBreak/>
        <w:drawing>
          <wp:inline distT="0" distB="0" distL="0" distR="0" wp14:anchorId="3722B8EA" wp14:editId="579567FF">
            <wp:extent cx="5252085" cy="3430270"/>
            <wp:effectExtent l="19050" t="19050" r="24765" b="17780"/>
            <wp:docPr id="19" name="Gráfico 19">
              <a:extLst xmlns:a="http://schemas.openxmlformats.org/drawingml/2006/main">
                <a:ext uri="{FF2B5EF4-FFF2-40B4-BE49-F238E27FC236}">
                  <a16:creationId xmlns:a16="http://schemas.microsoft.com/office/drawing/2014/main" id="{3F5D8E5B-A90F-45B2-A838-AB7CAD1F75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117905B" w14:textId="16D0FE0B" w:rsidR="00C822A0" w:rsidRPr="00C822A0" w:rsidRDefault="00C822A0" w:rsidP="00C822A0">
      <w:pPr>
        <w:shd w:val="clear" w:color="auto" w:fill="FFFFFF"/>
        <w:tabs>
          <w:tab w:val="left" w:pos="4723"/>
        </w:tabs>
        <w:spacing w:after="0" w:line="240" w:lineRule="auto"/>
        <w:jc w:val="both"/>
        <w:rPr>
          <w:rFonts w:ascii="Times New Roman" w:hAnsi="Times New Roman" w:cs="Times New Roman"/>
          <w:sz w:val="24"/>
          <w:szCs w:val="24"/>
        </w:rPr>
      </w:pPr>
      <w:r w:rsidRPr="00C822A0">
        <w:rPr>
          <w:rFonts w:ascii="Times New Roman" w:hAnsi="Times New Roman" w:cs="Times New Roman"/>
          <w:b/>
          <w:bCs/>
        </w:rPr>
        <w:t xml:space="preserve">Gráfico No. </w:t>
      </w:r>
      <w:r>
        <w:rPr>
          <w:rFonts w:ascii="Times New Roman" w:hAnsi="Times New Roman" w:cs="Times New Roman"/>
          <w:b/>
          <w:bCs/>
        </w:rPr>
        <w:t>6</w:t>
      </w:r>
      <w:r w:rsidRPr="00C822A0">
        <w:rPr>
          <w:rFonts w:ascii="Times New Roman" w:hAnsi="Times New Roman" w:cs="Times New Roman"/>
          <w:b/>
          <w:bCs/>
        </w:rPr>
        <w:t>. Resultados promedios de los tratamientos (Fuentes de Nitrógeno) en la</w:t>
      </w:r>
      <w:r>
        <w:rPr>
          <w:rFonts w:ascii="Times New Roman" w:hAnsi="Times New Roman" w:cs="Times New Roman"/>
          <w:b/>
          <w:bCs/>
        </w:rPr>
        <w:t>s variables Porcentaje de Grano de Segunda y Tercera Categoría.</w:t>
      </w:r>
      <w:r w:rsidRPr="00C822A0">
        <w:rPr>
          <w:rFonts w:ascii="Times New Roman" w:hAnsi="Times New Roman" w:cs="Times New Roman"/>
          <w:b/>
          <w:bCs/>
        </w:rPr>
        <w:t xml:space="preserve"> Laguacoto III. 2020</w:t>
      </w:r>
      <w:r>
        <w:rPr>
          <w:rFonts w:ascii="Times New Roman" w:hAnsi="Times New Roman" w:cs="Times New Roman"/>
          <w:b/>
          <w:bCs/>
        </w:rPr>
        <w:t>.</w:t>
      </w:r>
    </w:p>
    <w:p w14:paraId="708990DA" w14:textId="1217B152" w:rsidR="001E4D11" w:rsidRDefault="001E4D11" w:rsidP="00CD01BC">
      <w:pPr>
        <w:shd w:val="clear" w:color="auto" w:fill="FFFFFF"/>
        <w:tabs>
          <w:tab w:val="left" w:pos="4723"/>
        </w:tabs>
        <w:spacing w:after="0" w:line="360" w:lineRule="auto"/>
        <w:jc w:val="both"/>
        <w:rPr>
          <w:rFonts w:ascii="Times New Roman" w:hAnsi="Times New Roman" w:cs="Times New Roman"/>
          <w:sz w:val="24"/>
          <w:szCs w:val="24"/>
        </w:rPr>
      </w:pPr>
    </w:p>
    <w:p w14:paraId="29281604" w14:textId="655BF84E" w:rsidR="00A8371A" w:rsidRDefault="00A8371A"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 respuesta de las fuentes de N en relación a los componentes agronómicos </w:t>
      </w:r>
      <w:r w:rsidRPr="007B4E03">
        <w:rPr>
          <w:rFonts w:ascii="Times New Roman" w:hAnsi="Times New Roman" w:cs="Times New Roman"/>
          <w:b/>
          <w:bCs/>
          <w:sz w:val="24"/>
          <w:szCs w:val="24"/>
        </w:rPr>
        <w:t>Peso de Cien Granos Secos (PCGS) y el Volumen de Raíz (VR)</w:t>
      </w:r>
      <w:r>
        <w:rPr>
          <w:rFonts w:ascii="Times New Roman" w:hAnsi="Times New Roman" w:cs="Times New Roman"/>
          <w:sz w:val="24"/>
          <w:szCs w:val="24"/>
        </w:rPr>
        <w:t>, fueron muy diferentes estadísticamente (Cuadro No. 6).</w:t>
      </w:r>
    </w:p>
    <w:p w14:paraId="2A61D0B4" w14:textId="2E330081" w:rsidR="00FE0081" w:rsidRDefault="00A8371A"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prueba de Tukey al 5% los promedios superiores del PCGS, se tuvieron en los tratamientos </w:t>
      </w:r>
      <w:r w:rsidR="00FE0081">
        <w:rPr>
          <w:rFonts w:ascii="Times New Roman" w:hAnsi="Times New Roman" w:cs="Times New Roman"/>
          <w:sz w:val="24"/>
          <w:szCs w:val="24"/>
        </w:rPr>
        <w:t>T3: Urea y el T5: Amidas con 46.10 y 46.0 g respectivamente. Los menores promedios se determinaron en los tratamientos T2: Nitrato de Calcio con 40.50 g y en el testigo T</w:t>
      </w:r>
      <w:r w:rsidR="007B4E03">
        <w:rPr>
          <w:rFonts w:ascii="Times New Roman" w:hAnsi="Times New Roman" w:cs="Times New Roman"/>
          <w:sz w:val="24"/>
          <w:szCs w:val="24"/>
        </w:rPr>
        <w:t>6</w:t>
      </w:r>
      <w:r w:rsidR="00FE0081">
        <w:rPr>
          <w:rFonts w:ascii="Times New Roman" w:hAnsi="Times New Roman" w:cs="Times New Roman"/>
          <w:sz w:val="24"/>
          <w:szCs w:val="24"/>
        </w:rPr>
        <w:t>: Sin la aplicación de N con 35.80 g (Cuadro No. 6 y Gráfico No. 7). Estos resultados son ligeramente menores a los reportados por Moreno, F. 1984 quien menciona en el Boletín Técnico de la variedad INIAP 176 un valor promedio de 46.3 g. El indicador del P</w:t>
      </w:r>
      <w:r w:rsidR="007B4E03">
        <w:rPr>
          <w:rFonts w:ascii="Times New Roman" w:hAnsi="Times New Roman" w:cs="Times New Roman"/>
          <w:sz w:val="24"/>
          <w:szCs w:val="24"/>
        </w:rPr>
        <w:t>C</w:t>
      </w:r>
      <w:r w:rsidR="00FE0081">
        <w:rPr>
          <w:rFonts w:ascii="Times New Roman" w:hAnsi="Times New Roman" w:cs="Times New Roman"/>
          <w:sz w:val="24"/>
          <w:szCs w:val="24"/>
        </w:rPr>
        <w:t xml:space="preserve">GS, se asocia directamente con el tamaño del grano. Para los mercados de la provincia Bolívar normalmente se establecen la diferenciación en el precio en dos categorías: grano grueso y grano parejo o pequeño. </w:t>
      </w:r>
    </w:p>
    <w:p w14:paraId="2FEE7C5F" w14:textId="0A09D4B0" w:rsidR="00FE0081" w:rsidRDefault="00FE0081"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Para el indicador muy importante como es el VR, los promedios superiores se registraron en los tratamientos T1: Nitrato de Amonio con 35.3 cc, T3: Urea con 28.6 cc y en el T4: Sulfato de Amonio con 28.3 cc. Los promedios menores tuvieron los tratamientos T2: Nitrato de </w:t>
      </w:r>
      <w:r w:rsidR="007B4E03">
        <w:rPr>
          <w:rFonts w:ascii="Times New Roman" w:hAnsi="Times New Roman" w:cs="Times New Roman"/>
          <w:sz w:val="24"/>
          <w:szCs w:val="24"/>
        </w:rPr>
        <w:t>C</w:t>
      </w:r>
      <w:r>
        <w:rPr>
          <w:rFonts w:ascii="Times New Roman" w:hAnsi="Times New Roman" w:cs="Times New Roman"/>
          <w:sz w:val="24"/>
          <w:szCs w:val="24"/>
        </w:rPr>
        <w:t>alcio con 23.1 cc y en el T</w:t>
      </w:r>
      <w:r w:rsidR="007B4E03">
        <w:rPr>
          <w:rFonts w:ascii="Times New Roman" w:hAnsi="Times New Roman" w:cs="Times New Roman"/>
          <w:sz w:val="24"/>
          <w:szCs w:val="24"/>
        </w:rPr>
        <w:t>6</w:t>
      </w:r>
      <w:r>
        <w:rPr>
          <w:rFonts w:ascii="Times New Roman" w:hAnsi="Times New Roman" w:cs="Times New Roman"/>
          <w:sz w:val="24"/>
          <w:szCs w:val="24"/>
        </w:rPr>
        <w:t xml:space="preserve">: Testigo con 23.6 cc </w:t>
      </w:r>
      <w:r w:rsidR="00045B91">
        <w:rPr>
          <w:rFonts w:ascii="Times New Roman" w:hAnsi="Times New Roman" w:cs="Times New Roman"/>
          <w:sz w:val="24"/>
          <w:szCs w:val="24"/>
        </w:rPr>
        <w:t>(Cuadro No. 6 y Gráfico No. 7).</w:t>
      </w:r>
    </w:p>
    <w:p w14:paraId="4CA02646" w14:textId="30D3AAFA" w:rsidR="00283240" w:rsidRDefault="00FE0081" w:rsidP="0055016F">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El VR es muy importante por cuanto un sistema radicular bien desarrollado y más profundo contribuye positivamente a mejorar la eficiencia química de los nutrientes</w:t>
      </w:r>
      <w:r w:rsidR="00A9679A">
        <w:rPr>
          <w:rFonts w:ascii="Times New Roman" w:hAnsi="Times New Roman" w:cs="Times New Roman"/>
          <w:sz w:val="24"/>
          <w:szCs w:val="24"/>
        </w:rPr>
        <w:t xml:space="preserve">. Las diferencias de los tratamientos en el VR, quizá pudieron darse por las características físicas, químicas y biológicas del suelo. La textura del suelo de la Granja Laguacoto III, </w:t>
      </w:r>
      <w:r w:rsidR="007B4E03">
        <w:rPr>
          <w:rFonts w:ascii="Times New Roman" w:hAnsi="Times New Roman" w:cs="Times New Roman"/>
          <w:sz w:val="24"/>
          <w:szCs w:val="24"/>
        </w:rPr>
        <w:t>es</w:t>
      </w:r>
      <w:r w:rsidR="00A9679A">
        <w:rPr>
          <w:rFonts w:ascii="Times New Roman" w:hAnsi="Times New Roman" w:cs="Times New Roman"/>
          <w:sz w:val="24"/>
          <w:szCs w:val="24"/>
        </w:rPr>
        <w:t xml:space="preserve"> </w:t>
      </w:r>
      <w:r w:rsidR="002F367B">
        <w:rPr>
          <w:rFonts w:ascii="Times New Roman" w:hAnsi="Times New Roman" w:cs="Times New Roman"/>
          <w:sz w:val="24"/>
          <w:szCs w:val="24"/>
        </w:rPr>
        <w:t>f</w:t>
      </w:r>
      <w:r w:rsidR="00A9679A">
        <w:rPr>
          <w:rFonts w:ascii="Times New Roman" w:hAnsi="Times New Roman" w:cs="Times New Roman"/>
          <w:sz w:val="24"/>
          <w:szCs w:val="24"/>
        </w:rPr>
        <w:t xml:space="preserve">ranco </w:t>
      </w:r>
      <w:r w:rsidR="002F367B">
        <w:rPr>
          <w:rFonts w:ascii="Times New Roman" w:hAnsi="Times New Roman" w:cs="Times New Roman"/>
          <w:sz w:val="24"/>
          <w:szCs w:val="24"/>
        </w:rPr>
        <w:t>ar</w:t>
      </w:r>
      <w:r w:rsidR="00A9679A">
        <w:rPr>
          <w:rFonts w:ascii="Times New Roman" w:hAnsi="Times New Roman" w:cs="Times New Roman"/>
          <w:sz w:val="24"/>
          <w:szCs w:val="24"/>
        </w:rPr>
        <w:t xml:space="preserve">cilloso de poca profundidad del suelo debido al uso deficiente de maquinaria agrícola muy pesada y los procesos de erosión hídrica y eólica de esta zona agroecológica. El sistema radicular del maíz en este tipo </w:t>
      </w:r>
      <w:r w:rsidR="007B4E03">
        <w:rPr>
          <w:rFonts w:ascii="Times New Roman" w:hAnsi="Times New Roman" w:cs="Times New Roman"/>
          <w:sz w:val="24"/>
          <w:szCs w:val="24"/>
        </w:rPr>
        <w:t xml:space="preserve">de </w:t>
      </w:r>
      <w:r w:rsidR="00A9679A">
        <w:rPr>
          <w:rFonts w:ascii="Times New Roman" w:hAnsi="Times New Roman" w:cs="Times New Roman"/>
          <w:sz w:val="24"/>
          <w:szCs w:val="24"/>
        </w:rPr>
        <w:t>suelos, no es mayor a 30 cm de profundidad (Monar, C. 2018).</w:t>
      </w:r>
    </w:p>
    <w:p w14:paraId="3DC60DC6" w14:textId="4B19D4BF" w:rsidR="0017154D" w:rsidRDefault="0017154D" w:rsidP="00CD01BC">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drawing>
          <wp:inline distT="0" distB="0" distL="0" distR="0" wp14:anchorId="53259326" wp14:editId="00290E5E">
            <wp:extent cx="5252085" cy="3271520"/>
            <wp:effectExtent l="19050" t="19050" r="24765" b="24130"/>
            <wp:docPr id="9" name="Gráfico 9">
              <a:extLst xmlns:a="http://schemas.openxmlformats.org/drawingml/2006/main">
                <a:ext uri="{FF2B5EF4-FFF2-40B4-BE49-F238E27FC236}">
                  <a16:creationId xmlns:a16="http://schemas.microsoft.com/office/drawing/2014/main" id="{CB8E1B0A-FF1D-4996-AA18-6B14CBAE5B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903773B" w14:textId="5037F9BE" w:rsidR="00C822A0" w:rsidRDefault="00C822A0" w:rsidP="00EF7C90">
      <w:pPr>
        <w:shd w:val="clear" w:color="auto" w:fill="FFFFFF"/>
        <w:tabs>
          <w:tab w:val="left" w:pos="4723"/>
        </w:tabs>
        <w:spacing w:after="400" w:line="360" w:lineRule="auto"/>
        <w:jc w:val="both"/>
        <w:rPr>
          <w:rFonts w:ascii="Times New Roman" w:hAnsi="Times New Roman" w:cs="Times New Roman"/>
          <w:sz w:val="24"/>
          <w:szCs w:val="24"/>
        </w:rPr>
      </w:pPr>
      <w:r w:rsidRPr="00C822A0">
        <w:rPr>
          <w:rFonts w:ascii="Times New Roman" w:hAnsi="Times New Roman" w:cs="Times New Roman"/>
          <w:b/>
          <w:bCs/>
        </w:rPr>
        <w:t xml:space="preserve">Gráfico No. </w:t>
      </w:r>
      <w:r>
        <w:rPr>
          <w:rFonts w:ascii="Times New Roman" w:hAnsi="Times New Roman" w:cs="Times New Roman"/>
          <w:b/>
          <w:bCs/>
        </w:rPr>
        <w:t>7</w:t>
      </w:r>
      <w:r w:rsidRPr="00C822A0">
        <w:rPr>
          <w:rFonts w:ascii="Times New Roman" w:hAnsi="Times New Roman" w:cs="Times New Roman"/>
          <w:b/>
          <w:bCs/>
        </w:rPr>
        <w:t>. Resultados promedios de los tratamientos (Fuentes de Nitrógeno) en la</w:t>
      </w:r>
      <w:r>
        <w:rPr>
          <w:rFonts w:ascii="Times New Roman" w:hAnsi="Times New Roman" w:cs="Times New Roman"/>
          <w:b/>
          <w:bCs/>
        </w:rPr>
        <w:t xml:space="preserve">s variables Peso de Cien Granos </w:t>
      </w:r>
      <w:r w:rsidR="00787DB0">
        <w:rPr>
          <w:rFonts w:ascii="Times New Roman" w:hAnsi="Times New Roman" w:cs="Times New Roman"/>
          <w:b/>
          <w:bCs/>
        </w:rPr>
        <w:t>S</w:t>
      </w:r>
      <w:r>
        <w:rPr>
          <w:rFonts w:ascii="Times New Roman" w:hAnsi="Times New Roman" w:cs="Times New Roman"/>
          <w:b/>
          <w:bCs/>
        </w:rPr>
        <w:t>ecos</w:t>
      </w:r>
      <w:r w:rsidR="00787DB0">
        <w:rPr>
          <w:rFonts w:ascii="Times New Roman" w:hAnsi="Times New Roman" w:cs="Times New Roman"/>
          <w:b/>
          <w:bCs/>
        </w:rPr>
        <w:t xml:space="preserve"> (g)</w:t>
      </w:r>
      <w:r>
        <w:rPr>
          <w:rFonts w:ascii="Times New Roman" w:hAnsi="Times New Roman" w:cs="Times New Roman"/>
          <w:b/>
          <w:bCs/>
        </w:rPr>
        <w:t xml:space="preserve"> y Volumen de Raíz</w:t>
      </w:r>
      <w:r w:rsidR="00D0592D">
        <w:rPr>
          <w:rFonts w:ascii="Times New Roman" w:hAnsi="Times New Roman" w:cs="Times New Roman"/>
          <w:b/>
          <w:bCs/>
        </w:rPr>
        <w:t xml:space="preserve"> (cc)</w:t>
      </w:r>
      <w:r>
        <w:rPr>
          <w:rFonts w:ascii="Times New Roman" w:hAnsi="Times New Roman" w:cs="Times New Roman"/>
          <w:b/>
          <w:bCs/>
        </w:rPr>
        <w:t>.</w:t>
      </w:r>
      <w:r w:rsidRPr="00C822A0">
        <w:rPr>
          <w:rFonts w:ascii="Times New Roman" w:hAnsi="Times New Roman" w:cs="Times New Roman"/>
          <w:b/>
          <w:bCs/>
        </w:rPr>
        <w:t xml:space="preserve"> Laguacoto III. 2020</w:t>
      </w:r>
      <w:r>
        <w:rPr>
          <w:rFonts w:ascii="Times New Roman" w:hAnsi="Times New Roman" w:cs="Times New Roman"/>
          <w:b/>
          <w:bCs/>
        </w:rPr>
        <w:t>.</w:t>
      </w:r>
    </w:p>
    <w:p w14:paraId="14F154A5" w14:textId="075A4D05" w:rsidR="00A9679A" w:rsidRDefault="00A9679A" w:rsidP="00EF7C90">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Se determinaron diferencias significativas entre los tratamientos para la variable </w:t>
      </w:r>
      <w:r w:rsidRPr="007B4E03">
        <w:rPr>
          <w:rFonts w:ascii="Times New Roman" w:hAnsi="Times New Roman" w:cs="Times New Roman"/>
          <w:b/>
          <w:bCs/>
          <w:sz w:val="24"/>
          <w:szCs w:val="24"/>
        </w:rPr>
        <w:t>Número de Granos Por Kilogramo (NGK)</w:t>
      </w:r>
      <w:r>
        <w:rPr>
          <w:rFonts w:ascii="Times New Roman" w:hAnsi="Times New Roman" w:cs="Times New Roman"/>
          <w:sz w:val="24"/>
          <w:szCs w:val="24"/>
        </w:rPr>
        <w:t xml:space="preserve"> (Cuadro No. 6).</w:t>
      </w:r>
    </w:p>
    <w:p w14:paraId="759ACA56" w14:textId="72B4D453" w:rsidR="00F06D0F" w:rsidRDefault="00A9679A"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Con la prueba de Tukey al 5% los promedios superiores correspondieron a los tratamientos T2: Nitrato de Calcio con 2472 y en el T4: Sulfato de Amonio con 2319 granos/kg. Los menores promedios se tuvieron en los tratamientos T3: Urea con 2147 y en el T5: Amidas con 2198 granos/kg respectivamente (Cuadro No. 6 y Gráfico No. 8).</w:t>
      </w:r>
      <w:r w:rsidR="00F06D0F">
        <w:rPr>
          <w:rFonts w:ascii="Times New Roman" w:hAnsi="Times New Roman" w:cs="Times New Roman"/>
          <w:sz w:val="24"/>
          <w:szCs w:val="24"/>
        </w:rPr>
        <w:t xml:space="preserve"> El NGK, está relacionado directamente con el tamaño </w:t>
      </w:r>
      <w:r w:rsidR="007B4E03">
        <w:rPr>
          <w:rFonts w:ascii="Times New Roman" w:hAnsi="Times New Roman" w:cs="Times New Roman"/>
          <w:sz w:val="24"/>
          <w:szCs w:val="24"/>
        </w:rPr>
        <w:t xml:space="preserve">y sanidad </w:t>
      </w:r>
      <w:r w:rsidR="00F06D0F">
        <w:rPr>
          <w:rFonts w:ascii="Times New Roman" w:hAnsi="Times New Roman" w:cs="Times New Roman"/>
          <w:sz w:val="24"/>
          <w:szCs w:val="24"/>
        </w:rPr>
        <w:t>del grano, a mayor tamaño, menor número de granos/kg. Los tratamientos T3 y T5, presentaron los promedios más elevados del peso de cien granos secos (Cuadro No. 6 y Gráfico No. 7). El número de semillas por kilogramo es muy importante para calibrar las sembradoras y densidades poblacionales</w:t>
      </w:r>
      <w:r w:rsidR="007B4E03">
        <w:rPr>
          <w:rFonts w:ascii="Times New Roman" w:hAnsi="Times New Roman" w:cs="Times New Roman"/>
          <w:sz w:val="24"/>
          <w:szCs w:val="24"/>
        </w:rPr>
        <w:t xml:space="preserve"> en siembras </w:t>
      </w:r>
      <w:r w:rsidR="00D57A0F">
        <w:rPr>
          <w:rFonts w:ascii="Times New Roman" w:hAnsi="Times New Roman" w:cs="Times New Roman"/>
          <w:sz w:val="24"/>
          <w:szCs w:val="24"/>
        </w:rPr>
        <w:t>comerciales</w:t>
      </w:r>
      <w:r w:rsidR="007B4E03">
        <w:rPr>
          <w:rFonts w:ascii="Times New Roman" w:hAnsi="Times New Roman" w:cs="Times New Roman"/>
          <w:sz w:val="24"/>
          <w:szCs w:val="24"/>
        </w:rPr>
        <w:t>.</w:t>
      </w:r>
    </w:p>
    <w:p w14:paraId="4B03FAC4" w14:textId="1D85B21D" w:rsidR="0017154D" w:rsidRDefault="00A9679A" w:rsidP="00CD01BC">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drawing>
          <wp:inline distT="0" distB="0" distL="0" distR="0" wp14:anchorId="2D0EC1C7" wp14:editId="2A2CAE76">
            <wp:extent cx="5053013" cy="3052763"/>
            <wp:effectExtent l="19050" t="19050" r="14605" b="14605"/>
            <wp:docPr id="20" name="Gráfico 20">
              <a:extLst xmlns:a="http://schemas.openxmlformats.org/drawingml/2006/main">
                <a:ext uri="{FF2B5EF4-FFF2-40B4-BE49-F238E27FC236}">
                  <a16:creationId xmlns:a16="http://schemas.microsoft.com/office/drawing/2014/main" id="{1913AD83-0553-46B5-A4E9-D33B1497DB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E035875" w14:textId="2BFF182A" w:rsidR="0017154D" w:rsidRDefault="00C822A0" w:rsidP="009D62E9">
      <w:pPr>
        <w:shd w:val="clear" w:color="auto" w:fill="FFFFFF"/>
        <w:tabs>
          <w:tab w:val="left" w:pos="4723"/>
        </w:tabs>
        <w:spacing w:after="400" w:line="360" w:lineRule="auto"/>
        <w:jc w:val="both"/>
        <w:rPr>
          <w:rFonts w:ascii="Times New Roman" w:hAnsi="Times New Roman" w:cs="Times New Roman"/>
          <w:sz w:val="24"/>
          <w:szCs w:val="24"/>
        </w:rPr>
      </w:pPr>
      <w:r w:rsidRPr="00C822A0">
        <w:rPr>
          <w:rFonts w:ascii="Times New Roman" w:hAnsi="Times New Roman" w:cs="Times New Roman"/>
          <w:b/>
          <w:bCs/>
        </w:rPr>
        <w:t xml:space="preserve">Gráfico No. </w:t>
      </w:r>
      <w:r>
        <w:rPr>
          <w:rFonts w:ascii="Times New Roman" w:hAnsi="Times New Roman" w:cs="Times New Roman"/>
          <w:b/>
          <w:bCs/>
        </w:rPr>
        <w:t>8</w:t>
      </w:r>
      <w:r w:rsidRPr="00C822A0">
        <w:rPr>
          <w:rFonts w:ascii="Times New Roman" w:hAnsi="Times New Roman" w:cs="Times New Roman"/>
          <w:b/>
          <w:bCs/>
        </w:rPr>
        <w:t>. Resultados promedios de los tratamientos (Fuentes de Nitrógeno) en la</w:t>
      </w:r>
      <w:r>
        <w:rPr>
          <w:rFonts w:ascii="Times New Roman" w:hAnsi="Times New Roman" w:cs="Times New Roman"/>
          <w:b/>
          <w:bCs/>
        </w:rPr>
        <w:t xml:space="preserve"> variable Número de Granos Por Kilogramo.</w:t>
      </w:r>
      <w:r w:rsidRPr="00C822A0">
        <w:rPr>
          <w:rFonts w:ascii="Times New Roman" w:hAnsi="Times New Roman" w:cs="Times New Roman"/>
          <w:b/>
          <w:bCs/>
        </w:rPr>
        <w:t xml:space="preserve"> Laguacoto III. 2020</w:t>
      </w:r>
      <w:r>
        <w:rPr>
          <w:rFonts w:ascii="Times New Roman" w:hAnsi="Times New Roman" w:cs="Times New Roman"/>
          <w:b/>
          <w:bCs/>
        </w:rPr>
        <w:t>.</w:t>
      </w:r>
    </w:p>
    <w:p w14:paraId="111C6C94" w14:textId="697E2636" w:rsidR="00335042" w:rsidRDefault="005F39BE"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 respuesta de las fuentes de N y tratamiento testigo en cuanto a las variables más importantes como son el </w:t>
      </w:r>
      <w:r w:rsidR="003957F5" w:rsidRPr="005F6A8F">
        <w:rPr>
          <w:rFonts w:ascii="Times New Roman" w:hAnsi="Times New Roman" w:cs="Times New Roman"/>
          <w:b/>
          <w:bCs/>
          <w:sz w:val="24"/>
          <w:szCs w:val="24"/>
        </w:rPr>
        <w:t>R</w:t>
      </w:r>
      <w:r w:rsidRPr="005F6A8F">
        <w:rPr>
          <w:rFonts w:ascii="Times New Roman" w:hAnsi="Times New Roman" w:cs="Times New Roman"/>
          <w:b/>
          <w:bCs/>
          <w:sz w:val="24"/>
          <w:szCs w:val="24"/>
        </w:rPr>
        <w:t xml:space="preserve">endimiento de </w:t>
      </w:r>
      <w:r w:rsidR="003957F5" w:rsidRPr="005F6A8F">
        <w:rPr>
          <w:rFonts w:ascii="Times New Roman" w:hAnsi="Times New Roman" w:cs="Times New Roman"/>
          <w:b/>
          <w:bCs/>
          <w:sz w:val="24"/>
          <w:szCs w:val="24"/>
        </w:rPr>
        <w:t>G</w:t>
      </w:r>
      <w:r w:rsidRPr="005F6A8F">
        <w:rPr>
          <w:rFonts w:ascii="Times New Roman" w:hAnsi="Times New Roman" w:cs="Times New Roman"/>
          <w:b/>
          <w:bCs/>
          <w:sz w:val="24"/>
          <w:szCs w:val="24"/>
        </w:rPr>
        <w:t>rano</w:t>
      </w:r>
      <w:r w:rsidR="003957F5" w:rsidRPr="005F6A8F">
        <w:rPr>
          <w:rFonts w:ascii="Times New Roman" w:hAnsi="Times New Roman" w:cs="Times New Roman"/>
          <w:b/>
          <w:bCs/>
          <w:sz w:val="24"/>
          <w:szCs w:val="24"/>
        </w:rPr>
        <w:t xml:space="preserve"> (RH)</w:t>
      </w:r>
      <w:r w:rsidRPr="005F6A8F">
        <w:rPr>
          <w:rFonts w:ascii="Times New Roman" w:hAnsi="Times New Roman" w:cs="Times New Roman"/>
          <w:b/>
          <w:bCs/>
          <w:sz w:val="24"/>
          <w:szCs w:val="24"/>
        </w:rPr>
        <w:t xml:space="preserve"> al 13% de humedad y de </w:t>
      </w:r>
      <w:r w:rsidR="003957F5" w:rsidRPr="005F6A8F">
        <w:rPr>
          <w:rFonts w:ascii="Times New Roman" w:hAnsi="Times New Roman" w:cs="Times New Roman"/>
          <w:b/>
          <w:bCs/>
          <w:sz w:val="24"/>
          <w:szCs w:val="24"/>
        </w:rPr>
        <w:t>B</w:t>
      </w:r>
      <w:r w:rsidRPr="005F6A8F">
        <w:rPr>
          <w:rFonts w:ascii="Times New Roman" w:hAnsi="Times New Roman" w:cs="Times New Roman"/>
          <w:b/>
          <w:bCs/>
          <w:sz w:val="24"/>
          <w:szCs w:val="24"/>
        </w:rPr>
        <w:t xml:space="preserve">iomasa </w:t>
      </w:r>
      <w:r w:rsidR="003957F5" w:rsidRPr="005F6A8F">
        <w:rPr>
          <w:rFonts w:ascii="Times New Roman" w:hAnsi="Times New Roman" w:cs="Times New Roman"/>
          <w:b/>
          <w:bCs/>
          <w:sz w:val="24"/>
          <w:szCs w:val="24"/>
        </w:rPr>
        <w:t xml:space="preserve">(RB) </w:t>
      </w:r>
      <w:r w:rsidRPr="005F6A8F">
        <w:rPr>
          <w:rFonts w:ascii="Times New Roman" w:hAnsi="Times New Roman" w:cs="Times New Roman"/>
          <w:b/>
          <w:bCs/>
          <w:sz w:val="24"/>
          <w:szCs w:val="24"/>
        </w:rPr>
        <w:t>al 12% de humedad,</w:t>
      </w:r>
      <w:r>
        <w:rPr>
          <w:rFonts w:ascii="Times New Roman" w:hAnsi="Times New Roman" w:cs="Times New Roman"/>
          <w:sz w:val="24"/>
          <w:szCs w:val="24"/>
        </w:rPr>
        <w:t xml:space="preserve"> fueron muy diferentes (Cuadro No. 6).</w:t>
      </w:r>
    </w:p>
    <w:p w14:paraId="47172A94" w14:textId="0B27B605" w:rsidR="003957F5" w:rsidRDefault="00335042"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Al realizar la prueba de Tukey al 5% para comparar los promedios de tratamientos en la variable agronómica Rendimiento de Grano al 13% de humedad, los promedios superiores, se calcularon en los tratamientos T3: Urea con 8443</w:t>
      </w:r>
      <w:r w:rsidR="003957F5">
        <w:rPr>
          <w:rFonts w:ascii="Times New Roman" w:hAnsi="Times New Roman" w:cs="Times New Roman"/>
          <w:sz w:val="24"/>
          <w:szCs w:val="24"/>
        </w:rPr>
        <w:t xml:space="preserve"> kg/ha</w:t>
      </w:r>
      <w:r>
        <w:rPr>
          <w:rFonts w:ascii="Times New Roman" w:hAnsi="Times New Roman" w:cs="Times New Roman"/>
          <w:sz w:val="24"/>
          <w:szCs w:val="24"/>
        </w:rPr>
        <w:t xml:space="preserve">, en el T4: Sulfato de Amonio con 7911 </w:t>
      </w:r>
      <w:r w:rsidR="003957F5">
        <w:rPr>
          <w:rFonts w:ascii="Times New Roman" w:hAnsi="Times New Roman" w:cs="Times New Roman"/>
          <w:sz w:val="24"/>
          <w:szCs w:val="24"/>
        </w:rPr>
        <w:t xml:space="preserve">kg/ha </w:t>
      </w:r>
      <w:r>
        <w:rPr>
          <w:rFonts w:ascii="Times New Roman" w:hAnsi="Times New Roman" w:cs="Times New Roman"/>
          <w:sz w:val="24"/>
          <w:szCs w:val="24"/>
        </w:rPr>
        <w:t xml:space="preserve">y en el T1: Nitrato de Amonio con 7465 kg/ha respectivamente. Los promedios inferiores correspondieron a los tratamientos T6: testigo sin la aplicación de N con 4744 y en el T2: Nitrato de </w:t>
      </w:r>
      <w:r w:rsidR="00276F59">
        <w:rPr>
          <w:rFonts w:ascii="Times New Roman" w:hAnsi="Times New Roman" w:cs="Times New Roman"/>
          <w:sz w:val="24"/>
          <w:szCs w:val="24"/>
        </w:rPr>
        <w:t>C</w:t>
      </w:r>
      <w:r>
        <w:rPr>
          <w:rFonts w:ascii="Times New Roman" w:hAnsi="Times New Roman" w:cs="Times New Roman"/>
          <w:sz w:val="24"/>
          <w:szCs w:val="24"/>
        </w:rPr>
        <w:t xml:space="preserve">alcio con 6116 kg/ha (Cuadro No. 6 y Gráfico No. 9). </w:t>
      </w:r>
    </w:p>
    <w:p w14:paraId="1D6F8712" w14:textId="2AEF22C8" w:rsidR="00276F59" w:rsidRDefault="00335042"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Hay suficientes evidencias científicas</w:t>
      </w:r>
      <w:r w:rsidR="00276F59">
        <w:rPr>
          <w:rFonts w:ascii="Times New Roman" w:hAnsi="Times New Roman" w:cs="Times New Roman"/>
          <w:sz w:val="24"/>
          <w:szCs w:val="24"/>
        </w:rPr>
        <w:t xml:space="preserve"> de</w:t>
      </w:r>
      <w:r>
        <w:rPr>
          <w:rFonts w:ascii="Times New Roman" w:hAnsi="Times New Roman" w:cs="Times New Roman"/>
          <w:sz w:val="24"/>
          <w:szCs w:val="24"/>
        </w:rPr>
        <w:t xml:space="preserve"> la importancia del N sobre el rendimiento de grano y biomasa, siendo determinante</w:t>
      </w:r>
      <w:r w:rsidR="00276F59">
        <w:rPr>
          <w:rFonts w:ascii="Times New Roman" w:hAnsi="Times New Roman" w:cs="Times New Roman"/>
          <w:sz w:val="24"/>
          <w:szCs w:val="24"/>
        </w:rPr>
        <w:t>s</w:t>
      </w:r>
      <w:r>
        <w:rPr>
          <w:rFonts w:ascii="Times New Roman" w:hAnsi="Times New Roman" w:cs="Times New Roman"/>
          <w:sz w:val="24"/>
          <w:szCs w:val="24"/>
        </w:rPr>
        <w:t xml:space="preserve"> las dosis establecidas, la fuente de N y las frecuencias de aplicación durante el ciclo de cultivo. La eficiencia química y agronómica del N, depende de los atributos varietales e interacción genotipo ambiente. </w:t>
      </w:r>
      <w:r w:rsidR="00276F59">
        <w:rPr>
          <w:rFonts w:ascii="Times New Roman" w:hAnsi="Times New Roman" w:cs="Times New Roman"/>
          <w:sz w:val="24"/>
          <w:szCs w:val="24"/>
        </w:rPr>
        <w:t>Tienen un efecto directo</w:t>
      </w:r>
      <w:r>
        <w:rPr>
          <w:rFonts w:ascii="Times New Roman" w:hAnsi="Times New Roman" w:cs="Times New Roman"/>
          <w:sz w:val="24"/>
          <w:szCs w:val="24"/>
        </w:rPr>
        <w:t xml:space="preserve"> las características físicas, químicas y biológicas del suelo. Dentro de las características físicas más importantes están la </w:t>
      </w:r>
      <w:r w:rsidR="005A13A7">
        <w:rPr>
          <w:rFonts w:ascii="Times New Roman" w:hAnsi="Times New Roman" w:cs="Times New Roman"/>
          <w:sz w:val="24"/>
          <w:szCs w:val="24"/>
        </w:rPr>
        <w:t>textura, densidad</w:t>
      </w:r>
      <w:r>
        <w:rPr>
          <w:rFonts w:ascii="Times New Roman" w:hAnsi="Times New Roman" w:cs="Times New Roman"/>
          <w:sz w:val="24"/>
          <w:szCs w:val="24"/>
        </w:rPr>
        <w:t xml:space="preserve"> aparente, permeabilidad, porosidad, </w:t>
      </w:r>
      <w:r w:rsidR="003252FC">
        <w:rPr>
          <w:rFonts w:ascii="Times New Roman" w:hAnsi="Times New Roman" w:cs="Times New Roman"/>
          <w:sz w:val="24"/>
          <w:szCs w:val="24"/>
        </w:rPr>
        <w:t>profundidad y compactación del suelo. Las características químicas más importantes están el pH, salinidad, contenido de materia orgánica, relación carbono nitrógeno</w:t>
      </w:r>
      <w:r w:rsidR="003957F5">
        <w:rPr>
          <w:rFonts w:ascii="Times New Roman" w:hAnsi="Times New Roman" w:cs="Times New Roman"/>
          <w:sz w:val="24"/>
          <w:szCs w:val="24"/>
        </w:rPr>
        <w:t xml:space="preserve"> (C/N)</w:t>
      </w:r>
      <w:r w:rsidR="003252FC">
        <w:rPr>
          <w:rFonts w:ascii="Times New Roman" w:hAnsi="Times New Roman" w:cs="Times New Roman"/>
          <w:sz w:val="24"/>
          <w:szCs w:val="24"/>
        </w:rPr>
        <w:t xml:space="preserve">, contenido de macro y micronutrientes, relación de bases de potasio, calcio y magnesio, conductividad eléctrica, etc. En los indicadores de la biología del suelo está la cantidad de macro y microorganismos. Todos estos factores sumados a los principales componentes del clima como son la temperatura, calor, evapotranspiración, cantidad y distribución de la precipitación, cantidad y calidad de la luz solar, etc., inciden directamente en la respuesta de las variedades para potencializar el máximo rendimiento de grano y </w:t>
      </w:r>
      <w:r w:rsidR="00276F59">
        <w:rPr>
          <w:rFonts w:ascii="Times New Roman" w:hAnsi="Times New Roman" w:cs="Times New Roman"/>
          <w:sz w:val="24"/>
          <w:szCs w:val="24"/>
        </w:rPr>
        <w:t xml:space="preserve">de </w:t>
      </w:r>
      <w:r w:rsidR="003252FC">
        <w:rPr>
          <w:rFonts w:ascii="Times New Roman" w:hAnsi="Times New Roman" w:cs="Times New Roman"/>
          <w:sz w:val="24"/>
          <w:szCs w:val="24"/>
        </w:rPr>
        <w:t>biomasa.</w:t>
      </w:r>
    </w:p>
    <w:p w14:paraId="00F9F682" w14:textId="35AA2295" w:rsidR="007A37EF" w:rsidRPr="00EF7C90" w:rsidRDefault="003252FC" w:rsidP="009D62E9">
      <w:pPr>
        <w:shd w:val="clear" w:color="auto" w:fill="FFFFFF"/>
        <w:tabs>
          <w:tab w:val="left" w:pos="4723"/>
        </w:tabs>
        <w:spacing w:after="400" w:line="360" w:lineRule="auto"/>
        <w:jc w:val="both"/>
        <w:rPr>
          <w:rFonts w:ascii="Times New Roman" w:hAnsi="Times New Roman" w:cs="Times New Roman"/>
          <w:sz w:val="24"/>
          <w:szCs w:val="24"/>
        </w:rPr>
      </w:pPr>
      <w:r w:rsidRPr="009C4469">
        <w:rPr>
          <w:rFonts w:ascii="Times New Roman" w:hAnsi="Times New Roman" w:cs="Times New Roman"/>
          <w:sz w:val="24"/>
          <w:szCs w:val="24"/>
        </w:rPr>
        <w:t xml:space="preserve">El N es un elemento esencial y constitutivo de la planta, junto al </w:t>
      </w:r>
      <w:r w:rsidR="00276F59" w:rsidRPr="009C4469">
        <w:rPr>
          <w:rFonts w:ascii="Times New Roman" w:hAnsi="Times New Roman" w:cs="Times New Roman"/>
          <w:sz w:val="24"/>
          <w:szCs w:val="24"/>
        </w:rPr>
        <w:t>C</w:t>
      </w:r>
      <w:r w:rsidRPr="009C4469">
        <w:rPr>
          <w:rFonts w:ascii="Times New Roman" w:hAnsi="Times New Roman" w:cs="Times New Roman"/>
          <w:sz w:val="24"/>
          <w:szCs w:val="24"/>
        </w:rPr>
        <w:t xml:space="preserve">arbono, Hidrógeno y el </w:t>
      </w:r>
      <w:r w:rsidR="00276F59" w:rsidRPr="009C4469">
        <w:rPr>
          <w:rFonts w:ascii="Times New Roman" w:hAnsi="Times New Roman" w:cs="Times New Roman"/>
          <w:sz w:val="24"/>
          <w:szCs w:val="24"/>
        </w:rPr>
        <w:t>O</w:t>
      </w:r>
      <w:r w:rsidRPr="009C4469">
        <w:rPr>
          <w:rFonts w:ascii="Times New Roman" w:hAnsi="Times New Roman" w:cs="Times New Roman"/>
          <w:sz w:val="24"/>
          <w:szCs w:val="24"/>
        </w:rPr>
        <w:t xml:space="preserve">xígeno. Bajas cantidades de N, disminuyen las cosechas o </w:t>
      </w:r>
      <w:r w:rsidR="00276F59" w:rsidRPr="009C4469">
        <w:rPr>
          <w:rFonts w:ascii="Times New Roman" w:hAnsi="Times New Roman" w:cs="Times New Roman"/>
          <w:sz w:val="24"/>
          <w:szCs w:val="24"/>
        </w:rPr>
        <w:t xml:space="preserve">la </w:t>
      </w:r>
      <w:r w:rsidRPr="009C4469">
        <w:rPr>
          <w:rFonts w:ascii="Times New Roman" w:hAnsi="Times New Roman" w:cs="Times New Roman"/>
          <w:sz w:val="24"/>
          <w:szCs w:val="24"/>
        </w:rPr>
        <w:t xml:space="preserve">producción. Por el </w:t>
      </w:r>
      <w:r w:rsidR="00467A4F" w:rsidRPr="009C4469">
        <w:rPr>
          <w:rFonts w:ascii="Times New Roman" w:hAnsi="Times New Roman" w:cs="Times New Roman"/>
          <w:sz w:val="24"/>
          <w:szCs w:val="24"/>
        </w:rPr>
        <w:t>contrario,</w:t>
      </w:r>
      <w:r w:rsidRPr="009C4469">
        <w:rPr>
          <w:rFonts w:ascii="Times New Roman" w:hAnsi="Times New Roman" w:cs="Times New Roman"/>
          <w:sz w:val="24"/>
          <w:szCs w:val="24"/>
        </w:rPr>
        <w:t xml:space="preserve"> altas cantidades promueven principalmente el desarrollo vegetativo y retrasan la madurez y además exponen a una mayor incidencia de enfermedades</w:t>
      </w:r>
      <w:r w:rsidR="00276F59" w:rsidRPr="009C4469">
        <w:rPr>
          <w:rFonts w:ascii="Times New Roman" w:hAnsi="Times New Roman" w:cs="Times New Roman"/>
          <w:sz w:val="24"/>
          <w:szCs w:val="24"/>
        </w:rPr>
        <w:t xml:space="preserve"> foliares</w:t>
      </w:r>
      <w:r w:rsidRPr="009C4469">
        <w:rPr>
          <w:rFonts w:ascii="Times New Roman" w:hAnsi="Times New Roman" w:cs="Times New Roman"/>
          <w:sz w:val="24"/>
          <w:szCs w:val="24"/>
        </w:rPr>
        <w:t xml:space="preserve"> (plantas muy suculentas)</w:t>
      </w:r>
      <w:r w:rsidR="003957F5" w:rsidRPr="009C4469">
        <w:rPr>
          <w:rFonts w:ascii="Times New Roman" w:hAnsi="Times New Roman" w:cs="Times New Roman"/>
          <w:sz w:val="24"/>
          <w:szCs w:val="24"/>
        </w:rPr>
        <w:t xml:space="preserve"> </w:t>
      </w:r>
      <w:r w:rsidR="003957F5" w:rsidRPr="00810D92">
        <w:rPr>
          <w:rFonts w:ascii="Times New Roman" w:hAnsi="Times New Roman" w:cs="Times New Roman"/>
          <w:sz w:val="24"/>
          <w:szCs w:val="24"/>
        </w:rPr>
        <w:t>(Delgado, J. 2015).</w:t>
      </w:r>
    </w:p>
    <w:p w14:paraId="13F713C5" w14:textId="647F4CBA" w:rsidR="007A37EF" w:rsidRDefault="003252FC" w:rsidP="009D62E9">
      <w:pPr>
        <w:shd w:val="clear" w:color="auto" w:fill="FFFFFF"/>
        <w:tabs>
          <w:tab w:val="left" w:pos="4723"/>
        </w:tabs>
        <w:spacing w:after="400" w:line="360" w:lineRule="auto"/>
        <w:jc w:val="both"/>
        <w:rPr>
          <w:rFonts w:ascii="Times New Roman" w:hAnsi="Times New Roman" w:cs="Times New Roman"/>
          <w:sz w:val="24"/>
          <w:szCs w:val="24"/>
        </w:rPr>
      </w:pPr>
      <w:r w:rsidRPr="009C4469">
        <w:rPr>
          <w:rFonts w:ascii="Times New Roman" w:hAnsi="Times New Roman" w:cs="Times New Roman"/>
          <w:color w:val="000000" w:themeColor="text1"/>
          <w:sz w:val="24"/>
          <w:szCs w:val="24"/>
        </w:rPr>
        <w:lastRenderedPageBreak/>
        <w:t xml:space="preserve">Quizá el tratamiento T3: </w:t>
      </w:r>
      <w:r w:rsidRPr="009C4469">
        <w:rPr>
          <w:rFonts w:ascii="Times New Roman" w:hAnsi="Times New Roman" w:cs="Times New Roman"/>
          <w:b/>
          <w:bCs/>
          <w:color w:val="000000" w:themeColor="text1"/>
          <w:sz w:val="24"/>
          <w:szCs w:val="24"/>
        </w:rPr>
        <w:t>Urea</w:t>
      </w:r>
      <w:r w:rsidRPr="009C4469">
        <w:rPr>
          <w:rFonts w:ascii="Times New Roman" w:hAnsi="Times New Roman" w:cs="Times New Roman"/>
          <w:color w:val="000000" w:themeColor="text1"/>
          <w:sz w:val="24"/>
          <w:szCs w:val="24"/>
        </w:rPr>
        <w:t xml:space="preserve">, presentó el promedio más alto de grano y </w:t>
      </w:r>
      <w:r w:rsidR="00276F59" w:rsidRPr="009C4469">
        <w:rPr>
          <w:rFonts w:ascii="Times New Roman" w:hAnsi="Times New Roman" w:cs="Times New Roman"/>
          <w:color w:val="000000" w:themeColor="text1"/>
          <w:sz w:val="24"/>
          <w:szCs w:val="24"/>
        </w:rPr>
        <w:t>b</w:t>
      </w:r>
      <w:r w:rsidRPr="009C4469">
        <w:rPr>
          <w:rFonts w:ascii="Times New Roman" w:hAnsi="Times New Roman" w:cs="Times New Roman"/>
          <w:color w:val="000000" w:themeColor="text1"/>
          <w:sz w:val="24"/>
          <w:szCs w:val="24"/>
        </w:rPr>
        <w:t xml:space="preserve">iomasa </w:t>
      </w:r>
      <w:r w:rsidR="00467A4F" w:rsidRPr="009C4469">
        <w:rPr>
          <w:rFonts w:ascii="Times New Roman" w:hAnsi="Times New Roman" w:cs="Times New Roman"/>
          <w:color w:val="000000" w:themeColor="text1"/>
          <w:sz w:val="24"/>
          <w:szCs w:val="24"/>
        </w:rPr>
        <w:t>porque tiene el mayor contenido de N puro con el 46%, se lixivia poco y tiene una acción duradera de entre los 10 a los 45 días.</w:t>
      </w:r>
      <w:r w:rsidR="00276F59" w:rsidRPr="009C4469">
        <w:rPr>
          <w:rFonts w:ascii="Times New Roman" w:hAnsi="Times New Roman" w:cs="Times New Roman"/>
          <w:color w:val="000000" w:themeColor="text1"/>
          <w:sz w:val="24"/>
          <w:szCs w:val="24"/>
        </w:rPr>
        <w:t xml:space="preserve"> </w:t>
      </w:r>
      <w:r w:rsidR="00071078" w:rsidRPr="009C4469">
        <w:rPr>
          <w:rFonts w:ascii="Times New Roman" w:hAnsi="Times New Roman" w:cs="Times New Roman"/>
          <w:color w:val="000000" w:themeColor="text1"/>
          <w:sz w:val="24"/>
          <w:szCs w:val="24"/>
        </w:rPr>
        <w:t xml:space="preserve">En el proceso de transformación de la Urea primero por acción de la enzima Ureasa pasa a Amonio y posteriormente a Nitrato. </w:t>
      </w:r>
      <w:r w:rsidR="00276F59" w:rsidRPr="009C4469">
        <w:rPr>
          <w:rFonts w:ascii="Times New Roman" w:hAnsi="Times New Roman" w:cs="Times New Roman"/>
          <w:color w:val="000000" w:themeColor="text1"/>
          <w:sz w:val="24"/>
          <w:szCs w:val="24"/>
        </w:rPr>
        <w:t xml:space="preserve">Por otro </w:t>
      </w:r>
      <w:r w:rsidR="004E2E78" w:rsidRPr="009C4469">
        <w:rPr>
          <w:rFonts w:ascii="Times New Roman" w:hAnsi="Times New Roman" w:cs="Times New Roman"/>
          <w:color w:val="000000" w:themeColor="text1"/>
          <w:sz w:val="24"/>
          <w:szCs w:val="24"/>
        </w:rPr>
        <w:t>lado,</w:t>
      </w:r>
      <w:r w:rsidR="00276F59" w:rsidRPr="009C4469">
        <w:rPr>
          <w:rFonts w:ascii="Times New Roman" w:hAnsi="Times New Roman" w:cs="Times New Roman"/>
          <w:color w:val="000000" w:themeColor="text1"/>
          <w:sz w:val="24"/>
          <w:szCs w:val="24"/>
        </w:rPr>
        <w:t xml:space="preserve"> el Nitrato de Amonio que correspondió al tratamiento T1, tiene las dos fuentes de asimilación del N por las plantas como moléculas de amonio 50% y nitratos 50%. El Nitrato de Amonio tiene un 34</w:t>
      </w:r>
      <w:r w:rsidR="00071078" w:rsidRPr="009C4469">
        <w:rPr>
          <w:rFonts w:ascii="Times New Roman" w:hAnsi="Times New Roman" w:cs="Times New Roman"/>
          <w:color w:val="000000" w:themeColor="text1"/>
          <w:sz w:val="24"/>
          <w:szCs w:val="24"/>
        </w:rPr>
        <w:t>%</w:t>
      </w:r>
      <w:r w:rsidR="00276F59" w:rsidRPr="009C4469">
        <w:rPr>
          <w:rFonts w:ascii="Times New Roman" w:hAnsi="Times New Roman" w:cs="Times New Roman"/>
          <w:color w:val="000000" w:themeColor="text1"/>
          <w:sz w:val="24"/>
          <w:szCs w:val="24"/>
        </w:rPr>
        <w:t xml:space="preserve"> de N </w:t>
      </w:r>
      <w:r w:rsidR="00071078" w:rsidRPr="009C4469">
        <w:rPr>
          <w:rFonts w:ascii="Times New Roman" w:hAnsi="Times New Roman" w:cs="Times New Roman"/>
          <w:color w:val="000000" w:themeColor="text1"/>
          <w:sz w:val="24"/>
          <w:szCs w:val="24"/>
        </w:rPr>
        <w:t>puro y de este contenido el 50% es de Nitrato y 50% de Amonio</w:t>
      </w:r>
      <w:r w:rsidR="00276F59" w:rsidRPr="009C4469">
        <w:rPr>
          <w:rFonts w:ascii="Times New Roman" w:hAnsi="Times New Roman" w:cs="Times New Roman"/>
          <w:color w:val="000000" w:themeColor="text1"/>
          <w:sz w:val="24"/>
          <w:szCs w:val="24"/>
        </w:rPr>
        <w:t>. El Amonio</w:t>
      </w:r>
      <w:r w:rsidR="009148BE" w:rsidRPr="009C4469">
        <w:rPr>
          <w:rFonts w:ascii="Times New Roman" w:hAnsi="Times New Roman" w:cs="Times New Roman"/>
          <w:color w:val="000000" w:themeColor="text1"/>
          <w:sz w:val="24"/>
          <w:szCs w:val="24"/>
        </w:rPr>
        <w:t xml:space="preserve"> (Sulfato de amonio, Fosfatos amónicos y Nitrato de amonio) es un gas muy volátil</w:t>
      </w:r>
      <w:r w:rsidR="00276F59" w:rsidRPr="009C4469">
        <w:rPr>
          <w:rFonts w:ascii="Times New Roman" w:hAnsi="Times New Roman" w:cs="Times New Roman"/>
          <w:color w:val="000000" w:themeColor="text1"/>
          <w:sz w:val="24"/>
          <w:szCs w:val="24"/>
        </w:rPr>
        <w:t xml:space="preserve">, se lixivia poco </w:t>
      </w:r>
      <w:r w:rsidR="009148BE" w:rsidRPr="009C4469">
        <w:rPr>
          <w:rFonts w:ascii="Times New Roman" w:hAnsi="Times New Roman" w:cs="Times New Roman"/>
          <w:color w:val="000000" w:themeColor="text1"/>
          <w:sz w:val="24"/>
          <w:szCs w:val="24"/>
        </w:rPr>
        <w:t>y tiene una acción intermedia de entre los 5 y 40 días. El Nitrato (Nitrato de amonio, Nitrato de Potasio y Nitrato de Calcio) es muy volátil, se lixivia y tiene una acción rápida. Recomendaciones para mejorar la eficiencia química del N, es muy importante dosificar</w:t>
      </w:r>
      <w:r w:rsidR="00071078" w:rsidRPr="009C4469">
        <w:rPr>
          <w:rFonts w:ascii="Times New Roman" w:hAnsi="Times New Roman" w:cs="Times New Roman"/>
          <w:color w:val="000000" w:themeColor="text1"/>
          <w:sz w:val="24"/>
          <w:szCs w:val="24"/>
        </w:rPr>
        <w:t xml:space="preserve"> o fraccionar las dosis en dos y tres momentos para el caso del maíz de la sierra, para</w:t>
      </w:r>
      <w:r w:rsidR="009148BE" w:rsidRPr="009C4469">
        <w:rPr>
          <w:rFonts w:ascii="Times New Roman" w:hAnsi="Times New Roman" w:cs="Times New Roman"/>
          <w:color w:val="000000" w:themeColor="text1"/>
          <w:sz w:val="24"/>
          <w:szCs w:val="24"/>
        </w:rPr>
        <w:t xml:space="preserve"> minimizar las pérdidas</w:t>
      </w:r>
      <w:r w:rsidR="00071078" w:rsidRPr="009C4469">
        <w:rPr>
          <w:rFonts w:ascii="Times New Roman" w:hAnsi="Times New Roman" w:cs="Times New Roman"/>
          <w:color w:val="000000" w:themeColor="text1"/>
          <w:sz w:val="24"/>
          <w:szCs w:val="24"/>
        </w:rPr>
        <w:t>;</w:t>
      </w:r>
      <w:r w:rsidR="009148BE" w:rsidRPr="009C4469">
        <w:rPr>
          <w:rFonts w:ascii="Times New Roman" w:hAnsi="Times New Roman" w:cs="Times New Roman"/>
          <w:color w:val="000000" w:themeColor="text1"/>
          <w:sz w:val="24"/>
          <w:szCs w:val="24"/>
        </w:rPr>
        <w:t xml:space="preserve"> la </w:t>
      </w:r>
      <w:r w:rsidR="00071078" w:rsidRPr="009C4469">
        <w:rPr>
          <w:rFonts w:ascii="Times New Roman" w:hAnsi="Times New Roman" w:cs="Times New Roman"/>
          <w:color w:val="000000" w:themeColor="text1"/>
          <w:sz w:val="24"/>
          <w:szCs w:val="24"/>
        </w:rPr>
        <w:t>M</w:t>
      </w:r>
      <w:r w:rsidR="009148BE" w:rsidRPr="009C4469">
        <w:rPr>
          <w:rFonts w:ascii="Times New Roman" w:hAnsi="Times New Roman" w:cs="Times New Roman"/>
          <w:color w:val="000000" w:themeColor="text1"/>
          <w:sz w:val="24"/>
          <w:szCs w:val="24"/>
        </w:rPr>
        <w:t xml:space="preserve">ateria </w:t>
      </w:r>
      <w:r w:rsidR="00071078" w:rsidRPr="009C4469">
        <w:rPr>
          <w:rFonts w:ascii="Times New Roman" w:hAnsi="Times New Roman" w:cs="Times New Roman"/>
          <w:color w:val="000000" w:themeColor="text1"/>
          <w:sz w:val="24"/>
          <w:szCs w:val="24"/>
        </w:rPr>
        <w:t>O</w:t>
      </w:r>
      <w:r w:rsidR="009148BE" w:rsidRPr="009C4469">
        <w:rPr>
          <w:rFonts w:ascii="Times New Roman" w:hAnsi="Times New Roman" w:cs="Times New Roman"/>
          <w:color w:val="000000" w:themeColor="text1"/>
          <w:sz w:val="24"/>
          <w:szCs w:val="24"/>
        </w:rPr>
        <w:t>rgánica</w:t>
      </w:r>
      <w:r w:rsidR="00071078" w:rsidRPr="009C4469">
        <w:rPr>
          <w:rFonts w:ascii="Times New Roman" w:hAnsi="Times New Roman" w:cs="Times New Roman"/>
          <w:color w:val="000000" w:themeColor="text1"/>
          <w:sz w:val="24"/>
          <w:szCs w:val="24"/>
        </w:rPr>
        <w:t xml:space="preserve"> (MO)</w:t>
      </w:r>
      <w:r w:rsidR="009148BE" w:rsidRPr="009C4469">
        <w:rPr>
          <w:rFonts w:ascii="Times New Roman" w:hAnsi="Times New Roman" w:cs="Times New Roman"/>
          <w:color w:val="000000" w:themeColor="text1"/>
          <w:sz w:val="24"/>
          <w:szCs w:val="24"/>
        </w:rPr>
        <w:t xml:space="preserve"> retiene nitrógeno para los procesos de descomposición </w:t>
      </w:r>
      <w:r w:rsidR="00071078" w:rsidRPr="009C4469">
        <w:rPr>
          <w:rFonts w:ascii="Times New Roman" w:hAnsi="Times New Roman" w:cs="Times New Roman"/>
          <w:color w:val="000000" w:themeColor="text1"/>
          <w:sz w:val="24"/>
          <w:szCs w:val="24"/>
        </w:rPr>
        <w:t>y</w:t>
      </w:r>
      <w:r w:rsidR="009148BE" w:rsidRPr="009C4469">
        <w:rPr>
          <w:rFonts w:ascii="Times New Roman" w:hAnsi="Times New Roman" w:cs="Times New Roman"/>
          <w:color w:val="000000" w:themeColor="text1"/>
          <w:sz w:val="24"/>
          <w:szCs w:val="24"/>
        </w:rPr>
        <w:t xml:space="preserve"> mineralización, pero libera N, misma que actúa como una alcancía de </w:t>
      </w:r>
      <w:r w:rsidR="00071078" w:rsidRPr="009C4469">
        <w:rPr>
          <w:rFonts w:ascii="Times New Roman" w:hAnsi="Times New Roman" w:cs="Times New Roman"/>
          <w:color w:val="000000" w:themeColor="text1"/>
          <w:sz w:val="24"/>
          <w:szCs w:val="24"/>
        </w:rPr>
        <w:t>este nutriente</w:t>
      </w:r>
      <w:r w:rsidR="009C4469" w:rsidRPr="009C4469">
        <w:rPr>
          <w:rFonts w:ascii="Times New Roman" w:hAnsi="Times New Roman" w:cs="Times New Roman"/>
          <w:color w:val="000000" w:themeColor="text1"/>
          <w:sz w:val="24"/>
          <w:szCs w:val="24"/>
        </w:rPr>
        <w:t xml:space="preserve"> (Alvarado, S</w:t>
      </w:r>
      <w:r w:rsidR="009C4469">
        <w:rPr>
          <w:rFonts w:ascii="Times New Roman" w:hAnsi="Times New Roman" w:cs="Times New Roman"/>
          <w:color w:val="000000" w:themeColor="text1"/>
          <w:sz w:val="24"/>
          <w:szCs w:val="24"/>
        </w:rPr>
        <w:t>.</w:t>
      </w:r>
      <w:r w:rsidR="009C4469" w:rsidRPr="009C4469">
        <w:rPr>
          <w:rFonts w:ascii="Times New Roman" w:hAnsi="Times New Roman" w:cs="Times New Roman"/>
          <w:color w:val="000000" w:themeColor="text1"/>
          <w:sz w:val="24"/>
          <w:szCs w:val="24"/>
        </w:rPr>
        <w:t xml:space="preserve"> Jaramillo, R. Valverde, F. y Parra, R. 2011)</w:t>
      </w:r>
      <w:r w:rsidR="00810D92">
        <w:rPr>
          <w:rFonts w:ascii="Times New Roman" w:hAnsi="Times New Roman" w:cs="Times New Roman"/>
          <w:color w:val="000000" w:themeColor="text1"/>
          <w:sz w:val="24"/>
          <w:szCs w:val="24"/>
        </w:rPr>
        <w:t xml:space="preserve">. </w:t>
      </w:r>
      <w:r w:rsidR="009148BE">
        <w:rPr>
          <w:rFonts w:ascii="Times New Roman" w:hAnsi="Times New Roman" w:cs="Times New Roman"/>
          <w:sz w:val="24"/>
          <w:szCs w:val="24"/>
        </w:rPr>
        <w:t xml:space="preserve">Estudios realizados por </w:t>
      </w:r>
      <w:r w:rsidR="004E2E78">
        <w:rPr>
          <w:rFonts w:ascii="Times New Roman" w:hAnsi="Times New Roman" w:cs="Times New Roman"/>
          <w:sz w:val="24"/>
          <w:szCs w:val="24"/>
        </w:rPr>
        <w:t>D</w:t>
      </w:r>
      <w:r w:rsidR="009148BE">
        <w:rPr>
          <w:rFonts w:ascii="Times New Roman" w:hAnsi="Times New Roman" w:cs="Times New Roman"/>
          <w:sz w:val="24"/>
          <w:szCs w:val="24"/>
        </w:rPr>
        <w:t>elgado</w:t>
      </w:r>
      <w:r w:rsidR="004E2E78">
        <w:rPr>
          <w:rFonts w:ascii="Times New Roman" w:hAnsi="Times New Roman" w:cs="Times New Roman"/>
          <w:sz w:val="24"/>
          <w:szCs w:val="24"/>
        </w:rPr>
        <w:t>, J. 2015, menciona que, por cada punto de incremento de la MO, se fijan alrededor de 20 kg/ha año de N disponible para las plantas.</w:t>
      </w:r>
    </w:p>
    <w:p w14:paraId="0237ECB9" w14:textId="141002CF" w:rsidR="007A37EF" w:rsidRDefault="004E2E78" w:rsidP="009D62E9">
      <w:pPr>
        <w:shd w:val="clear" w:color="auto" w:fill="FFFFFF"/>
        <w:tabs>
          <w:tab w:val="left" w:pos="4723"/>
        </w:tabs>
        <w:spacing w:after="400" w:line="360" w:lineRule="auto"/>
        <w:jc w:val="both"/>
        <w:rPr>
          <w:rFonts w:ascii="Times New Roman" w:eastAsia="Times New Roman" w:hAnsi="Times New Roman" w:cs="Times New Roman"/>
          <w:sz w:val="24"/>
          <w:szCs w:val="24"/>
          <w:lang w:val="es-ES" w:eastAsia="es-ES"/>
        </w:rPr>
      </w:pPr>
      <w:r>
        <w:rPr>
          <w:rFonts w:ascii="Times New Roman" w:hAnsi="Times New Roman" w:cs="Times New Roman"/>
          <w:sz w:val="24"/>
          <w:szCs w:val="24"/>
        </w:rPr>
        <w:t xml:space="preserve">El </w:t>
      </w:r>
      <w:r w:rsidRPr="00301D1B">
        <w:rPr>
          <w:rFonts w:ascii="Times New Roman" w:hAnsi="Times New Roman" w:cs="Times New Roman"/>
          <w:b/>
          <w:bCs/>
          <w:sz w:val="24"/>
          <w:szCs w:val="24"/>
        </w:rPr>
        <w:t>Nitrato de Calcio</w:t>
      </w:r>
      <w:r w:rsidR="00071078">
        <w:rPr>
          <w:rFonts w:ascii="Times New Roman" w:hAnsi="Times New Roman" w:cs="Times New Roman"/>
          <w:sz w:val="24"/>
          <w:szCs w:val="24"/>
        </w:rPr>
        <w:t xml:space="preserve"> (Tratamiento T2)</w:t>
      </w:r>
      <w:r>
        <w:rPr>
          <w:rFonts w:ascii="Times New Roman" w:hAnsi="Times New Roman" w:cs="Times New Roman"/>
          <w:sz w:val="24"/>
          <w:szCs w:val="24"/>
        </w:rPr>
        <w:t>, que contiene entre el 11.85% al 15% de N total de acuerdo al fabricante y un 26% de calcio.</w:t>
      </w:r>
      <w:r w:rsidR="005540E6">
        <w:rPr>
          <w:rFonts w:ascii="Times New Roman" w:hAnsi="Times New Roman" w:cs="Times New Roman"/>
          <w:sz w:val="24"/>
          <w:szCs w:val="24"/>
        </w:rPr>
        <w:t xml:space="preserve"> </w:t>
      </w:r>
      <w:r w:rsidRPr="004E2E78">
        <w:rPr>
          <w:rFonts w:ascii="Times New Roman" w:eastAsia="Times New Roman" w:hAnsi="Times New Roman" w:cs="Times New Roman"/>
          <w:sz w:val="24"/>
          <w:szCs w:val="24"/>
          <w:lang w:val="es-ES" w:eastAsia="es-ES"/>
        </w:rPr>
        <w:t>Para facilitar la absorción del calcio por las raíces de una planta, las condiciones hídricas del suelo tienen que ser óptimas y, además, la presencia de amonio no debe ser elevada. Muchas veces, asociamos los síntomas de carencia de calcio con una insuficiencia de este. Sin embargo, ese no siempre es el motivo. En numerosas ocasiones, no hay una verdadera falta de calcio en el suelo o en la solución, sino que, la planta no lo puede asimilar correctamente</w:t>
      </w:r>
      <w:r>
        <w:rPr>
          <w:rFonts w:ascii="Times New Roman" w:eastAsia="Times New Roman" w:hAnsi="Times New Roman" w:cs="Times New Roman"/>
          <w:sz w:val="24"/>
          <w:szCs w:val="24"/>
          <w:lang w:val="es-ES" w:eastAsia="es-ES"/>
        </w:rPr>
        <w:t xml:space="preserve"> por un </w:t>
      </w:r>
      <w:r w:rsidR="007B2613">
        <w:rPr>
          <w:rFonts w:ascii="Times New Roman" w:eastAsia="Times New Roman" w:hAnsi="Times New Roman" w:cs="Times New Roman"/>
          <w:sz w:val="24"/>
          <w:szCs w:val="24"/>
          <w:lang w:val="es-ES" w:eastAsia="es-ES"/>
        </w:rPr>
        <w:t>desbalance</w:t>
      </w:r>
      <w:r>
        <w:rPr>
          <w:rFonts w:ascii="Times New Roman" w:eastAsia="Times New Roman" w:hAnsi="Times New Roman" w:cs="Times New Roman"/>
          <w:sz w:val="24"/>
          <w:szCs w:val="24"/>
          <w:lang w:val="es-ES" w:eastAsia="es-ES"/>
        </w:rPr>
        <w:t xml:space="preserve"> en la relación C/N y los contenidos de K, Ca y Mg en el suelo. </w:t>
      </w:r>
      <w:r w:rsidR="007B2613">
        <w:rPr>
          <w:rFonts w:ascii="Times New Roman" w:eastAsia="Times New Roman" w:hAnsi="Times New Roman" w:cs="Times New Roman"/>
          <w:sz w:val="24"/>
          <w:szCs w:val="24"/>
          <w:lang w:val="es-ES" w:eastAsia="es-ES"/>
        </w:rPr>
        <w:t>También la baja eficiencia del Ca está relacionada con altos contenidos de Ca y Mg en el suelo</w:t>
      </w:r>
      <w:r w:rsidR="00301D1B">
        <w:rPr>
          <w:rFonts w:ascii="Times New Roman" w:eastAsia="Times New Roman" w:hAnsi="Times New Roman" w:cs="Times New Roman"/>
          <w:sz w:val="24"/>
          <w:szCs w:val="24"/>
          <w:lang w:val="es-ES" w:eastAsia="es-ES"/>
        </w:rPr>
        <w:t xml:space="preserve"> (</w:t>
      </w:r>
      <w:hyperlink r:id="rId29" w:history="1">
        <w:r w:rsidR="00301D1B" w:rsidRPr="007B2613">
          <w:rPr>
            <w:rStyle w:val="Hipervnculo"/>
            <w:rFonts w:ascii="Times New Roman" w:eastAsia="Times New Roman" w:hAnsi="Times New Roman" w:cs="Times New Roman"/>
            <w:color w:val="000000" w:themeColor="text1"/>
            <w:sz w:val="24"/>
            <w:szCs w:val="24"/>
            <w:u w:val="none"/>
            <w:lang w:val="es-ES" w:eastAsia="es-ES"/>
          </w:rPr>
          <w:t>https://sembralia.com/nitrato-de-calcio/</w:t>
        </w:r>
      </w:hyperlink>
      <w:r w:rsidR="00301D1B" w:rsidRPr="007B2613">
        <w:rPr>
          <w:rFonts w:ascii="Times New Roman" w:eastAsia="Times New Roman" w:hAnsi="Times New Roman" w:cs="Times New Roman"/>
          <w:color w:val="000000" w:themeColor="text1"/>
          <w:sz w:val="24"/>
          <w:szCs w:val="24"/>
          <w:lang w:val="es-ES" w:eastAsia="es-ES"/>
        </w:rPr>
        <w:t>)</w:t>
      </w:r>
      <w:r w:rsidR="00301D1B">
        <w:rPr>
          <w:rFonts w:ascii="Times New Roman" w:eastAsia="Times New Roman" w:hAnsi="Times New Roman" w:cs="Times New Roman"/>
          <w:color w:val="000000" w:themeColor="text1"/>
          <w:sz w:val="24"/>
          <w:szCs w:val="24"/>
          <w:lang w:val="es-ES" w:eastAsia="es-ES"/>
        </w:rPr>
        <w:t xml:space="preserve">. </w:t>
      </w:r>
      <w:r w:rsidR="007B2613">
        <w:rPr>
          <w:rFonts w:ascii="Times New Roman" w:eastAsia="Times New Roman" w:hAnsi="Times New Roman" w:cs="Times New Roman"/>
          <w:sz w:val="24"/>
          <w:szCs w:val="24"/>
          <w:lang w:val="es-ES" w:eastAsia="es-ES"/>
        </w:rPr>
        <w:t>Quizá por estas condiciones el tratamiento T2: Nitrato de Calcio, no fue la fuente más eficiente</w:t>
      </w:r>
      <w:r w:rsidR="005540E6">
        <w:rPr>
          <w:rFonts w:ascii="Times New Roman" w:eastAsia="Times New Roman" w:hAnsi="Times New Roman" w:cs="Times New Roman"/>
          <w:sz w:val="24"/>
          <w:szCs w:val="24"/>
          <w:lang w:val="es-ES" w:eastAsia="es-ES"/>
        </w:rPr>
        <w:t xml:space="preserve"> </w:t>
      </w:r>
      <w:r w:rsidR="00301D1B">
        <w:rPr>
          <w:rFonts w:ascii="Times New Roman" w:eastAsia="Times New Roman" w:hAnsi="Times New Roman" w:cs="Times New Roman"/>
          <w:sz w:val="24"/>
          <w:szCs w:val="24"/>
          <w:lang w:val="es-ES" w:eastAsia="es-ES"/>
        </w:rPr>
        <w:t xml:space="preserve">y además los </w:t>
      </w:r>
      <w:r w:rsidR="00301D1B">
        <w:rPr>
          <w:rFonts w:ascii="Times New Roman" w:eastAsia="Times New Roman" w:hAnsi="Times New Roman" w:cs="Times New Roman"/>
          <w:sz w:val="24"/>
          <w:szCs w:val="24"/>
          <w:lang w:val="es-ES" w:eastAsia="es-ES"/>
        </w:rPr>
        <w:lastRenderedPageBreak/>
        <w:t>resultados del análisis químico del suelo al final del ensayo fueron bien altos (Anexo No. 3), lo que pudo quizá producir una fitotoxicidad a las plantas.</w:t>
      </w:r>
    </w:p>
    <w:p w14:paraId="15AC45A5" w14:textId="13BC44AF" w:rsidR="007A37EF" w:rsidRPr="00EF7C90" w:rsidRDefault="007B2613" w:rsidP="009D62E9">
      <w:pPr>
        <w:spacing w:after="400" w:line="360" w:lineRule="auto"/>
        <w:jc w:val="both"/>
        <w:rPr>
          <w:rStyle w:val="hgkelc"/>
          <w:rFonts w:ascii="Times New Roman" w:hAnsi="Times New Roman" w:cs="Times New Roman"/>
          <w:sz w:val="24"/>
          <w:szCs w:val="24"/>
        </w:rPr>
      </w:pPr>
      <w:r>
        <w:rPr>
          <w:rFonts w:ascii="Times New Roman" w:eastAsia="Times New Roman" w:hAnsi="Times New Roman" w:cs="Times New Roman"/>
          <w:sz w:val="24"/>
          <w:szCs w:val="24"/>
          <w:lang w:val="es-ES" w:eastAsia="es-ES"/>
        </w:rPr>
        <w:t xml:space="preserve">El </w:t>
      </w:r>
      <w:r w:rsidRPr="00301D1B">
        <w:rPr>
          <w:rFonts w:ascii="Times New Roman" w:eastAsia="Times New Roman" w:hAnsi="Times New Roman" w:cs="Times New Roman"/>
          <w:b/>
          <w:bCs/>
          <w:sz w:val="24"/>
          <w:szCs w:val="24"/>
          <w:lang w:val="es-ES" w:eastAsia="es-ES"/>
        </w:rPr>
        <w:t>Sulfato de Amonio</w:t>
      </w:r>
      <w:r w:rsidR="00E434B7">
        <w:rPr>
          <w:rFonts w:ascii="Times New Roman" w:eastAsia="Times New Roman" w:hAnsi="Times New Roman" w:cs="Times New Roman"/>
          <w:b/>
          <w:bCs/>
          <w:sz w:val="24"/>
          <w:szCs w:val="24"/>
          <w:lang w:val="es-ES" w:eastAsia="es-ES"/>
        </w:rPr>
        <w:t xml:space="preserve"> (T4)</w:t>
      </w:r>
      <w:r>
        <w:rPr>
          <w:rFonts w:ascii="Times New Roman" w:eastAsia="Times New Roman" w:hAnsi="Times New Roman" w:cs="Times New Roman"/>
          <w:sz w:val="24"/>
          <w:szCs w:val="24"/>
          <w:lang w:val="es-ES" w:eastAsia="es-ES"/>
        </w:rPr>
        <w:t>, contiene el 21% de N total y adicionalmente el 24% de Azufre. Los suelos de la Granja Laguacoto III, son bajos para el contenido de S, lo que pudo incidir positivamente en el proceso de mejorar la eficiencia química del N por la liberación lenta del N, reduciendo las tasas de volatilización y lixiviación del N.</w:t>
      </w:r>
      <w:r w:rsidR="007720E3">
        <w:rPr>
          <w:rFonts w:ascii="Times New Roman" w:eastAsia="Times New Roman" w:hAnsi="Times New Roman" w:cs="Times New Roman"/>
          <w:sz w:val="24"/>
          <w:szCs w:val="24"/>
          <w:lang w:val="es-ES" w:eastAsia="es-ES"/>
        </w:rPr>
        <w:t xml:space="preserve"> El Sulfato de Amonio es una </w:t>
      </w:r>
      <w:r w:rsidR="008040F6" w:rsidRPr="007720E3">
        <w:rPr>
          <w:rFonts w:ascii="Times New Roman" w:hAnsi="Times New Roman" w:cs="Times New Roman"/>
          <w:sz w:val="24"/>
          <w:szCs w:val="24"/>
        </w:rPr>
        <w:t>combinación</w:t>
      </w:r>
      <w:r w:rsidR="007720E3" w:rsidRPr="007720E3">
        <w:rPr>
          <w:rFonts w:ascii="Times New Roman" w:hAnsi="Times New Roman" w:cs="Times New Roman"/>
          <w:sz w:val="24"/>
          <w:szCs w:val="24"/>
        </w:rPr>
        <w:t xml:space="preserve"> sinérgica de azufre y nitrógeno, para aplicación edá</w:t>
      </w:r>
      <w:r w:rsidR="007720E3" w:rsidRPr="007720E3">
        <w:rPr>
          <w:rFonts w:ascii="Times New Roman" w:hAnsi="Times New Roman" w:cs="Times New Roman"/>
          <w:sz w:val="24"/>
          <w:szCs w:val="24"/>
        </w:rPr>
        <w:softHyphen/>
      </w:r>
      <w:r w:rsidR="007720E3">
        <w:rPr>
          <w:rFonts w:ascii="Times New Roman" w:hAnsi="Times New Roman" w:cs="Times New Roman"/>
          <w:sz w:val="24"/>
          <w:szCs w:val="24"/>
        </w:rPr>
        <w:t>fi</w:t>
      </w:r>
      <w:r w:rsidR="007720E3" w:rsidRPr="007720E3">
        <w:rPr>
          <w:rFonts w:ascii="Times New Roman" w:hAnsi="Times New Roman" w:cs="Times New Roman"/>
          <w:sz w:val="24"/>
          <w:szCs w:val="24"/>
        </w:rPr>
        <w:t>ca en cualquier tipo de cultivo, en cualquier estado fenológico, que presente de</w:t>
      </w:r>
      <w:r w:rsidR="007720E3">
        <w:rPr>
          <w:rFonts w:ascii="Times New Roman" w:hAnsi="Times New Roman" w:cs="Times New Roman"/>
          <w:sz w:val="24"/>
          <w:szCs w:val="24"/>
        </w:rPr>
        <w:t>ficiencia</w:t>
      </w:r>
      <w:r w:rsidR="007720E3" w:rsidRPr="007720E3">
        <w:rPr>
          <w:rFonts w:ascii="Times New Roman" w:hAnsi="Times New Roman" w:cs="Times New Roman"/>
          <w:sz w:val="24"/>
          <w:szCs w:val="24"/>
        </w:rPr>
        <w:t xml:space="preserve"> de estos elementos. Favorecen la síntesis de proteínas, elementos básicos en el crecimiento y desarrollo del cultivo.</w:t>
      </w:r>
      <w:r w:rsidR="007720E3">
        <w:rPr>
          <w:rFonts w:ascii="Times New Roman" w:hAnsi="Times New Roman" w:cs="Times New Roman"/>
          <w:sz w:val="24"/>
          <w:szCs w:val="24"/>
        </w:rPr>
        <w:t xml:space="preserve"> </w:t>
      </w:r>
      <w:r w:rsidR="007720E3" w:rsidRPr="007720E3">
        <w:rPr>
          <w:rFonts w:ascii="Times New Roman" w:hAnsi="Times New Roman" w:cs="Times New Roman"/>
          <w:sz w:val="24"/>
          <w:szCs w:val="24"/>
        </w:rPr>
        <w:t>Por su granulometría es de mayor residualidad lo que permite mayor tiempo de permanencia en el suelo minimizando las pérdidas por escorrentías y/o lixiviación</w:t>
      </w:r>
      <w:r w:rsidR="005540E6">
        <w:rPr>
          <w:rFonts w:ascii="Times New Roman" w:hAnsi="Times New Roman" w:cs="Times New Roman"/>
          <w:sz w:val="24"/>
          <w:szCs w:val="24"/>
        </w:rPr>
        <w:t xml:space="preserve"> (</w:t>
      </w:r>
      <w:r w:rsidR="005540E6" w:rsidRPr="005540E6">
        <w:rPr>
          <w:rFonts w:ascii="Times New Roman" w:hAnsi="Times New Roman" w:cs="Times New Roman"/>
          <w:sz w:val="24"/>
          <w:szCs w:val="24"/>
        </w:rPr>
        <w:t>http://www.una.gob.ec/wp-content/uploads/downloads/2017/07/productos%20verano%202017/04%20Ficha%20T%C3%A9cnica%20Sulfato%20de%20Amonio</w:t>
      </w:r>
      <w:r w:rsidR="00CE6126">
        <w:rPr>
          <w:rFonts w:ascii="Times New Roman" w:hAnsi="Times New Roman" w:cs="Times New Roman"/>
          <w:sz w:val="24"/>
          <w:szCs w:val="24"/>
        </w:rPr>
        <w:t>).</w:t>
      </w:r>
    </w:p>
    <w:p w14:paraId="4D16CAF0" w14:textId="6D182171" w:rsidR="005A0504" w:rsidRDefault="005F6A8F" w:rsidP="009D62E9">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aplicación de </w:t>
      </w:r>
      <w:r w:rsidRPr="00A2269C">
        <w:rPr>
          <w:rFonts w:ascii="Times New Roman" w:hAnsi="Times New Roman" w:cs="Times New Roman"/>
          <w:b/>
          <w:bCs/>
          <w:sz w:val="24"/>
          <w:szCs w:val="24"/>
        </w:rPr>
        <w:t xml:space="preserve">Amidas </w:t>
      </w:r>
      <w:r w:rsidR="00E078A0" w:rsidRPr="00A2269C">
        <w:rPr>
          <w:rFonts w:ascii="Times New Roman" w:hAnsi="Times New Roman" w:cs="Times New Roman"/>
          <w:b/>
          <w:bCs/>
          <w:sz w:val="24"/>
          <w:szCs w:val="24"/>
        </w:rPr>
        <w:t>(Tratamiento T5)</w:t>
      </w:r>
      <w:r w:rsidR="00E078A0">
        <w:rPr>
          <w:rFonts w:ascii="Times New Roman" w:hAnsi="Times New Roman" w:cs="Times New Roman"/>
          <w:sz w:val="24"/>
          <w:szCs w:val="24"/>
        </w:rPr>
        <w:t xml:space="preserve"> como fuente de </w:t>
      </w:r>
      <w:r w:rsidR="00C91F7A">
        <w:rPr>
          <w:rFonts w:ascii="Times New Roman" w:hAnsi="Times New Roman" w:cs="Times New Roman"/>
          <w:sz w:val="24"/>
          <w:szCs w:val="24"/>
        </w:rPr>
        <w:t>Nitrógeno</w:t>
      </w:r>
      <w:r>
        <w:rPr>
          <w:rFonts w:ascii="Times New Roman" w:hAnsi="Times New Roman" w:cs="Times New Roman"/>
          <w:sz w:val="24"/>
          <w:szCs w:val="24"/>
        </w:rPr>
        <w:t xml:space="preserve">, se obtuvo un rendimiento promedio de grano de 6939 kg/ha, mismo que </w:t>
      </w:r>
      <w:r w:rsidR="00E078A0">
        <w:rPr>
          <w:rFonts w:ascii="Times New Roman" w:hAnsi="Times New Roman" w:cs="Times New Roman"/>
          <w:sz w:val="24"/>
          <w:szCs w:val="24"/>
        </w:rPr>
        <w:t>superó únicamente al Nitrato de Calcio (T2) y al tratamiento testigo (</w:t>
      </w:r>
      <w:r w:rsidR="00C91F7A">
        <w:rPr>
          <w:rFonts w:ascii="Times New Roman" w:hAnsi="Times New Roman" w:cs="Times New Roman"/>
          <w:sz w:val="24"/>
          <w:szCs w:val="24"/>
        </w:rPr>
        <w:t xml:space="preserve">T6) (Cuadro No. 6 y Gráfico No. </w:t>
      </w:r>
      <w:r w:rsidR="00E078A0">
        <w:rPr>
          <w:rFonts w:ascii="Times New Roman" w:hAnsi="Times New Roman" w:cs="Times New Roman"/>
          <w:sz w:val="24"/>
          <w:szCs w:val="24"/>
        </w:rPr>
        <w:t>9).</w:t>
      </w:r>
    </w:p>
    <w:p w14:paraId="20BFAD72" w14:textId="0306D987" w:rsidR="00A2269C" w:rsidRDefault="00CC72C8" w:rsidP="009D62E9">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El rendimiento promedio más bajo, se registró en el tratamiento T6: Testigo con 4744 kg/ha (Cuadro No. 6 y Gráfico No. 9). Este efecto se debe a que los suelos de Laguacoto III, tienen un bajo a medio contenido de N, e igualmente para la MO (valores menores a 2.5%), lo que incidió en los promedios menores, pero sin embargo son superiores a los reportados por las estadísticas oficiales nacionales </w:t>
      </w:r>
      <w:r w:rsidR="00301D1B">
        <w:rPr>
          <w:rFonts w:ascii="Times New Roman" w:hAnsi="Times New Roman" w:cs="Times New Roman"/>
          <w:sz w:val="24"/>
          <w:szCs w:val="24"/>
        </w:rPr>
        <w:t xml:space="preserve">que mencionan </w:t>
      </w:r>
      <w:r>
        <w:rPr>
          <w:rFonts w:ascii="Times New Roman" w:hAnsi="Times New Roman" w:cs="Times New Roman"/>
          <w:sz w:val="24"/>
          <w:szCs w:val="24"/>
        </w:rPr>
        <w:t>rendimientos menores a 2000 kg/ha.</w:t>
      </w:r>
      <w:r w:rsidR="009C4469">
        <w:rPr>
          <w:rFonts w:ascii="Times New Roman" w:hAnsi="Times New Roman" w:cs="Times New Roman"/>
          <w:sz w:val="24"/>
          <w:szCs w:val="24"/>
        </w:rPr>
        <w:t xml:space="preserve"> (INEC. 201</w:t>
      </w:r>
      <w:r w:rsidR="00BB268C">
        <w:rPr>
          <w:rFonts w:ascii="Times New Roman" w:hAnsi="Times New Roman" w:cs="Times New Roman"/>
          <w:sz w:val="24"/>
          <w:szCs w:val="24"/>
        </w:rPr>
        <w:t>1</w:t>
      </w:r>
      <w:r w:rsidR="009C4469">
        <w:rPr>
          <w:rFonts w:ascii="Times New Roman" w:hAnsi="Times New Roman" w:cs="Times New Roman"/>
          <w:sz w:val="24"/>
          <w:szCs w:val="24"/>
        </w:rPr>
        <w:t>).</w:t>
      </w:r>
      <w:r w:rsidR="008040F6">
        <w:rPr>
          <w:rFonts w:ascii="Times New Roman" w:hAnsi="Times New Roman" w:cs="Times New Roman"/>
          <w:sz w:val="24"/>
          <w:szCs w:val="24"/>
        </w:rPr>
        <w:t xml:space="preserve"> </w:t>
      </w:r>
      <w:r>
        <w:rPr>
          <w:rFonts w:ascii="Times New Roman" w:hAnsi="Times New Roman" w:cs="Times New Roman"/>
          <w:sz w:val="24"/>
          <w:szCs w:val="24"/>
        </w:rPr>
        <w:t>De acuerdo a los resultados de los análisis químicos del suelo al final del ensayo, se reporta en las parcelas del tratamiento testigo</w:t>
      </w:r>
      <w:r w:rsidR="00CE6126">
        <w:rPr>
          <w:rFonts w:ascii="Times New Roman" w:hAnsi="Times New Roman" w:cs="Times New Roman"/>
          <w:sz w:val="24"/>
          <w:szCs w:val="24"/>
        </w:rPr>
        <w:t xml:space="preserve"> (T6)</w:t>
      </w:r>
      <w:r>
        <w:rPr>
          <w:rFonts w:ascii="Times New Roman" w:hAnsi="Times New Roman" w:cs="Times New Roman"/>
          <w:sz w:val="24"/>
          <w:szCs w:val="24"/>
        </w:rPr>
        <w:t xml:space="preserve"> un contenido de 152 kg/ha de N, 104 kg/ha de P, 386 kg/ha de K, 9515 kg/ha de Ca y 1017 kg/ha de Mg, con un valor promedio </w:t>
      </w:r>
      <w:r w:rsidR="00CE6126">
        <w:rPr>
          <w:rFonts w:ascii="Times New Roman" w:hAnsi="Times New Roman" w:cs="Times New Roman"/>
          <w:sz w:val="24"/>
          <w:szCs w:val="24"/>
        </w:rPr>
        <w:t xml:space="preserve">del pH </w:t>
      </w:r>
      <w:r>
        <w:rPr>
          <w:rFonts w:ascii="Times New Roman" w:hAnsi="Times New Roman" w:cs="Times New Roman"/>
          <w:sz w:val="24"/>
          <w:szCs w:val="24"/>
        </w:rPr>
        <w:t xml:space="preserve">de 6.58 (ligeramente ácido) (Cuadro No. 6 y Gráficos Nos. 10, </w:t>
      </w:r>
      <w:r>
        <w:rPr>
          <w:rFonts w:ascii="Times New Roman" w:hAnsi="Times New Roman" w:cs="Times New Roman"/>
          <w:sz w:val="24"/>
          <w:szCs w:val="24"/>
        </w:rPr>
        <w:lastRenderedPageBreak/>
        <w:t xml:space="preserve">11, 12 y 13). Estos contenidos quizá explican los rendimientos </w:t>
      </w:r>
      <w:r w:rsidR="00301D1B">
        <w:rPr>
          <w:rFonts w:ascii="Times New Roman" w:hAnsi="Times New Roman" w:cs="Times New Roman"/>
          <w:sz w:val="24"/>
          <w:szCs w:val="24"/>
        </w:rPr>
        <w:t xml:space="preserve">medios altos </w:t>
      </w:r>
      <w:r w:rsidR="00CE6126">
        <w:rPr>
          <w:rFonts w:ascii="Times New Roman" w:hAnsi="Times New Roman" w:cs="Times New Roman"/>
          <w:sz w:val="24"/>
          <w:szCs w:val="24"/>
        </w:rPr>
        <w:t xml:space="preserve">de 4744 kg/ha </w:t>
      </w:r>
      <w:r>
        <w:rPr>
          <w:rFonts w:ascii="Times New Roman" w:hAnsi="Times New Roman" w:cs="Times New Roman"/>
          <w:sz w:val="24"/>
          <w:szCs w:val="24"/>
        </w:rPr>
        <w:t>del tratamiento testigo que no recibi</w:t>
      </w:r>
      <w:r w:rsidR="00283240">
        <w:rPr>
          <w:rFonts w:ascii="Times New Roman" w:hAnsi="Times New Roman" w:cs="Times New Roman"/>
          <w:sz w:val="24"/>
          <w:szCs w:val="24"/>
        </w:rPr>
        <w:t>ó la aplicación de N adicional.</w:t>
      </w:r>
    </w:p>
    <w:p w14:paraId="2ED6E342" w14:textId="0AB37023" w:rsidR="00A2269C" w:rsidRDefault="00FC0725" w:rsidP="009D62E9">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Los rendimientos promedios </w:t>
      </w:r>
      <w:r w:rsidR="004C189A">
        <w:rPr>
          <w:rFonts w:ascii="Times New Roman" w:hAnsi="Times New Roman" w:cs="Times New Roman"/>
          <w:sz w:val="24"/>
          <w:szCs w:val="24"/>
        </w:rPr>
        <w:t>reportados en este experimento, son muy superiores a los mencionados por Moreno, F. 1984 en el Boletín Técnico de la variedad de maíz INIAP 176 con 4240 kg/ha (promedio de seis provincias de la sierra: Carchi, Imbabura, Pichincha, Cotopaxi, Chimborazo y Azuay). Los rendimientos obtenidos con esta variedad en la zona agroecológica de Laguacoto</w:t>
      </w:r>
      <w:r w:rsidR="008040F6">
        <w:rPr>
          <w:rFonts w:ascii="Times New Roman" w:hAnsi="Times New Roman" w:cs="Times New Roman"/>
          <w:sz w:val="24"/>
          <w:szCs w:val="24"/>
        </w:rPr>
        <w:t xml:space="preserve"> III</w:t>
      </w:r>
      <w:r w:rsidR="004C189A">
        <w:rPr>
          <w:rFonts w:ascii="Times New Roman" w:hAnsi="Times New Roman" w:cs="Times New Roman"/>
          <w:sz w:val="24"/>
          <w:szCs w:val="24"/>
        </w:rPr>
        <w:t xml:space="preserve">, son muy promisorios y </w:t>
      </w:r>
      <w:r w:rsidR="00954E75">
        <w:rPr>
          <w:rFonts w:ascii="Times New Roman" w:hAnsi="Times New Roman" w:cs="Times New Roman"/>
          <w:sz w:val="24"/>
          <w:szCs w:val="24"/>
        </w:rPr>
        <w:t>esta</w:t>
      </w:r>
      <w:r w:rsidR="004C189A">
        <w:rPr>
          <w:rFonts w:ascii="Times New Roman" w:hAnsi="Times New Roman" w:cs="Times New Roman"/>
          <w:sz w:val="24"/>
          <w:szCs w:val="24"/>
        </w:rPr>
        <w:t xml:space="preserve"> variedad es una opción tecnológica válida para mejorar la eficiencia de los sistemas de producción local y con doble propósito para producción de grano y forraje.</w:t>
      </w:r>
    </w:p>
    <w:p w14:paraId="7F1283AF" w14:textId="14A3D903" w:rsidR="004E2E78" w:rsidRPr="00283240" w:rsidRDefault="005A0504" w:rsidP="009D62E9">
      <w:pPr>
        <w:spacing w:after="400" w:line="360" w:lineRule="auto"/>
        <w:jc w:val="both"/>
        <w:rPr>
          <w:rFonts w:ascii="Times New Roman" w:eastAsia="Times New Roman" w:hAnsi="Times New Roman" w:cs="Times New Roman"/>
          <w:sz w:val="24"/>
          <w:szCs w:val="24"/>
          <w:lang w:val="es-ES" w:eastAsia="es-ES"/>
        </w:rPr>
      </w:pPr>
      <w:r>
        <w:rPr>
          <w:rFonts w:ascii="Times New Roman" w:hAnsi="Times New Roman" w:cs="Times New Roman"/>
          <w:sz w:val="24"/>
          <w:szCs w:val="24"/>
        </w:rPr>
        <w:t xml:space="preserve">En relación al </w:t>
      </w:r>
      <w:r w:rsidRPr="00356899">
        <w:rPr>
          <w:rFonts w:ascii="Times New Roman" w:hAnsi="Times New Roman" w:cs="Times New Roman"/>
          <w:b/>
          <w:bCs/>
          <w:sz w:val="24"/>
          <w:szCs w:val="24"/>
        </w:rPr>
        <w:t>rendimiento promedio de Biomasa</w:t>
      </w:r>
      <w:r>
        <w:rPr>
          <w:rFonts w:ascii="Times New Roman" w:hAnsi="Times New Roman" w:cs="Times New Roman"/>
          <w:sz w:val="24"/>
          <w:szCs w:val="24"/>
        </w:rPr>
        <w:t>, existió una estreches directa con el rendimiento de grano, es decir a mayor rendimiento de Biomasa, mayor rendimiento de grano. Los rendimientos superiores para el rendimiento de Biomasa, estuvieron el</w:t>
      </w:r>
      <w:r w:rsidR="00356899">
        <w:rPr>
          <w:rFonts w:ascii="Times New Roman" w:hAnsi="Times New Roman" w:cs="Times New Roman"/>
          <w:sz w:val="24"/>
          <w:szCs w:val="24"/>
        </w:rPr>
        <w:t xml:space="preserve"> tratamiento </w:t>
      </w:r>
      <w:r>
        <w:rPr>
          <w:rFonts w:ascii="Times New Roman" w:hAnsi="Times New Roman" w:cs="Times New Roman"/>
          <w:sz w:val="24"/>
          <w:szCs w:val="24"/>
        </w:rPr>
        <w:t>T3: Urea con 8842 kg/ha, seguido de los tratamientos T1: Nitrato de Amonio con 8503 kg/ha, el T4: Sulfato de Amonio con 8133 kg/ha y el tratamiento T5: Amidas con 7904 kg/ha. Los rendimientos inferiores de Biomasa se registraron en los tratamientos T6: Testigo con 5529 kg/ha y en el T2: Nitrato de Calcio con 6965 kg/ha respectivamente (</w:t>
      </w:r>
      <w:r w:rsidR="00283240">
        <w:rPr>
          <w:rFonts w:ascii="Times New Roman" w:hAnsi="Times New Roman" w:cs="Times New Roman"/>
          <w:sz w:val="24"/>
          <w:szCs w:val="24"/>
        </w:rPr>
        <w:t xml:space="preserve">Cuadro No. 6 y Gráfico No. 9). </w:t>
      </w:r>
      <w:r w:rsidR="001E630A">
        <w:rPr>
          <w:rFonts w:ascii="Times New Roman" w:hAnsi="Times New Roman" w:cs="Times New Roman"/>
          <w:sz w:val="24"/>
          <w:szCs w:val="24"/>
        </w:rPr>
        <w:t>Quizá l</w:t>
      </w:r>
      <w:r w:rsidR="007A37EF">
        <w:rPr>
          <w:rFonts w:ascii="Times New Roman" w:hAnsi="Times New Roman" w:cs="Times New Roman"/>
          <w:sz w:val="24"/>
          <w:szCs w:val="24"/>
        </w:rPr>
        <w:t xml:space="preserve">a mayor producción de biomasa en los tratamientos </w:t>
      </w:r>
      <w:r w:rsidR="001E630A">
        <w:rPr>
          <w:rFonts w:ascii="Times New Roman" w:hAnsi="Times New Roman" w:cs="Times New Roman"/>
          <w:sz w:val="24"/>
          <w:szCs w:val="24"/>
        </w:rPr>
        <w:t xml:space="preserve">T3: Urea y T1: Nitrato de amonio fue debido al mayor crecimiento (altura de las plantas) y una mejor eficiencia química del N, especialmente de la urea que contiene el 46% de N puro. Al tener plantas con un mayor índice de área foliar, mayor eficiencia de la energía solar. </w:t>
      </w:r>
      <w:r>
        <w:rPr>
          <w:rFonts w:ascii="Times New Roman" w:hAnsi="Times New Roman" w:cs="Times New Roman"/>
          <w:sz w:val="24"/>
          <w:szCs w:val="24"/>
        </w:rPr>
        <w:t>La biomasa es muy importante para mejorar y mantener la sostenibilidad en la fertilidad de los suelos. Estudios realizados en la provincia Bolívar por Alvarado, S. et. al.</w:t>
      </w:r>
      <w:r w:rsidR="00FC0725">
        <w:rPr>
          <w:rFonts w:ascii="Times New Roman" w:hAnsi="Times New Roman" w:cs="Times New Roman"/>
          <w:sz w:val="24"/>
          <w:szCs w:val="24"/>
        </w:rPr>
        <w:t xml:space="preserve"> 2011, reportaron que los residuos vegetales incluido la tusa contienen 49 kg/ha de N, 37 kg/ha de P, 85 kg/ha de K, 54.6 kg/ha de S y 68 kg/ha de Mg. Lastimosamente los productores a los restos vegetales le ven como un “estorbo” para la preparación convencional intensiva del suelo, y proceden a las quemas lo cual es una práctica inadecuada, sien</w:t>
      </w:r>
      <w:r w:rsidR="00356899">
        <w:rPr>
          <w:rFonts w:ascii="Times New Roman" w:hAnsi="Times New Roman" w:cs="Times New Roman"/>
          <w:sz w:val="24"/>
          <w:szCs w:val="24"/>
        </w:rPr>
        <w:t>do</w:t>
      </w:r>
      <w:r w:rsidR="00FC0725">
        <w:rPr>
          <w:rFonts w:ascii="Times New Roman" w:hAnsi="Times New Roman" w:cs="Times New Roman"/>
          <w:sz w:val="24"/>
          <w:szCs w:val="24"/>
        </w:rPr>
        <w:t xml:space="preserve"> fundamental la implementación de la Agricultura de Conservación, que se basa en </w:t>
      </w:r>
      <w:r w:rsidR="00FC0725">
        <w:rPr>
          <w:rFonts w:ascii="Times New Roman" w:hAnsi="Times New Roman" w:cs="Times New Roman"/>
          <w:sz w:val="24"/>
          <w:szCs w:val="24"/>
        </w:rPr>
        <w:lastRenderedPageBreak/>
        <w:t>los principios de la remoción mínima del suelo, conservación de los restos vegetales, y la diversificación de cultivos con rotaciones adecuadas</w:t>
      </w:r>
      <w:r w:rsidR="00356899">
        <w:rPr>
          <w:rFonts w:ascii="Times New Roman" w:hAnsi="Times New Roman" w:cs="Times New Roman"/>
          <w:sz w:val="24"/>
          <w:szCs w:val="24"/>
        </w:rPr>
        <w:t xml:space="preserve"> y en función del mercado</w:t>
      </w:r>
      <w:r w:rsidR="00FC0725">
        <w:rPr>
          <w:rFonts w:ascii="Times New Roman" w:hAnsi="Times New Roman" w:cs="Times New Roman"/>
          <w:sz w:val="24"/>
          <w:szCs w:val="24"/>
        </w:rPr>
        <w:t xml:space="preserve"> (Monar, C. 2018).</w:t>
      </w:r>
    </w:p>
    <w:p w14:paraId="1E32AADD" w14:textId="447620F8" w:rsidR="0017154D" w:rsidRDefault="0017154D" w:rsidP="00CD01BC">
      <w:pPr>
        <w:shd w:val="clear" w:color="auto" w:fill="FFFFFF"/>
        <w:tabs>
          <w:tab w:val="left" w:pos="4723"/>
        </w:tabs>
        <w:spacing w:after="0" w:line="360" w:lineRule="auto"/>
        <w:jc w:val="both"/>
        <w:rPr>
          <w:rFonts w:ascii="Times New Roman" w:hAnsi="Times New Roman" w:cs="Times New Roman"/>
          <w:sz w:val="24"/>
          <w:szCs w:val="24"/>
        </w:rPr>
      </w:pPr>
      <w:r w:rsidRPr="00191455">
        <w:rPr>
          <w:noProof/>
          <w:shd w:val="clear" w:color="auto" w:fill="FF0000"/>
          <w:lang w:val="en-US"/>
        </w:rPr>
        <w:drawing>
          <wp:inline distT="0" distB="0" distL="0" distR="0" wp14:anchorId="210716D9" wp14:editId="7D417B70">
            <wp:extent cx="5252085" cy="3172460"/>
            <wp:effectExtent l="19050" t="19050" r="24765" b="27940"/>
            <wp:docPr id="11" name="Gráfico 11">
              <a:extLst xmlns:a="http://schemas.openxmlformats.org/drawingml/2006/main">
                <a:ext uri="{FF2B5EF4-FFF2-40B4-BE49-F238E27FC236}">
                  <a16:creationId xmlns:a16="http://schemas.microsoft.com/office/drawing/2014/main" id="{3487756D-7F4A-4DFD-8609-F47F6B4D4F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2DB97F3" w14:textId="260BA133" w:rsidR="0017154D" w:rsidRDefault="00C822A0" w:rsidP="00EF7C90">
      <w:pPr>
        <w:shd w:val="clear" w:color="auto" w:fill="FFFFFF"/>
        <w:tabs>
          <w:tab w:val="left" w:pos="4723"/>
        </w:tabs>
        <w:spacing w:after="400" w:line="360" w:lineRule="auto"/>
        <w:jc w:val="both"/>
        <w:rPr>
          <w:rFonts w:ascii="Times New Roman" w:hAnsi="Times New Roman" w:cs="Times New Roman"/>
          <w:sz w:val="24"/>
          <w:szCs w:val="24"/>
        </w:rPr>
      </w:pPr>
      <w:r w:rsidRPr="00C822A0">
        <w:rPr>
          <w:rFonts w:ascii="Times New Roman" w:hAnsi="Times New Roman" w:cs="Times New Roman"/>
          <w:b/>
          <w:bCs/>
        </w:rPr>
        <w:t xml:space="preserve">Gráfico No. </w:t>
      </w:r>
      <w:r>
        <w:rPr>
          <w:rFonts w:ascii="Times New Roman" w:hAnsi="Times New Roman" w:cs="Times New Roman"/>
          <w:b/>
          <w:bCs/>
        </w:rPr>
        <w:t>9</w:t>
      </w:r>
      <w:r w:rsidRPr="00C822A0">
        <w:rPr>
          <w:rFonts w:ascii="Times New Roman" w:hAnsi="Times New Roman" w:cs="Times New Roman"/>
          <w:b/>
          <w:bCs/>
        </w:rPr>
        <w:t>. Resultados promedios de los tratamientos (Fuentes de Nitrógeno) en la</w:t>
      </w:r>
      <w:r>
        <w:rPr>
          <w:rFonts w:ascii="Times New Roman" w:hAnsi="Times New Roman" w:cs="Times New Roman"/>
          <w:b/>
          <w:bCs/>
        </w:rPr>
        <w:t>s variables Rendimiento de Grano en kg/ha al 13% de humedad y Rendimiento de Biomasa en kg/ha al 12% de humedad.</w:t>
      </w:r>
      <w:r w:rsidRPr="00C822A0">
        <w:rPr>
          <w:rFonts w:ascii="Times New Roman" w:hAnsi="Times New Roman" w:cs="Times New Roman"/>
          <w:b/>
          <w:bCs/>
        </w:rPr>
        <w:t xml:space="preserve"> Laguacoto III. 2020</w:t>
      </w:r>
      <w:r>
        <w:rPr>
          <w:rFonts w:ascii="Times New Roman" w:hAnsi="Times New Roman" w:cs="Times New Roman"/>
          <w:b/>
          <w:bCs/>
        </w:rPr>
        <w:t>.</w:t>
      </w:r>
    </w:p>
    <w:p w14:paraId="190327AC" w14:textId="0CA07DA6" w:rsidR="00A2269C" w:rsidRDefault="002B18D2" w:rsidP="00EF7C90">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 respuesta de las fuentes de N utilizadas en este experimento y el tratamiento testigo en cuanto a los contenidos en el suelo al final del ensayo de </w:t>
      </w:r>
      <w:r w:rsidRPr="00356899">
        <w:rPr>
          <w:rFonts w:ascii="Times New Roman" w:hAnsi="Times New Roman" w:cs="Times New Roman"/>
          <w:b/>
          <w:bCs/>
          <w:sz w:val="24"/>
          <w:szCs w:val="24"/>
        </w:rPr>
        <w:t>N y P</w:t>
      </w:r>
      <w:r>
        <w:rPr>
          <w:rFonts w:ascii="Times New Roman" w:hAnsi="Times New Roman" w:cs="Times New Roman"/>
          <w:sz w:val="24"/>
          <w:szCs w:val="24"/>
        </w:rPr>
        <w:t>, fueron muy diferentes (Cuadro No. 6).</w:t>
      </w:r>
    </w:p>
    <w:p w14:paraId="437BBA6D" w14:textId="371B8CF4" w:rsidR="007C3906" w:rsidRDefault="002B18D2"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prueba de Tukey al 5% los promedios más elevados del contenido de N en el suelo fueron los tratamientos T1: Nitrato de Amonio y el T2: Nitrato de </w:t>
      </w:r>
      <w:r w:rsidR="00356899">
        <w:rPr>
          <w:rFonts w:ascii="Times New Roman" w:hAnsi="Times New Roman" w:cs="Times New Roman"/>
          <w:sz w:val="24"/>
          <w:szCs w:val="24"/>
        </w:rPr>
        <w:t>C</w:t>
      </w:r>
      <w:r>
        <w:rPr>
          <w:rFonts w:ascii="Times New Roman" w:hAnsi="Times New Roman" w:cs="Times New Roman"/>
          <w:sz w:val="24"/>
          <w:szCs w:val="24"/>
        </w:rPr>
        <w:t xml:space="preserve">alcio con 193 y 163 kg/ha. Los contenidos inferiores se determinaron en los tratamientos T3: Urea con 141 kg/ha, T4: Sulfato de Amonio con 142 kg/ha y en el tratamiento T5: Amidas con 144 kg/ha. El tratamiento testigo T6 a pesar de no haber sido aplicado ninguna fuente de N, tuvo un contenido promedio de 152 kg/ha (Cuadro No. 6 y Gráfico No. 10). Estudios realizados por Monar, C. et al. 2017, han determinado que los suelos de Laguacoto III tienen contenidos medios </w:t>
      </w:r>
      <w:r>
        <w:rPr>
          <w:rFonts w:ascii="Times New Roman" w:hAnsi="Times New Roman" w:cs="Times New Roman"/>
          <w:sz w:val="24"/>
          <w:szCs w:val="24"/>
        </w:rPr>
        <w:lastRenderedPageBreak/>
        <w:t xml:space="preserve">para N, bajo para el P y S, altos para </w:t>
      </w:r>
      <w:r w:rsidR="009E2AF5">
        <w:rPr>
          <w:rFonts w:ascii="Times New Roman" w:hAnsi="Times New Roman" w:cs="Times New Roman"/>
          <w:sz w:val="24"/>
          <w:szCs w:val="24"/>
        </w:rPr>
        <w:t>el</w:t>
      </w:r>
      <w:r>
        <w:rPr>
          <w:rFonts w:ascii="Times New Roman" w:hAnsi="Times New Roman" w:cs="Times New Roman"/>
          <w:sz w:val="24"/>
          <w:szCs w:val="24"/>
        </w:rPr>
        <w:t xml:space="preserve"> K, Ca y Mg. La fertilización </w:t>
      </w:r>
      <w:r w:rsidR="00356899">
        <w:rPr>
          <w:rFonts w:ascii="Times New Roman" w:hAnsi="Times New Roman" w:cs="Times New Roman"/>
          <w:sz w:val="24"/>
          <w:szCs w:val="24"/>
        </w:rPr>
        <w:t xml:space="preserve">química </w:t>
      </w:r>
      <w:r>
        <w:rPr>
          <w:rFonts w:ascii="Times New Roman" w:hAnsi="Times New Roman" w:cs="Times New Roman"/>
          <w:sz w:val="24"/>
          <w:szCs w:val="24"/>
        </w:rPr>
        <w:t xml:space="preserve">de los suelos de Laguacoto III, se aplican en promedio </w:t>
      </w:r>
      <w:r w:rsidR="009E2AF5">
        <w:rPr>
          <w:rFonts w:ascii="Times New Roman" w:hAnsi="Times New Roman" w:cs="Times New Roman"/>
          <w:sz w:val="24"/>
          <w:szCs w:val="24"/>
        </w:rPr>
        <w:t xml:space="preserve">cada año </w:t>
      </w:r>
      <w:r>
        <w:rPr>
          <w:rFonts w:ascii="Times New Roman" w:hAnsi="Times New Roman" w:cs="Times New Roman"/>
          <w:sz w:val="24"/>
          <w:szCs w:val="24"/>
        </w:rPr>
        <w:t xml:space="preserve">80 -40- </w:t>
      </w:r>
      <w:r w:rsidR="009E2AF5">
        <w:rPr>
          <w:rFonts w:ascii="Times New Roman" w:hAnsi="Times New Roman" w:cs="Times New Roman"/>
          <w:sz w:val="24"/>
          <w:szCs w:val="24"/>
        </w:rPr>
        <w:t>60- 20 kg/ha de N P K S.</w:t>
      </w:r>
    </w:p>
    <w:p w14:paraId="4203D965" w14:textId="6E1E3B9C" w:rsidR="00A2269C" w:rsidRDefault="009E2AF5"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Para el P los promedios más elevados se determinaron en los tratamientos T1: Nitrato de Amonio con 127 kg/ha, el T3: Urea con 112 kg/ha y en el T6: Testigo con 104 kg/ha. Los promedios menores reportaron los tratamientos T2: Nitrato de Calcio con 84 kg/ha, el T5: Amidas con 94 kg/ha y en el T4: Sulfato de Amonio con 99 kg/ha (Cuadro No. 6 y Gráfico No. 10).</w:t>
      </w:r>
      <w:r w:rsidR="00BD36D8">
        <w:rPr>
          <w:rFonts w:ascii="Times New Roman" w:hAnsi="Times New Roman" w:cs="Times New Roman"/>
          <w:sz w:val="24"/>
          <w:szCs w:val="24"/>
        </w:rPr>
        <w:t xml:space="preserve"> </w:t>
      </w:r>
      <w:r w:rsidR="007C3906">
        <w:rPr>
          <w:rFonts w:ascii="Times New Roman" w:hAnsi="Times New Roman" w:cs="Times New Roman"/>
          <w:sz w:val="24"/>
          <w:szCs w:val="24"/>
        </w:rPr>
        <w:t>Po</w:t>
      </w:r>
      <w:r w:rsidR="001E630A">
        <w:rPr>
          <w:rFonts w:ascii="Times New Roman" w:hAnsi="Times New Roman" w:cs="Times New Roman"/>
          <w:sz w:val="24"/>
          <w:szCs w:val="24"/>
        </w:rPr>
        <w:t>r</w:t>
      </w:r>
      <w:r w:rsidR="007C3906">
        <w:rPr>
          <w:rFonts w:ascii="Times New Roman" w:hAnsi="Times New Roman" w:cs="Times New Roman"/>
          <w:sz w:val="24"/>
          <w:szCs w:val="24"/>
        </w:rPr>
        <w:t xml:space="preserve"> </w:t>
      </w:r>
      <w:r w:rsidR="00BD36D8">
        <w:rPr>
          <w:rFonts w:ascii="Times New Roman" w:hAnsi="Times New Roman" w:cs="Times New Roman"/>
          <w:sz w:val="24"/>
          <w:szCs w:val="24"/>
        </w:rPr>
        <w:t>la literatura científica</w:t>
      </w:r>
      <w:r w:rsidR="001E630A">
        <w:rPr>
          <w:rFonts w:ascii="Times New Roman" w:hAnsi="Times New Roman" w:cs="Times New Roman"/>
          <w:sz w:val="24"/>
          <w:szCs w:val="24"/>
        </w:rPr>
        <w:t xml:space="preserve"> (Valverde, F. 2015</w:t>
      </w:r>
      <w:r w:rsidR="002148E2">
        <w:rPr>
          <w:rFonts w:ascii="Times New Roman" w:hAnsi="Times New Roman" w:cs="Times New Roman"/>
          <w:sz w:val="24"/>
          <w:szCs w:val="24"/>
        </w:rPr>
        <w:t>) se</w:t>
      </w:r>
      <w:r w:rsidR="007C3906">
        <w:rPr>
          <w:rFonts w:ascii="Times New Roman" w:hAnsi="Times New Roman" w:cs="Times New Roman"/>
          <w:sz w:val="24"/>
          <w:szCs w:val="24"/>
        </w:rPr>
        <w:t xml:space="preserve"> sabe </w:t>
      </w:r>
      <w:r w:rsidR="00BD36D8">
        <w:rPr>
          <w:rFonts w:ascii="Times New Roman" w:hAnsi="Times New Roman" w:cs="Times New Roman"/>
          <w:sz w:val="24"/>
          <w:szCs w:val="24"/>
        </w:rPr>
        <w:t xml:space="preserve">que la movilidad del P es extremadamente </w:t>
      </w:r>
      <w:r w:rsidR="002148E2">
        <w:rPr>
          <w:rFonts w:ascii="Times New Roman" w:hAnsi="Times New Roman" w:cs="Times New Roman"/>
          <w:sz w:val="24"/>
          <w:szCs w:val="24"/>
        </w:rPr>
        <w:t>lenta y</w:t>
      </w:r>
      <w:r w:rsidR="00BD36D8">
        <w:rPr>
          <w:rFonts w:ascii="Times New Roman" w:hAnsi="Times New Roman" w:cs="Times New Roman"/>
          <w:sz w:val="24"/>
          <w:szCs w:val="24"/>
        </w:rPr>
        <w:t xml:space="preserve"> se acumula en el suelo y con más razón si el pH tiende a ser</w:t>
      </w:r>
      <w:r w:rsidR="00356899">
        <w:rPr>
          <w:rFonts w:ascii="Times New Roman" w:hAnsi="Times New Roman" w:cs="Times New Roman"/>
          <w:sz w:val="24"/>
          <w:szCs w:val="24"/>
        </w:rPr>
        <w:t xml:space="preserve"> ácido y un</w:t>
      </w:r>
      <w:r w:rsidR="00BD36D8">
        <w:rPr>
          <w:rFonts w:ascii="Times New Roman" w:hAnsi="Times New Roman" w:cs="Times New Roman"/>
          <w:sz w:val="24"/>
          <w:szCs w:val="24"/>
        </w:rPr>
        <w:t xml:space="preserve"> bajo</w:t>
      </w:r>
      <w:r w:rsidR="00356899">
        <w:rPr>
          <w:rFonts w:ascii="Times New Roman" w:hAnsi="Times New Roman" w:cs="Times New Roman"/>
          <w:sz w:val="24"/>
          <w:szCs w:val="24"/>
        </w:rPr>
        <w:t xml:space="preserve"> porcentaje de</w:t>
      </w:r>
      <w:r w:rsidR="00BD36D8">
        <w:rPr>
          <w:rFonts w:ascii="Times New Roman" w:hAnsi="Times New Roman" w:cs="Times New Roman"/>
          <w:sz w:val="24"/>
          <w:szCs w:val="24"/>
        </w:rPr>
        <w:t xml:space="preserve"> la MO.</w:t>
      </w:r>
      <w:r w:rsidR="00E140AD">
        <w:rPr>
          <w:rFonts w:ascii="Times New Roman" w:hAnsi="Times New Roman" w:cs="Times New Roman"/>
          <w:sz w:val="24"/>
          <w:szCs w:val="24"/>
        </w:rPr>
        <w:t xml:space="preserve"> Es importante inferir que este contenido de P al final del ensayo es lo que está acumulado o retenido quizá por las arcillas en consideración el pH del suelo es ligeramente ácido.</w:t>
      </w:r>
    </w:p>
    <w:p w14:paraId="1D65D362" w14:textId="598E965F" w:rsidR="007D7F83" w:rsidRDefault="008228F7"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Estas diferencias en los contenidos de N y P en el suelo al final del ensayo, podrían estar influenciados por las fuentes de N utilizadas y quizá ciertas falencias en el muestreo del suelo y la población de malezas que estuvieron hasta el final del ensayo, como son del grupo de hoja ancha y gramíneas. Lo más importante para definir un plan de nutrición de los cultivos se deben tomar en cuenta los análisis completos y confiables del suelo y que incluyan la MO, amonio, </w:t>
      </w:r>
      <w:r w:rsidR="00BD36D8">
        <w:rPr>
          <w:rFonts w:ascii="Times New Roman" w:hAnsi="Times New Roman" w:cs="Times New Roman"/>
          <w:sz w:val="24"/>
          <w:szCs w:val="24"/>
        </w:rPr>
        <w:t>nitrato, N total, N orgánico</w:t>
      </w:r>
      <w:r w:rsidR="00356899">
        <w:rPr>
          <w:rFonts w:ascii="Times New Roman" w:hAnsi="Times New Roman" w:cs="Times New Roman"/>
          <w:sz w:val="24"/>
          <w:szCs w:val="24"/>
        </w:rPr>
        <w:t xml:space="preserve"> a diferentes profundidades y en los momentos antes del ensayo y al final.</w:t>
      </w:r>
    </w:p>
    <w:p w14:paraId="2FB586DF" w14:textId="2FDA3370" w:rsidR="0017154D" w:rsidRDefault="0017154D" w:rsidP="00CD01BC">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lastRenderedPageBreak/>
        <w:drawing>
          <wp:inline distT="0" distB="0" distL="0" distR="0" wp14:anchorId="022668C2" wp14:editId="4E064656">
            <wp:extent cx="5286375" cy="2762250"/>
            <wp:effectExtent l="19050" t="19050" r="9525" b="19050"/>
            <wp:docPr id="12" name="Gráfico 12">
              <a:extLst xmlns:a="http://schemas.openxmlformats.org/drawingml/2006/main">
                <a:ext uri="{FF2B5EF4-FFF2-40B4-BE49-F238E27FC236}">
                  <a16:creationId xmlns:a16="http://schemas.microsoft.com/office/drawing/2014/main" id="{AD13DF6F-257B-4112-B36A-ABD541B315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8FB4EAC" w14:textId="51EB89E7" w:rsidR="004F4693" w:rsidRDefault="0036123F" w:rsidP="007D7F83">
      <w:pPr>
        <w:shd w:val="clear" w:color="auto" w:fill="FFFFFF"/>
        <w:tabs>
          <w:tab w:val="left" w:pos="4723"/>
        </w:tabs>
        <w:spacing w:after="400" w:line="360" w:lineRule="auto"/>
        <w:jc w:val="both"/>
        <w:rPr>
          <w:rFonts w:ascii="Times New Roman" w:hAnsi="Times New Roman" w:cs="Times New Roman"/>
          <w:sz w:val="24"/>
          <w:szCs w:val="24"/>
        </w:rPr>
      </w:pPr>
      <w:r w:rsidRPr="00C822A0">
        <w:rPr>
          <w:rFonts w:ascii="Times New Roman" w:hAnsi="Times New Roman" w:cs="Times New Roman"/>
          <w:b/>
          <w:bCs/>
        </w:rPr>
        <w:t xml:space="preserve">Gráfico No. </w:t>
      </w:r>
      <w:r>
        <w:rPr>
          <w:rFonts w:ascii="Times New Roman" w:hAnsi="Times New Roman" w:cs="Times New Roman"/>
          <w:b/>
          <w:bCs/>
        </w:rPr>
        <w:t>10</w:t>
      </w:r>
      <w:r w:rsidRPr="00C822A0">
        <w:rPr>
          <w:rFonts w:ascii="Times New Roman" w:hAnsi="Times New Roman" w:cs="Times New Roman"/>
          <w:b/>
          <w:bCs/>
        </w:rPr>
        <w:t>. Resultados promedios de los tratamientos (Fuentes de Nitrógeno) en la</w:t>
      </w:r>
      <w:r>
        <w:rPr>
          <w:rFonts w:ascii="Times New Roman" w:hAnsi="Times New Roman" w:cs="Times New Roman"/>
          <w:b/>
          <w:bCs/>
        </w:rPr>
        <w:t>s variables contenido de Nitrógeno y Fósforo en kg/ha.</w:t>
      </w:r>
      <w:r w:rsidRPr="00C822A0">
        <w:rPr>
          <w:rFonts w:ascii="Times New Roman" w:hAnsi="Times New Roman" w:cs="Times New Roman"/>
          <w:b/>
          <w:bCs/>
        </w:rPr>
        <w:t xml:space="preserve"> Laguacoto III. 2020</w:t>
      </w:r>
      <w:r>
        <w:rPr>
          <w:rFonts w:ascii="Times New Roman" w:hAnsi="Times New Roman" w:cs="Times New Roman"/>
          <w:b/>
          <w:bCs/>
        </w:rPr>
        <w:t>.</w:t>
      </w:r>
    </w:p>
    <w:p w14:paraId="3060A155" w14:textId="39048C57" w:rsidR="004F4693" w:rsidRDefault="004A2A2F" w:rsidP="007D7F83">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Se determinaron diferencias altamente significativas como efecto de los tratamientos para los contenidos en el suelo del </w:t>
      </w:r>
      <w:r w:rsidRPr="00356899">
        <w:rPr>
          <w:rFonts w:ascii="Times New Roman" w:hAnsi="Times New Roman" w:cs="Times New Roman"/>
          <w:b/>
          <w:bCs/>
          <w:sz w:val="24"/>
          <w:szCs w:val="24"/>
        </w:rPr>
        <w:t>K y el Mg</w:t>
      </w:r>
      <w:r>
        <w:rPr>
          <w:rFonts w:ascii="Times New Roman" w:hAnsi="Times New Roman" w:cs="Times New Roman"/>
          <w:sz w:val="24"/>
          <w:szCs w:val="24"/>
        </w:rPr>
        <w:t xml:space="preserve"> al final del ensayo.</w:t>
      </w:r>
    </w:p>
    <w:p w14:paraId="313885B2" w14:textId="06F6DE8A" w:rsidR="00A2269C" w:rsidRDefault="004A2A2F"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prueba de Tukey al 5% los promedios </w:t>
      </w:r>
      <w:r w:rsidR="00E140AD">
        <w:rPr>
          <w:rFonts w:ascii="Times New Roman" w:hAnsi="Times New Roman" w:cs="Times New Roman"/>
          <w:sz w:val="24"/>
          <w:szCs w:val="24"/>
        </w:rPr>
        <w:t>más altos de K en el suelo al final del ensayo fueron el T4: Sulfato de Amonio con 513 kg/ha, seguido de los tratamientos T6: Testigo con 386 kg/ha y en el T3: Urea con 366 kg/ha. Los promedios inferiores tuvieron los tratamientos T2: Nitrato de Ca</w:t>
      </w:r>
      <w:r w:rsidR="00392A6E">
        <w:rPr>
          <w:rFonts w:ascii="Times New Roman" w:hAnsi="Times New Roman" w:cs="Times New Roman"/>
          <w:sz w:val="24"/>
          <w:szCs w:val="24"/>
        </w:rPr>
        <w:t>lcio</w:t>
      </w:r>
      <w:r w:rsidR="00E140AD">
        <w:rPr>
          <w:rFonts w:ascii="Times New Roman" w:hAnsi="Times New Roman" w:cs="Times New Roman"/>
          <w:sz w:val="24"/>
          <w:szCs w:val="24"/>
        </w:rPr>
        <w:t xml:space="preserve"> con 287 kg/ha, el T5: Amidas con 317 kg/ha y el T1: Nitrato de Amonio con 328 kg/ha (</w:t>
      </w:r>
      <w:r w:rsidR="009D62E9">
        <w:rPr>
          <w:rFonts w:ascii="Times New Roman" w:hAnsi="Times New Roman" w:cs="Times New Roman"/>
          <w:sz w:val="24"/>
          <w:szCs w:val="24"/>
        </w:rPr>
        <w:t>Cuadro No. 6 y Gráfico No. 11).</w:t>
      </w:r>
    </w:p>
    <w:p w14:paraId="715E7C9E" w14:textId="12DAB4E0" w:rsidR="00A2269C" w:rsidRDefault="00E140AD"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Para el Mg, los promedios más altos correspondieron a los tratamientos T6: Testigo con 1017 kg/ha, seguido de los tratamientos T3: Urea con 997 kg/ha y el T1: Nitrato de Amonio con 948 kg/ha. Los promedios menores se determinaron en los tratamientos T4: Sulfato de Amonio con 848 kg/ha, el T2: Nitrato de Calcio con 874 kg/ha y el T5: Amidas con 886 kg/ha respectivamente (</w:t>
      </w:r>
      <w:r w:rsidR="00283240">
        <w:rPr>
          <w:rFonts w:ascii="Times New Roman" w:hAnsi="Times New Roman" w:cs="Times New Roman"/>
          <w:sz w:val="24"/>
          <w:szCs w:val="24"/>
        </w:rPr>
        <w:t>Cuadro No. 6 y Gráfico no. 11).</w:t>
      </w:r>
    </w:p>
    <w:p w14:paraId="26790532" w14:textId="69AA1A14" w:rsidR="004F4693" w:rsidRDefault="00E140AD"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Quizá el tratamiento T6: Testigo, presentó el mayor contenido</w:t>
      </w:r>
      <w:r w:rsidR="00CC6260">
        <w:rPr>
          <w:rFonts w:ascii="Times New Roman" w:hAnsi="Times New Roman" w:cs="Times New Roman"/>
          <w:sz w:val="24"/>
          <w:szCs w:val="24"/>
        </w:rPr>
        <w:t xml:space="preserve"> de Mg, porque podrían estar inmovilizados por antagonismo del K, Ca y el Mg. Para mejorar esta movilidad y asimilación, es necesario del N.</w:t>
      </w:r>
    </w:p>
    <w:p w14:paraId="460E2B45" w14:textId="412A9CDC" w:rsidR="00283240" w:rsidRDefault="00CC6260" w:rsidP="00E3188B">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Los contenidos de K y Mg en el suelo, son elevados, pero habrá que determinar si están en las formas disponibles para las plantas. Tanto el K como el Mg, son muy importantes para contribuir a la nutrición balanceada del maíz. La eficiencia de K y el Mg, dependerá también de las condiciones ambientales, el pH y materia orgánica del suelo y la relación de bases </w:t>
      </w:r>
      <w:r w:rsidR="00392A6E">
        <w:rPr>
          <w:rFonts w:ascii="Times New Roman" w:hAnsi="Times New Roman" w:cs="Times New Roman"/>
          <w:sz w:val="24"/>
          <w:szCs w:val="24"/>
        </w:rPr>
        <w:t>K</w:t>
      </w:r>
      <w:r w:rsidR="00E3188B">
        <w:rPr>
          <w:rFonts w:ascii="Times New Roman" w:hAnsi="Times New Roman" w:cs="Times New Roman"/>
          <w:sz w:val="24"/>
          <w:szCs w:val="24"/>
        </w:rPr>
        <w:t>, Ca y Mg.</w:t>
      </w:r>
    </w:p>
    <w:p w14:paraId="1637A0C5" w14:textId="798BECD7" w:rsidR="0017154D" w:rsidRDefault="0017154D" w:rsidP="00CD01BC">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drawing>
          <wp:inline distT="0" distB="0" distL="0" distR="0" wp14:anchorId="15729680" wp14:editId="56E9C681">
            <wp:extent cx="5252085" cy="3119120"/>
            <wp:effectExtent l="19050" t="19050" r="24765" b="24130"/>
            <wp:docPr id="13" name="Gráfico 13">
              <a:extLst xmlns:a="http://schemas.openxmlformats.org/drawingml/2006/main">
                <a:ext uri="{FF2B5EF4-FFF2-40B4-BE49-F238E27FC236}">
                  <a16:creationId xmlns:a16="http://schemas.microsoft.com/office/drawing/2014/main" id="{209BDAE9-4257-474A-8E99-3AC18F7E7C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809FEA7" w14:textId="39F3B298" w:rsidR="0017154D" w:rsidRDefault="0036123F" w:rsidP="007D7F83">
      <w:pPr>
        <w:shd w:val="clear" w:color="auto" w:fill="FFFFFF"/>
        <w:tabs>
          <w:tab w:val="left" w:pos="4723"/>
        </w:tabs>
        <w:spacing w:after="400" w:line="360" w:lineRule="auto"/>
        <w:jc w:val="both"/>
        <w:rPr>
          <w:rFonts w:ascii="Times New Roman" w:hAnsi="Times New Roman" w:cs="Times New Roman"/>
          <w:sz w:val="24"/>
          <w:szCs w:val="24"/>
        </w:rPr>
      </w:pPr>
      <w:r w:rsidRPr="00C822A0">
        <w:rPr>
          <w:rFonts w:ascii="Times New Roman" w:hAnsi="Times New Roman" w:cs="Times New Roman"/>
          <w:b/>
          <w:bCs/>
        </w:rPr>
        <w:t xml:space="preserve">Gráfico No. </w:t>
      </w:r>
      <w:r>
        <w:rPr>
          <w:rFonts w:ascii="Times New Roman" w:hAnsi="Times New Roman" w:cs="Times New Roman"/>
          <w:b/>
          <w:bCs/>
        </w:rPr>
        <w:t>11</w:t>
      </w:r>
      <w:r w:rsidRPr="00C822A0">
        <w:rPr>
          <w:rFonts w:ascii="Times New Roman" w:hAnsi="Times New Roman" w:cs="Times New Roman"/>
          <w:b/>
          <w:bCs/>
        </w:rPr>
        <w:t>. Resultados promedios de los tratamientos (Fuentes de Nitrógeno) en la</w:t>
      </w:r>
      <w:r>
        <w:rPr>
          <w:rFonts w:ascii="Times New Roman" w:hAnsi="Times New Roman" w:cs="Times New Roman"/>
          <w:b/>
          <w:bCs/>
        </w:rPr>
        <w:t>s variables contenido de Potasio y Magnesio en kg/ha.</w:t>
      </w:r>
      <w:r w:rsidRPr="00C822A0">
        <w:rPr>
          <w:rFonts w:ascii="Times New Roman" w:hAnsi="Times New Roman" w:cs="Times New Roman"/>
          <w:b/>
          <w:bCs/>
        </w:rPr>
        <w:t xml:space="preserve"> Laguacoto III. 2020</w:t>
      </w:r>
      <w:r>
        <w:rPr>
          <w:rFonts w:ascii="Times New Roman" w:hAnsi="Times New Roman" w:cs="Times New Roman"/>
          <w:b/>
          <w:bCs/>
        </w:rPr>
        <w:t>.</w:t>
      </w:r>
    </w:p>
    <w:p w14:paraId="242D1269" w14:textId="39927CF9" w:rsidR="002F6F8D" w:rsidRDefault="002F6F8D" w:rsidP="007D7F83">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Las fuentes de N aplicadas al suelo y el testigo absoluto, incidieron significativamente en el contenido de </w:t>
      </w:r>
      <w:r w:rsidRPr="00392A6E">
        <w:rPr>
          <w:rFonts w:ascii="Times New Roman" w:hAnsi="Times New Roman" w:cs="Times New Roman"/>
          <w:b/>
          <w:bCs/>
          <w:sz w:val="24"/>
          <w:szCs w:val="24"/>
        </w:rPr>
        <w:t>Ca</w:t>
      </w:r>
      <w:r>
        <w:rPr>
          <w:rFonts w:ascii="Times New Roman" w:hAnsi="Times New Roman" w:cs="Times New Roman"/>
          <w:sz w:val="24"/>
          <w:szCs w:val="24"/>
        </w:rPr>
        <w:t xml:space="preserve"> en el suelo al final del ensayo (Cuadro No. 6).</w:t>
      </w:r>
    </w:p>
    <w:p w14:paraId="20B79361" w14:textId="59599656" w:rsidR="00805B7C" w:rsidRDefault="002F6F8D"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prueba de Tukey al 5% los promedios superiores se determinaron en los tratamientos T6: testigo con 9515 kg/ha, el T2: Nitrato de Calcio con 8686 kg/ha, el T3: Urea con 8350 kg/ha y el T1: Nitrato de Amonio con 8212 kg/ha. Los </w:t>
      </w:r>
      <w:r>
        <w:rPr>
          <w:rFonts w:ascii="Times New Roman" w:hAnsi="Times New Roman" w:cs="Times New Roman"/>
          <w:sz w:val="24"/>
          <w:szCs w:val="24"/>
        </w:rPr>
        <w:lastRenderedPageBreak/>
        <w:t>promedios inferiores reportaron los tratamientos T4: Sulfato de Amonio con 6675 kg/ha y el T5: Amidas con 7268 kg/ha (</w:t>
      </w:r>
      <w:r w:rsidR="00392A6E">
        <w:rPr>
          <w:rFonts w:ascii="Times New Roman" w:hAnsi="Times New Roman" w:cs="Times New Roman"/>
          <w:sz w:val="24"/>
          <w:szCs w:val="24"/>
        </w:rPr>
        <w:t>C</w:t>
      </w:r>
      <w:r>
        <w:rPr>
          <w:rFonts w:ascii="Times New Roman" w:hAnsi="Times New Roman" w:cs="Times New Roman"/>
          <w:sz w:val="24"/>
          <w:szCs w:val="24"/>
        </w:rPr>
        <w:t xml:space="preserve">uadro No. 6 y Gráfico No. 12). </w:t>
      </w:r>
    </w:p>
    <w:p w14:paraId="34D4EE90" w14:textId="42186461" w:rsidR="002F6F8D" w:rsidRDefault="002F6F8D" w:rsidP="009D62E9">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Los promedios más altos reportados en el T6: </w:t>
      </w:r>
      <w:r w:rsidR="00954E75">
        <w:rPr>
          <w:rFonts w:ascii="Times New Roman" w:hAnsi="Times New Roman" w:cs="Times New Roman"/>
          <w:sz w:val="24"/>
          <w:szCs w:val="24"/>
        </w:rPr>
        <w:t>T</w:t>
      </w:r>
      <w:r>
        <w:rPr>
          <w:rFonts w:ascii="Times New Roman" w:hAnsi="Times New Roman" w:cs="Times New Roman"/>
          <w:sz w:val="24"/>
          <w:szCs w:val="24"/>
        </w:rPr>
        <w:t xml:space="preserve">estigo, </w:t>
      </w:r>
      <w:r w:rsidR="00954E75">
        <w:rPr>
          <w:rFonts w:ascii="Times New Roman" w:hAnsi="Times New Roman" w:cs="Times New Roman"/>
          <w:sz w:val="24"/>
          <w:szCs w:val="24"/>
        </w:rPr>
        <w:t xml:space="preserve">seguramente el Ca está retenido con poca movilidad por una adecuada relación de bases con el K y el Mg, y es lógico que el tratamiento T2: Nitrato de Calcio a más de N tiene en su formulación un 26% de Ca lo que incidió a subir el contenido de este elemento en el suelo. En función de estos resultados, se evidencia claramente un desbalance de la relación de bases como el K, Ca y el Mg, siendo fundamental hacer estudios de un plan adecuado de fertilización </w:t>
      </w:r>
      <w:r w:rsidR="00392A6E">
        <w:rPr>
          <w:rFonts w:ascii="Times New Roman" w:hAnsi="Times New Roman" w:cs="Times New Roman"/>
          <w:sz w:val="24"/>
          <w:szCs w:val="24"/>
        </w:rPr>
        <w:t>por sitio específico</w:t>
      </w:r>
      <w:r w:rsidR="00954E75">
        <w:rPr>
          <w:rFonts w:ascii="Times New Roman" w:hAnsi="Times New Roman" w:cs="Times New Roman"/>
          <w:sz w:val="24"/>
          <w:szCs w:val="24"/>
        </w:rPr>
        <w:t>. La Agricultura de Conservación</w:t>
      </w:r>
      <w:r w:rsidR="00392A6E">
        <w:rPr>
          <w:rFonts w:ascii="Times New Roman" w:hAnsi="Times New Roman" w:cs="Times New Roman"/>
          <w:sz w:val="24"/>
          <w:szCs w:val="24"/>
        </w:rPr>
        <w:t xml:space="preserve"> que promueve la</w:t>
      </w:r>
      <w:r w:rsidR="00954E75">
        <w:rPr>
          <w:rFonts w:ascii="Times New Roman" w:hAnsi="Times New Roman" w:cs="Times New Roman"/>
          <w:sz w:val="24"/>
          <w:szCs w:val="24"/>
        </w:rPr>
        <w:t xml:space="preserve"> conservación de los restos vegetales para subir el contenido de MO, mejorar la relación C/N, incluir en la rotación de cultivos las leguminosas como el </w:t>
      </w:r>
      <w:r w:rsidR="00392A6E">
        <w:rPr>
          <w:rFonts w:ascii="Times New Roman" w:hAnsi="Times New Roman" w:cs="Times New Roman"/>
          <w:sz w:val="24"/>
          <w:szCs w:val="24"/>
        </w:rPr>
        <w:t>c</w:t>
      </w:r>
      <w:r w:rsidR="00954E75">
        <w:rPr>
          <w:rFonts w:ascii="Times New Roman" w:hAnsi="Times New Roman" w:cs="Times New Roman"/>
          <w:sz w:val="24"/>
          <w:szCs w:val="24"/>
        </w:rPr>
        <w:t>hocho, arveja, lenteja, habas, alfalfa, fréjol voluble y arbustivo, vicia y habilla, contribuirán a mejorar la sostenibili</w:t>
      </w:r>
      <w:r w:rsidR="009D62E9">
        <w:rPr>
          <w:rFonts w:ascii="Times New Roman" w:hAnsi="Times New Roman" w:cs="Times New Roman"/>
          <w:sz w:val="24"/>
          <w:szCs w:val="24"/>
        </w:rPr>
        <w:t>dad de la fertilidad del suelo.</w:t>
      </w:r>
    </w:p>
    <w:p w14:paraId="210EA1C8" w14:textId="375CE51C" w:rsidR="0017154D" w:rsidRDefault="0017154D" w:rsidP="00CD01BC">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drawing>
          <wp:inline distT="0" distB="0" distL="0" distR="0" wp14:anchorId="0EE2576D" wp14:editId="31D1601C">
            <wp:extent cx="5050155" cy="2705100"/>
            <wp:effectExtent l="19050" t="19050" r="17145" b="19050"/>
            <wp:docPr id="14" name="Gráfico 14">
              <a:extLst xmlns:a="http://schemas.openxmlformats.org/drawingml/2006/main">
                <a:ext uri="{FF2B5EF4-FFF2-40B4-BE49-F238E27FC236}">
                  <a16:creationId xmlns:a16="http://schemas.microsoft.com/office/drawing/2014/main" id="{3ACDA035-A41F-4E14-BA69-5EFCADAB19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12E4DCA" w14:textId="195594C2" w:rsidR="0017154D" w:rsidRDefault="0036123F" w:rsidP="00A85F7F">
      <w:pPr>
        <w:shd w:val="clear" w:color="auto" w:fill="FFFFFF"/>
        <w:tabs>
          <w:tab w:val="left" w:pos="4723"/>
        </w:tabs>
        <w:spacing w:after="400" w:line="240" w:lineRule="auto"/>
        <w:jc w:val="both"/>
        <w:rPr>
          <w:rFonts w:ascii="Times New Roman" w:hAnsi="Times New Roman" w:cs="Times New Roman"/>
          <w:sz w:val="24"/>
          <w:szCs w:val="24"/>
        </w:rPr>
      </w:pPr>
      <w:r w:rsidRPr="00C822A0">
        <w:rPr>
          <w:rFonts w:ascii="Times New Roman" w:hAnsi="Times New Roman" w:cs="Times New Roman"/>
          <w:b/>
          <w:bCs/>
        </w:rPr>
        <w:t xml:space="preserve">Gráfico No. </w:t>
      </w:r>
      <w:r>
        <w:rPr>
          <w:rFonts w:ascii="Times New Roman" w:hAnsi="Times New Roman" w:cs="Times New Roman"/>
          <w:b/>
          <w:bCs/>
        </w:rPr>
        <w:t>12</w:t>
      </w:r>
      <w:r w:rsidRPr="00C822A0">
        <w:rPr>
          <w:rFonts w:ascii="Times New Roman" w:hAnsi="Times New Roman" w:cs="Times New Roman"/>
          <w:b/>
          <w:bCs/>
        </w:rPr>
        <w:t>. Resultados promedios de los tratamientos (Fuentes de Nitrógeno) en la</w:t>
      </w:r>
      <w:r>
        <w:rPr>
          <w:rFonts w:ascii="Times New Roman" w:hAnsi="Times New Roman" w:cs="Times New Roman"/>
          <w:b/>
          <w:bCs/>
        </w:rPr>
        <w:t xml:space="preserve"> variable contenido de Calcio en kg/ha.</w:t>
      </w:r>
      <w:r w:rsidRPr="00C822A0">
        <w:rPr>
          <w:rFonts w:ascii="Times New Roman" w:hAnsi="Times New Roman" w:cs="Times New Roman"/>
          <w:b/>
          <w:bCs/>
        </w:rPr>
        <w:t xml:space="preserve"> Laguacoto III. 2020</w:t>
      </w:r>
      <w:r>
        <w:rPr>
          <w:rFonts w:ascii="Times New Roman" w:hAnsi="Times New Roman" w:cs="Times New Roman"/>
          <w:b/>
          <w:bCs/>
        </w:rPr>
        <w:t>.</w:t>
      </w:r>
    </w:p>
    <w:p w14:paraId="353B78C6" w14:textId="7205954E" w:rsidR="00954E75" w:rsidRDefault="00954E75" w:rsidP="00A85F7F">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Finalmente, para el indicador de la química de suelos como es el </w:t>
      </w:r>
      <w:r w:rsidRPr="00392A6E">
        <w:rPr>
          <w:rFonts w:ascii="Times New Roman" w:hAnsi="Times New Roman" w:cs="Times New Roman"/>
          <w:b/>
          <w:bCs/>
          <w:sz w:val="24"/>
          <w:szCs w:val="24"/>
        </w:rPr>
        <w:t>pH</w:t>
      </w:r>
      <w:r>
        <w:rPr>
          <w:rFonts w:ascii="Times New Roman" w:hAnsi="Times New Roman" w:cs="Times New Roman"/>
          <w:sz w:val="24"/>
          <w:szCs w:val="24"/>
        </w:rPr>
        <w:t>, la respuesta de las fuentes de N fue diferente (Cuadro No. 6).</w:t>
      </w:r>
    </w:p>
    <w:p w14:paraId="6A66D01B" w14:textId="0F5D49B5" w:rsidR="00805B7C" w:rsidRDefault="00954E75" w:rsidP="000D1A5D">
      <w:pPr>
        <w:shd w:val="clear" w:color="auto" w:fill="FFFFFF"/>
        <w:tabs>
          <w:tab w:val="left" w:pos="4723"/>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Con la prueba de Tukey al 5% los promedios </w:t>
      </w:r>
      <w:r w:rsidR="00E44218">
        <w:rPr>
          <w:rFonts w:ascii="Times New Roman" w:hAnsi="Times New Roman" w:cs="Times New Roman"/>
          <w:sz w:val="24"/>
          <w:szCs w:val="24"/>
        </w:rPr>
        <w:t>cercanos al valor de “7” pH neutro el ideal están los tratamientos T6: Testigo con 6.58, seguido de los tratamientos T2: Nitrato de Calcio con 6.54 y el T3: Urea con 6. 51. Estos valores corresponderían a un pH ligeramente ácido. Los tratamientos que incidieron en valores un poco más ácidos del suelo estuvieron el T4: Sulfato de Amonio con 6.07, el T5: Amidas con 6.12 y el T1: Nitrato de Amonio con 6.27 (</w:t>
      </w:r>
      <w:r w:rsidR="00392A6E">
        <w:rPr>
          <w:rFonts w:ascii="Times New Roman" w:hAnsi="Times New Roman" w:cs="Times New Roman"/>
          <w:sz w:val="24"/>
          <w:szCs w:val="24"/>
        </w:rPr>
        <w:t>C</w:t>
      </w:r>
      <w:r w:rsidR="00E44218">
        <w:rPr>
          <w:rFonts w:ascii="Times New Roman" w:hAnsi="Times New Roman" w:cs="Times New Roman"/>
          <w:sz w:val="24"/>
          <w:szCs w:val="24"/>
        </w:rPr>
        <w:t>uadro No. 6 y Gráfico No. 13).</w:t>
      </w:r>
    </w:p>
    <w:p w14:paraId="6AC9D28F" w14:textId="158D4DB8" w:rsidR="00E44218" w:rsidRDefault="00E44218" w:rsidP="000D1A5D">
      <w:pPr>
        <w:shd w:val="clear" w:color="auto" w:fill="FFFFFF"/>
        <w:tabs>
          <w:tab w:val="left" w:pos="4723"/>
        </w:tabs>
        <w:spacing w:after="400" w:line="360" w:lineRule="auto"/>
        <w:jc w:val="both"/>
        <w:rPr>
          <w:rFonts w:ascii="Times New Roman" w:hAnsi="Times New Roman" w:cs="Times New Roman"/>
          <w:sz w:val="24"/>
          <w:szCs w:val="24"/>
        </w:rPr>
      </w:pPr>
      <w:r w:rsidRPr="00895839">
        <w:rPr>
          <w:rFonts w:ascii="Times New Roman" w:hAnsi="Times New Roman" w:cs="Times New Roman"/>
          <w:sz w:val="24"/>
          <w:szCs w:val="24"/>
        </w:rPr>
        <w:t xml:space="preserve">El pH es muy importante para la eficiencia química de los nutrientes. Quizá el </w:t>
      </w:r>
      <w:r w:rsidR="00392A6E" w:rsidRPr="00895839">
        <w:rPr>
          <w:rFonts w:ascii="Times New Roman" w:hAnsi="Times New Roman" w:cs="Times New Roman"/>
          <w:sz w:val="24"/>
          <w:szCs w:val="24"/>
        </w:rPr>
        <w:t xml:space="preserve">tratamiento </w:t>
      </w:r>
      <w:r w:rsidRPr="00895839">
        <w:rPr>
          <w:rFonts w:ascii="Times New Roman" w:hAnsi="Times New Roman" w:cs="Times New Roman"/>
          <w:sz w:val="24"/>
          <w:szCs w:val="24"/>
        </w:rPr>
        <w:t>T4: Sulfato de Amonio, presentó el pH más ácido porque tiene un 24% de</w:t>
      </w:r>
      <w:r>
        <w:rPr>
          <w:rFonts w:ascii="Times New Roman" w:hAnsi="Times New Roman" w:cs="Times New Roman"/>
          <w:sz w:val="24"/>
          <w:szCs w:val="24"/>
        </w:rPr>
        <w:t xml:space="preserve"> S, lo que contribuye a procesos de acidificar el suelo. Los tratamientos T6: Testigo y el T2: Nitrato de Calcio, registraron un pH muy cercano al n</w:t>
      </w:r>
      <w:r w:rsidR="00805B7C">
        <w:rPr>
          <w:rFonts w:ascii="Times New Roman" w:hAnsi="Times New Roman" w:cs="Times New Roman"/>
          <w:sz w:val="24"/>
          <w:szCs w:val="24"/>
        </w:rPr>
        <w:t>e</w:t>
      </w:r>
      <w:r>
        <w:rPr>
          <w:rFonts w:ascii="Times New Roman" w:hAnsi="Times New Roman" w:cs="Times New Roman"/>
          <w:sz w:val="24"/>
          <w:szCs w:val="24"/>
        </w:rPr>
        <w:t>utro porque tienen una alta cantidad de bases Ca y Mg, lo que hace que el pH del</w:t>
      </w:r>
      <w:r w:rsidR="000D1A5D">
        <w:rPr>
          <w:rFonts w:ascii="Times New Roman" w:hAnsi="Times New Roman" w:cs="Times New Roman"/>
          <w:sz w:val="24"/>
          <w:szCs w:val="24"/>
        </w:rPr>
        <w:t xml:space="preserve"> suelo tienda a subir.</w:t>
      </w:r>
    </w:p>
    <w:p w14:paraId="1990EB96" w14:textId="5DDD8603" w:rsidR="0017154D" w:rsidRDefault="0017154D" w:rsidP="00CD01BC">
      <w:pPr>
        <w:shd w:val="clear" w:color="auto" w:fill="FFFFFF"/>
        <w:tabs>
          <w:tab w:val="left" w:pos="4723"/>
        </w:tabs>
        <w:spacing w:after="0" w:line="360" w:lineRule="auto"/>
        <w:jc w:val="both"/>
        <w:rPr>
          <w:rFonts w:ascii="Times New Roman" w:hAnsi="Times New Roman" w:cs="Times New Roman"/>
          <w:sz w:val="24"/>
          <w:szCs w:val="24"/>
        </w:rPr>
      </w:pPr>
      <w:r>
        <w:rPr>
          <w:noProof/>
          <w:lang w:val="en-US"/>
        </w:rPr>
        <w:drawing>
          <wp:inline distT="0" distB="0" distL="0" distR="0" wp14:anchorId="0A7FC97A" wp14:editId="472E4504">
            <wp:extent cx="4928870" cy="2762250"/>
            <wp:effectExtent l="19050" t="19050" r="24130" b="19050"/>
            <wp:docPr id="15" name="Gráfico 15">
              <a:extLst xmlns:a="http://schemas.openxmlformats.org/drawingml/2006/main">
                <a:ext uri="{FF2B5EF4-FFF2-40B4-BE49-F238E27FC236}">
                  <a16:creationId xmlns:a16="http://schemas.microsoft.com/office/drawing/2014/main" id="{263BBA6D-EFFF-425F-9EEB-99E2DA072E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7447FD6" w14:textId="6F0B1667" w:rsidR="0036123F" w:rsidRDefault="0036123F" w:rsidP="0036123F">
      <w:pPr>
        <w:shd w:val="clear" w:color="auto" w:fill="FFFFFF"/>
        <w:tabs>
          <w:tab w:val="left" w:pos="4723"/>
        </w:tabs>
        <w:spacing w:after="0" w:line="240" w:lineRule="auto"/>
        <w:jc w:val="both"/>
        <w:rPr>
          <w:rFonts w:ascii="Times New Roman" w:hAnsi="Times New Roman" w:cs="Times New Roman"/>
          <w:b/>
          <w:bCs/>
        </w:rPr>
      </w:pPr>
      <w:r w:rsidRPr="00C822A0">
        <w:rPr>
          <w:rFonts w:ascii="Times New Roman" w:hAnsi="Times New Roman" w:cs="Times New Roman"/>
          <w:b/>
          <w:bCs/>
        </w:rPr>
        <w:t xml:space="preserve">Gráfico No. </w:t>
      </w:r>
      <w:r>
        <w:rPr>
          <w:rFonts w:ascii="Times New Roman" w:hAnsi="Times New Roman" w:cs="Times New Roman"/>
          <w:b/>
          <w:bCs/>
        </w:rPr>
        <w:t>13</w:t>
      </w:r>
      <w:r w:rsidRPr="00C822A0">
        <w:rPr>
          <w:rFonts w:ascii="Times New Roman" w:hAnsi="Times New Roman" w:cs="Times New Roman"/>
          <w:b/>
          <w:bCs/>
        </w:rPr>
        <w:t>. Resultados promedios de los tratamientos (Fuentes de Nitrógeno) en la</w:t>
      </w:r>
      <w:r>
        <w:rPr>
          <w:rFonts w:ascii="Times New Roman" w:hAnsi="Times New Roman" w:cs="Times New Roman"/>
          <w:b/>
          <w:bCs/>
        </w:rPr>
        <w:t xml:space="preserve"> variable contenido de pH del suelo.</w:t>
      </w:r>
      <w:r w:rsidRPr="00C822A0">
        <w:rPr>
          <w:rFonts w:ascii="Times New Roman" w:hAnsi="Times New Roman" w:cs="Times New Roman"/>
          <w:b/>
          <w:bCs/>
        </w:rPr>
        <w:t xml:space="preserve"> Laguacoto III. 2020</w:t>
      </w:r>
      <w:r>
        <w:rPr>
          <w:rFonts w:ascii="Times New Roman" w:hAnsi="Times New Roman" w:cs="Times New Roman"/>
          <w:b/>
          <w:bCs/>
        </w:rPr>
        <w:t>.</w:t>
      </w:r>
    </w:p>
    <w:p w14:paraId="166AF756" w14:textId="5D164076" w:rsidR="0036123F" w:rsidRDefault="0036123F" w:rsidP="00CD01BC">
      <w:pPr>
        <w:shd w:val="clear" w:color="auto" w:fill="FFFFFF"/>
        <w:tabs>
          <w:tab w:val="left" w:pos="4723"/>
        </w:tabs>
        <w:spacing w:after="0" w:line="360" w:lineRule="auto"/>
        <w:jc w:val="both"/>
        <w:rPr>
          <w:rFonts w:ascii="Times New Roman" w:hAnsi="Times New Roman" w:cs="Times New Roman"/>
          <w:sz w:val="24"/>
          <w:szCs w:val="24"/>
        </w:rPr>
      </w:pPr>
    </w:p>
    <w:p w14:paraId="5BCE1A66" w14:textId="7D3EC616" w:rsidR="000A6F8C" w:rsidRPr="00283240" w:rsidRDefault="00F92964" w:rsidP="000D1A5D">
      <w:pPr>
        <w:pStyle w:val="Ttulo2"/>
        <w:spacing w:before="0" w:after="400" w:line="360" w:lineRule="auto"/>
        <w:jc w:val="both"/>
      </w:pPr>
      <w:r w:rsidRPr="00F92964">
        <w:t xml:space="preserve"> </w:t>
      </w:r>
      <w:bookmarkStart w:id="150" w:name="_Toc80391263"/>
      <w:r w:rsidR="00A3179D">
        <w:t xml:space="preserve">5.2. </w:t>
      </w:r>
      <w:r w:rsidRPr="00F92964">
        <w:t>Coeficiente de Variación (CV)</w:t>
      </w:r>
      <w:bookmarkEnd w:id="150"/>
    </w:p>
    <w:p w14:paraId="4EC84939" w14:textId="7681AAD6" w:rsidR="00FA568E" w:rsidRDefault="00FA568E" w:rsidP="000D1A5D">
      <w:pPr>
        <w:shd w:val="clear" w:color="auto" w:fill="FFFFFF"/>
        <w:tabs>
          <w:tab w:val="left" w:pos="4723"/>
        </w:tabs>
        <w:spacing w:after="400" w:line="360" w:lineRule="auto"/>
        <w:jc w:val="both"/>
        <w:rPr>
          <w:rFonts w:ascii="Times New Roman" w:hAnsi="Times New Roman" w:cs="Times New Roman"/>
          <w:sz w:val="24"/>
          <w:szCs w:val="24"/>
        </w:rPr>
      </w:pPr>
      <w:r w:rsidRPr="00FA568E">
        <w:rPr>
          <w:rFonts w:ascii="Times New Roman" w:hAnsi="Times New Roman" w:cs="Times New Roman"/>
          <w:sz w:val="24"/>
          <w:szCs w:val="24"/>
        </w:rPr>
        <w:t>El C</w:t>
      </w:r>
      <w:r>
        <w:rPr>
          <w:rFonts w:ascii="Times New Roman" w:hAnsi="Times New Roman" w:cs="Times New Roman"/>
          <w:sz w:val="24"/>
          <w:szCs w:val="24"/>
        </w:rPr>
        <w:t>V</w:t>
      </w:r>
      <w:r w:rsidRPr="00FA568E">
        <w:rPr>
          <w:rFonts w:ascii="Times New Roman" w:hAnsi="Times New Roman" w:cs="Times New Roman"/>
          <w:sz w:val="24"/>
          <w:szCs w:val="24"/>
        </w:rPr>
        <w:t xml:space="preserve"> es un estad</w:t>
      </w:r>
      <w:r>
        <w:rPr>
          <w:rFonts w:ascii="Times New Roman" w:hAnsi="Times New Roman" w:cs="Times New Roman"/>
          <w:sz w:val="24"/>
          <w:szCs w:val="24"/>
        </w:rPr>
        <w:t xml:space="preserve">ístico que se expresa en porcentaje y que indica la variabilidad de los resultados una vez que se han realizado los análisis de varianza. Autores </w:t>
      </w:r>
      <w:r>
        <w:rPr>
          <w:rFonts w:ascii="Times New Roman" w:hAnsi="Times New Roman" w:cs="Times New Roman"/>
          <w:sz w:val="24"/>
          <w:szCs w:val="24"/>
        </w:rPr>
        <w:lastRenderedPageBreak/>
        <w:t xml:space="preserve">como Beaver, J. y Beaver, L. 2002, indican que el valor del CV en variables que están bajo el control del investigador como son la altura de plantas, altura inserción de la mazorca, longitud y diámetro de mazorcas, el valor del CV no debe sobrepasar el 20%; sin </w:t>
      </w:r>
      <w:r w:rsidR="00283240">
        <w:rPr>
          <w:rFonts w:ascii="Times New Roman" w:hAnsi="Times New Roman" w:cs="Times New Roman"/>
          <w:sz w:val="24"/>
          <w:szCs w:val="24"/>
        </w:rPr>
        <w:t>embargo,</w:t>
      </w:r>
      <w:r>
        <w:rPr>
          <w:rFonts w:ascii="Times New Roman" w:hAnsi="Times New Roman" w:cs="Times New Roman"/>
          <w:sz w:val="24"/>
          <w:szCs w:val="24"/>
        </w:rPr>
        <w:t xml:space="preserve"> en variables que dependen estrechamente con el ambiente como el porcentaje de acame, incidencia y severidad de enfermedades foliares, porcentaje de plantas con </w:t>
      </w:r>
      <w:r w:rsidR="00EC4D77">
        <w:rPr>
          <w:rFonts w:ascii="Times New Roman" w:hAnsi="Times New Roman" w:cs="Times New Roman"/>
          <w:sz w:val="24"/>
          <w:szCs w:val="24"/>
        </w:rPr>
        <w:t>dos mazorcas</w:t>
      </w:r>
      <w:r>
        <w:rPr>
          <w:rFonts w:ascii="Times New Roman" w:hAnsi="Times New Roman" w:cs="Times New Roman"/>
          <w:sz w:val="24"/>
          <w:szCs w:val="24"/>
        </w:rPr>
        <w:t xml:space="preserve">, el CV puede ser muy superior al 20%. </w:t>
      </w:r>
      <w:r w:rsidR="00991062">
        <w:rPr>
          <w:rFonts w:ascii="Times New Roman" w:hAnsi="Times New Roman" w:cs="Times New Roman"/>
          <w:sz w:val="24"/>
          <w:szCs w:val="24"/>
        </w:rPr>
        <w:t>Por, lo</w:t>
      </w:r>
      <w:r>
        <w:rPr>
          <w:rFonts w:ascii="Times New Roman" w:hAnsi="Times New Roman" w:cs="Times New Roman"/>
          <w:sz w:val="24"/>
          <w:szCs w:val="24"/>
        </w:rPr>
        <w:t xml:space="preserve"> tanto bajo esta premisa en esta investigación los valores del CV en las variables agronómicas que estuvieron bajo el control del investigador, son inferiores al 20% y en los componentes del rendimiento que no dependieron del investigador sino del medio ambiente se calcularon valores mayores al 20%. Por tanto, las inferencias, conclusiones y recomendaciones que se realicen de este experimento, son confiables y válidas para la zona agroecológica de Laguacoto III y en la época de siembra realizada </w:t>
      </w:r>
      <w:r w:rsidR="00EC4D77">
        <w:rPr>
          <w:rFonts w:ascii="Times New Roman" w:hAnsi="Times New Roman" w:cs="Times New Roman"/>
          <w:sz w:val="24"/>
          <w:szCs w:val="24"/>
        </w:rPr>
        <w:t>y bajo condiciones de temporal.</w:t>
      </w:r>
    </w:p>
    <w:p w14:paraId="34CD0116" w14:textId="0AAA1D79" w:rsidR="000A6F8C" w:rsidRPr="000D1A5D" w:rsidRDefault="00FA568E" w:rsidP="00596D2E">
      <w:pPr>
        <w:pStyle w:val="Ttulo2"/>
        <w:numPr>
          <w:ilvl w:val="1"/>
          <w:numId w:val="1"/>
        </w:numPr>
        <w:spacing w:before="0" w:after="400" w:line="360" w:lineRule="auto"/>
        <w:ind w:left="426" w:hanging="491"/>
        <w:jc w:val="both"/>
      </w:pPr>
      <w:bookmarkStart w:id="151" w:name="_Toc80391264"/>
      <w:r w:rsidRPr="00FA568E">
        <w:t>Análisis de correlación y regresión lineal</w:t>
      </w:r>
      <w:bookmarkEnd w:id="151"/>
      <w:r w:rsidRPr="00FA568E">
        <w:t xml:space="preserve"> </w:t>
      </w:r>
    </w:p>
    <w:p w14:paraId="1C660E98" w14:textId="12FC16AD" w:rsidR="00837A26" w:rsidRPr="000D1A5D" w:rsidRDefault="00991062" w:rsidP="000D1A5D">
      <w:pPr>
        <w:pStyle w:val="Textoindependiente"/>
        <w:spacing w:after="400" w:line="360" w:lineRule="auto"/>
        <w:ind w:right="261"/>
        <w:jc w:val="both"/>
        <w:rPr>
          <w:bCs/>
        </w:rPr>
      </w:pPr>
      <w:r w:rsidRPr="009C3376">
        <w:rPr>
          <w:b/>
        </w:rPr>
        <w:t xml:space="preserve">Cuadro No. </w:t>
      </w:r>
      <w:r>
        <w:rPr>
          <w:b/>
        </w:rPr>
        <w:t>7</w:t>
      </w:r>
      <w:r w:rsidRPr="009C3376">
        <w:rPr>
          <w:b/>
        </w:rPr>
        <w:t>.</w:t>
      </w:r>
      <w:r w:rsidRPr="009C3376">
        <w:rPr>
          <w:bCs/>
        </w:rPr>
        <w:t xml:space="preserve"> Resultados del análisis de correlación y regresión lineal de </w:t>
      </w:r>
      <w:r>
        <w:rPr>
          <w:bCs/>
        </w:rPr>
        <w:t>las variables agronómicas</w:t>
      </w:r>
      <w:r w:rsidRPr="009C3376">
        <w:rPr>
          <w:bCs/>
        </w:rPr>
        <w:t xml:space="preserve">, que presentaron </w:t>
      </w:r>
      <w:r>
        <w:rPr>
          <w:bCs/>
        </w:rPr>
        <w:t xml:space="preserve">diferencias estadísticas </w:t>
      </w:r>
      <w:r w:rsidRPr="009C3376">
        <w:rPr>
          <w:bCs/>
        </w:rPr>
        <w:t>significa</w:t>
      </w:r>
      <w:r>
        <w:rPr>
          <w:bCs/>
        </w:rPr>
        <w:t>tivas</w:t>
      </w:r>
      <w:r w:rsidRPr="009C3376">
        <w:rPr>
          <w:bCs/>
        </w:rPr>
        <w:t xml:space="preserve"> con el rendimiento</w:t>
      </w:r>
      <w:r w:rsidR="000D1A5D">
        <w:rPr>
          <w:bCs/>
        </w:rPr>
        <w:t xml:space="preserve"> de grano. Laguacoto III. 2020.</w:t>
      </w:r>
    </w:p>
    <w:tbl>
      <w:tblPr>
        <w:tblStyle w:val="Tablaconcuadrcula"/>
        <w:tblW w:w="0" w:type="auto"/>
        <w:tblLook w:val="04A0" w:firstRow="1" w:lastRow="0" w:firstColumn="1" w:lastColumn="0" w:noHBand="0" w:noVBand="1"/>
      </w:tblPr>
      <w:tblGrid>
        <w:gridCol w:w="2830"/>
        <w:gridCol w:w="1701"/>
        <w:gridCol w:w="1560"/>
        <w:gridCol w:w="1840"/>
      </w:tblGrid>
      <w:tr w:rsidR="00991062" w:rsidRPr="009C3376" w14:paraId="45F349DE" w14:textId="77777777" w:rsidTr="007D1F35">
        <w:tc>
          <w:tcPr>
            <w:tcW w:w="2830" w:type="dxa"/>
          </w:tcPr>
          <w:p w14:paraId="49F57EA2" w14:textId="77777777" w:rsidR="00991062" w:rsidRPr="009C3376" w:rsidRDefault="00991062" w:rsidP="00837A26">
            <w:pPr>
              <w:pStyle w:val="Textoindependiente"/>
              <w:ind w:right="261"/>
              <w:jc w:val="both"/>
              <w:rPr>
                <w:b/>
                <w:bCs/>
                <w:sz w:val="20"/>
                <w:szCs w:val="20"/>
              </w:rPr>
            </w:pPr>
            <w:r w:rsidRPr="009C3376">
              <w:rPr>
                <w:b/>
                <w:bCs/>
                <w:sz w:val="20"/>
                <w:szCs w:val="20"/>
              </w:rPr>
              <w:t>Componentes del rendimiento (Xs)</w:t>
            </w:r>
          </w:p>
        </w:tc>
        <w:tc>
          <w:tcPr>
            <w:tcW w:w="1701" w:type="dxa"/>
          </w:tcPr>
          <w:p w14:paraId="6A07D6BB" w14:textId="77777777" w:rsidR="00991062" w:rsidRPr="009C3376" w:rsidRDefault="00991062" w:rsidP="00837A26">
            <w:pPr>
              <w:pStyle w:val="Textoindependiente"/>
              <w:ind w:right="261"/>
              <w:jc w:val="both"/>
              <w:rPr>
                <w:b/>
                <w:bCs/>
                <w:sz w:val="20"/>
                <w:szCs w:val="20"/>
              </w:rPr>
            </w:pPr>
            <w:r w:rsidRPr="009C3376">
              <w:rPr>
                <w:b/>
                <w:bCs/>
                <w:sz w:val="20"/>
                <w:szCs w:val="20"/>
              </w:rPr>
              <w:t>Coeficiente de correlación (r)</w:t>
            </w:r>
          </w:p>
        </w:tc>
        <w:tc>
          <w:tcPr>
            <w:tcW w:w="1560" w:type="dxa"/>
          </w:tcPr>
          <w:p w14:paraId="49C5A185" w14:textId="77777777" w:rsidR="00991062" w:rsidRPr="009C3376" w:rsidRDefault="00991062" w:rsidP="00837A26">
            <w:pPr>
              <w:pStyle w:val="Textoindependiente"/>
              <w:ind w:right="261"/>
              <w:jc w:val="both"/>
              <w:rPr>
                <w:b/>
                <w:bCs/>
                <w:sz w:val="20"/>
                <w:szCs w:val="20"/>
              </w:rPr>
            </w:pPr>
            <w:r w:rsidRPr="009C3376">
              <w:rPr>
                <w:b/>
                <w:bCs/>
                <w:sz w:val="20"/>
                <w:szCs w:val="20"/>
              </w:rPr>
              <w:t>Coeficiente de regresión (b)</w:t>
            </w:r>
          </w:p>
        </w:tc>
        <w:tc>
          <w:tcPr>
            <w:tcW w:w="1840" w:type="dxa"/>
          </w:tcPr>
          <w:p w14:paraId="3DD24023" w14:textId="77777777" w:rsidR="00991062" w:rsidRPr="009C3376" w:rsidRDefault="00991062" w:rsidP="00837A26">
            <w:pPr>
              <w:pStyle w:val="Textoindependiente"/>
              <w:ind w:right="261"/>
              <w:jc w:val="both"/>
              <w:rPr>
                <w:b/>
                <w:bCs/>
                <w:sz w:val="20"/>
                <w:szCs w:val="20"/>
              </w:rPr>
            </w:pPr>
            <w:r w:rsidRPr="009C3376">
              <w:rPr>
                <w:b/>
                <w:bCs/>
                <w:sz w:val="20"/>
                <w:szCs w:val="20"/>
              </w:rPr>
              <w:t>Coeficiente de determinación (R</w:t>
            </w:r>
            <w:r w:rsidRPr="009C3376">
              <w:rPr>
                <w:b/>
                <w:bCs/>
                <w:sz w:val="20"/>
                <w:szCs w:val="20"/>
                <w:vertAlign w:val="superscript"/>
              </w:rPr>
              <w:t>2</w:t>
            </w:r>
            <w:r w:rsidRPr="009C3376">
              <w:rPr>
                <w:b/>
                <w:bCs/>
                <w:sz w:val="20"/>
                <w:szCs w:val="20"/>
              </w:rPr>
              <w:t>)</w:t>
            </w:r>
          </w:p>
        </w:tc>
      </w:tr>
      <w:tr w:rsidR="004E5787" w:rsidRPr="009C3376" w14:paraId="7F1BEF92" w14:textId="77777777" w:rsidTr="007D1F35">
        <w:tc>
          <w:tcPr>
            <w:tcW w:w="2830" w:type="dxa"/>
          </w:tcPr>
          <w:p w14:paraId="54E0C5B3" w14:textId="4EF0E042" w:rsidR="004E5787" w:rsidRPr="009C3376" w:rsidRDefault="004E5787" w:rsidP="00837A26">
            <w:pPr>
              <w:pStyle w:val="Textoindependiente"/>
              <w:ind w:right="261"/>
              <w:jc w:val="both"/>
              <w:rPr>
                <w:b/>
                <w:bCs/>
                <w:sz w:val="20"/>
                <w:szCs w:val="20"/>
              </w:rPr>
            </w:pPr>
            <w:r>
              <w:t>PAT (**)</w:t>
            </w:r>
          </w:p>
        </w:tc>
        <w:tc>
          <w:tcPr>
            <w:tcW w:w="1701" w:type="dxa"/>
          </w:tcPr>
          <w:p w14:paraId="4E0D376C" w14:textId="09D81581" w:rsidR="004E5787" w:rsidRPr="009C3376" w:rsidRDefault="004E5787" w:rsidP="00837A26">
            <w:pPr>
              <w:pStyle w:val="Textoindependiente"/>
              <w:ind w:right="261"/>
              <w:jc w:val="both"/>
              <w:rPr>
                <w:b/>
                <w:bCs/>
                <w:sz w:val="20"/>
                <w:szCs w:val="20"/>
              </w:rPr>
            </w:pPr>
            <w:r>
              <w:t>-0.7493</w:t>
            </w:r>
          </w:p>
        </w:tc>
        <w:tc>
          <w:tcPr>
            <w:tcW w:w="1560" w:type="dxa"/>
          </w:tcPr>
          <w:p w14:paraId="6C140A71" w14:textId="41BD9AF4" w:rsidR="004E5787" w:rsidRPr="009C3376" w:rsidRDefault="004E5787" w:rsidP="00837A26">
            <w:pPr>
              <w:pStyle w:val="Textoindependiente"/>
              <w:ind w:right="261"/>
              <w:jc w:val="both"/>
              <w:rPr>
                <w:b/>
                <w:bCs/>
                <w:sz w:val="20"/>
                <w:szCs w:val="20"/>
              </w:rPr>
            </w:pPr>
            <w:r>
              <w:t>-67.7450</w:t>
            </w:r>
          </w:p>
        </w:tc>
        <w:tc>
          <w:tcPr>
            <w:tcW w:w="1840" w:type="dxa"/>
          </w:tcPr>
          <w:p w14:paraId="57E17395" w14:textId="21EE591C" w:rsidR="004E5787" w:rsidRPr="009C3376" w:rsidRDefault="004E5787" w:rsidP="00837A26">
            <w:pPr>
              <w:pStyle w:val="Textoindependiente"/>
              <w:ind w:right="261"/>
              <w:jc w:val="center"/>
              <w:rPr>
                <w:b/>
                <w:bCs/>
                <w:sz w:val="20"/>
                <w:szCs w:val="20"/>
              </w:rPr>
            </w:pPr>
            <w:r>
              <w:t>56</w:t>
            </w:r>
          </w:p>
        </w:tc>
      </w:tr>
      <w:tr w:rsidR="004E5787" w:rsidRPr="009C3376" w14:paraId="65E784C8" w14:textId="77777777" w:rsidTr="007D1F35">
        <w:tc>
          <w:tcPr>
            <w:tcW w:w="2830" w:type="dxa"/>
          </w:tcPr>
          <w:p w14:paraId="266FCFB6" w14:textId="1C9CC2F3" w:rsidR="004E5787" w:rsidRPr="009C3376" w:rsidRDefault="004E5787" w:rsidP="00837A26">
            <w:pPr>
              <w:pStyle w:val="Textoindependiente"/>
              <w:ind w:right="261"/>
              <w:jc w:val="both"/>
            </w:pPr>
            <w:r>
              <w:t>PGT (**)</w:t>
            </w:r>
          </w:p>
        </w:tc>
        <w:tc>
          <w:tcPr>
            <w:tcW w:w="1701" w:type="dxa"/>
          </w:tcPr>
          <w:p w14:paraId="2A804805" w14:textId="6C01EC68" w:rsidR="004E5787" w:rsidRPr="009C3376" w:rsidRDefault="004E5787" w:rsidP="00837A26">
            <w:pPr>
              <w:pStyle w:val="Textoindependiente"/>
              <w:ind w:right="261"/>
              <w:jc w:val="both"/>
            </w:pPr>
            <w:r>
              <w:t>-0.8126</w:t>
            </w:r>
          </w:p>
        </w:tc>
        <w:tc>
          <w:tcPr>
            <w:tcW w:w="1560" w:type="dxa"/>
          </w:tcPr>
          <w:p w14:paraId="1657A58F" w14:textId="19F1FB54" w:rsidR="004E5787" w:rsidRPr="009C3376" w:rsidRDefault="004E5787" w:rsidP="00837A26">
            <w:pPr>
              <w:pStyle w:val="Textoindependiente"/>
              <w:ind w:right="261"/>
              <w:jc w:val="both"/>
            </w:pPr>
            <w:r>
              <w:t>-225.409</w:t>
            </w:r>
          </w:p>
        </w:tc>
        <w:tc>
          <w:tcPr>
            <w:tcW w:w="1840" w:type="dxa"/>
          </w:tcPr>
          <w:p w14:paraId="3B772C33" w14:textId="01DE1369" w:rsidR="004E5787" w:rsidRPr="009C3376" w:rsidRDefault="004E5787" w:rsidP="00837A26">
            <w:pPr>
              <w:pStyle w:val="Textoindependiente"/>
              <w:ind w:right="261"/>
              <w:jc w:val="center"/>
            </w:pPr>
            <w:r>
              <w:t>66</w:t>
            </w:r>
          </w:p>
        </w:tc>
      </w:tr>
      <w:tr w:rsidR="004E5787" w:rsidRPr="009C3376" w14:paraId="0BEF9A07" w14:textId="77777777" w:rsidTr="007D1F35">
        <w:tc>
          <w:tcPr>
            <w:tcW w:w="2830" w:type="dxa"/>
          </w:tcPr>
          <w:p w14:paraId="7DDDC7D7" w14:textId="7AE3F233" w:rsidR="004E5787" w:rsidRDefault="004E5787" w:rsidP="00837A26">
            <w:pPr>
              <w:pStyle w:val="Textoindependiente"/>
              <w:ind w:right="261"/>
              <w:jc w:val="both"/>
            </w:pPr>
            <w:r>
              <w:t>Ca (**)</w:t>
            </w:r>
          </w:p>
        </w:tc>
        <w:tc>
          <w:tcPr>
            <w:tcW w:w="1701" w:type="dxa"/>
          </w:tcPr>
          <w:p w14:paraId="4048857B" w14:textId="0F56D53A" w:rsidR="004E5787" w:rsidRDefault="004E5787" w:rsidP="00837A26">
            <w:pPr>
              <w:pStyle w:val="Textoindependiente"/>
              <w:ind w:right="261"/>
              <w:jc w:val="both"/>
            </w:pPr>
            <w:r>
              <w:t>-0.6532</w:t>
            </w:r>
          </w:p>
        </w:tc>
        <w:tc>
          <w:tcPr>
            <w:tcW w:w="1560" w:type="dxa"/>
          </w:tcPr>
          <w:p w14:paraId="39359B9F" w14:textId="239423E6" w:rsidR="004E5787" w:rsidRDefault="004E5787" w:rsidP="00837A26">
            <w:pPr>
              <w:pStyle w:val="Textoindependiente"/>
              <w:ind w:right="261"/>
              <w:jc w:val="both"/>
            </w:pPr>
            <w:r>
              <w:t>-0.88265</w:t>
            </w:r>
          </w:p>
        </w:tc>
        <w:tc>
          <w:tcPr>
            <w:tcW w:w="1840" w:type="dxa"/>
          </w:tcPr>
          <w:p w14:paraId="589FF7BB" w14:textId="69A73150" w:rsidR="004E5787" w:rsidRDefault="004E5787" w:rsidP="00837A26">
            <w:pPr>
              <w:pStyle w:val="Textoindependiente"/>
              <w:ind w:right="261"/>
              <w:jc w:val="center"/>
            </w:pPr>
            <w:r>
              <w:t>43</w:t>
            </w:r>
          </w:p>
        </w:tc>
      </w:tr>
      <w:tr w:rsidR="004E5787" w:rsidRPr="009C3376" w14:paraId="07DF818C" w14:textId="77777777" w:rsidTr="007D1F35">
        <w:tc>
          <w:tcPr>
            <w:tcW w:w="2830" w:type="dxa"/>
          </w:tcPr>
          <w:p w14:paraId="01F4B0E6" w14:textId="7D3995B7" w:rsidR="004E5787" w:rsidRDefault="004E5787" w:rsidP="00837A26">
            <w:pPr>
              <w:pStyle w:val="Textoindependiente"/>
              <w:ind w:right="261"/>
              <w:jc w:val="both"/>
            </w:pPr>
            <w:r>
              <w:t>AP (**)</w:t>
            </w:r>
          </w:p>
        </w:tc>
        <w:tc>
          <w:tcPr>
            <w:tcW w:w="1701" w:type="dxa"/>
          </w:tcPr>
          <w:p w14:paraId="23331D6E" w14:textId="1BC0F60B" w:rsidR="004E5787" w:rsidRDefault="004E5787" w:rsidP="00837A26">
            <w:pPr>
              <w:pStyle w:val="Textoindependiente"/>
              <w:ind w:right="261"/>
              <w:jc w:val="both"/>
            </w:pPr>
            <w:r>
              <w:t>0.5544</w:t>
            </w:r>
          </w:p>
        </w:tc>
        <w:tc>
          <w:tcPr>
            <w:tcW w:w="1560" w:type="dxa"/>
          </w:tcPr>
          <w:p w14:paraId="7AFCCF70" w14:textId="12F06967" w:rsidR="004E5787" w:rsidRDefault="004E5787" w:rsidP="00837A26">
            <w:pPr>
              <w:pStyle w:val="Textoindependiente"/>
              <w:ind w:right="261"/>
              <w:jc w:val="both"/>
            </w:pPr>
            <w:r>
              <w:t>39.7065</w:t>
            </w:r>
          </w:p>
        </w:tc>
        <w:tc>
          <w:tcPr>
            <w:tcW w:w="1840" w:type="dxa"/>
          </w:tcPr>
          <w:p w14:paraId="4FAF01A9" w14:textId="5730718A" w:rsidR="004E5787" w:rsidRDefault="004E5787" w:rsidP="00837A26">
            <w:pPr>
              <w:pStyle w:val="Textoindependiente"/>
              <w:ind w:right="261"/>
              <w:jc w:val="center"/>
            </w:pPr>
            <w:r>
              <w:t>31</w:t>
            </w:r>
          </w:p>
        </w:tc>
      </w:tr>
      <w:tr w:rsidR="004E5787" w:rsidRPr="009C3376" w14:paraId="3344AD68" w14:textId="77777777" w:rsidTr="007D1F35">
        <w:tc>
          <w:tcPr>
            <w:tcW w:w="2830" w:type="dxa"/>
          </w:tcPr>
          <w:p w14:paraId="24798079" w14:textId="25325AA2" w:rsidR="004E5787" w:rsidRDefault="004E5787" w:rsidP="00837A26">
            <w:pPr>
              <w:pStyle w:val="Textoindependiente"/>
              <w:ind w:right="261"/>
              <w:jc w:val="both"/>
            </w:pPr>
            <w:r>
              <w:t>DM (**)</w:t>
            </w:r>
          </w:p>
        </w:tc>
        <w:tc>
          <w:tcPr>
            <w:tcW w:w="1701" w:type="dxa"/>
          </w:tcPr>
          <w:p w14:paraId="644266AA" w14:textId="4FC8F387" w:rsidR="004E5787" w:rsidRDefault="004E5787" w:rsidP="00837A26">
            <w:pPr>
              <w:pStyle w:val="Textoindependiente"/>
              <w:ind w:right="261"/>
              <w:jc w:val="both"/>
            </w:pPr>
            <w:r>
              <w:t>0.7055</w:t>
            </w:r>
          </w:p>
        </w:tc>
        <w:tc>
          <w:tcPr>
            <w:tcW w:w="1560" w:type="dxa"/>
          </w:tcPr>
          <w:p w14:paraId="62697740" w14:textId="5C4AC3A6" w:rsidR="004E5787" w:rsidRDefault="004E5787" w:rsidP="00837A26">
            <w:pPr>
              <w:pStyle w:val="Textoindependiente"/>
              <w:ind w:right="261"/>
              <w:jc w:val="both"/>
            </w:pPr>
            <w:r>
              <w:t>4877.49</w:t>
            </w:r>
          </w:p>
        </w:tc>
        <w:tc>
          <w:tcPr>
            <w:tcW w:w="1840" w:type="dxa"/>
          </w:tcPr>
          <w:p w14:paraId="0310B6E2" w14:textId="3B48B95C" w:rsidR="004E5787" w:rsidRDefault="004E5787" w:rsidP="00837A26">
            <w:pPr>
              <w:pStyle w:val="Textoindependiente"/>
              <w:ind w:right="261"/>
              <w:jc w:val="center"/>
            </w:pPr>
            <w:r>
              <w:t>50</w:t>
            </w:r>
          </w:p>
        </w:tc>
      </w:tr>
      <w:tr w:rsidR="004E5787" w:rsidRPr="009C3376" w14:paraId="5EB034DF" w14:textId="77777777" w:rsidTr="007D1F35">
        <w:tc>
          <w:tcPr>
            <w:tcW w:w="2830" w:type="dxa"/>
          </w:tcPr>
          <w:p w14:paraId="6CBD3630" w14:textId="046985FF" w:rsidR="004E5787" w:rsidRPr="009C3376" w:rsidRDefault="004E5787" w:rsidP="00837A26">
            <w:pPr>
              <w:pStyle w:val="Textoindependiente"/>
              <w:ind w:right="261"/>
              <w:jc w:val="both"/>
            </w:pPr>
            <w:r>
              <w:t>LM (**)</w:t>
            </w:r>
          </w:p>
        </w:tc>
        <w:tc>
          <w:tcPr>
            <w:tcW w:w="1701" w:type="dxa"/>
          </w:tcPr>
          <w:p w14:paraId="31D4C440" w14:textId="0A2A88BF" w:rsidR="004E5787" w:rsidRPr="009C3376" w:rsidRDefault="004E5787" w:rsidP="00837A26">
            <w:pPr>
              <w:pStyle w:val="Textoindependiente"/>
              <w:ind w:right="261"/>
              <w:jc w:val="both"/>
            </w:pPr>
            <w:r>
              <w:t>0.8110</w:t>
            </w:r>
          </w:p>
        </w:tc>
        <w:tc>
          <w:tcPr>
            <w:tcW w:w="1560" w:type="dxa"/>
          </w:tcPr>
          <w:p w14:paraId="4A79ABFB" w14:textId="24304B8B" w:rsidR="004E5787" w:rsidRPr="009C3376" w:rsidRDefault="004E5787" w:rsidP="00837A26">
            <w:pPr>
              <w:pStyle w:val="Textoindependiente"/>
              <w:ind w:right="261"/>
              <w:jc w:val="both"/>
            </w:pPr>
            <w:r>
              <w:t>504.646</w:t>
            </w:r>
          </w:p>
        </w:tc>
        <w:tc>
          <w:tcPr>
            <w:tcW w:w="1840" w:type="dxa"/>
          </w:tcPr>
          <w:p w14:paraId="38C7A921" w14:textId="78747BF3" w:rsidR="004E5787" w:rsidRPr="009C3376" w:rsidRDefault="004E5787" w:rsidP="00837A26">
            <w:pPr>
              <w:pStyle w:val="Textoindependiente"/>
              <w:ind w:right="261"/>
              <w:jc w:val="center"/>
            </w:pPr>
            <w:r>
              <w:t>66</w:t>
            </w:r>
          </w:p>
        </w:tc>
      </w:tr>
      <w:tr w:rsidR="004E5787" w:rsidRPr="009C3376" w14:paraId="33FEF638" w14:textId="77777777" w:rsidTr="007D1F35">
        <w:tc>
          <w:tcPr>
            <w:tcW w:w="2830" w:type="dxa"/>
          </w:tcPr>
          <w:p w14:paraId="28E93FB5" w14:textId="23AEB2CD" w:rsidR="004E5787" w:rsidRPr="004B7B94" w:rsidRDefault="004E5787" w:rsidP="00837A26">
            <w:pPr>
              <w:pStyle w:val="Textoindependiente"/>
              <w:ind w:right="261"/>
              <w:jc w:val="both"/>
              <w:rPr>
                <w:sz w:val="22"/>
                <w:szCs w:val="22"/>
              </w:rPr>
            </w:pPr>
            <w:r>
              <w:rPr>
                <w:sz w:val="22"/>
                <w:szCs w:val="22"/>
              </w:rPr>
              <w:t>PPCDM (**)</w:t>
            </w:r>
          </w:p>
        </w:tc>
        <w:tc>
          <w:tcPr>
            <w:tcW w:w="1701" w:type="dxa"/>
          </w:tcPr>
          <w:p w14:paraId="173DBD6D" w14:textId="35C51F65" w:rsidR="004E5787" w:rsidRPr="009C3376" w:rsidRDefault="004E5787" w:rsidP="00837A26">
            <w:pPr>
              <w:pStyle w:val="Textoindependiente"/>
              <w:ind w:right="261"/>
              <w:jc w:val="both"/>
            </w:pPr>
            <w:r>
              <w:t>0.6932</w:t>
            </w:r>
          </w:p>
        </w:tc>
        <w:tc>
          <w:tcPr>
            <w:tcW w:w="1560" w:type="dxa"/>
          </w:tcPr>
          <w:p w14:paraId="3698BAB1" w14:textId="1E6EE26D" w:rsidR="004E5787" w:rsidRPr="009C3376" w:rsidRDefault="004E5787" w:rsidP="00837A26">
            <w:pPr>
              <w:pStyle w:val="Textoindependiente"/>
              <w:ind w:right="261"/>
              <w:jc w:val="both"/>
            </w:pPr>
            <w:r>
              <w:t>163.786</w:t>
            </w:r>
          </w:p>
        </w:tc>
        <w:tc>
          <w:tcPr>
            <w:tcW w:w="1840" w:type="dxa"/>
          </w:tcPr>
          <w:p w14:paraId="1C3EE5B4" w14:textId="2653C520" w:rsidR="004E5787" w:rsidRPr="009C3376" w:rsidRDefault="004E5787" w:rsidP="00837A26">
            <w:pPr>
              <w:pStyle w:val="Textoindependiente"/>
              <w:ind w:right="261"/>
              <w:jc w:val="center"/>
            </w:pPr>
            <w:r>
              <w:t>48</w:t>
            </w:r>
          </w:p>
        </w:tc>
      </w:tr>
      <w:tr w:rsidR="004E5787" w:rsidRPr="009C3376" w14:paraId="3FF5541F" w14:textId="77777777" w:rsidTr="007D1F35">
        <w:tc>
          <w:tcPr>
            <w:tcW w:w="2830" w:type="dxa"/>
          </w:tcPr>
          <w:p w14:paraId="5738954A" w14:textId="4472047C" w:rsidR="004E5787" w:rsidRPr="009C3376" w:rsidRDefault="004E5787" w:rsidP="00837A26">
            <w:pPr>
              <w:pStyle w:val="Textoindependiente"/>
              <w:ind w:right="261"/>
              <w:jc w:val="both"/>
            </w:pPr>
            <w:r>
              <w:t>PGS (**)</w:t>
            </w:r>
          </w:p>
        </w:tc>
        <w:tc>
          <w:tcPr>
            <w:tcW w:w="1701" w:type="dxa"/>
          </w:tcPr>
          <w:p w14:paraId="30C414A5" w14:textId="142597FB" w:rsidR="004E5787" w:rsidRPr="009C3376" w:rsidRDefault="004E5787" w:rsidP="00837A26">
            <w:pPr>
              <w:pStyle w:val="Textoindependiente"/>
              <w:ind w:right="261"/>
              <w:jc w:val="both"/>
            </w:pPr>
            <w:r>
              <w:t>0.8007</w:t>
            </w:r>
          </w:p>
        </w:tc>
        <w:tc>
          <w:tcPr>
            <w:tcW w:w="1560" w:type="dxa"/>
          </w:tcPr>
          <w:p w14:paraId="6D58D2D5" w14:textId="4D8BF653" w:rsidR="004E5787" w:rsidRPr="009C3376" w:rsidRDefault="004E5787" w:rsidP="00837A26">
            <w:pPr>
              <w:pStyle w:val="Textoindependiente"/>
              <w:ind w:right="261"/>
              <w:jc w:val="both"/>
            </w:pPr>
            <w:r>
              <w:t>229.540</w:t>
            </w:r>
          </w:p>
        </w:tc>
        <w:tc>
          <w:tcPr>
            <w:tcW w:w="1840" w:type="dxa"/>
          </w:tcPr>
          <w:p w14:paraId="039D2DDE" w14:textId="74BD9853" w:rsidR="004E5787" w:rsidRPr="009C3376" w:rsidRDefault="004E5787" w:rsidP="00837A26">
            <w:pPr>
              <w:pStyle w:val="Textoindependiente"/>
              <w:ind w:right="261"/>
              <w:jc w:val="center"/>
            </w:pPr>
            <w:r>
              <w:t>64</w:t>
            </w:r>
          </w:p>
        </w:tc>
      </w:tr>
      <w:tr w:rsidR="004E5787" w:rsidRPr="009C3376" w14:paraId="593D174B" w14:textId="77777777" w:rsidTr="007D1F35">
        <w:tc>
          <w:tcPr>
            <w:tcW w:w="2830" w:type="dxa"/>
          </w:tcPr>
          <w:p w14:paraId="4095E6F4" w14:textId="6964C019" w:rsidR="004E5787" w:rsidRPr="009C3376" w:rsidRDefault="004E5787" w:rsidP="00837A26">
            <w:pPr>
              <w:pStyle w:val="Textoindependiente"/>
              <w:ind w:right="261"/>
              <w:jc w:val="both"/>
            </w:pPr>
            <w:r>
              <w:t>RB (**)</w:t>
            </w:r>
          </w:p>
        </w:tc>
        <w:tc>
          <w:tcPr>
            <w:tcW w:w="1701" w:type="dxa"/>
          </w:tcPr>
          <w:p w14:paraId="51C9F016" w14:textId="5B1510BE" w:rsidR="004E5787" w:rsidRPr="009C3376" w:rsidRDefault="004E5787" w:rsidP="00837A26">
            <w:pPr>
              <w:pStyle w:val="Textoindependiente"/>
              <w:ind w:right="261"/>
              <w:jc w:val="both"/>
            </w:pPr>
            <w:r>
              <w:t>0.9685</w:t>
            </w:r>
          </w:p>
        </w:tc>
        <w:tc>
          <w:tcPr>
            <w:tcW w:w="1560" w:type="dxa"/>
          </w:tcPr>
          <w:p w14:paraId="4B0C66D7" w14:textId="5706F552" w:rsidR="004E5787" w:rsidRPr="009C3376" w:rsidRDefault="004E5787" w:rsidP="00837A26">
            <w:pPr>
              <w:pStyle w:val="Textoindependiente"/>
              <w:ind w:right="261"/>
              <w:jc w:val="both"/>
            </w:pPr>
            <w:r>
              <w:t>1.06635</w:t>
            </w:r>
          </w:p>
        </w:tc>
        <w:tc>
          <w:tcPr>
            <w:tcW w:w="1840" w:type="dxa"/>
          </w:tcPr>
          <w:p w14:paraId="35D220B2" w14:textId="73AA254F" w:rsidR="004E5787" w:rsidRPr="009C3376" w:rsidRDefault="004E5787" w:rsidP="00837A26">
            <w:pPr>
              <w:pStyle w:val="Textoindependiente"/>
              <w:ind w:right="261"/>
              <w:jc w:val="center"/>
            </w:pPr>
            <w:r>
              <w:t>94</w:t>
            </w:r>
          </w:p>
        </w:tc>
      </w:tr>
      <w:tr w:rsidR="004E5787" w:rsidRPr="009C3376" w14:paraId="40DB0F87" w14:textId="77777777" w:rsidTr="007D1F35">
        <w:tc>
          <w:tcPr>
            <w:tcW w:w="2830" w:type="dxa"/>
          </w:tcPr>
          <w:p w14:paraId="77EF6367" w14:textId="32CA3849" w:rsidR="004E5787" w:rsidRDefault="004E5787" w:rsidP="00837A26">
            <w:pPr>
              <w:pStyle w:val="Textoindependiente"/>
              <w:ind w:right="261"/>
              <w:jc w:val="both"/>
            </w:pPr>
            <w:r>
              <w:t>VR (**)</w:t>
            </w:r>
          </w:p>
        </w:tc>
        <w:tc>
          <w:tcPr>
            <w:tcW w:w="1701" w:type="dxa"/>
          </w:tcPr>
          <w:p w14:paraId="35C552EA" w14:textId="49FC1BA2" w:rsidR="004E5787" w:rsidRDefault="004E5787" w:rsidP="00837A26">
            <w:pPr>
              <w:pStyle w:val="Textoindependiente"/>
              <w:ind w:right="261"/>
              <w:jc w:val="both"/>
            </w:pPr>
            <w:r>
              <w:t>0.5777</w:t>
            </w:r>
          </w:p>
        </w:tc>
        <w:tc>
          <w:tcPr>
            <w:tcW w:w="1560" w:type="dxa"/>
          </w:tcPr>
          <w:p w14:paraId="6E0AB572" w14:textId="71F40819" w:rsidR="004E5787" w:rsidRDefault="004E5787" w:rsidP="00837A26">
            <w:pPr>
              <w:pStyle w:val="Textoindependiente"/>
              <w:ind w:right="261"/>
              <w:jc w:val="both"/>
            </w:pPr>
            <w:r>
              <w:t>168.072</w:t>
            </w:r>
          </w:p>
        </w:tc>
        <w:tc>
          <w:tcPr>
            <w:tcW w:w="1840" w:type="dxa"/>
          </w:tcPr>
          <w:p w14:paraId="2BDFB979" w14:textId="0523A334" w:rsidR="004E5787" w:rsidRDefault="004E5787" w:rsidP="00837A26">
            <w:pPr>
              <w:pStyle w:val="Textoindependiente"/>
              <w:ind w:right="261"/>
              <w:jc w:val="center"/>
            </w:pPr>
            <w:r>
              <w:t>33</w:t>
            </w:r>
          </w:p>
        </w:tc>
      </w:tr>
    </w:tbl>
    <w:p w14:paraId="63E9EC7C" w14:textId="7C21C05F" w:rsidR="00837A26" w:rsidRPr="009C3376" w:rsidRDefault="00991062" w:rsidP="00991062">
      <w:pPr>
        <w:pStyle w:val="Textoindependiente"/>
        <w:ind w:right="261"/>
        <w:jc w:val="both"/>
        <w:rPr>
          <w:b/>
          <w:bCs/>
          <w:sz w:val="20"/>
          <w:szCs w:val="20"/>
        </w:rPr>
      </w:pPr>
      <w:r w:rsidRPr="009C3376">
        <w:rPr>
          <w:b/>
          <w:bCs/>
          <w:sz w:val="20"/>
          <w:szCs w:val="20"/>
        </w:rPr>
        <w:t>**Altamente significativo al 1%.</w:t>
      </w:r>
    </w:p>
    <w:p w14:paraId="78AF2C96" w14:textId="77777777" w:rsidR="005B4B64" w:rsidRDefault="005B4B64" w:rsidP="00991062">
      <w:pPr>
        <w:pStyle w:val="Textoindependiente"/>
        <w:spacing w:line="360" w:lineRule="auto"/>
        <w:jc w:val="both"/>
        <w:rPr>
          <w:b/>
          <w:bCs/>
        </w:rPr>
      </w:pPr>
    </w:p>
    <w:p w14:paraId="6606D596" w14:textId="77777777" w:rsidR="00C91F7A" w:rsidRDefault="00C91F7A" w:rsidP="000D1A5D">
      <w:pPr>
        <w:pStyle w:val="Textoindependiente"/>
        <w:spacing w:after="400" w:line="360" w:lineRule="auto"/>
        <w:jc w:val="both"/>
        <w:rPr>
          <w:b/>
          <w:bCs/>
        </w:rPr>
      </w:pPr>
    </w:p>
    <w:p w14:paraId="1EA55957" w14:textId="78EE38D2" w:rsidR="00991062" w:rsidRPr="00590477" w:rsidRDefault="00991062" w:rsidP="000D1A5D">
      <w:pPr>
        <w:pStyle w:val="Textoindependiente"/>
        <w:spacing w:after="400" w:line="360" w:lineRule="auto"/>
        <w:jc w:val="both"/>
        <w:rPr>
          <w:b/>
          <w:bCs/>
        </w:rPr>
      </w:pPr>
      <w:r w:rsidRPr="00590477">
        <w:rPr>
          <w:b/>
          <w:bCs/>
        </w:rPr>
        <w:lastRenderedPageBreak/>
        <w:t>Correlación (r)</w:t>
      </w:r>
      <w:r w:rsidR="00C4223C">
        <w:rPr>
          <w:b/>
          <w:bCs/>
        </w:rPr>
        <w:t xml:space="preserve"> </w:t>
      </w:r>
    </w:p>
    <w:p w14:paraId="4EC603E3" w14:textId="290CFF4B" w:rsidR="00991062" w:rsidRDefault="00991062" w:rsidP="000D1A5D">
      <w:pPr>
        <w:pStyle w:val="Textoindependiente"/>
        <w:spacing w:after="400" w:line="360" w:lineRule="auto"/>
        <w:jc w:val="both"/>
      </w:pPr>
      <w:r>
        <w:t xml:space="preserve">Correlación es la relación positiva o negativa entre dos variables sin importar que éstas sean cualitativas o cuantitativas. El valor máximo de correlación es +/- 1 y no tiene unidades porque sólo habla de estreches </w:t>
      </w:r>
      <w:r w:rsidR="004C0B57">
        <w:t>entre dos variables</w:t>
      </w:r>
      <w:r w:rsidR="00EC4D77">
        <w:t xml:space="preserve"> (Monar, C. 2010).</w:t>
      </w:r>
    </w:p>
    <w:p w14:paraId="7DB6F520" w14:textId="37E78393" w:rsidR="009111C8" w:rsidRDefault="00991062" w:rsidP="000D1A5D">
      <w:pPr>
        <w:pStyle w:val="Textoindependiente"/>
        <w:spacing w:after="400" w:line="360" w:lineRule="auto"/>
        <w:jc w:val="both"/>
      </w:pPr>
      <w:r>
        <w:t xml:space="preserve">En este ensayo de investigación de </w:t>
      </w:r>
      <w:r w:rsidR="004C0B57">
        <w:t>cinco fuentes de nitrógeno y un testigo absoluto (sin la aplicación de nitrógeno)</w:t>
      </w:r>
      <w:r>
        <w:t>, se presentan únicamente las correlaciones que fueron significativas</w:t>
      </w:r>
      <w:r w:rsidR="004C0B57">
        <w:t xml:space="preserve"> estadísticamente</w:t>
      </w:r>
      <w:r>
        <w:t xml:space="preserve">, sean éstas positivas o negativas. Se determinaron correlaciones negativas </w:t>
      </w:r>
      <w:r w:rsidR="004C0B57">
        <w:t>d</w:t>
      </w:r>
      <w:r>
        <w:t xml:space="preserve">el </w:t>
      </w:r>
      <w:r w:rsidR="004C0B57">
        <w:t>Porcentaje de A</w:t>
      </w:r>
      <w:r>
        <w:t xml:space="preserve">came de </w:t>
      </w:r>
      <w:r w:rsidR="004C0B57">
        <w:t>T</w:t>
      </w:r>
      <w:r>
        <w:t>allo</w:t>
      </w:r>
      <w:r w:rsidR="009111C8">
        <w:t xml:space="preserve"> (PAT),</w:t>
      </w:r>
      <w:r w:rsidR="004C0B57">
        <w:t xml:space="preserve"> Porcentaje de Grano de Tercera </w:t>
      </w:r>
      <w:r w:rsidR="00C1219A">
        <w:t>C</w:t>
      </w:r>
      <w:r w:rsidR="004C0B57">
        <w:t>ategoría (PGT) y el contenido de Calcio en el suelo al final del ensayo.</w:t>
      </w:r>
      <w:r>
        <w:t xml:space="preserve"> </w:t>
      </w:r>
    </w:p>
    <w:p w14:paraId="033885C3" w14:textId="76E2260E" w:rsidR="0055016F" w:rsidRPr="00752575" w:rsidRDefault="00991062" w:rsidP="000D1A5D">
      <w:pPr>
        <w:pStyle w:val="Textoindependiente"/>
        <w:spacing w:after="400" w:line="360" w:lineRule="auto"/>
        <w:jc w:val="both"/>
      </w:pPr>
      <w:r>
        <w:t>L</w:t>
      </w:r>
      <w:r w:rsidR="004C0B57">
        <w:t>os</w:t>
      </w:r>
      <w:r>
        <w:t xml:space="preserve"> componentes agronómicos que presentaron una correlación positiva con el rendimiento de </w:t>
      </w:r>
      <w:r w:rsidR="004C0B57">
        <w:t>maíz</w:t>
      </w:r>
      <w:r>
        <w:t xml:space="preserve"> fueron la </w:t>
      </w:r>
      <w:r w:rsidR="004C0B57">
        <w:t>Altura de Planta (AP), Diámetro de Mazorca (DM), Longitud de Mazorca (LM), Porcentaje de Plantas Con Dos Mazorcas (PPCDM), Porcentaje de Grano de Segunda Categoría (PGS), Rendimiento de Biomasa (RB) y el Volumen de la Raíz (VR)</w:t>
      </w:r>
      <w:r>
        <w:t xml:space="preserve"> (Cuadro No. </w:t>
      </w:r>
      <w:r w:rsidR="004C0B57">
        <w:t>7</w:t>
      </w:r>
      <w:r w:rsidR="00EC4D77">
        <w:t xml:space="preserve">). </w:t>
      </w:r>
    </w:p>
    <w:p w14:paraId="1FC9E452" w14:textId="734E5F2A" w:rsidR="00991062" w:rsidRPr="00EC4D77" w:rsidRDefault="00991062" w:rsidP="000D1A5D">
      <w:pPr>
        <w:pStyle w:val="Textoindependiente"/>
        <w:spacing w:after="400" w:line="360" w:lineRule="auto"/>
        <w:jc w:val="both"/>
        <w:rPr>
          <w:b/>
          <w:bCs/>
        </w:rPr>
      </w:pPr>
      <w:r w:rsidRPr="003356C9">
        <w:rPr>
          <w:b/>
          <w:bCs/>
        </w:rPr>
        <w:t>Regresión (b)</w:t>
      </w:r>
    </w:p>
    <w:p w14:paraId="48C1A1AB" w14:textId="1DE13A18" w:rsidR="00991062" w:rsidRDefault="00991062" w:rsidP="000D1A5D">
      <w:pPr>
        <w:pStyle w:val="Textoindependiente"/>
        <w:spacing w:after="400" w:line="360" w:lineRule="auto"/>
        <w:jc w:val="both"/>
      </w:pPr>
      <w:r>
        <w:t xml:space="preserve">Regresión en su concepto estadístico, es el incremento o reducción del rendimiento </w:t>
      </w:r>
      <w:r w:rsidR="004C0B57">
        <w:t xml:space="preserve">de grano al 13% de humedad </w:t>
      </w:r>
      <w:r>
        <w:t>(</w:t>
      </w:r>
      <w:r w:rsidR="004C0B57">
        <w:t>V</w:t>
      </w:r>
      <w:r>
        <w:t>ariable dependiente Y), por cada cambio único de la</w:t>
      </w:r>
      <w:r w:rsidR="004C0B57">
        <w:t>s</w:t>
      </w:r>
      <w:r>
        <w:t xml:space="preserve"> variable</w:t>
      </w:r>
      <w:r w:rsidR="004C0B57">
        <w:t>s</w:t>
      </w:r>
      <w:r>
        <w:t xml:space="preserve"> independiente</w:t>
      </w:r>
      <w:r w:rsidR="004C0B57">
        <w:t>s</w:t>
      </w:r>
      <w:r>
        <w:t xml:space="preserve"> (X</w:t>
      </w:r>
      <w:r w:rsidR="004C0B57">
        <w:t>s</w:t>
      </w:r>
      <w:r w:rsidR="00EC4D77">
        <w:t>) (Monar, C. 2010).</w:t>
      </w:r>
    </w:p>
    <w:p w14:paraId="72D5872B" w14:textId="43B7B84D" w:rsidR="005B4B64" w:rsidRPr="000D1A5D" w:rsidRDefault="00991062" w:rsidP="000D1A5D">
      <w:pPr>
        <w:pStyle w:val="Textoindependiente"/>
        <w:spacing w:after="400" w:line="360" w:lineRule="auto"/>
        <w:jc w:val="both"/>
      </w:pPr>
      <w:r>
        <w:t>En est</w:t>
      </w:r>
      <w:r w:rsidR="004C0B57">
        <w:t>e experimento</w:t>
      </w:r>
      <w:r>
        <w:t xml:space="preserve"> los componentes agronómicos que redujeron el rendimiento de </w:t>
      </w:r>
      <w:r w:rsidR="004C0B57">
        <w:t>maíz</w:t>
      </w:r>
      <w:r>
        <w:t xml:space="preserve"> fueron </w:t>
      </w:r>
      <w:r w:rsidR="004C0B57">
        <w:t>los</w:t>
      </w:r>
      <w:r w:rsidR="001F621B">
        <w:t xml:space="preserve"> </w:t>
      </w:r>
      <w:r>
        <w:t xml:space="preserve">valores promedios más elevados del </w:t>
      </w:r>
      <w:r w:rsidR="004C0B57">
        <w:t>Porcentaje de A</w:t>
      </w:r>
      <w:r>
        <w:t xml:space="preserve">came de </w:t>
      </w:r>
      <w:r w:rsidR="004C0B57">
        <w:t>T</w:t>
      </w:r>
      <w:r>
        <w:t>allo,</w:t>
      </w:r>
      <w:r w:rsidR="004C0B57">
        <w:t xml:space="preserve"> Porcentaje de Grano de Tercera Categoría (PGT) (Calibre del grano menor a 10 mm</w:t>
      </w:r>
      <w:r w:rsidR="001F621B">
        <w:t>) y el contenido de Calcio en el suelo.</w:t>
      </w:r>
      <w:r>
        <w:t xml:space="preserve"> </w:t>
      </w:r>
      <w:r w:rsidR="001F621B">
        <w:t>Los componentes agronómicos que incrementaron el rendimiento de grano de maíz</w:t>
      </w:r>
      <w:r>
        <w:t xml:space="preserve"> fueron los promedios más </w:t>
      </w:r>
      <w:r w:rsidR="00A02C87">
        <w:t>elevados</w:t>
      </w:r>
      <w:r>
        <w:t xml:space="preserve"> de la </w:t>
      </w:r>
      <w:r w:rsidR="001F621B">
        <w:t xml:space="preserve">Altura de Planta, Diámetro de la Mazorca, Longitud de la Mazorca, </w:t>
      </w:r>
      <w:r w:rsidR="001F621B">
        <w:lastRenderedPageBreak/>
        <w:t xml:space="preserve">Porcentaje de Plantas Con Dos Mazorcas, Porcentaje de Grano de Segunda Categoría (Calibre del grano entre 10 y 12 mm), Rendimiento de Biomasa y el Volumen de la </w:t>
      </w:r>
      <w:r w:rsidR="00A02C87">
        <w:t>R</w:t>
      </w:r>
      <w:r w:rsidR="001F621B">
        <w:t>aíz</w:t>
      </w:r>
      <w:r>
        <w:t xml:space="preserve"> (Cuadro No. </w:t>
      </w:r>
      <w:r w:rsidR="001F621B">
        <w:t>7</w:t>
      </w:r>
      <w:r w:rsidR="000D1A5D">
        <w:t>).</w:t>
      </w:r>
    </w:p>
    <w:p w14:paraId="4803550A" w14:textId="128426EA" w:rsidR="00991062" w:rsidRDefault="00991062" w:rsidP="000D1A5D">
      <w:pPr>
        <w:pStyle w:val="Textoindependiente"/>
        <w:spacing w:after="400" w:line="360" w:lineRule="auto"/>
        <w:jc w:val="both"/>
        <w:rPr>
          <w:b/>
          <w:bCs/>
        </w:rPr>
      </w:pPr>
      <w:r w:rsidRPr="003356C9">
        <w:rPr>
          <w:b/>
          <w:bCs/>
        </w:rPr>
        <w:t>Coeficiente de Determinación (R</w:t>
      </w:r>
      <w:r w:rsidRPr="003356C9">
        <w:rPr>
          <w:b/>
          <w:bCs/>
          <w:vertAlign w:val="superscript"/>
        </w:rPr>
        <w:t>2</w:t>
      </w:r>
      <w:r w:rsidRPr="003356C9">
        <w:rPr>
          <w:b/>
          <w:bCs/>
        </w:rPr>
        <w:t>)</w:t>
      </w:r>
    </w:p>
    <w:p w14:paraId="7DFAEDD4" w14:textId="57CC2429" w:rsidR="00991062" w:rsidRDefault="00991062" w:rsidP="000D1A5D">
      <w:pPr>
        <w:pStyle w:val="Textoindependiente"/>
        <w:spacing w:after="400" w:line="360" w:lineRule="auto"/>
        <w:jc w:val="both"/>
      </w:pPr>
      <w:r>
        <w:t>El Coeficiente de Determinación, es un estadístico que se expresa en porcentaje, siendo su valor máximo 100% y explica en qué porcentaje se reduce o se incrementa el rendimiento</w:t>
      </w:r>
      <w:r w:rsidR="001F621B">
        <w:t xml:space="preserve"> (Variable dependiente Y)</w:t>
      </w:r>
      <w:r>
        <w:t xml:space="preserve"> como efecto de l</w:t>
      </w:r>
      <w:r w:rsidR="001F621B">
        <w:t xml:space="preserve">os cambios únicos de las </w:t>
      </w:r>
      <w:r>
        <w:t>variables independientes</w:t>
      </w:r>
      <w:r w:rsidR="001F621B">
        <w:t xml:space="preserve"> (Xs)</w:t>
      </w:r>
      <w:r>
        <w:t xml:space="preserve"> (Monar, C. 2010).</w:t>
      </w:r>
    </w:p>
    <w:p w14:paraId="0766CCC7" w14:textId="6345DDA7" w:rsidR="00C4223C" w:rsidRDefault="00991062" w:rsidP="000D1A5D">
      <w:pPr>
        <w:pStyle w:val="Textoindependiente"/>
        <w:spacing w:after="400" w:line="360" w:lineRule="auto"/>
        <w:jc w:val="both"/>
      </w:pPr>
      <w:r>
        <w:t xml:space="preserve">El </w:t>
      </w:r>
      <w:r w:rsidR="001F621B">
        <w:t>56</w:t>
      </w:r>
      <w:r>
        <w:t xml:space="preserve">% de la reducción del </w:t>
      </w:r>
      <w:r w:rsidR="00B30E4D">
        <w:t>R</w:t>
      </w:r>
      <w:r>
        <w:t xml:space="preserve">endimiento de </w:t>
      </w:r>
      <w:r w:rsidR="001F621B">
        <w:t>grano de maíz</w:t>
      </w:r>
      <w:r>
        <w:t xml:space="preserve">, fue debido a promedios más altos del </w:t>
      </w:r>
      <w:r w:rsidR="001F621B">
        <w:t>Porcentaje de A</w:t>
      </w:r>
      <w:r>
        <w:t xml:space="preserve">came de </w:t>
      </w:r>
      <w:r w:rsidR="001F621B">
        <w:t>T</w:t>
      </w:r>
      <w:r>
        <w:t xml:space="preserve">allo (Cuadro No. </w:t>
      </w:r>
      <w:r w:rsidR="001F621B">
        <w:t>7</w:t>
      </w:r>
      <w:r>
        <w:t xml:space="preserve"> y </w:t>
      </w:r>
      <w:r w:rsidR="001F621B">
        <w:t>Gráfico</w:t>
      </w:r>
      <w:r>
        <w:t xml:space="preserve"> No. 1</w:t>
      </w:r>
      <w:r w:rsidR="001F621B">
        <w:t>4</w:t>
      </w:r>
      <w:r w:rsidR="000D1A5D">
        <w:t>).</w:t>
      </w:r>
    </w:p>
    <w:p w14:paraId="16113EA5" w14:textId="3E82B20B" w:rsidR="00C4223C" w:rsidRDefault="00C4223C" w:rsidP="00991062">
      <w:pPr>
        <w:pStyle w:val="Textoindependiente"/>
        <w:spacing w:line="360" w:lineRule="auto"/>
        <w:jc w:val="both"/>
      </w:pPr>
      <w:r>
        <w:rPr>
          <w:noProof/>
          <w:lang w:val="en-US" w:eastAsia="en-US" w:bidi="ar-SA"/>
        </w:rPr>
        <w:drawing>
          <wp:inline distT="0" distB="0" distL="0" distR="0" wp14:anchorId="168A101D" wp14:editId="4C504563">
            <wp:extent cx="5252085" cy="2504440"/>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52085" cy="2504440"/>
                    </a:xfrm>
                    <a:prstGeom prst="rect">
                      <a:avLst/>
                    </a:prstGeom>
                  </pic:spPr>
                </pic:pic>
              </a:graphicData>
            </a:graphic>
          </wp:inline>
        </w:drawing>
      </w:r>
    </w:p>
    <w:p w14:paraId="5D0B0091" w14:textId="74F5685B" w:rsidR="000D1A5D" w:rsidRPr="000D1A5D" w:rsidRDefault="001F128F" w:rsidP="000D1A5D">
      <w:pPr>
        <w:pStyle w:val="Textoindependiente"/>
        <w:spacing w:after="400" w:line="360" w:lineRule="auto"/>
        <w:jc w:val="both"/>
        <w:rPr>
          <w:b/>
          <w:bCs/>
          <w:sz w:val="22"/>
          <w:szCs w:val="22"/>
        </w:rPr>
      </w:pPr>
      <w:r w:rsidRPr="00997B30">
        <w:rPr>
          <w:b/>
          <w:bCs/>
          <w:sz w:val="22"/>
          <w:szCs w:val="22"/>
        </w:rPr>
        <w:t>Gráfico No.</w:t>
      </w:r>
      <w:r>
        <w:rPr>
          <w:b/>
          <w:bCs/>
          <w:sz w:val="22"/>
          <w:szCs w:val="22"/>
        </w:rPr>
        <w:t xml:space="preserve"> 14</w:t>
      </w:r>
      <w:r w:rsidRPr="00997B30">
        <w:rPr>
          <w:b/>
          <w:bCs/>
          <w:sz w:val="22"/>
          <w:szCs w:val="22"/>
        </w:rPr>
        <w:t>. Re</w:t>
      </w:r>
      <w:r>
        <w:rPr>
          <w:b/>
          <w:bCs/>
          <w:sz w:val="22"/>
          <w:szCs w:val="22"/>
        </w:rPr>
        <w:t>gresión lineal entre el Acame de Tallo y el Rendimiento de grano en kg/ha al 13% de humedad</w:t>
      </w:r>
      <w:r w:rsidRPr="00997B30">
        <w:rPr>
          <w:b/>
          <w:bCs/>
          <w:sz w:val="22"/>
          <w:szCs w:val="22"/>
        </w:rPr>
        <w:t>. Laguacoto III. 2020.</w:t>
      </w:r>
    </w:p>
    <w:p w14:paraId="376DB9E2" w14:textId="571F8F29" w:rsidR="00C4223C" w:rsidRDefault="00B30E4D" w:rsidP="000D1A5D">
      <w:pPr>
        <w:pStyle w:val="Textoindependiente"/>
        <w:spacing w:after="400" w:line="360" w:lineRule="auto"/>
        <w:jc w:val="both"/>
      </w:pPr>
      <w:r>
        <w:t>El 66% de la reducción del Rendimiento de grano de maíz, fue debido a promedios más elevados del Porcentaje de Grano de Tercera Categoría (granos muy pequeños) (Cuadro No. 7 y Gráfico No. 15).</w:t>
      </w:r>
    </w:p>
    <w:p w14:paraId="76C13A39" w14:textId="5AF77B66" w:rsidR="00C4223C" w:rsidRDefault="00C4223C" w:rsidP="00991062">
      <w:pPr>
        <w:pStyle w:val="Textoindependiente"/>
        <w:spacing w:line="360" w:lineRule="auto"/>
        <w:jc w:val="both"/>
      </w:pPr>
      <w:r>
        <w:rPr>
          <w:noProof/>
          <w:lang w:val="en-US" w:eastAsia="en-US" w:bidi="ar-SA"/>
        </w:rPr>
        <w:lastRenderedPageBreak/>
        <w:drawing>
          <wp:inline distT="0" distB="0" distL="0" distR="0" wp14:anchorId="33153F95" wp14:editId="4A4386AD">
            <wp:extent cx="5252085" cy="2257425"/>
            <wp:effectExtent l="0" t="0" r="571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52085" cy="2257425"/>
                    </a:xfrm>
                    <a:prstGeom prst="rect">
                      <a:avLst/>
                    </a:prstGeom>
                  </pic:spPr>
                </pic:pic>
              </a:graphicData>
            </a:graphic>
          </wp:inline>
        </w:drawing>
      </w:r>
    </w:p>
    <w:p w14:paraId="5B4142AE" w14:textId="5BF0995C" w:rsidR="00C4223C" w:rsidRPr="000D1A5D" w:rsidRDefault="001F128F" w:rsidP="00752575">
      <w:pPr>
        <w:pStyle w:val="Textoindependiente"/>
        <w:spacing w:after="400" w:line="360" w:lineRule="auto"/>
        <w:jc w:val="both"/>
        <w:rPr>
          <w:b/>
          <w:bCs/>
          <w:sz w:val="22"/>
          <w:szCs w:val="22"/>
        </w:rPr>
      </w:pPr>
      <w:r w:rsidRPr="00997B30">
        <w:rPr>
          <w:b/>
          <w:bCs/>
          <w:sz w:val="22"/>
          <w:szCs w:val="22"/>
        </w:rPr>
        <w:t>Gráfico No.</w:t>
      </w:r>
      <w:r>
        <w:rPr>
          <w:b/>
          <w:bCs/>
          <w:sz w:val="22"/>
          <w:szCs w:val="22"/>
        </w:rPr>
        <w:t xml:space="preserve"> 15</w:t>
      </w:r>
      <w:r w:rsidRPr="00997B30">
        <w:rPr>
          <w:b/>
          <w:bCs/>
          <w:sz w:val="22"/>
          <w:szCs w:val="22"/>
        </w:rPr>
        <w:t>. Re</w:t>
      </w:r>
      <w:r>
        <w:rPr>
          <w:b/>
          <w:bCs/>
          <w:sz w:val="22"/>
          <w:szCs w:val="22"/>
        </w:rPr>
        <w:t>gresión lineal entre el Porcentaje de Grano de Tercera Categoría y el Rendimiento de grano en kg/ha al 13% de humedad</w:t>
      </w:r>
      <w:r w:rsidRPr="00997B30">
        <w:rPr>
          <w:b/>
          <w:bCs/>
          <w:sz w:val="22"/>
          <w:szCs w:val="22"/>
        </w:rPr>
        <w:t>. Laguacoto III. 2020.</w:t>
      </w:r>
    </w:p>
    <w:p w14:paraId="5417EFB5" w14:textId="458373DC" w:rsidR="00C4223C" w:rsidRDefault="00B30E4D" w:rsidP="00752575">
      <w:pPr>
        <w:pStyle w:val="Textoindependiente"/>
        <w:spacing w:after="400" w:line="360" w:lineRule="auto"/>
        <w:jc w:val="both"/>
      </w:pPr>
      <w:r>
        <w:t xml:space="preserve">El 43% de la reducción del Rendimiento de grano de maíz, fue debido a promedios más altos del contenido de Calcio y esto </w:t>
      </w:r>
      <w:r w:rsidR="00681B24">
        <w:t>incidió quizá en una toxicidad para el cultivo al no existir una adecuada relación de bases de K, Ca y Mg (Cuadro No. 7 y Gráfico No. 16).</w:t>
      </w:r>
    </w:p>
    <w:p w14:paraId="6EB98866" w14:textId="61205173" w:rsidR="00C4223C" w:rsidRDefault="00C4223C" w:rsidP="00991062">
      <w:pPr>
        <w:pStyle w:val="Textoindependiente"/>
        <w:spacing w:line="360" w:lineRule="auto"/>
        <w:jc w:val="both"/>
      </w:pPr>
      <w:r>
        <w:rPr>
          <w:noProof/>
          <w:lang w:val="en-US" w:eastAsia="en-US" w:bidi="ar-SA"/>
        </w:rPr>
        <w:drawing>
          <wp:inline distT="0" distB="0" distL="0" distR="0" wp14:anchorId="63C55841" wp14:editId="2F9353CD">
            <wp:extent cx="5251265" cy="2166424"/>
            <wp:effectExtent l="0" t="0" r="6985" b="571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52085" cy="2166762"/>
                    </a:xfrm>
                    <a:prstGeom prst="rect">
                      <a:avLst/>
                    </a:prstGeom>
                  </pic:spPr>
                </pic:pic>
              </a:graphicData>
            </a:graphic>
          </wp:inline>
        </w:drawing>
      </w:r>
    </w:p>
    <w:p w14:paraId="2FE193ED" w14:textId="32C58BC3" w:rsidR="00C4223C" w:rsidRPr="000D1A5D" w:rsidRDefault="001F128F" w:rsidP="000D1A5D">
      <w:pPr>
        <w:pStyle w:val="Textoindependiente"/>
        <w:spacing w:after="400" w:line="360" w:lineRule="auto"/>
        <w:jc w:val="both"/>
        <w:rPr>
          <w:b/>
          <w:bCs/>
          <w:sz w:val="22"/>
          <w:szCs w:val="22"/>
        </w:rPr>
      </w:pPr>
      <w:r w:rsidRPr="00997B30">
        <w:rPr>
          <w:b/>
          <w:bCs/>
          <w:sz w:val="22"/>
          <w:szCs w:val="22"/>
        </w:rPr>
        <w:t>Gráfico No.</w:t>
      </w:r>
      <w:r>
        <w:rPr>
          <w:b/>
          <w:bCs/>
          <w:sz w:val="22"/>
          <w:szCs w:val="22"/>
        </w:rPr>
        <w:t xml:space="preserve"> 16</w:t>
      </w:r>
      <w:r w:rsidRPr="00997B30">
        <w:rPr>
          <w:b/>
          <w:bCs/>
          <w:sz w:val="22"/>
          <w:szCs w:val="22"/>
        </w:rPr>
        <w:t>. Re</w:t>
      </w:r>
      <w:r>
        <w:rPr>
          <w:b/>
          <w:bCs/>
          <w:sz w:val="22"/>
          <w:szCs w:val="22"/>
        </w:rPr>
        <w:t>gresión lineal entre el Contenido de Calcio y el Rendimiento de grano en kg/ha al 13% de humedad</w:t>
      </w:r>
      <w:r w:rsidRPr="00997B30">
        <w:rPr>
          <w:b/>
          <w:bCs/>
          <w:sz w:val="22"/>
          <w:szCs w:val="22"/>
        </w:rPr>
        <w:t>. Laguacoto III. 2020.</w:t>
      </w:r>
    </w:p>
    <w:p w14:paraId="287669B3" w14:textId="288BFF22" w:rsidR="00C4223C" w:rsidRDefault="00681B24" w:rsidP="000D1A5D">
      <w:pPr>
        <w:pStyle w:val="Textoindependiente"/>
        <w:spacing w:after="400" w:line="360" w:lineRule="auto"/>
        <w:jc w:val="both"/>
      </w:pPr>
      <w:r>
        <w:t>El 31% de incremento del Rendimiento de maíz, se debió a promedios más elevados de la Altura de Planta (Cuadro No. 7 y Gráfico No. 17).</w:t>
      </w:r>
    </w:p>
    <w:p w14:paraId="606F87EB" w14:textId="24DB7FCE" w:rsidR="00C4223C" w:rsidRDefault="00C4223C" w:rsidP="00991062">
      <w:pPr>
        <w:pStyle w:val="Textoindependiente"/>
        <w:spacing w:line="360" w:lineRule="auto"/>
        <w:jc w:val="both"/>
      </w:pPr>
      <w:r>
        <w:rPr>
          <w:noProof/>
          <w:lang w:val="en-US" w:eastAsia="en-US" w:bidi="ar-SA"/>
        </w:rPr>
        <w:lastRenderedPageBreak/>
        <w:drawing>
          <wp:inline distT="0" distB="0" distL="0" distR="0" wp14:anchorId="1D601DA7" wp14:editId="2D655E32">
            <wp:extent cx="5252085" cy="2504440"/>
            <wp:effectExtent l="0" t="0" r="571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52085" cy="2504440"/>
                    </a:xfrm>
                    <a:prstGeom prst="rect">
                      <a:avLst/>
                    </a:prstGeom>
                  </pic:spPr>
                </pic:pic>
              </a:graphicData>
            </a:graphic>
          </wp:inline>
        </w:drawing>
      </w:r>
    </w:p>
    <w:p w14:paraId="2BBE7533" w14:textId="6A1E22C3" w:rsidR="00752575" w:rsidRPr="00EC4D77" w:rsidRDefault="001F128F" w:rsidP="00752575">
      <w:pPr>
        <w:pStyle w:val="Textoindependiente"/>
        <w:spacing w:after="400" w:line="360" w:lineRule="auto"/>
        <w:jc w:val="both"/>
        <w:rPr>
          <w:b/>
          <w:bCs/>
          <w:sz w:val="22"/>
          <w:szCs w:val="22"/>
        </w:rPr>
      </w:pPr>
      <w:r w:rsidRPr="00997B30">
        <w:rPr>
          <w:b/>
          <w:bCs/>
          <w:sz w:val="22"/>
          <w:szCs w:val="22"/>
        </w:rPr>
        <w:t>Gráfico No.</w:t>
      </w:r>
      <w:r>
        <w:rPr>
          <w:b/>
          <w:bCs/>
          <w:sz w:val="22"/>
          <w:szCs w:val="22"/>
        </w:rPr>
        <w:t xml:space="preserve"> 17</w:t>
      </w:r>
      <w:r w:rsidRPr="00997B30">
        <w:rPr>
          <w:b/>
          <w:bCs/>
          <w:sz w:val="22"/>
          <w:szCs w:val="22"/>
        </w:rPr>
        <w:t>. Re</w:t>
      </w:r>
      <w:r>
        <w:rPr>
          <w:b/>
          <w:bCs/>
          <w:sz w:val="22"/>
          <w:szCs w:val="22"/>
        </w:rPr>
        <w:t>gresión lineal entre la Altura de Planta y el Rendimiento de grano en kg/ha al 13% de humedad</w:t>
      </w:r>
      <w:r w:rsidRPr="00997B30">
        <w:rPr>
          <w:b/>
          <w:bCs/>
          <w:sz w:val="22"/>
          <w:szCs w:val="22"/>
        </w:rPr>
        <w:t>. Laguacoto III. 2020.</w:t>
      </w:r>
    </w:p>
    <w:p w14:paraId="610139FB" w14:textId="63045512" w:rsidR="00C4223C" w:rsidRDefault="00681B24" w:rsidP="00D436AC">
      <w:pPr>
        <w:pStyle w:val="Textoindependiente"/>
        <w:spacing w:after="400" w:line="360" w:lineRule="auto"/>
        <w:jc w:val="both"/>
      </w:pPr>
      <w:r>
        <w:t>El 50% del incremento del rendimiento de maíz, fue debido a los promedios más altos de la variable independiente Diámetro de la Mazorca (Cuadro No. 7 y Gráfico No. 18).</w:t>
      </w:r>
    </w:p>
    <w:p w14:paraId="14EEF323" w14:textId="7035B48B" w:rsidR="00C4223C" w:rsidRDefault="00C4223C" w:rsidP="00991062">
      <w:pPr>
        <w:pStyle w:val="Textoindependiente"/>
        <w:spacing w:line="360" w:lineRule="auto"/>
        <w:jc w:val="both"/>
      </w:pPr>
      <w:r>
        <w:rPr>
          <w:noProof/>
          <w:lang w:val="en-US" w:eastAsia="en-US" w:bidi="ar-SA"/>
        </w:rPr>
        <w:drawing>
          <wp:inline distT="0" distB="0" distL="0" distR="0" wp14:anchorId="1F382FB1" wp14:editId="78FE4FB5">
            <wp:extent cx="5251265" cy="2630659"/>
            <wp:effectExtent l="0" t="0" r="698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52085" cy="2631070"/>
                    </a:xfrm>
                    <a:prstGeom prst="rect">
                      <a:avLst/>
                    </a:prstGeom>
                  </pic:spPr>
                </pic:pic>
              </a:graphicData>
            </a:graphic>
          </wp:inline>
        </w:drawing>
      </w:r>
    </w:p>
    <w:p w14:paraId="575C30C1" w14:textId="49C3B6ED" w:rsidR="00C4223C" w:rsidRPr="000D1A5D" w:rsidRDefault="001F128F" w:rsidP="000D1A5D">
      <w:pPr>
        <w:pStyle w:val="Textoindependiente"/>
        <w:spacing w:after="400" w:line="360" w:lineRule="auto"/>
        <w:jc w:val="both"/>
        <w:rPr>
          <w:b/>
          <w:bCs/>
          <w:sz w:val="22"/>
          <w:szCs w:val="22"/>
        </w:rPr>
      </w:pPr>
      <w:r w:rsidRPr="00997B30">
        <w:rPr>
          <w:b/>
          <w:bCs/>
          <w:sz w:val="22"/>
          <w:szCs w:val="22"/>
        </w:rPr>
        <w:t>Gráfico No.</w:t>
      </w:r>
      <w:r>
        <w:rPr>
          <w:b/>
          <w:bCs/>
          <w:sz w:val="22"/>
          <w:szCs w:val="22"/>
        </w:rPr>
        <w:t xml:space="preserve"> 18</w:t>
      </w:r>
      <w:r w:rsidRPr="00997B30">
        <w:rPr>
          <w:b/>
          <w:bCs/>
          <w:sz w:val="22"/>
          <w:szCs w:val="22"/>
        </w:rPr>
        <w:t>. Re</w:t>
      </w:r>
      <w:r>
        <w:rPr>
          <w:b/>
          <w:bCs/>
          <w:sz w:val="22"/>
          <w:szCs w:val="22"/>
        </w:rPr>
        <w:t>gresión lineal entre el Diámetro de la Mazorca y el Rendimiento de grano en kg/ha al 13% de humedad</w:t>
      </w:r>
      <w:r w:rsidRPr="00997B30">
        <w:rPr>
          <w:b/>
          <w:bCs/>
          <w:sz w:val="22"/>
          <w:szCs w:val="22"/>
        </w:rPr>
        <w:t>. Laguacoto III. 2020.</w:t>
      </w:r>
    </w:p>
    <w:p w14:paraId="00530A03" w14:textId="6FE03CE9" w:rsidR="00C4223C" w:rsidRDefault="00681B24" w:rsidP="000D1A5D">
      <w:pPr>
        <w:pStyle w:val="Textoindependiente"/>
        <w:spacing w:after="400" w:line="360" w:lineRule="auto"/>
        <w:jc w:val="both"/>
      </w:pPr>
      <w:r>
        <w:t xml:space="preserve">El 66% del incremento del Rendimiento de maíz, fue debido a mayores promedios del componente agronómico Longitud de la </w:t>
      </w:r>
      <w:r w:rsidR="00A02C87">
        <w:t>M</w:t>
      </w:r>
      <w:r>
        <w:t>azorca; es decir mazorcas más largas</w:t>
      </w:r>
      <w:r w:rsidR="00A02C87">
        <w:t xml:space="preserve"> </w:t>
      </w:r>
      <w:r>
        <w:t>e hileras uniformes, más rendimiento (Cuadro No. 7 y Gráfico No. 19).</w:t>
      </w:r>
    </w:p>
    <w:p w14:paraId="2A4312A4" w14:textId="3228D057" w:rsidR="00C4223C" w:rsidRDefault="00C4223C" w:rsidP="00991062">
      <w:pPr>
        <w:pStyle w:val="Textoindependiente"/>
        <w:spacing w:line="360" w:lineRule="auto"/>
        <w:jc w:val="both"/>
      </w:pPr>
      <w:r>
        <w:rPr>
          <w:noProof/>
          <w:lang w:val="en-US" w:eastAsia="en-US" w:bidi="ar-SA"/>
        </w:rPr>
        <w:lastRenderedPageBreak/>
        <w:drawing>
          <wp:inline distT="0" distB="0" distL="0" distR="0" wp14:anchorId="3F1B2E90" wp14:editId="44B6C177">
            <wp:extent cx="5252085" cy="2504440"/>
            <wp:effectExtent l="0" t="0" r="571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52085" cy="2504440"/>
                    </a:xfrm>
                    <a:prstGeom prst="rect">
                      <a:avLst/>
                    </a:prstGeom>
                  </pic:spPr>
                </pic:pic>
              </a:graphicData>
            </a:graphic>
          </wp:inline>
        </w:drawing>
      </w:r>
    </w:p>
    <w:p w14:paraId="62CD78D6" w14:textId="7E6D1E4F" w:rsidR="00C4223C" w:rsidRPr="000D1A5D" w:rsidRDefault="001F128F" w:rsidP="000D1A5D">
      <w:pPr>
        <w:pStyle w:val="Textoindependiente"/>
        <w:spacing w:after="400" w:line="360" w:lineRule="auto"/>
        <w:jc w:val="both"/>
        <w:rPr>
          <w:b/>
          <w:bCs/>
          <w:sz w:val="22"/>
          <w:szCs w:val="22"/>
        </w:rPr>
      </w:pPr>
      <w:r w:rsidRPr="00997B30">
        <w:rPr>
          <w:b/>
          <w:bCs/>
          <w:sz w:val="22"/>
          <w:szCs w:val="22"/>
        </w:rPr>
        <w:t>Gráfico No.</w:t>
      </w:r>
      <w:r>
        <w:rPr>
          <w:b/>
          <w:bCs/>
          <w:sz w:val="22"/>
          <w:szCs w:val="22"/>
        </w:rPr>
        <w:t xml:space="preserve"> 19</w:t>
      </w:r>
      <w:r w:rsidRPr="00997B30">
        <w:rPr>
          <w:b/>
          <w:bCs/>
          <w:sz w:val="22"/>
          <w:szCs w:val="22"/>
        </w:rPr>
        <w:t>. Re</w:t>
      </w:r>
      <w:r>
        <w:rPr>
          <w:b/>
          <w:bCs/>
          <w:sz w:val="22"/>
          <w:szCs w:val="22"/>
        </w:rPr>
        <w:t>gresión lineal entre la Longitud de la Mazorca y el Rendimiento de grano en kg/ha al 13% de humedad</w:t>
      </w:r>
      <w:r w:rsidRPr="00997B30">
        <w:rPr>
          <w:b/>
          <w:bCs/>
          <w:sz w:val="22"/>
          <w:szCs w:val="22"/>
        </w:rPr>
        <w:t>. Laguacoto III. 2020.</w:t>
      </w:r>
    </w:p>
    <w:p w14:paraId="7CC09DDD" w14:textId="2CFFD837" w:rsidR="00C4223C" w:rsidRDefault="00681B24" w:rsidP="000D1A5D">
      <w:pPr>
        <w:pStyle w:val="Textoindependiente"/>
        <w:spacing w:after="400" w:line="360" w:lineRule="auto"/>
        <w:jc w:val="both"/>
      </w:pPr>
      <w:r>
        <w:t>El 48% de incremento del Rendimiento, fue debido a valores promedios superiores del Porcentaje de Plantas Con Dos Mazorcas (Cuadro No. 7 y Gráfico No. 20).</w:t>
      </w:r>
    </w:p>
    <w:p w14:paraId="1DF452AC" w14:textId="6E0915D6" w:rsidR="00C4223C" w:rsidRDefault="00C4223C" w:rsidP="00991062">
      <w:pPr>
        <w:pStyle w:val="Textoindependiente"/>
        <w:spacing w:line="360" w:lineRule="auto"/>
        <w:jc w:val="both"/>
      </w:pPr>
      <w:r>
        <w:rPr>
          <w:noProof/>
          <w:lang w:val="en-US" w:eastAsia="en-US" w:bidi="ar-SA"/>
        </w:rPr>
        <w:drawing>
          <wp:inline distT="0" distB="0" distL="0" distR="0" wp14:anchorId="76CE5CFA" wp14:editId="19BD816C">
            <wp:extent cx="5251267" cy="2574388"/>
            <wp:effectExtent l="0" t="0" r="698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52085" cy="2574789"/>
                    </a:xfrm>
                    <a:prstGeom prst="rect">
                      <a:avLst/>
                    </a:prstGeom>
                  </pic:spPr>
                </pic:pic>
              </a:graphicData>
            </a:graphic>
          </wp:inline>
        </w:drawing>
      </w:r>
    </w:p>
    <w:p w14:paraId="6D97AE72" w14:textId="72591465" w:rsidR="00C4223C" w:rsidRPr="000D1A5D" w:rsidRDefault="001F128F" w:rsidP="000D1A5D">
      <w:pPr>
        <w:pStyle w:val="Textoindependiente"/>
        <w:spacing w:after="400" w:line="360" w:lineRule="auto"/>
        <w:jc w:val="both"/>
        <w:rPr>
          <w:b/>
          <w:bCs/>
          <w:sz w:val="22"/>
          <w:szCs w:val="22"/>
        </w:rPr>
      </w:pPr>
      <w:r w:rsidRPr="00997B30">
        <w:rPr>
          <w:b/>
          <w:bCs/>
          <w:sz w:val="22"/>
          <w:szCs w:val="22"/>
        </w:rPr>
        <w:t>Gráfico No.</w:t>
      </w:r>
      <w:r>
        <w:rPr>
          <w:b/>
          <w:bCs/>
          <w:sz w:val="22"/>
          <w:szCs w:val="22"/>
        </w:rPr>
        <w:t xml:space="preserve"> 20</w:t>
      </w:r>
      <w:r w:rsidRPr="00997B30">
        <w:rPr>
          <w:b/>
          <w:bCs/>
          <w:sz w:val="22"/>
          <w:szCs w:val="22"/>
        </w:rPr>
        <w:t>. Re</w:t>
      </w:r>
      <w:r>
        <w:rPr>
          <w:b/>
          <w:bCs/>
          <w:sz w:val="22"/>
          <w:szCs w:val="22"/>
        </w:rPr>
        <w:t>gresión lineal entre el Porcentaje de Plantas Con Dos Mazorcas y el Rendimiento de grano en kg/ha al 13% de humedad</w:t>
      </w:r>
      <w:r w:rsidRPr="00997B30">
        <w:rPr>
          <w:b/>
          <w:bCs/>
          <w:sz w:val="22"/>
          <w:szCs w:val="22"/>
        </w:rPr>
        <w:t>. Laguacoto III. 2020.</w:t>
      </w:r>
    </w:p>
    <w:p w14:paraId="4CEE3A45" w14:textId="428CC70C" w:rsidR="00C4223C" w:rsidRDefault="00681B24" w:rsidP="000D1A5D">
      <w:pPr>
        <w:pStyle w:val="Textoindependiente"/>
        <w:spacing w:after="400" w:line="360" w:lineRule="auto"/>
        <w:jc w:val="both"/>
      </w:pPr>
      <w:r>
        <w:t>El 64% del incremento del rendimiento de maíz</w:t>
      </w:r>
      <w:r w:rsidR="00257835">
        <w:t>,</w:t>
      </w:r>
      <w:r>
        <w:t xml:space="preserve"> fue debido a valores promedios más elevados del Porcentaje de Grano de Segunda Categoría (Calibre del grano entre 10 y 12 mm) (Cuadro No. 7 y Gráfico No. 21).</w:t>
      </w:r>
    </w:p>
    <w:p w14:paraId="0F9579EF" w14:textId="3FF5A107" w:rsidR="00C4223C" w:rsidRDefault="00C4223C" w:rsidP="00991062">
      <w:pPr>
        <w:pStyle w:val="Textoindependiente"/>
        <w:spacing w:line="360" w:lineRule="auto"/>
        <w:jc w:val="both"/>
      </w:pPr>
      <w:r>
        <w:rPr>
          <w:noProof/>
          <w:lang w:val="en-US" w:eastAsia="en-US" w:bidi="ar-SA"/>
        </w:rPr>
        <w:lastRenderedPageBreak/>
        <w:drawing>
          <wp:inline distT="0" distB="0" distL="0" distR="0" wp14:anchorId="0133B564" wp14:editId="4FF5AD46">
            <wp:extent cx="5251267" cy="2588456"/>
            <wp:effectExtent l="0" t="0" r="6985" b="254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52085" cy="2588859"/>
                    </a:xfrm>
                    <a:prstGeom prst="rect">
                      <a:avLst/>
                    </a:prstGeom>
                  </pic:spPr>
                </pic:pic>
              </a:graphicData>
            </a:graphic>
          </wp:inline>
        </w:drawing>
      </w:r>
    </w:p>
    <w:p w14:paraId="77459679" w14:textId="16135EBC" w:rsidR="009519DD" w:rsidRDefault="001F128F" w:rsidP="0055016F">
      <w:pPr>
        <w:pStyle w:val="Textoindependiente"/>
        <w:spacing w:after="400" w:line="360" w:lineRule="auto"/>
        <w:jc w:val="both"/>
        <w:rPr>
          <w:b/>
          <w:bCs/>
          <w:sz w:val="22"/>
          <w:szCs w:val="22"/>
        </w:rPr>
      </w:pPr>
      <w:r w:rsidRPr="00997B30">
        <w:rPr>
          <w:b/>
          <w:bCs/>
          <w:sz w:val="22"/>
          <w:szCs w:val="22"/>
        </w:rPr>
        <w:t>Gráfico No.</w:t>
      </w:r>
      <w:r>
        <w:rPr>
          <w:b/>
          <w:bCs/>
          <w:sz w:val="22"/>
          <w:szCs w:val="22"/>
        </w:rPr>
        <w:t xml:space="preserve"> 21</w:t>
      </w:r>
      <w:r w:rsidRPr="00997B30">
        <w:rPr>
          <w:b/>
          <w:bCs/>
          <w:sz w:val="22"/>
          <w:szCs w:val="22"/>
        </w:rPr>
        <w:t>. Re</w:t>
      </w:r>
      <w:r>
        <w:rPr>
          <w:b/>
          <w:bCs/>
          <w:sz w:val="22"/>
          <w:szCs w:val="22"/>
        </w:rPr>
        <w:t>gresión lineal entre el Porcentaje de Grano de Segunda Categoría y el Rendimiento de grano en kg/ha al 13% de humedad</w:t>
      </w:r>
      <w:r w:rsidRPr="00997B30">
        <w:rPr>
          <w:b/>
          <w:bCs/>
          <w:sz w:val="22"/>
          <w:szCs w:val="22"/>
        </w:rPr>
        <w:t>. Laguacoto III. 2020.</w:t>
      </w:r>
    </w:p>
    <w:p w14:paraId="011D35AF" w14:textId="6EB1B863" w:rsidR="009519DD" w:rsidRPr="009519DD" w:rsidRDefault="009519DD" w:rsidP="0055016F">
      <w:pPr>
        <w:pStyle w:val="Textoindependiente"/>
        <w:spacing w:after="400" w:line="360" w:lineRule="auto"/>
        <w:jc w:val="both"/>
      </w:pPr>
      <w:r>
        <w:t xml:space="preserve">El mejor ajuste de los datos de la línea de regresión lineal (Y = a + bX), en donde “Y” es la variable dependiente (Rendimiento), “a” es el intercepto (valor que tiene Y cuando X= 0), “b” es el coeficiente de regresión y “X” es la variable independiente. </w:t>
      </w:r>
      <w:r w:rsidRPr="009519DD">
        <w:t>El 94%</w:t>
      </w:r>
      <w:r>
        <w:t xml:space="preserve"> del incremento del Rendimiento de grano de maíz, fue debido a los valores promedios más altos del rendimiento de Biomasa (Cuadro No. 7 y Gráfico No. 22).</w:t>
      </w:r>
    </w:p>
    <w:p w14:paraId="2FBD0EC3" w14:textId="6F484400" w:rsidR="00E460DD" w:rsidRDefault="00E460DD" w:rsidP="00991062">
      <w:pPr>
        <w:pStyle w:val="Textoindependiente"/>
        <w:spacing w:line="360" w:lineRule="auto"/>
        <w:jc w:val="both"/>
      </w:pPr>
      <w:r>
        <w:rPr>
          <w:noProof/>
          <w:lang w:val="en-US" w:eastAsia="en-US" w:bidi="ar-SA"/>
        </w:rPr>
        <w:drawing>
          <wp:inline distT="0" distB="0" distL="0" distR="0" wp14:anchorId="50502EBA" wp14:editId="3327652F">
            <wp:extent cx="5252085" cy="2314575"/>
            <wp:effectExtent l="0" t="0" r="5715"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252085" cy="2314575"/>
                    </a:xfrm>
                    <a:prstGeom prst="rect">
                      <a:avLst/>
                    </a:prstGeom>
                  </pic:spPr>
                </pic:pic>
              </a:graphicData>
            </a:graphic>
          </wp:inline>
        </w:drawing>
      </w:r>
    </w:p>
    <w:p w14:paraId="1459A5F7" w14:textId="7EA093A6" w:rsidR="0055016F" w:rsidRPr="0055016F" w:rsidRDefault="001F128F" w:rsidP="0055016F">
      <w:pPr>
        <w:pStyle w:val="Textoindependiente"/>
        <w:spacing w:after="400" w:line="360" w:lineRule="auto"/>
        <w:jc w:val="both"/>
        <w:rPr>
          <w:b/>
          <w:bCs/>
          <w:sz w:val="22"/>
          <w:szCs w:val="22"/>
        </w:rPr>
      </w:pPr>
      <w:r w:rsidRPr="00997B30">
        <w:rPr>
          <w:b/>
          <w:bCs/>
          <w:sz w:val="22"/>
          <w:szCs w:val="22"/>
        </w:rPr>
        <w:t>Gráfico No.</w:t>
      </w:r>
      <w:r>
        <w:rPr>
          <w:b/>
          <w:bCs/>
          <w:sz w:val="22"/>
          <w:szCs w:val="22"/>
        </w:rPr>
        <w:t xml:space="preserve"> 22</w:t>
      </w:r>
      <w:r w:rsidRPr="00997B30">
        <w:rPr>
          <w:b/>
          <w:bCs/>
          <w:sz w:val="22"/>
          <w:szCs w:val="22"/>
        </w:rPr>
        <w:t>. Re</w:t>
      </w:r>
      <w:r>
        <w:rPr>
          <w:b/>
          <w:bCs/>
          <w:sz w:val="22"/>
          <w:szCs w:val="22"/>
        </w:rPr>
        <w:t>gresión lineal entre el Rendimiento de Biomasa y el Rendimiento de grano en kg/ha al 13% de humedad</w:t>
      </w:r>
      <w:r w:rsidRPr="00997B30">
        <w:rPr>
          <w:b/>
          <w:bCs/>
          <w:sz w:val="22"/>
          <w:szCs w:val="22"/>
        </w:rPr>
        <w:t>. Laguacoto III. 2020.</w:t>
      </w:r>
    </w:p>
    <w:p w14:paraId="20EE1870" w14:textId="402AEEE4" w:rsidR="00E460DD" w:rsidRDefault="009519DD" w:rsidP="0055016F">
      <w:pPr>
        <w:pStyle w:val="Textoindependiente"/>
        <w:spacing w:after="400" w:line="360" w:lineRule="auto"/>
        <w:jc w:val="both"/>
      </w:pPr>
      <w:r>
        <w:lastRenderedPageBreak/>
        <w:t xml:space="preserve">El 33% del incremento del rendimiento de maíz, se debió a sistemas radiculares más desarrollados y por ende un mayor Volumen de </w:t>
      </w:r>
      <w:r w:rsidR="00A02C87">
        <w:t>R</w:t>
      </w:r>
      <w:r>
        <w:t>aíz, mismo que contribuye a una mejor absorción de los nutrientes del suelo (Cuadro No. 7 y Gráfico No. 23).</w:t>
      </w:r>
    </w:p>
    <w:p w14:paraId="5EB73779" w14:textId="634CFC7E" w:rsidR="00AA0A8D" w:rsidRDefault="00E460DD" w:rsidP="000D1A5D">
      <w:pPr>
        <w:pStyle w:val="Textoindependiente"/>
        <w:spacing w:line="360" w:lineRule="auto"/>
        <w:jc w:val="both"/>
      </w:pPr>
      <w:r>
        <w:rPr>
          <w:noProof/>
          <w:lang w:val="en-US" w:eastAsia="en-US" w:bidi="ar-SA"/>
        </w:rPr>
        <w:drawing>
          <wp:inline distT="0" distB="0" distL="0" distR="0" wp14:anchorId="7A2F927C" wp14:editId="2919C462">
            <wp:extent cx="5252085" cy="2238375"/>
            <wp:effectExtent l="0" t="0" r="5715"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252085" cy="2238375"/>
                    </a:xfrm>
                    <a:prstGeom prst="rect">
                      <a:avLst/>
                    </a:prstGeom>
                  </pic:spPr>
                </pic:pic>
              </a:graphicData>
            </a:graphic>
          </wp:inline>
        </w:drawing>
      </w:r>
    </w:p>
    <w:p w14:paraId="2FA6068F" w14:textId="4EB5BF53" w:rsidR="009519DD" w:rsidRDefault="001F128F" w:rsidP="007D7F83">
      <w:pPr>
        <w:pStyle w:val="Textoindependiente"/>
        <w:spacing w:after="400" w:line="360" w:lineRule="auto"/>
        <w:jc w:val="both"/>
        <w:rPr>
          <w:b/>
          <w:bCs/>
          <w:sz w:val="22"/>
          <w:szCs w:val="22"/>
        </w:rPr>
      </w:pPr>
      <w:r w:rsidRPr="00997B30">
        <w:rPr>
          <w:b/>
          <w:bCs/>
          <w:sz w:val="22"/>
          <w:szCs w:val="22"/>
        </w:rPr>
        <w:t>Gráfico No.</w:t>
      </w:r>
      <w:r>
        <w:rPr>
          <w:b/>
          <w:bCs/>
          <w:sz w:val="22"/>
          <w:szCs w:val="22"/>
        </w:rPr>
        <w:t xml:space="preserve"> 2</w:t>
      </w:r>
      <w:r w:rsidR="00CE6313">
        <w:rPr>
          <w:b/>
          <w:bCs/>
          <w:sz w:val="22"/>
          <w:szCs w:val="22"/>
        </w:rPr>
        <w:t>3</w:t>
      </w:r>
      <w:r w:rsidRPr="00997B30">
        <w:rPr>
          <w:b/>
          <w:bCs/>
          <w:sz w:val="22"/>
          <w:szCs w:val="22"/>
        </w:rPr>
        <w:t>. Re</w:t>
      </w:r>
      <w:r>
        <w:rPr>
          <w:b/>
          <w:bCs/>
          <w:sz w:val="22"/>
          <w:szCs w:val="22"/>
        </w:rPr>
        <w:t>gresión lineal entre el Volumen de Raíz y el Rendimiento de grano en kg/ha al 13% de humedad</w:t>
      </w:r>
      <w:r w:rsidRPr="00997B30">
        <w:rPr>
          <w:b/>
          <w:bCs/>
          <w:sz w:val="22"/>
          <w:szCs w:val="22"/>
        </w:rPr>
        <w:t>. Laguacoto III. 2020</w:t>
      </w:r>
      <w:r>
        <w:rPr>
          <w:b/>
          <w:bCs/>
          <w:sz w:val="22"/>
          <w:szCs w:val="22"/>
        </w:rPr>
        <w:t>.</w:t>
      </w:r>
    </w:p>
    <w:p w14:paraId="05135E7F" w14:textId="1108C0C8" w:rsidR="00105B79" w:rsidRPr="00EC4D77" w:rsidRDefault="009519DD" w:rsidP="007D7F83">
      <w:pPr>
        <w:pStyle w:val="Ttulo2"/>
        <w:numPr>
          <w:ilvl w:val="1"/>
          <w:numId w:val="1"/>
        </w:numPr>
        <w:spacing w:before="0" w:after="400" w:line="360" w:lineRule="auto"/>
        <w:jc w:val="both"/>
      </w:pPr>
      <w:bookmarkStart w:id="152" w:name="_Toc80391265"/>
      <w:r w:rsidRPr="00A02C87">
        <w:t>Análisis Económico</w:t>
      </w:r>
      <w:bookmarkEnd w:id="152"/>
    </w:p>
    <w:p w14:paraId="4EEFADA9" w14:textId="1578AE64" w:rsidR="00F03857" w:rsidRDefault="00F03857" w:rsidP="000D1A5D">
      <w:pPr>
        <w:pStyle w:val="Textoindependiente"/>
        <w:spacing w:after="400" w:line="360" w:lineRule="auto"/>
        <w:jc w:val="both"/>
      </w:pPr>
      <w:r w:rsidRPr="00F03857">
        <w:t>Para realizar el Análisis Económico de Presupuesto Parcial</w:t>
      </w:r>
      <w:r>
        <w:t xml:space="preserve"> (AEPP), se aplicó la metodología de Perrint. et al. 2002 en que toma en cuenta únicamente los costos que varían en cada tratamiento. En este experimento los costos que variaron en cada tratamiento estuvieron las fuentes del nitrógeno utilizadas. La dosis del Nitrato de Amonio (T1) fue de 156.44 kg/ha de producto comercial. El precio en el mercado local estuvo en $0.92/kg. El Nitrato de Calcio (T2) su dosis fue también de 156.44 kg/ha con un precio de $ 1.0/kg. La Urea (T3) la dosis aplicada fue de 122.22 kg/ha con un precio de $ 0.52/kg. El Sulfato de </w:t>
      </w:r>
      <w:r w:rsidR="00A02C87">
        <w:t>A</w:t>
      </w:r>
      <w:r>
        <w:t xml:space="preserve">monio (T4) la dosis aplicada fue de 163.77 kg/ha y el precio de $ 0.33/kg. Finalmente, las Amidas (T5) la dosis empleada fue de 136.88 kg/ha y el precio en el mercado local fue de $ 0.70/kg. Para la aplicación de los fertilizantes (en dos momentos), se consideró seis jornales/ha y el valor del jornal/día fue de $ 15.00. Para calcular el Beneficio Bruto ($/ha), el rendimiento de campo se ajustó el 10%, porque no es lo mismo manejar una parcela de 22.50 m² que una hectárea. Este rendimiento </w:t>
      </w:r>
      <w:r>
        <w:lastRenderedPageBreak/>
        <w:t>ajustado se multiplicó por</w:t>
      </w:r>
      <w:r w:rsidR="00EF7CF1">
        <w:t xml:space="preserve"> el precio promedio de un año en los mercados locales que fue de</w:t>
      </w:r>
      <w:r>
        <w:t xml:space="preserve"> </w:t>
      </w:r>
      <w:r w:rsidR="00EF7CF1">
        <w:t xml:space="preserve">$ 0.50/kg de maíz. Dentro de los costos que variaron en cada tratamiento, se consideraron los servicios de </w:t>
      </w:r>
      <w:r w:rsidR="00E11C64">
        <w:t>cosecha (des</w:t>
      </w:r>
      <w:r w:rsidR="00A02C87">
        <w:t>h</w:t>
      </w:r>
      <w:r w:rsidR="00E11C64">
        <w:t>oje) y recolección, considerando que un trabajador en promedio cosecharía y recolectaría 50 kg de mazorca/hora; es decir en un día 400 kg de mazorca</w:t>
      </w:r>
      <w:r w:rsidR="00063A09">
        <w:t xml:space="preserve"> (T1: 17 jornales; T2: 14 Jornales; T3: 19 jornales; T4: 18 jornales; T5: 16 jornales y T6: 11 jornales)</w:t>
      </w:r>
      <w:r w:rsidR="00E11C64">
        <w:t xml:space="preserve">; </w:t>
      </w:r>
      <w:r w:rsidR="00EF7CF1">
        <w:t xml:space="preserve">desgrane a un valor de $0.05/kg y el secado a </w:t>
      </w:r>
      <w:r w:rsidR="00A02C87">
        <w:t xml:space="preserve">$ </w:t>
      </w:r>
      <w:r w:rsidR="00EF7CF1">
        <w:t xml:space="preserve">0.06/kg. Además, se consideró el valor de los envases, considerando que cada saco tiene una capacidad de 45 kg y su precio es de $ 0.30/unidad. Finalmente, se sumaron los costos que variaron por cada tratamiento en $/ha. El </w:t>
      </w:r>
      <w:r w:rsidR="00A02C87">
        <w:t>B</w:t>
      </w:r>
      <w:r w:rsidR="00EF7CF1">
        <w:t>eneficio Neto (</w:t>
      </w:r>
      <w:r w:rsidR="00A02C87">
        <w:t>$</w:t>
      </w:r>
      <w:r w:rsidR="00EF7CF1">
        <w:t xml:space="preserve">/ha), se calculó restando el Beneficio Bruto menos el Total de Costos que variaron en cada tratamiento. No hay que confundir este componente con costos variables, esto se aplica en proyectos de mediano y largo plazo para determinar el </w:t>
      </w:r>
      <w:r w:rsidR="00A02C87">
        <w:t>V</w:t>
      </w:r>
      <w:r w:rsidR="00EF7CF1">
        <w:t xml:space="preserve">alor Actual </w:t>
      </w:r>
      <w:r w:rsidR="00A02C87">
        <w:t>N</w:t>
      </w:r>
      <w:r w:rsidR="00EF7CF1">
        <w:t>eto</w:t>
      </w:r>
      <w:r w:rsidR="00A02C87">
        <w:t xml:space="preserve"> (VAN)</w:t>
      </w:r>
      <w:r w:rsidR="00EF7CF1">
        <w:t xml:space="preserve"> y calcular la </w:t>
      </w:r>
      <w:r w:rsidR="00A02C87">
        <w:t>T</w:t>
      </w:r>
      <w:r w:rsidR="00EF7CF1">
        <w:t xml:space="preserve">asa Interna de </w:t>
      </w:r>
      <w:r w:rsidR="00A02C87">
        <w:t>R</w:t>
      </w:r>
      <w:r w:rsidR="00EF7CF1">
        <w:t>etorno (TIR).</w:t>
      </w:r>
    </w:p>
    <w:p w14:paraId="4E4F0166" w14:textId="77555DCC" w:rsidR="00EF7CF1" w:rsidRDefault="00EF7CF1" w:rsidP="000D1A5D">
      <w:pPr>
        <w:pStyle w:val="Textoindependiente"/>
        <w:spacing w:after="400" w:line="360" w:lineRule="auto"/>
        <w:jc w:val="both"/>
      </w:pPr>
      <w:r>
        <w:t xml:space="preserve">Para calcular la Tasa Marginal de Retorno (TMR), primero hay que ordenar los tratamientos de menor costo que varía </w:t>
      </w:r>
      <w:r w:rsidR="00A02C87">
        <w:t xml:space="preserve">por tratamiento </w:t>
      </w:r>
      <w:r>
        <w:t>con su respectivo beneficio neto (Cuadro No. 9).</w:t>
      </w:r>
    </w:p>
    <w:p w14:paraId="69172BF7" w14:textId="339F9137" w:rsidR="00EF7CF1" w:rsidRDefault="00EF7CF1" w:rsidP="000D1A5D">
      <w:pPr>
        <w:pStyle w:val="Textoindependiente"/>
        <w:spacing w:after="400" w:line="360" w:lineRule="auto"/>
        <w:jc w:val="both"/>
      </w:pPr>
      <w:r>
        <w:t>Con los tratamientos que no han sido Dominados, se procede a calcular la TMR (Cuadro No. 10) aplicando la siguiente fórmula:</w:t>
      </w:r>
    </w:p>
    <w:p w14:paraId="3971AD88" w14:textId="09B17985" w:rsidR="00A02C87" w:rsidRDefault="00EF7CF1" w:rsidP="000D1A5D">
      <w:pPr>
        <w:pStyle w:val="Textoindependiente"/>
        <w:spacing w:after="400" w:line="360" w:lineRule="auto"/>
        <w:jc w:val="both"/>
      </w:pPr>
      <m:oMath>
        <m:r>
          <w:rPr>
            <w:rFonts w:ascii="Cambria Math" w:hAnsi="Cambria Math"/>
          </w:rPr>
          <m:t>TMR=</m:t>
        </m:r>
        <m:f>
          <m:fPr>
            <m:ctrlPr>
              <w:rPr>
                <w:rFonts w:ascii="Cambria Math" w:hAnsi="Cambria Math"/>
              </w:rPr>
            </m:ctrlPr>
          </m:fPr>
          <m:num>
            <m:r>
              <w:rPr>
                <w:rFonts w:ascii="Cambria Math" w:hAnsi="Cambria Math"/>
              </w:rPr>
              <m:t>ΔBN</m:t>
            </m:r>
          </m:num>
          <m:den>
            <m:r>
              <w:rPr>
                <w:rFonts w:ascii="Cambria Math" w:hAnsi="Cambria Math"/>
              </w:rPr>
              <m:t>ΔCV</m:t>
            </m:r>
          </m:den>
        </m:f>
        <m:r>
          <w:rPr>
            <w:rFonts w:ascii="Cambria Math" w:hAnsi="Cambria Math"/>
          </w:rPr>
          <m:t xml:space="preserve"> x 100</m:t>
        </m:r>
      </m:oMath>
      <w:r w:rsidR="00C572B4">
        <w:t>; donde:</w:t>
      </w:r>
    </w:p>
    <w:p w14:paraId="256D4B44" w14:textId="1FB3ADFA" w:rsidR="00C572B4" w:rsidRDefault="00C572B4" w:rsidP="000D1A5D">
      <w:pPr>
        <w:pStyle w:val="Textoindependiente"/>
        <w:spacing w:after="400" w:line="360" w:lineRule="auto"/>
        <w:jc w:val="both"/>
      </w:pPr>
      <w:r>
        <w:t xml:space="preserve">TMR: Tasa </w:t>
      </w:r>
      <w:r w:rsidR="00A02C87">
        <w:t>M</w:t>
      </w:r>
      <w:r>
        <w:t xml:space="preserve">arginal de </w:t>
      </w:r>
      <w:r w:rsidR="00A02C87">
        <w:t>R</w:t>
      </w:r>
      <w:r>
        <w:t>etorno (%)</w:t>
      </w:r>
    </w:p>
    <w:p w14:paraId="0018CA5E" w14:textId="7C0E4F70" w:rsidR="00C572B4" w:rsidRDefault="00C572B4" w:rsidP="000D1A5D">
      <w:pPr>
        <w:pStyle w:val="Textoindependiente"/>
        <w:spacing w:after="400" w:line="360" w:lineRule="auto"/>
        <w:jc w:val="both"/>
      </w:pPr>
      <w:r>
        <w:t>ΔBN: Incremento de los Beneficios Netos</w:t>
      </w:r>
      <w:r w:rsidR="005A7846">
        <w:t xml:space="preserve"> por tratamiento</w:t>
      </w:r>
      <w:r>
        <w:t xml:space="preserve"> ($/ha)</w:t>
      </w:r>
    </w:p>
    <w:p w14:paraId="61EAA5A3" w14:textId="6FFC2DE0" w:rsidR="00EF7CF1" w:rsidRDefault="00C572B4" w:rsidP="000D1A5D">
      <w:pPr>
        <w:pStyle w:val="Textoindependiente"/>
        <w:spacing w:after="400" w:line="360" w:lineRule="auto"/>
        <w:jc w:val="both"/>
      </w:pPr>
      <w:r>
        <w:t>ΔCV: Incremento de Costos que Varían por tratamiento ($/ha).</w:t>
      </w:r>
    </w:p>
    <w:p w14:paraId="623D54B5" w14:textId="767C279A" w:rsidR="00F03857" w:rsidRPr="00F03857" w:rsidRDefault="000D1A5D" w:rsidP="000D1A5D">
      <w:pPr>
        <w:pStyle w:val="Textoindependiente"/>
        <w:spacing w:after="400" w:line="360" w:lineRule="auto"/>
        <w:jc w:val="both"/>
      </w:pPr>
      <w:r>
        <w:t>100: Porcentaje.</w:t>
      </w:r>
    </w:p>
    <w:p w14:paraId="7358ED5A" w14:textId="4899852E" w:rsidR="004C468F" w:rsidRDefault="00105B79" w:rsidP="000D1A5D">
      <w:pPr>
        <w:pStyle w:val="Textoindependiente"/>
        <w:spacing w:after="400" w:line="360" w:lineRule="auto"/>
        <w:jc w:val="both"/>
      </w:pPr>
      <w:r>
        <w:rPr>
          <w:b/>
          <w:bCs/>
        </w:rPr>
        <w:lastRenderedPageBreak/>
        <w:t xml:space="preserve">Cuadro No. 8. </w:t>
      </w:r>
      <w:r>
        <w:t>Análisis Económico de Presupuesto Parcial (AEPP)</w:t>
      </w:r>
      <w:r w:rsidR="00D57A0F">
        <w:t>.</w:t>
      </w:r>
    </w:p>
    <w:tbl>
      <w:tblPr>
        <w:tblStyle w:val="Tablaconcuadrcula"/>
        <w:tblW w:w="8329" w:type="dxa"/>
        <w:tblLook w:val="04A0" w:firstRow="1" w:lastRow="0" w:firstColumn="1" w:lastColumn="0" w:noHBand="0" w:noVBand="1"/>
      </w:tblPr>
      <w:tblGrid>
        <w:gridCol w:w="3568"/>
        <w:gridCol w:w="793"/>
        <w:gridCol w:w="793"/>
        <w:gridCol w:w="793"/>
        <w:gridCol w:w="793"/>
        <w:gridCol w:w="793"/>
        <w:gridCol w:w="796"/>
      </w:tblGrid>
      <w:tr w:rsidR="004C468F" w14:paraId="0A203057" w14:textId="77777777" w:rsidTr="0055016F">
        <w:trPr>
          <w:trHeight w:val="397"/>
        </w:trPr>
        <w:tc>
          <w:tcPr>
            <w:tcW w:w="3568" w:type="dxa"/>
            <w:vMerge w:val="restart"/>
          </w:tcPr>
          <w:p w14:paraId="5F107DDE" w14:textId="7544C49E" w:rsidR="004C468F" w:rsidRPr="004C468F" w:rsidRDefault="004C468F" w:rsidP="00837A26">
            <w:pPr>
              <w:pStyle w:val="Textoindependiente"/>
              <w:jc w:val="center"/>
              <w:rPr>
                <w:sz w:val="20"/>
                <w:szCs w:val="20"/>
              </w:rPr>
            </w:pPr>
            <w:r>
              <w:rPr>
                <w:sz w:val="20"/>
                <w:szCs w:val="20"/>
              </w:rPr>
              <w:t>Variable</w:t>
            </w:r>
          </w:p>
        </w:tc>
        <w:tc>
          <w:tcPr>
            <w:tcW w:w="4761" w:type="dxa"/>
            <w:gridSpan w:val="6"/>
          </w:tcPr>
          <w:p w14:paraId="5D470F3B" w14:textId="29A678DF" w:rsidR="004C468F" w:rsidRPr="004C468F" w:rsidRDefault="004C468F" w:rsidP="00837A26">
            <w:pPr>
              <w:pStyle w:val="Textoindependiente"/>
              <w:jc w:val="center"/>
              <w:rPr>
                <w:sz w:val="20"/>
                <w:szCs w:val="20"/>
              </w:rPr>
            </w:pPr>
            <w:r>
              <w:rPr>
                <w:sz w:val="20"/>
                <w:szCs w:val="20"/>
              </w:rPr>
              <w:t>Tratamientos</w:t>
            </w:r>
          </w:p>
        </w:tc>
      </w:tr>
      <w:tr w:rsidR="004C468F" w14:paraId="539F29E6" w14:textId="77777777" w:rsidTr="0055016F">
        <w:trPr>
          <w:trHeight w:val="397"/>
        </w:trPr>
        <w:tc>
          <w:tcPr>
            <w:tcW w:w="3568" w:type="dxa"/>
            <w:vMerge/>
          </w:tcPr>
          <w:p w14:paraId="0FEB2E49" w14:textId="77777777" w:rsidR="004C468F" w:rsidRPr="004C468F" w:rsidRDefault="004C468F" w:rsidP="00837A26">
            <w:pPr>
              <w:pStyle w:val="Textoindependiente"/>
              <w:jc w:val="both"/>
              <w:rPr>
                <w:sz w:val="20"/>
                <w:szCs w:val="20"/>
              </w:rPr>
            </w:pPr>
          </w:p>
        </w:tc>
        <w:tc>
          <w:tcPr>
            <w:tcW w:w="793" w:type="dxa"/>
          </w:tcPr>
          <w:p w14:paraId="4C5B4E3B" w14:textId="26C05DCC" w:rsidR="004C468F" w:rsidRPr="004C468F" w:rsidRDefault="004C468F" w:rsidP="00837A26">
            <w:pPr>
              <w:pStyle w:val="Textoindependiente"/>
              <w:jc w:val="center"/>
              <w:rPr>
                <w:b/>
                <w:bCs/>
                <w:sz w:val="20"/>
                <w:szCs w:val="20"/>
              </w:rPr>
            </w:pPr>
            <w:r w:rsidRPr="004C468F">
              <w:rPr>
                <w:b/>
                <w:bCs/>
                <w:sz w:val="20"/>
                <w:szCs w:val="20"/>
              </w:rPr>
              <w:t>T1</w:t>
            </w:r>
          </w:p>
        </w:tc>
        <w:tc>
          <w:tcPr>
            <w:tcW w:w="793" w:type="dxa"/>
          </w:tcPr>
          <w:p w14:paraId="65D5119C" w14:textId="3E29BB5E" w:rsidR="004C468F" w:rsidRPr="004C468F" w:rsidRDefault="004C468F" w:rsidP="00837A26">
            <w:pPr>
              <w:pStyle w:val="Textoindependiente"/>
              <w:jc w:val="center"/>
              <w:rPr>
                <w:b/>
                <w:bCs/>
                <w:sz w:val="20"/>
                <w:szCs w:val="20"/>
              </w:rPr>
            </w:pPr>
            <w:r w:rsidRPr="004C468F">
              <w:rPr>
                <w:b/>
                <w:bCs/>
                <w:sz w:val="20"/>
                <w:szCs w:val="20"/>
              </w:rPr>
              <w:t>T2</w:t>
            </w:r>
          </w:p>
        </w:tc>
        <w:tc>
          <w:tcPr>
            <w:tcW w:w="793" w:type="dxa"/>
          </w:tcPr>
          <w:p w14:paraId="3A118841" w14:textId="14E9B15D" w:rsidR="004C468F" w:rsidRPr="004C468F" w:rsidRDefault="004C468F" w:rsidP="00837A26">
            <w:pPr>
              <w:pStyle w:val="Textoindependiente"/>
              <w:jc w:val="center"/>
              <w:rPr>
                <w:b/>
                <w:bCs/>
                <w:sz w:val="20"/>
                <w:szCs w:val="20"/>
              </w:rPr>
            </w:pPr>
            <w:r w:rsidRPr="004C468F">
              <w:rPr>
                <w:b/>
                <w:bCs/>
                <w:sz w:val="20"/>
                <w:szCs w:val="20"/>
              </w:rPr>
              <w:t>T3</w:t>
            </w:r>
          </w:p>
        </w:tc>
        <w:tc>
          <w:tcPr>
            <w:tcW w:w="793" w:type="dxa"/>
          </w:tcPr>
          <w:p w14:paraId="4DA505BF" w14:textId="6AA905CD" w:rsidR="004C468F" w:rsidRPr="004C468F" w:rsidRDefault="004C468F" w:rsidP="00837A26">
            <w:pPr>
              <w:pStyle w:val="Textoindependiente"/>
              <w:jc w:val="center"/>
              <w:rPr>
                <w:b/>
                <w:bCs/>
                <w:sz w:val="20"/>
                <w:szCs w:val="20"/>
              </w:rPr>
            </w:pPr>
            <w:r w:rsidRPr="004C468F">
              <w:rPr>
                <w:b/>
                <w:bCs/>
                <w:sz w:val="20"/>
                <w:szCs w:val="20"/>
              </w:rPr>
              <w:t>T4</w:t>
            </w:r>
          </w:p>
        </w:tc>
        <w:tc>
          <w:tcPr>
            <w:tcW w:w="793" w:type="dxa"/>
          </w:tcPr>
          <w:p w14:paraId="4EDA4BF3" w14:textId="38C74EA4" w:rsidR="004C468F" w:rsidRPr="004C468F" w:rsidRDefault="004C468F" w:rsidP="00837A26">
            <w:pPr>
              <w:pStyle w:val="Textoindependiente"/>
              <w:jc w:val="center"/>
              <w:rPr>
                <w:b/>
                <w:bCs/>
                <w:sz w:val="20"/>
                <w:szCs w:val="20"/>
              </w:rPr>
            </w:pPr>
            <w:r w:rsidRPr="004C468F">
              <w:rPr>
                <w:b/>
                <w:bCs/>
                <w:sz w:val="20"/>
                <w:szCs w:val="20"/>
              </w:rPr>
              <w:t>T5</w:t>
            </w:r>
          </w:p>
        </w:tc>
        <w:tc>
          <w:tcPr>
            <w:tcW w:w="796" w:type="dxa"/>
          </w:tcPr>
          <w:p w14:paraId="27A081C5" w14:textId="7243228A" w:rsidR="004C468F" w:rsidRPr="004C468F" w:rsidRDefault="004C468F" w:rsidP="00837A26">
            <w:pPr>
              <w:pStyle w:val="Textoindependiente"/>
              <w:jc w:val="center"/>
              <w:rPr>
                <w:b/>
                <w:bCs/>
                <w:sz w:val="20"/>
                <w:szCs w:val="20"/>
              </w:rPr>
            </w:pPr>
            <w:r w:rsidRPr="004C468F">
              <w:rPr>
                <w:b/>
                <w:bCs/>
                <w:sz w:val="20"/>
                <w:szCs w:val="20"/>
              </w:rPr>
              <w:t>T6</w:t>
            </w:r>
          </w:p>
        </w:tc>
      </w:tr>
      <w:tr w:rsidR="004C468F" w14:paraId="76ADC9C4" w14:textId="77777777" w:rsidTr="0055016F">
        <w:trPr>
          <w:trHeight w:val="397"/>
        </w:trPr>
        <w:tc>
          <w:tcPr>
            <w:tcW w:w="3568" w:type="dxa"/>
          </w:tcPr>
          <w:p w14:paraId="1C173366" w14:textId="48ACA6D4" w:rsidR="004C468F" w:rsidRPr="004C468F" w:rsidRDefault="004C468F" w:rsidP="00837A26">
            <w:pPr>
              <w:pStyle w:val="Textoindependiente"/>
              <w:jc w:val="both"/>
              <w:rPr>
                <w:sz w:val="20"/>
                <w:szCs w:val="20"/>
              </w:rPr>
            </w:pPr>
            <w:r>
              <w:rPr>
                <w:sz w:val="20"/>
                <w:szCs w:val="20"/>
              </w:rPr>
              <w:t>Rendimiento de maíz Kg/ha</w:t>
            </w:r>
          </w:p>
        </w:tc>
        <w:tc>
          <w:tcPr>
            <w:tcW w:w="793" w:type="dxa"/>
          </w:tcPr>
          <w:p w14:paraId="411B9789" w14:textId="27D22CA0" w:rsidR="004C468F" w:rsidRPr="004C468F" w:rsidRDefault="004C468F" w:rsidP="00837A26">
            <w:pPr>
              <w:pStyle w:val="Textoindependiente"/>
              <w:jc w:val="center"/>
              <w:rPr>
                <w:sz w:val="20"/>
                <w:szCs w:val="20"/>
              </w:rPr>
            </w:pPr>
            <w:r>
              <w:rPr>
                <w:sz w:val="20"/>
                <w:szCs w:val="20"/>
              </w:rPr>
              <w:t>7465</w:t>
            </w:r>
          </w:p>
        </w:tc>
        <w:tc>
          <w:tcPr>
            <w:tcW w:w="793" w:type="dxa"/>
          </w:tcPr>
          <w:p w14:paraId="5A91478C" w14:textId="3C923808" w:rsidR="004C468F" w:rsidRPr="004C468F" w:rsidRDefault="004C468F" w:rsidP="00837A26">
            <w:pPr>
              <w:pStyle w:val="Textoindependiente"/>
              <w:jc w:val="center"/>
              <w:rPr>
                <w:sz w:val="20"/>
                <w:szCs w:val="20"/>
              </w:rPr>
            </w:pPr>
            <w:r>
              <w:rPr>
                <w:sz w:val="20"/>
                <w:szCs w:val="20"/>
              </w:rPr>
              <w:t>6116</w:t>
            </w:r>
          </w:p>
        </w:tc>
        <w:tc>
          <w:tcPr>
            <w:tcW w:w="793" w:type="dxa"/>
          </w:tcPr>
          <w:p w14:paraId="1272AB77" w14:textId="6911E81F" w:rsidR="004C468F" w:rsidRPr="004C468F" w:rsidRDefault="004C468F" w:rsidP="00837A26">
            <w:pPr>
              <w:pStyle w:val="Textoindependiente"/>
              <w:jc w:val="center"/>
              <w:rPr>
                <w:sz w:val="20"/>
                <w:szCs w:val="20"/>
              </w:rPr>
            </w:pPr>
            <w:r>
              <w:rPr>
                <w:sz w:val="20"/>
                <w:szCs w:val="20"/>
              </w:rPr>
              <w:t>8443</w:t>
            </w:r>
          </w:p>
        </w:tc>
        <w:tc>
          <w:tcPr>
            <w:tcW w:w="793" w:type="dxa"/>
          </w:tcPr>
          <w:p w14:paraId="5428B365" w14:textId="770BAD4C" w:rsidR="004C468F" w:rsidRPr="004C468F" w:rsidRDefault="004C468F" w:rsidP="00837A26">
            <w:pPr>
              <w:pStyle w:val="Textoindependiente"/>
              <w:jc w:val="center"/>
              <w:rPr>
                <w:sz w:val="20"/>
                <w:szCs w:val="20"/>
              </w:rPr>
            </w:pPr>
            <w:r>
              <w:rPr>
                <w:sz w:val="20"/>
                <w:szCs w:val="20"/>
              </w:rPr>
              <w:t>7911</w:t>
            </w:r>
          </w:p>
        </w:tc>
        <w:tc>
          <w:tcPr>
            <w:tcW w:w="793" w:type="dxa"/>
          </w:tcPr>
          <w:p w14:paraId="38770840" w14:textId="558A848F" w:rsidR="004C468F" w:rsidRPr="004C468F" w:rsidRDefault="004C468F" w:rsidP="00837A26">
            <w:pPr>
              <w:pStyle w:val="Textoindependiente"/>
              <w:jc w:val="center"/>
              <w:rPr>
                <w:sz w:val="20"/>
                <w:szCs w:val="20"/>
              </w:rPr>
            </w:pPr>
            <w:r>
              <w:rPr>
                <w:sz w:val="20"/>
                <w:szCs w:val="20"/>
              </w:rPr>
              <w:t>6939</w:t>
            </w:r>
          </w:p>
        </w:tc>
        <w:tc>
          <w:tcPr>
            <w:tcW w:w="796" w:type="dxa"/>
          </w:tcPr>
          <w:p w14:paraId="498461EE" w14:textId="5CAA16EE" w:rsidR="004C468F" w:rsidRPr="004C468F" w:rsidRDefault="004C468F" w:rsidP="00837A26">
            <w:pPr>
              <w:pStyle w:val="Textoindependiente"/>
              <w:jc w:val="center"/>
              <w:rPr>
                <w:sz w:val="20"/>
                <w:szCs w:val="20"/>
              </w:rPr>
            </w:pPr>
            <w:r>
              <w:rPr>
                <w:sz w:val="20"/>
                <w:szCs w:val="20"/>
              </w:rPr>
              <w:t>4744</w:t>
            </w:r>
          </w:p>
        </w:tc>
      </w:tr>
      <w:tr w:rsidR="004C468F" w14:paraId="6F457D28" w14:textId="77777777" w:rsidTr="0055016F">
        <w:trPr>
          <w:trHeight w:val="397"/>
        </w:trPr>
        <w:tc>
          <w:tcPr>
            <w:tcW w:w="3568" w:type="dxa"/>
          </w:tcPr>
          <w:p w14:paraId="04224A09" w14:textId="4D67E06B" w:rsidR="004C468F" w:rsidRPr="004C468F" w:rsidRDefault="004C468F" w:rsidP="00837A26">
            <w:pPr>
              <w:pStyle w:val="Textoindependiente"/>
              <w:jc w:val="both"/>
              <w:rPr>
                <w:sz w:val="20"/>
                <w:szCs w:val="20"/>
              </w:rPr>
            </w:pPr>
            <w:r>
              <w:rPr>
                <w:sz w:val="20"/>
                <w:szCs w:val="20"/>
              </w:rPr>
              <w:t>Rendimiento ajustado Kg/ha</w:t>
            </w:r>
          </w:p>
        </w:tc>
        <w:tc>
          <w:tcPr>
            <w:tcW w:w="793" w:type="dxa"/>
          </w:tcPr>
          <w:p w14:paraId="327EE90D" w14:textId="65F9B82C" w:rsidR="004C468F" w:rsidRPr="004C468F" w:rsidRDefault="004C468F" w:rsidP="00837A26">
            <w:pPr>
              <w:pStyle w:val="Textoindependiente"/>
              <w:jc w:val="center"/>
              <w:rPr>
                <w:sz w:val="20"/>
                <w:szCs w:val="20"/>
              </w:rPr>
            </w:pPr>
            <w:r>
              <w:rPr>
                <w:sz w:val="20"/>
                <w:szCs w:val="20"/>
              </w:rPr>
              <w:t>6718</w:t>
            </w:r>
          </w:p>
        </w:tc>
        <w:tc>
          <w:tcPr>
            <w:tcW w:w="793" w:type="dxa"/>
          </w:tcPr>
          <w:p w14:paraId="49BF70E3" w14:textId="0D72A469" w:rsidR="004C468F" w:rsidRPr="004C468F" w:rsidRDefault="004C468F" w:rsidP="00837A26">
            <w:pPr>
              <w:pStyle w:val="Textoindependiente"/>
              <w:jc w:val="center"/>
              <w:rPr>
                <w:sz w:val="20"/>
                <w:szCs w:val="20"/>
              </w:rPr>
            </w:pPr>
            <w:r>
              <w:rPr>
                <w:sz w:val="20"/>
                <w:szCs w:val="20"/>
              </w:rPr>
              <w:t>5504</w:t>
            </w:r>
          </w:p>
        </w:tc>
        <w:tc>
          <w:tcPr>
            <w:tcW w:w="793" w:type="dxa"/>
          </w:tcPr>
          <w:p w14:paraId="505A9426" w14:textId="4F85E67F" w:rsidR="004C468F" w:rsidRPr="004C468F" w:rsidRDefault="004C468F" w:rsidP="00837A26">
            <w:pPr>
              <w:pStyle w:val="Textoindependiente"/>
              <w:jc w:val="center"/>
              <w:rPr>
                <w:sz w:val="20"/>
                <w:szCs w:val="20"/>
              </w:rPr>
            </w:pPr>
            <w:r>
              <w:rPr>
                <w:sz w:val="20"/>
                <w:szCs w:val="20"/>
              </w:rPr>
              <w:t>7599</w:t>
            </w:r>
          </w:p>
        </w:tc>
        <w:tc>
          <w:tcPr>
            <w:tcW w:w="793" w:type="dxa"/>
          </w:tcPr>
          <w:p w14:paraId="3DF24DEC" w14:textId="570653D0" w:rsidR="004C468F" w:rsidRPr="004C468F" w:rsidRDefault="004C468F" w:rsidP="00837A26">
            <w:pPr>
              <w:pStyle w:val="Textoindependiente"/>
              <w:jc w:val="center"/>
              <w:rPr>
                <w:sz w:val="20"/>
                <w:szCs w:val="20"/>
              </w:rPr>
            </w:pPr>
            <w:r>
              <w:rPr>
                <w:sz w:val="20"/>
                <w:szCs w:val="20"/>
              </w:rPr>
              <w:t>7120</w:t>
            </w:r>
          </w:p>
        </w:tc>
        <w:tc>
          <w:tcPr>
            <w:tcW w:w="793" w:type="dxa"/>
          </w:tcPr>
          <w:p w14:paraId="13A42197" w14:textId="13E891C4" w:rsidR="004C468F" w:rsidRPr="004C468F" w:rsidRDefault="004C468F" w:rsidP="00837A26">
            <w:pPr>
              <w:pStyle w:val="Textoindependiente"/>
              <w:jc w:val="center"/>
              <w:rPr>
                <w:sz w:val="20"/>
                <w:szCs w:val="20"/>
              </w:rPr>
            </w:pPr>
            <w:r>
              <w:rPr>
                <w:sz w:val="20"/>
                <w:szCs w:val="20"/>
              </w:rPr>
              <w:t>6245</w:t>
            </w:r>
          </w:p>
        </w:tc>
        <w:tc>
          <w:tcPr>
            <w:tcW w:w="796" w:type="dxa"/>
          </w:tcPr>
          <w:p w14:paraId="1AA962F1" w14:textId="76B3E5EC" w:rsidR="004C468F" w:rsidRPr="004C468F" w:rsidRDefault="004C468F" w:rsidP="00837A26">
            <w:pPr>
              <w:pStyle w:val="Textoindependiente"/>
              <w:jc w:val="center"/>
              <w:rPr>
                <w:sz w:val="20"/>
                <w:szCs w:val="20"/>
              </w:rPr>
            </w:pPr>
            <w:r>
              <w:rPr>
                <w:sz w:val="20"/>
                <w:szCs w:val="20"/>
              </w:rPr>
              <w:t>4270</w:t>
            </w:r>
          </w:p>
        </w:tc>
      </w:tr>
      <w:tr w:rsidR="004C468F" w14:paraId="1141370E" w14:textId="77777777" w:rsidTr="0055016F">
        <w:trPr>
          <w:trHeight w:val="379"/>
        </w:trPr>
        <w:tc>
          <w:tcPr>
            <w:tcW w:w="3568" w:type="dxa"/>
          </w:tcPr>
          <w:p w14:paraId="57DF5DEB" w14:textId="7955786C" w:rsidR="004C468F" w:rsidRPr="004C468F" w:rsidRDefault="00F574E8" w:rsidP="00837A26">
            <w:pPr>
              <w:pStyle w:val="Textoindependiente"/>
              <w:jc w:val="both"/>
              <w:rPr>
                <w:b/>
                <w:bCs/>
                <w:sz w:val="20"/>
                <w:szCs w:val="20"/>
              </w:rPr>
            </w:pPr>
            <w:r w:rsidRPr="004C468F">
              <w:rPr>
                <w:b/>
                <w:bCs/>
                <w:sz w:val="20"/>
                <w:szCs w:val="20"/>
              </w:rPr>
              <w:t>Total</w:t>
            </w:r>
            <w:r w:rsidR="005A7846">
              <w:rPr>
                <w:b/>
                <w:bCs/>
                <w:sz w:val="20"/>
                <w:szCs w:val="20"/>
              </w:rPr>
              <w:t>,</w:t>
            </w:r>
            <w:r w:rsidR="004C468F" w:rsidRPr="004C468F">
              <w:rPr>
                <w:b/>
                <w:bCs/>
                <w:sz w:val="20"/>
                <w:szCs w:val="20"/>
              </w:rPr>
              <w:t xml:space="preserve"> Beneficio Bruto $/ha</w:t>
            </w:r>
          </w:p>
        </w:tc>
        <w:tc>
          <w:tcPr>
            <w:tcW w:w="793" w:type="dxa"/>
          </w:tcPr>
          <w:p w14:paraId="2F22D9E9" w14:textId="16917DE2" w:rsidR="004C468F" w:rsidRPr="004C468F" w:rsidRDefault="0044141A" w:rsidP="00837A26">
            <w:pPr>
              <w:pStyle w:val="Textoindependiente"/>
              <w:jc w:val="center"/>
              <w:rPr>
                <w:b/>
                <w:bCs/>
                <w:sz w:val="20"/>
                <w:szCs w:val="20"/>
              </w:rPr>
            </w:pPr>
            <w:r>
              <w:rPr>
                <w:b/>
                <w:bCs/>
                <w:sz w:val="20"/>
                <w:szCs w:val="20"/>
              </w:rPr>
              <w:t>3359</w:t>
            </w:r>
          </w:p>
        </w:tc>
        <w:tc>
          <w:tcPr>
            <w:tcW w:w="793" w:type="dxa"/>
          </w:tcPr>
          <w:p w14:paraId="670E9BCE" w14:textId="6B88BA13" w:rsidR="004C468F" w:rsidRPr="004C468F" w:rsidRDefault="0044141A" w:rsidP="00837A26">
            <w:pPr>
              <w:pStyle w:val="Textoindependiente"/>
              <w:jc w:val="center"/>
              <w:rPr>
                <w:b/>
                <w:bCs/>
                <w:sz w:val="20"/>
                <w:szCs w:val="20"/>
              </w:rPr>
            </w:pPr>
            <w:r>
              <w:rPr>
                <w:b/>
                <w:bCs/>
                <w:sz w:val="20"/>
                <w:szCs w:val="20"/>
              </w:rPr>
              <w:t>2752</w:t>
            </w:r>
          </w:p>
        </w:tc>
        <w:tc>
          <w:tcPr>
            <w:tcW w:w="793" w:type="dxa"/>
          </w:tcPr>
          <w:p w14:paraId="367C17B6" w14:textId="35AA7E14" w:rsidR="004C468F" w:rsidRPr="004C468F" w:rsidRDefault="0044141A" w:rsidP="00837A26">
            <w:pPr>
              <w:pStyle w:val="Textoindependiente"/>
              <w:jc w:val="center"/>
              <w:rPr>
                <w:b/>
                <w:bCs/>
                <w:sz w:val="20"/>
                <w:szCs w:val="20"/>
              </w:rPr>
            </w:pPr>
            <w:r>
              <w:rPr>
                <w:b/>
                <w:bCs/>
                <w:sz w:val="20"/>
                <w:szCs w:val="20"/>
              </w:rPr>
              <w:t>3800</w:t>
            </w:r>
          </w:p>
        </w:tc>
        <w:tc>
          <w:tcPr>
            <w:tcW w:w="793" w:type="dxa"/>
          </w:tcPr>
          <w:p w14:paraId="51A66DD8" w14:textId="1B0DD747" w:rsidR="004C468F" w:rsidRPr="004C468F" w:rsidRDefault="0044141A" w:rsidP="00837A26">
            <w:pPr>
              <w:pStyle w:val="Textoindependiente"/>
              <w:jc w:val="center"/>
              <w:rPr>
                <w:b/>
                <w:bCs/>
                <w:sz w:val="20"/>
                <w:szCs w:val="20"/>
              </w:rPr>
            </w:pPr>
            <w:r>
              <w:rPr>
                <w:b/>
                <w:bCs/>
                <w:sz w:val="20"/>
                <w:szCs w:val="20"/>
              </w:rPr>
              <w:t>3560</w:t>
            </w:r>
          </w:p>
        </w:tc>
        <w:tc>
          <w:tcPr>
            <w:tcW w:w="793" w:type="dxa"/>
          </w:tcPr>
          <w:p w14:paraId="78D0D14E" w14:textId="21B46356" w:rsidR="004C468F" w:rsidRPr="004C468F" w:rsidRDefault="0044141A" w:rsidP="00837A26">
            <w:pPr>
              <w:pStyle w:val="Textoindependiente"/>
              <w:jc w:val="center"/>
              <w:rPr>
                <w:b/>
                <w:bCs/>
                <w:sz w:val="20"/>
                <w:szCs w:val="20"/>
              </w:rPr>
            </w:pPr>
            <w:r>
              <w:rPr>
                <w:b/>
                <w:bCs/>
                <w:sz w:val="20"/>
                <w:szCs w:val="20"/>
              </w:rPr>
              <w:t>3123</w:t>
            </w:r>
          </w:p>
        </w:tc>
        <w:tc>
          <w:tcPr>
            <w:tcW w:w="796" w:type="dxa"/>
          </w:tcPr>
          <w:p w14:paraId="7DFA955E" w14:textId="1FA70E0F" w:rsidR="004C468F" w:rsidRPr="004C468F" w:rsidRDefault="0044141A" w:rsidP="00837A26">
            <w:pPr>
              <w:pStyle w:val="Textoindependiente"/>
              <w:jc w:val="center"/>
              <w:rPr>
                <w:b/>
                <w:bCs/>
                <w:sz w:val="20"/>
                <w:szCs w:val="20"/>
              </w:rPr>
            </w:pPr>
            <w:r>
              <w:rPr>
                <w:b/>
                <w:bCs/>
                <w:sz w:val="20"/>
                <w:szCs w:val="20"/>
              </w:rPr>
              <w:t>2135</w:t>
            </w:r>
          </w:p>
        </w:tc>
      </w:tr>
      <w:tr w:rsidR="004C468F" w14:paraId="5CA899C2" w14:textId="77777777" w:rsidTr="0055016F">
        <w:trPr>
          <w:trHeight w:val="397"/>
        </w:trPr>
        <w:tc>
          <w:tcPr>
            <w:tcW w:w="3568" w:type="dxa"/>
          </w:tcPr>
          <w:p w14:paraId="0DE9C9F6" w14:textId="52371A88" w:rsidR="004C468F" w:rsidRPr="004C468F" w:rsidRDefault="004C468F" w:rsidP="00837A26">
            <w:pPr>
              <w:pStyle w:val="Textoindependiente"/>
              <w:jc w:val="both"/>
              <w:rPr>
                <w:sz w:val="20"/>
                <w:szCs w:val="20"/>
              </w:rPr>
            </w:pPr>
            <w:r>
              <w:rPr>
                <w:sz w:val="20"/>
                <w:szCs w:val="20"/>
              </w:rPr>
              <w:t>Costos que varían por tratamiento $/ha</w:t>
            </w:r>
          </w:p>
        </w:tc>
        <w:tc>
          <w:tcPr>
            <w:tcW w:w="793" w:type="dxa"/>
          </w:tcPr>
          <w:p w14:paraId="5CF5ACD8" w14:textId="77777777" w:rsidR="004C468F" w:rsidRPr="004C468F" w:rsidRDefault="004C468F" w:rsidP="00837A26">
            <w:pPr>
              <w:pStyle w:val="Textoindependiente"/>
              <w:jc w:val="center"/>
              <w:rPr>
                <w:sz w:val="20"/>
                <w:szCs w:val="20"/>
              </w:rPr>
            </w:pPr>
          </w:p>
        </w:tc>
        <w:tc>
          <w:tcPr>
            <w:tcW w:w="793" w:type="dxa"/>
          </w:tcPr>
          <w:p w14:paraId="57F4C970" w14:textId="77777777" w:rsidR="004C468F" w:rsidRPr="004C468F" w:rsidRDefault="004C468F" w:rsidP="00837A26">
            <w:pPr>
              <w:pStyle w:val="Textoindependiente"/>
              <w:jc w:val="center"/>
              <w:rPr>
                <w:sz w:val="20"/>
                <w:szCs w:val="20"/>
              </w:rPr>
            </w:pPr>
          </w:p>
        </w:tc>
        <w:tc>
          <w:tcPr>
            <w:tcW w:w="793" w:type="dxa"/>
          </w:tcPr>
          <w:p w14:paraId="64E0A7E6" w14:textId="77777777" w:rsidR="004C468F" w:rsidRPr="004C468F" w:rsidRDefault="004C468F" w:rsidP="00837A26">
            <w:pPr>
              <w:pStyle w:val="Textoindependiente"/>
              <w:jc w:val="center"/>
              <w:rPr>
                <w:sz w:val="20"/>
                <w:szCs w:val="20"/>
              </w:rPr>
            </w:pPr>
          </w:p>
        </w:tc>
        <w:tc>
          <w:tcPr>
            <w:tcW w:w="793" w:type="dxa"/>
          </w:tcPr>
          <w:p w14:paraId="19961712" w14:textId="77777777" w:rsidR="004C468F" w:rsidRPr="004C468F" w:rsidRDefault="004C468F" w:rsidP="00837A26">
            <w:pPr>
              <w:pStyle w:val="Textoindependiente"/>
              <w:jc w:val="center"/>
              <w:rPr>
                <w:sz w:val="20"/>
                <w:szCs w:val="20"/>
              </w:rPr>
            </w:pPr>
          </w:p>
        </w:tc>
        <w:tc>
          <w:tcPr>
            <w:tcW w:w="793" w:type="dxa"/>
          </w:tcPr>
          <w:p w14:paraId="2DFFD253" w14:textId="77777777" w:rsidR="004C468F" w:rsidRPr="004C468F" w:rsidRDefault="004C468F" w:rsidP="00837A26">
            <w:pPr>
              <w:pStyle w:val="Textoindependiente"/>
              <w:jc w:val="center"/>
              <w:rPr>
                <w:sz w:val="20"/>
                <w:szCs w:val="20"/>
              </w:rPr>
            </w:pPr>
          </w:p>
        </w:tc>
        <w:tc>
          <w:tcPr>
            <w:tcW w:w="796" w:type="dxa"/>
          </w:tcPr>
          <w:p w14:paraId="4A348A40" w14:textId="77777777" w:rsidR="004C468F" w:rsidRPr="004C468F" w:rsidRDefault="004C468F" w:rsidP="00837A26">
            <w:pPr>
              <w:pStyle w:val="Textoindependiente"/>
              <w:jc w:val="center"/>
              <w:rPr>
                <w:sz w:val="20"/>
                <w:szCs w:val="20"/>
              </w:rPr>
            </w:pPr>
          </w:p>
        </w:tc>
      </w:tr>
      <w:tr w:rsidR="004C468F" w14:paraId="42BEDBA8" w14:textId="77777777" w:rsidTr="0055016F">
        <w:trPr>
          <w:trHeight w:val="397"/>
        </w:trPr>
        <w:tc>
          <w:tcPr>
            <w:tcW w:w="3568" w:type="dxa"/>
          </w:tcPr>
          <w:p w14:paraId="4B1F7F84" w14:textId="64AB9C5B" w:rsidR="004C468F" w:rsidRPr="004C468F" w:rsidRDefault="004C468F" w:rsidP="00837A26">
            <w:pPr>
              <w:pStyle w:val="Textoindependiente"/>
              <w:jc w:val="both"/>
              <w:rPr>
                <w:sz w:val="20"/>
                <w:szCs w:val="20"/>
              </w:rPr>
            </w:pPr>
            <w:r>
              <w:rPr>
                <w:sz w:val="20"/>
                <w:szCs w:val="20"/>
              </w:rPr>
              <w:t>Fuente</w:t>
            </w:r>
            <w:r w:rsidR="0044141A">
              <w:rPr>
                <w:sz w:val="20"/>
                <w:szCs w:val="20"/>
              </w:rPr>
              <w:t>s</w:t>
            </w:r>
            <w:r>
              <w:rPr>
                <w:sz w:val="20"/>
                <w:szCs w:val="20"/>
              </w:rPr>
              <w:t xml:space="preserve"> de N $/ha</w:t>
            </w:r>
          </w:p>
        </w:tc>
        <w:tc>
          <w:tcPr>
            <w:tcW w:w="793" w:type="dxa"/>
          </w:tcPr>
          <w:p w14:paraId="126BD534" w14:textId="68665819" w:rsidR="004C468F" w:rsidRPr="004C468F" w:rsidRDefault="00DB5B9E" w:rsidP="00837A26">
            <w:pPr>
              <w:pStyle w:val="Textoindependiente"/>
              <w:jc w:val="center"/>
              <w:rPr>
                <w:sz w:val="20"/>
                <w:szCs w:val="20"/>
              </w:rPr>
            </w:pPr>
            <w:r>
              <w:rPr>
                <w:sz w:val="20"/>
                <w:szCs w:val="20"/>
              </w:rPr>
              <w:t>144</w:t>
            </w:r>
          </w:p>
        </w:tc>
        <w:tc>
          <w:tcPr>
            <w:tcW w:w="793" w:type="dxa"/>
          </w:tcPr>
          <w:p w14:paraId="4DDEF518" w14:textId="01A4C306" w:rsidR="004C468F" w:rsidRPr="004C468F" w:rsidRDefault="00DB5B9E" w:rsidP="00837A26">
            <w:pPr>
              <w:pStyle w:val="Textoindependiente"/>
              <w:jc w:val="center"/>
              <w:rPr>
                <w:sz w:val="20"/>
                <w:szCs w:val="20"/>
              </w:rPr>
            </w:pPr>
            <w:r>
              <w:rPr>
                <w:sz w:val="20"/>
                <w:szCs w:val="20"/>
              </w:rPr>
              <w:t>157</w:t>
            </w:r>
          </w:p>
        </w:tc>
        <w:tc>
          <w:tcPr>
            <w:tcW w:w="793" w:type="dxa"/>
          </w:tcPr>
          <w:p w14:paraId="7D6D8550" w14:textId="5D5D6302" w:rsidR="004C468F" w:rsidRPr="004C468F" w:rsidRDefault="00DB5B9E" w:rsidP="00837A26">
            <w:pPr>
              <w:pStyle w:val="Textoindependiente"/>
              <w:jc w:val="center"/>
              <w:rPr>
                <w:sz w:val="20"/>
                <w:szCs w:val="20"/>
              </w:rPr>
            </w:pPr>
            <w:r>
              <w:rPr>
                <w:sz w:val="20"/>
                <w:szCs w:val="20"/>
              </w:rPr>
              <w:t>64</w:t>
            </w:r>
          </w:p>
        </w:tc>
        <w:tc>
          <w:tcPr>
            <w:tcW w:w="793" w:type="dxa"/>
          </w:tcPr>
          <w:p w14:paraId="6DA047F8" w14:textId="00D8BB2A" w:rsidR="004C468F" w:rsidRPr="004C468F" w:rsidRDefault="00DB5B9E" w:rsidP="00837A26">
            <w:pPr>
              <w:pStyle w:val="Textoindependiente"/>
              <w:jc w:val="center"/>
              <w:rPr>
                <w:sz w:val="20"/>
                <w:szCs w:val="20"/>
              </w:rPr>
            </w:pPr>
            <w:r>
              <w:rPr>
                <w:sz w:val="20"/>
                <w:szCs w:val="20"/>
              </w:rPr>
              <w:t>54</w:t>
            </w:r>
          </w:p>
        </w:tc>
        <w:tc>
          <w:tcPr>
            <w:tcW w:w="793" w:type="dxa"/>
          </w:tcPr>
          <w:p w14:paraId="38F5E350" w14:textId="70E97A67" w:rsidR="004C468F" w:rsidRPr="004C468F" w:rsidRDefault="00DB5B9E" w:rsidP="00837A26">
            <w:pPr>
              <w:pStyle w:val="Textoindependiente"/>
              <w:jc w:val="center"/>
              <w:rPr>
                <w:sz w:val="20"/>
                <w:szCs w:val="20"/>
              </w:rPr>
            </w:pPr>
            <w:r>
              <w:rPr>
                <w:sz w:val="20"/>
                <w:szCs w:val="20"/>
              </w:rPr>
              <w:t>96</w:t>
            </w:r>
          </w:p>
        </w:tc>
        <w:tc>
          <w:tcPr>
            <w:tcW w:w="796" w:type="dxa"/>
          </w:tcPr>
          <w:p w14:paraId="4C1E5565" w14:textId="6EDD54AB" w:rsidR="004C468F" w:rsidRPr="004C468F" w:rsidRDefault="004C468F" w:rsidP="00837A26">
            <w:pPr>
              <w:pStyle w:val="Textoindependiente"/>
              <w:jc w:val="center"/>
              <w:rPr>
                <w:sz w:val="20"/>
                <w:szCs w:val="20"/>
              </w:rPr>
            </w:pPr>
            <w:r>
              <w:rPr>
                <w:sz w:val="20"/>
                <w:szCs w:val="20"/>
              </w:rPr>
              <w:t>0</w:t>
            </w:r>
          </w:p>
        </w:tc>
      </w:tr>
      <w:tr w:rsidR="004C468F" w14:paraId="7C7ACFE6" w14:textId="77777777" w:rsidTr="0055016F">
        <w:trPr>
          <w:trHeight w:val="379"/>
        </w:trPr>
        <w:tc>
          <w:tcPr>
            <w:tcW w:w="3568" w:type="dxa"/>
          </w:tcPr>
          <w:p w14:paraId="2EFD9F50" w14:textId="1D946A9E" w:rsidR="004C468F" w:rsidRPr="004C468F" w:rsidRDefault="0044141A" w:rsidP="00837A26">
            <w:pPr>
              <w:pStyle w:val="Textoindependiente"/>
              <w:jc w:val="both"/>
              <w:rPr>
                <w:sz w:val="20"/>
                <w:szCs w:val="20"/>
              </w:rPr>
            </w:pPr>
            <w:r>
              <w:rPr>
                <w:sz w:val="20"/>
                <w:szCs w:val="20"/>
              </w:rPr>
              <w:t>Mano obra aplicación fertilizantes $/ha</w:t>
            </w:r>
          </w:p>
        </w:tc>
        <w:tc>
          <w:tcPr>
            <w:tcW w:w="793" w:type="dxa"/>
          </w:tcPr>
          <w:p w14:paraId="52D58D63" w14:textId="62BE6A97" w:rsidR="004C468F" w:rsidRPr="004C468F" w:rsidRDefault="0044141A" w:rsidP="00837A26">
            <w:pPr>
              <w:pStyle w:val="Textoindependiente"/>
              <w:jc w:val="center"/>
              <w:rPr>
                <w:sz w:val="20"/>
                <w:szCs w:val="20"/>
              </w:rPr>
            </w:pPr>
            <w:r>
              <w:rPr>
                <w:sz w:val="20"/>
                <w:szCs w:val="20"/>
              </w:rPr>
              <w:t>90</w:t>
            </w:r>
          </w:p>
        </w:tc>
        <w:tc>
          <w:tcPr>
            <w:tcW w:w="793" w:type="dxa"/>
          </w:tcPr>
          <w:p w14:paraId="659DFA2F" w14:textId="6D85435A" w:rsidR="004C468F" w:rsidRPr="004C468F" w:rsidRDefault="0044141A" w:rsidP="00837A26">
            <w:pPr>
              <w:pStyle w:val="Textoindependiente"/>
              <w:jc w:val="center"/>
              <w:rPr>
                <w:sz w:val="20"/>
                <w:szCs w:val="20"/>
              </w:rPr>
            </w:pPr>
            <w:r>
              <w:rPr>
                <w:sz w:val="20"/>
                <w:szCs w:val="20"/>
              </w:rPr>
              <w:t>90</w:t>
            </w:r>
          </w:p>
        </w:tc>
        <w:tc>
          <w:tcPr>
            <w:tcW w:w="793" w:type="dxa"/>
          </w:tcPr>
          <w:p w14:paraId="7893DA80" w14:textId="3AA3261A" w:rsidR="004C468F" w:rsidRPr="004C468F" w:rsidRDefault="0044141A" w:rsidP="00837A26">
            <w:pPr>
              <w:pStyle w:val="Textoindependiente"/>
              <w:jc w:val="center"/>
              <w:rPr>
                <w:sz w:val="20"/>
                <w:szCs w:val="20"/>
              </w:rPr>
            </w:pPr>
            <w:r>
              <w:rPr>
                <w:sz w:val="20"/>
                <w:szCs w:val="20"/>
              </w:rPr>
              <w:t>90</w:t>
            </w:r>
          </w:p>
        </w:tc>
        <w:tc>
          <w:tcPr>
            <w:tcW w:w="793" w:type="dxa"/>
          </w:tcPr>
          <w:p w14:paraId="5B326340" w14:textId="42DC24A2" w:rsidR="004C468F" w:rsidRPr="004C468F" w:rsidRDefault="0044141A" w:rsidP="00837A26">
            <w:pPr>
              <w:pStyle w:val="Textoindependiente"/>
              <w:jc w:val="center"/>
              <w:rPr>
                <w:sz w:val="20"/>
                <w:szCs w:val="20"/>
              </w:rPr>
            </w:pPr>
            <w:r>
              <w:rPr>
                <w:sz w:val="20"/>
                <w:szCs w:val="20"/>
              </w:rPr>
              <w:t>90</w:t>
            </w:r>
          </w:p>
        </w:tc>
        <w:tc>
          <w:tcPr>
            <w:tcW w:w="793" w:type="dxa"/>
          </w:tcPr>
          <w:p w14:paraId="371666BE" w14:textId="5AD62739" w:rsidR="004C468F" w:rsidRPr="004C468F" w:rsidRDefault="0044141A" w:rsidP="00837A26">
            <w:pPr>
              <w:pStyle w:val="Textoindependiente"/>
              <w:jc w:val="center"/>
              <w:rPr>
                <w:sz w:val="20"/>
                <w:szCs w:val="20"/>
              </w:rPr>
            </w:pPr>
            <w:r>
              <w:rPr>
                <w:sz w:val="20"/>
                <w:szCs w:val="20"/>
              </w:rPr>
              <w:t>90</w:t>
            </w:r>
          </w:p>
        </w:tc>
        <w:tc>
          <w:tcPr>
            <w:tcW w:w="796" w:type="dxa"/>
          </w:tcPr>
          <w:p w14:paraId="71704E5A" w14:textId="61CAFD06" w:rsidR="004C468F" w:rsidRPr="004C468F" w:rsidRDefault="0044141A" w:rsidP="00837A26">
            <w:pPr>
              <w:pStyle w:val="Textoindependiente"/>
              <w:jc w:val="center"/>
              <w:rPr>
                <w:sz w:val="20"/>
                <w:szCs w:val="20"/>
              </w:rPr>
            </w:pPr>
            <w:r>
              <w:rPr>
                <w:sz w:val="20"/>
                <w:szCs w:val="20"/>
              </w:rPr>
              <w:t>0</w:t>
            </w:r>
          </w:p>
        </w:tc>
      </w:tr>
      <w:tr w:rsidR="00E11C64" w14:paraId="56CAD108" w14:textId="77777777" w:rsidTr="0055016F">
        <w:trPr>
          <w:trHeight w:val="397"/>
        </w:trPr>
        <w:tc>
          <w:tcPr>
            <w:tcW w:w="3568" w:type="dxa"/>
          </w:tcPr>
          <w:p w14:paraId="2EDE685E" w14:textId="2C2E3ADF" w:rsidR="00E11C64" w:rsidRDefault="00E11C64" w:rsidP="00837A26">
            <w:pPr>
              <w:pStyle w:val="Textoindependiente"/>
              <w:jc w:val="both"/>
              <w:rPr>
                <w:sz w:val="20"/>
                <w:szCs w:val="20"/>
              </w:rPr>
            </w:pPr>
            <w:r>
              <w:rPr>
                <w:sz w:val="20"/>
                <w:szCs w:val="20"/>
              </w:rPr>
              <w:t>Mano de obra cosecha y recolección $/ha</w:t>
            </w:r>
          </w:p>
        </w:tc>
        <w:tc>
          <w:tcPr>
            <w:tcW w:w="793" w:type="dxa"/>
          </w:tcPr>
          <w:p w14:paraId="2556B884" w14:textId="093380C7" w:rsidR="00E11C64" w:rsidRDefault="00E11C64" w:rsidP="00837A26">
            <w:pPr>
              <w:pStyle w:val="Textoindependiente"/>
              <w:jc w:val="center"/>
              <w:rPr>
                <w:sz w:val="20"/>
                <w:szCs w:val="20"/>
              </w:rPr>
            </w:pPr>
            <w:r>
              <w:rPr>
                <w:sz w:val="20"/>
                <w:szCs w:val="20"/>
              </w:rPr>
              <w:t>255</w:t>
            </w:r>
          </w:p>
        </w:tc>
        <w:tc>
          <w:tcPr>
            <w:tcW w:w="793" w:type="dxa"/>
          </w:tcPr>
          <w:p w14:paraId="0AF155AE" w14:textId="7ADAAF7A" w:rsidR="00E11C64" w:rsidRDefault="00E11C64" w:rsidP="00837A26">
            <w:pPr>
              <w:pStyle w:val="Textoindependiente"/>
              <w:jc w:val="center"/>
              <w:rPr>
                <w:sz w:val="20"/>
                <w:szCs w:val="20"/>
              </w:rPr>
            </w:pPr>
            <w:r>
              <w:rPr>
                <w:sz w:val="20"/>
                <w:szCs w:val="20"/>
              </w:rPr>
              <w:t>210</w:t>
            </w:r>
          </w:p>
        </w:tc>
        <w:tc>
          <w:tcPr>
            <w:tcW w:w="793" w:type="dxa"/>
          </w:tcPr>
          <w:p w14:paraId="6770B0C0" w14:textId="0B611BBB" w:rsidR="00E11C64" w:rsidRDefault="00E11C64" w:rsidP="00837A26">
            <w:pPr>
              <w:pStyle w:val="Textoindependiente"/>
              <w:jc w:val="center"/>
              <w:rPr>
                <w:sz w:val="20"/>
                <w:szCs w:val="20"/>
              </w:rPr>
            </w:pPr>
            <w:r>
              <w:rPr>
                <w:sz w:val="20"/>
                <w:szCs w:val="20"/>
              </w:rPr>
              <w:t>285</w:t>
            </w:r>
          </w:p>
        </w:tc>
        <w:tc>
          <w:tcPr>
            <w:tcW w:w="793" w:type="dxa"/>
          </w:tcPr>
          <w:p w14:paraId="6939ACF5" w14:textId="37C6667A" w:rsidR="00E11C64" w:rsidRDefault="00E11C64" w:rsidP="00837A26">
            <w:pPr>
              <w:pStyle w:val="Textoindependiente"/>
              <w:jc w:val="center"/>
              <w:rPr>
                <w:sz w:val="20"/>
                <w:szCs w:val="20"/>
              </w:rPr>
            </w:pPr>
            <w:r>
              <w:rPr>
                <w:sz w:val="20"/>
                <w:szCs w:val="20"/>
              </w:rPr>
              <w:t>270</w:t>
            </w:r>
          </w:p>
        </w:tc>
        <w:tc>
          <w:tcPr>
            <w:tcW w:w="793" w:type="dxa"/>
          </w:tcPr>
          <w:p w14:paraId="64AD32D4" w14:textId="15F5DFCB" w:rsidR="00E11C64" w:rsidRDefault="00E11C64" w:rsidP="00837A26">
            <w:pPr>
              <w:pStyle w:val="Textoindependiente"/>
              <w:jc w:val="center"/>
              <w:rPr>
                <w:sz w:val="20"/>
                <w:szCs w:val="20"/>
              </w:rPr>
            </w:pPr>
            <w:r>
              <w:rPr>
                <w:sz w:val="20"/>
                <w:szCs w:val="20"/>
              </w:rPr>
              <w:t>240</w:t>
            </w:r>
          </w:p>
        </w:tc>
        <w:tc>
          <w:tcPr>
            <w:tcW w:w="796" w:type="dxa"/>
          </w:tcPr>
          <w:p w14:paraId="6383EA92" w14:textId="3BB3F044" w:rsidR="00E11C64" w:rsidRDefault="00E11C64" w:rsidP="00837A26">
            <w:pPr>
              <w:pStyle w:val="Textoindependiente"/>
              <w:jc w:val="center"/>
              <w:rPr>
                <w:sz w:val="20"/>
                <w:szCs w:val="20"/>
              </w:rPr>
            </w:pPr>
            <w:r>
              <w:rPr>
                <w:sz w:val="20"/>
                <w:szCs w:val="20"/>
              </w:rPr>
              <w:t>165</w:t>
            </w:r>
          </w:p>
        </w:tc>
      </w:tr>
      <w:tr w:rsidR="0044141A" w14:paraId="71F9C4D6" w14:textId="77777777" w:rsidTr="0055016F">
        <w:trPr>
          <w:trHeight w:val="397"/>
        </w:trPr>
        <w:tc>
          <w:tcPr>
            <w:tcW w:w="3568" w:type="dxa"/>
          </w:tcPr>
          <w:p w14:paraId="3CC25E7B" w14:textId="5C0E8BD8" w:rsidR="0044141A" w:rsidRDefault="0044141A" w:rsidP="00837A26">
            <w:pPr>
              <w:pStyle w:val="Textoindependiente"/>
              <w:jc w:val="both"/>
              <w:rPr>
                <w:sz w:val="20"/>
                <w:szCs w:val="20"/>
              </w:rPr>
            </w:pPr>
            <w:r>
              <w:rPr>
                <w:sz w:val="20"/>
                <w:szCs w:val="20"/>
              </w:rPr>
              <w:t>Alquiler desgranadora $/ha</w:t>
            </w:r>
          </w:p>
        </w:tc>
        <w:tc>
          <w:tcPr>
            <w:tcW w:w="793" w:type="dxa"/>
          </w:tcPr>
          <w:p w14:paraId="07AF57F9" w14:textId="2CB828BE" w:rsidR="0044141A" w:rsidRDefault="0044141A" w:rsidP="00837A26">
            <w:pPr>
              <w:pStyle w:val="Textoindependiente"/>
              <w:jc w:val="center"/>
              <w:rPr>
                <w:sz w:val="20"/>
                <w:szCs w:val="20"/>
              </w:rPr>
            </w:pPr>
            <w:r>
              <w:rPr>
                <w:sz w:val="20"/>
                <w:szCs w:val="20"/>
              </w:rPr>
              <w:t>336</w:t>
            </w:r>
          </w:p>
        </w:tc>
        <w:tc>
          <w:tcPr>
            <w:tcW w:w="793" w:type="dxa"/>
          </w:tcPr>
          <w:p w14:paraId="6CCEA347" w14:textId="182ED49E" w:rsidR="0044141A" w:rsidRDefault="00F574E8" w:rsidP="00837A26">
            <w:pPr>
              <w:pStyle w:val="Textoindependiente"/>
              <w:jc w:val="center"/>
              <w:rPr>
                <w:sz w:val="20"/>
                <w:szCs w:val="20"/>
              </w:rPr>
            </w:pPr>
            <w:r>
              <w:rPr>
                <w:sz w:val="20"/>
                <w:szCs w:val="20"/>
              </w:rPr>
              <w:t>275</w:t>
            </w:r>
          </w:p>
        </w:tc>
        <w:tc>
          <w:tcPr>
            <w:tcW w:w="793" w:type="dxa"/>
          </w:tcPr>
          <w:p w14:paraId="4E5AC0FF" w14:textId="290C359C" w:rsidR="0044141A" w:rsidRDefault="00F574E8" w:rsidP="00837A26">
            <w:pPr>
              <w:pStyle w:val="Textoindependiente"/>
              <w:jc w:val="center"/>
              <w:rPr>
                <w:sz w:val="20"/>
                <w:szCs w:val="20"/>
              </w:rPr>
            </w:pPr>
            <w:r>
              <w:rPr>
                <w:sz w:val="20"/>
                <w:szCs w:val="20"/>
              </w:rPr>
              <w:t>380</w:t>
            </w:r>
          </w:p>
        </w:tc>
        <w:tc>
          <w:tcPr>
            <w:tcW w:w="793" w:type="dxa"/>
          </w:tcPr>
          <w:p w14:paraId="0AAAC730" w14:textId="394268E3" w:rsidR="0044141A" w:rsidRDefault="00F574E8" w:rsidP="00837A26">
            <w:pPr>
              <w:pStyle w:val="Textoindependiente"/>
              <w:jc w:val="center"/>
              <w:rPr>
                <w:sz w:val="20"/>
                <w:szCs w:val="20"/>
              </w:rPr>
            </w:pPr>
            <w:r>
              <w:rPr>
                <w:sz w:val="20"/>
                <w:szCs w:val="20"/>
              </w:rPr>
              <w:t>356</w:t>
            </w:r>
          </w:p>
        </w:tc>
        <w:tc>
          <w:tcPr>
            <w:tcW w:w="793" w:type="dxa"/>
          </w:tcPr>
          <w:p w14:paraId="54A83A07" w14:textId="4A2F90EC" w:rsidR="0044141A" w:rsidRDefault="00F574E8" w:rsidP="00837A26">
            <w:pPr>
              <w:pStyle w:val="Textoindependiente"/>
              <w:jc w:val="center"/>
              <w:rPr>
                <w:sz w:val="20"/>
                <w:szCs w:val="20"/>
              </w:rPr>
            </w:pPr>
            <w:r>
              <w:rPr>
                <w:sz w:val="20"/>
                <w:szCs w:val="20"/>
              </w:rPr>
              <w:t>312</w:t>
            </w:r>
          </w:p>
        </w:tc>
        <w:tc>
          <w:tcPr>
            <w:tcW w:w="796" w:type="dxa"/>
          </w:tcPr>
          <w:p w14:paraId="54C70438" w14:textId="4CBEB79B" w:rsidR="0044141A" w:rsidRDefault="00F574E8" w:rsidP="00837A26">
            <w:pPr>
              <w:pStyle w:val="Textoindependiente"/>
              <w:jc w:val="center"/>
              <w:rPr>
                <w:sz w:val="20"/>
                <w:szCs w:val="20"/>
              </w:rPr>
            </w:pPr>
            <w:r>
              <w:rPr>
                <w:sz w:val="20"/>
                <w:szCs w:val="20"/>
              </w:rPr>
              <w:t>214</w:t>
            </w:r>
          </w:p>
        </w:tc>
      </w:tr>
      <w:tr w:rsidR="00DB5B9E" w14:paraId="6F46DC0B" w14:textId="77777777" w:rsidTr="0055016F">
        <w:trPr>
          <w:trHeight w:val="379"/>
        </w:trPr>
        <w:tc>
          <w:tcPr>
            <w:tcW w:w="3568" w:type="dxa"/>
          </w:tcPr>
          <w:p w14:paraId="3C627F4A" w14:textId="7907BB50" w:rsidR="00DB5B9E" w:rsidRDefault="00DB5B9E" w:rsidP="00837A26">
            <w:pPr>
              <w:pStyle w:val="Textoindependiente"/>
              <w:jc w:val="both"/>
              <w:rPr>
                <w:sz w:val="20"/>
                <w:szCs w:val="20"/>
              </w:rPr>
            </w:pPr>
            <w:r>
              <w:rPr>
                <w:sz w:val="20"/>
                <w:szCs w:val="20"/>
              </w:rPr>
              <w:t>Secado $/ha</w:t>
            </w:r>
          </w:p>
        </w:tc>
        <w:tc>
          <w:tcPr>
            <w:tcW w:w="793" w:type="dxa"/>
          </w:tcPr>
          <w:p w14:paraId="29BA0A5C" w14:textId="1086E0F4" w:rsidR="00DB5B9E" w:rsidRDefault="00DB5B9E" w:rsidP="00837A26">
            <w:pPr>
              <w:pStyle w:val="Textoindependiente"/>
              <w:jc w:val="center"/>
              <w:rPr>
                <w:sz w:val="20"/>
                <w:szCs w:val="20"/>
              </w:rPr>
            </w:pPr>
            <w:r>
              <w:rPr>
                <w:sz w:val="20"/>
                <w:szCs w:val="20"/>
              </w:rPr>
              <w:t>403</w:t>
            </w:r>
          </w:p>
        </w:tc>
        <w:tc>
          <w:tcPr>
            <w:tcW w:w="793" w:type="dxa"/>
          </w:tcPr>
          <w:p w14:paraId="612C220B" w14:textId="1B213F40" w:rsidR="00DB5B9E" w:rsidRDefault="00DB5B9E" w:rsidP="00837A26">
            <w:pPr>
              <w:pStyle w:val="Textoindependiente"/>
              <w:jc w:val="center"/>
              <w:rPr>
                <w:sz w:val="20"/>
                <w:szCs w:val="20"/>
              </w:rPr>
            </w:pPr>
            <w:r>
              <w:rPr>
                <w:sz w:val="20"/>
                <w:szCs w:val="20"/>
              </w:rPr>
              <w:t>330</w:t>
            </w:r>
          </w:p>
        </w:tc>
        <w:tc>
          <w:tcPr>
            <w:tcW w:w="793" w:type="dxa"/>
          </w:tcPr>
          <w:p w14:paraId="7522E9CB" w14:textId="1883BED6" w:rsidR="00DB5B9E" w:rsidRDefault="00DB5B9E" w:rsidP="00837A26">
            <w:pPr>
              <w:pStyle w:val="Textoindependiente"/>
              <w:jc w:val="center"/>
              <w:rPr>
                <w:sz w:val="20"/>
                <w:szCs w:val="20"/>
              </w:rPr>
            </w:pPr>
            <w:r>
              <w:rPr>
                <w:sz w:val="20"/>
                <w:szCs w:val="20"/>
              </w:rPr>
              <w:t>456</w:t>
            </w:r>
          </w:p>
        </w:tc>
        <w:tc>
          <w:tcPr>
            <w:tcW w:w="793" w:type="dxa"/>
          </w:tcPr>
          <w:p w14:paraId="576FFCDE" w14:textId="261DDB57" w:rsidR="00DB5B9E" w:rsidRDefault="00DB5B9E" w:rsidP="00837A26">
            <w:pPr>
              <w:pStyle w:val="Textoindependiente"/>
              <w:jc w:val="center"/>
              <w:rPr>
                <w:sz w:val="20"/>
                <w:szCs w:val="20"/>
              </w:rPr>
            </w:pPr>
            <w:r>
              <w:rPr>
                <w:sz w:val="20"/>
                <w:szCs w:val="20"/>
              </w:rPr>
              <w:t>427</w:t>
            </w:r>
          </w:p>
        </w:tc>
        <w:tc>
          <w:tcPr>
            <w:tcW w:w="793" w:type="dxa"/>
          </w:tcPr>
          <w:p w14:paraId="7E44AEAE" w14:textId="376422BF" w:rsidR="00DB5B9E" w:rsidRDefault="00DB5B9E" w:rsidP="00837A26">
            <w:pPr>
              <w:pStyle w:val="Textoindependiente"/>
              <w:jc w:val="center"/>
              <w:rPr>
                <w:sz w:val="20"/>
                <w:szCs w:val="20"/>
              </w:rPr>
            </w:pPr>
            <w:r>
              <w:rPr>
                <w:sz w:val="20"/>
                <w:szCs w:val="20"/>
              </w:rPr>
              <w:t>375</w:t>
            </w:r>
          </w:p>
        </w:tc>
        <w:tc>
          <w:tcPr>
            <w:tcW w:w="796" w:type="dxa"/>
          </w:tcPr>
          <w:p w14:paraId="2BEE47D7" w14:textId="0C74443E" w:rsidR="00DB5B9E" w:rsidRDefault="00DB5B9E" w:rsidP="00837A26">
            <w:pPr>
              <w:pStyle w:val="Textoindependiente"/>
              <w:jc w:val="center"/>
              <w:rPr>
                <w:sz w:val="20"/>
                <w:szCs w:val="20"/>
              </w:rPr>
            </w:pPr>
            <w:r>
              <w:rPr>
                <w:sz w:val="20"/>
                <w:szCs w:val="20"/>
              </w:rPr>
              <w:t>256</w:t>
            </w:r>
          </w:p>
        </w:tc>
      </w:tr>
      <w:tr w:rsidR="004C468F" w14:paraId="7CD1FC3C" w14:textId="77777777" w:rsidTr="0055016F">
        <w:trPr>
          <w:trHeight w:val="397"/>
        </w:trPr>
        <w:tc>
          <w:tcPr>
            <w:tcW w:w="3568" w:type="dxa"/>
          </w:tcPr>
          <w:p w14:paraId="0E86987A" w14:textId="65C9CA5C" w:rsidR="004C468F" w:rsidRPr="004C468F" w:rsidRDefault="0044141A" w:rsidP="00837A26">
            <w:pPr>
              <w:pStyle w:val="Textoindependiente"/>
              <w:jc w:val="both"/>
              <w:rPr>
                <w:sz w:val="20"/>
                <w:szCs w:val="20"/>
              </w:rPr>
            </w:pPr>
            <w:r>
              <w:rPr>
                <w:sz w:val="20"/>
                <w:szCs w:val="20"/>
              </w:rPr>
              <w:t>Envases $/ha</w:t>
            </w:r>
          </w:p>
        </w:tc>
        <w:tc>
          <w:tcPr>
            <w:tcW w:w="793" w:type="dxa"/>
          </w:tcPr>
          <w:p w14:paraId="5C9445C7" w14:textId="6AA533B0" w:rsidR="004C468F" w:rsidRPr="004C468F" w:rsidRDefault="00F574E8" w:rsidP="00837A26">
            <w:pPr>
              <w:pStyle w:val="Textoindependiente"/>
              <w:jc w:val="center"/>
              <w:rPr>
                <w:sz w:val="20"/>
                <w:szCs w:val="20"/>
              </w:rPr>
            </w:pPr>
            <w:r>
              <w:rPr>
                <w:sz w:val="20"/>
                <w:szCs w:val="20"/>
              </w:rPr>
              <w:t>45</w:t>
            </w:r>
          </w:p>
        </w:tc>
        <w:tc>
          <w:tcPr>
            <w:tcW w:w="793" w:type="dxa"/>
          </w:tcPr>
          <w:p w14:paraId="3F45CBBE" w14:textId="4A9A14E8" w:rsidR="004C468F" w:rsidRPr="004C468F" w:rsidRDefault="0044141A" w:rsidP="00837A26">
            <w:pPr>
              <w:pStyle w:val="Textoindependiente"/>
              <w:jc w:val="center"/>
              <w:rPr>
                <w:sz w:val="20"/>
                <w:szCs w:val="20"/>
              </w:rPr>
            </w:pPr>
            <w:r>
              <w:rPr>
                <w:sz w:val="20"/>
                <w:szCs w:val="20"/>
              </w:rPr>
              <w:t>3</w:t>
            </w:r>
            <w:r w:rsidR="00F574E8">
              <w:rPr>
                <w:sz w:val="20"/>
                <w:szCs w:val="20"/>
              </w:rPr>
              <w:t>7</w:t>
            </w:r>
          </w:p>
        </w:tc>
        <w:tc>
          <w:tcPr>
            <w:tcW w:w="793" w:type="dxa"/>
          </w:tcPr>
          <w:p w14:paraId="73A619CD" w14:textId="5A5FF099" w:rsidR="004C468F" w:rsidRPr="004C468F" w:rsidRDefault="0044141A" w:rsidP="00837A26">
            <w:pPr>
              <w:pStyle w:val="Textoindependiente"/>
              <w:jc w:val="center"/>
              <w:rPr>
                <w:sz w:val="20"/>
                <w:szCs w:val="20"/>
              </w:rPr>
            </w:pPr>
            <w:r>
              <w:rPr>
                <w:sz w:val="20"/>
                <w:szCs w:val="20"/>
              </w:rPr>
              <w:t>5</w:t>
            </w:r>
            <w:r w:rsidR="00F574E8">
              <w:rPr>
                <w:sz w:val="20"/>
                <w:szCs w:val="20"/>
              </w:rPr>
              <w:t>1</w:t>
            </w:r>
          </w:p>
        </w:tc>
        <w:tc>
          <w:tcPr>
            <w:tcW w:w="793" w:type="dxa"/>
          </w:tcPr>
          <w:p w14:paraId="4638CF40" w14:textId="30C88D6C" w:rsidR="004C468F" w:rsidRPr="004C468F" w:rsidRDefault="0044141A" w:rsidP="00837A26">
            <w:pPr>
              <w:pStyle w:val="Textoindependiente"/>
              <w:jc w:val="center"/>
              <w:rPr>
                <w:sz w:val="20"/>
                <w:szCs w:val="20"/>
              </w:rPr>
            </w:pPr>
            <w:r>
              <w:rPr>
                <w:sz w:val="20"/>
                <w:szCs w:val="20"/>
              </w:rPr>
              <w:t>4</w:t>
            </w:r>
            <w:r w:rsidR="00F574E8">
              <w:rPr>
                <w:sz w:val="20"/>
                <w:szCs w:val="20"/>
              </w:rPr>
              <w:t>8</w:t>
            </w:r>
          </w:p>
        </w:tc>
        <w:tc>
          <w:tcPr>
            <w:tcW w:w="793" w:type="dxa"/>
          </w:tcPr>
          <w:p w14:paraId="0C7394CF" w14:textId="2E651DCC" w:rsidR="004C468F" w:rsidRPr="004C468F" w:rsidRDefault="0044141A" w:rsidP="00837A26">
            <w:pPr>
              <w:pStyle w:val="Textoindependiente"/>
              <w:jc w:val="center"/>
              <w:rPr>
                <w:sz w:val="20"/>
                <w:szCs w:val="20"/>
              </w:rPr>
            </w:pPr>
            <w:r>
              <w:rPr>
                <w:sz w:val="20"/>
                <w:szCs w:val="20"/>
              </w:rPr>
              <w:t>4</w:t>
            </w:r>
            <w:r w:rsidR="00F574E8">
              <w:rPr>
                <w:sz w:val="20"/>
                <w:szCs w:val="20"/>
              </w:rPr>
              <w:t>2</w:t>
            </w:r>
          </w:p>
        </w:tc>
        <w:tc>
          <w:tcPr>
            <w:tcW w:w="796" w:type="dxa"/>
          </w:tcPr>
          <w:p w14:paraId="49207269" w14:textId="64BC5F7F" w:rsidR="004C468F" w:rsidRPr="004C468F" w:rsidRDefault="0044141A" w:rsidP="00837A26">
            <w:pPr>
              <w:pStyle w:val="Textoindependiente"/>
              <w:jc w:val="center"/>
              <w:rPr>
                <w:sz w:val="20"/>
                <w:szCs w:val="20"/>
              </w:rPr>
            </w:pPr>
            <w:r>
              <w:rPr>
                <w:sz w:val="20"/>
                <w:szCs w:val="20"/>
              </w:rPr>
              <w:t>2</w:t>
            </w:r>
            <w:r w:rsidR="00F574E8">
              <w:rPr>
                <w:sz w:val="20"/>
                <w:szCs w:val="20"/>
              </w:rPr>
              <w:t>9</w:t>
            </w:r>
          </w:p>
        </w:tc>
      </w:tr>
      <w:tr w:rsidR="004C468F" w14:paraId="61DCD038" w14:textId="77777777" w:rsidTr="0055016F">
        <w:trPr>
          <w:trHeight w:val="397"/>
        </w:trPr>
        <w:tc>
          <w:tcPr>
            <w:tcW w:w="3568" w:type="dxa"/>
          </w:tcPr>
          <w:p w14:paraId="1EC67EB0" w14:textId="5F3E6FD7" w:rsidR="004C468F" w:rsidRPr="00DB05B6" w:rsidRDefault="00F574E8" w:rsidP="00837A26">
            <w:pPr>
              <w:pStyle w:val="Textoindependiente"/>
              <w:jc w:val="both"/>
              <w:rPr>
                <w:b/>
                <w:bCs/>
                <w:sz w:val="20"/>
                <w:szCs w:val="20"/>
              </w:rPr>
            </w:pPr>
            <w:r w:rsidRPr="00DB05B6">
              <w:rPr>
                <w:b/>
                <w:bCs/>
                <w:sz w:val="20"/>
                <w:szCs w:val="20"/>
              </w:rPr>
              <w:t>Total</w:t>
            </w:r>
            <w:r w:rsidR="005A7846">
              <w:rPr>
                <w:b/>
                <w:bCs/>
                <w:sz w:val="20"/>
                <w:szCs w:val="20"/>
              </w:rPr>
              <w:t>,</w:t>
            </w:r>
            <w:r w:rsidRPr="00DB05B6">
              <w:rPr>
                <w:b/>
                <w:bCs/>
                <w:sz w:val="20"/>
                <w:szCs w:val="20"/>
              </w:rPr>
              <w:t xml:space="preserve"> costos que varían/trata</w:t>
            </w:r>
            <w:r w:rsidR="00063A09">
              <w:rPr>
                <w:b/>
                <w:bCs/>
                <w:sz w:val="20"/>
                <w:szCs w:val="20"/>
              </w:rPr>
              <w:t>t.</w:t>
            </w:r>
            <w:r w:rsidRPr="00DB05B6">
              <w:rPr>
                <w:b/>
                <w:bCs/>
                <w:sz w:val="20"/>
                <w:szCs w:val="20"/>
              </w:rPr>
              <w:t xml:space="preserve"> $/ha</w:t>
            </w:r>
          </w:p>
        </w:tc>
        <w:tc>
          <w:tcPr>
            <w:tcW w:w="793" w:type="dxa"/>
          </w:tcPr>
          <w:p w14:paraId="3FF6E733" w14:textId="4F4F80EF" w:rsidR="004C468F" w:rsidRPr="00DB05B6" w:rsidRDefault="00DB5B9E" w:rsidP="00837A26">
            <w:pPr>
              <w:pStyle w:val="Textoindependiente"/>
              <w:jc w:val="center"/>
              <w:rPr>
                <w:b/>
                <w:bCs/>
                <w:sz w:val="20"/>
                <w:szCs w:val="20"/>
              </w:rPr>
            </w:pPr>
            <w:r w:rsidRPr="00DB05B6">
              <w:rPr>
                <w:b/>
                <w:bCs/>
                <w:sz w:val="20"/>
                <w:szCs w:val="20"/>
              </w:rPr>
              <w:t>1</w:t>
            </w:r>
            <w:r w:rsidR="00063A09">
              <w:rPr>
                <w:b/>
                <w:bCs/>
                <w:sz w:val="20"/>
                <w:szCs w:val="20"/>
              </w:rPr>
              <w:t>2</w:t>
            </w:r>
            <w:r w:rsidR="00FE07BF">
              <w:rPr>
                <w:b/>
                <w:bCs/>
                <w:sz w:val="20"/>
                <w:szCs w:val="20"/>
              </w:rPr>
              <w:t>7</w:t>
            </w:r>
            <w:r w:rsidR="00063A09">
              <w:rPr>
                <w:b/>
                <w:bCs/>
                <w:sz w:val="20"/>
                <w:szCs w:val="20"/>
              </w:rPr>
              <w:t>3</w:t>
            </w:r>
          </w:p>
        </w:tc>
        <w:tc>
          <w:tcPr>
            <w:tcW w:w="793" w:type="dxa"/>
          </w:tcPr>
          <w:p w14:paraId="7E107161" w14:textId="45FF1861" w:rsidR="004C468F" w:rsidRPr="00DB05B6" w:rsidRDefault="00063A09" w:rsidP="00837A26">
            <w:pPr>
              <w:pStyle w:val="Textoindependiente"/>
              <w:jc w:val="center"/>
              <w:rPr>
                <w:b/>
                <w:bCs/>
                <w:sz w:val="20"/>
                <w:szCs w:val="20"/>
              </w:rPr>
            </w:pPr>
            <w:r>
              <w:rPr>
                <w:b/>
                <w:bCs/>
                <w:sz w:val="20"/>
                <w:szCs w:val="20"/>
              </w:rPr>
              <w:t>1099</w:t>
            </w:r>
          </w:p>
        </w:tc>
        <w:tc>
          <w:tcPr>
            <w:tcW w:w="793" w:type="dxa"/>
          </w:tcPr>
          <w:p w14:paraId="57DA9EFB" w14:textId="4B86EF61" w:rsidR="004C468F" w:rsidRPr="00DB05B6" w:rsidRDefault="00DB5B9E" w:rsidP="00837A26">
            <w:pPr>
              <w:pStyle w:val="Textoindependiente"/>
              <w:jc w:val="center"/>
              <w:rPr>
                <w:b/>
                <w:bCs/>
                <w:sz w:val="20"/>
                <w:szCs w:val="20"/>
              </w:rPr>
            </w:pPr>
            <w:r w:rsidRPr="00DB05B6">
              <w:rPr>
                <w:b/>
                <w:bCs/>
                <w:sz w:val="20"/>
                <w:szCs w:val="20"/>
              </w:rPr>
              <w:t>1</w:t>
            </w:r>
            <w:r w:rsidR="00063A09">
              <w:rPr>
                <w:b/>
                <w:bCs/>
                <w:sz w:val="20"/>
                <w:szCs w:val="20"/>
              </w:rPr>
              <w:t>326</w:t>
            </w:r>
          </w:p>
        </w:tc>
        <w:tc>
          <w:tcPr>
            <w:tcW w:w="793" w:type="dxa"/>
          </w:tcPr>
          <w:p w14:paraId="7911F00D" w14:textId="6AE70B74" w:rsidR="004C468F" w:rsidRPr="00DB05B6" w:rsidRDefault="00063A09" w:rsidP="00837A26">
            <w:pPr>
              <w:pStyle w:val="Textoindependiente"/>
              <w:jc w:val="center"/>
              <w:rPr>
                <w:b/>
                <w:bCs/>
                <w:sz w:val="20"/>
                <w:szCs w:val="20"/>
              </w:rPr>
            </w:pPr>
            <w:r>
              <w:rPr>
                <w:b/>
                <w:bCs/>
                <w:sz w:val="20"/>
                <w:szCs w:val="20"/>
              </w:rPr>
              <w:t>1245</w:t>
            </w:r>
          </w:p>
        </w:tc>
        <w:tc>
          <w:tcPr>
            <w:tcW w:w="793" w:type="dxa"/>
          </w:tcPr>
          <w:p w14:paraId="40332001" w14:textId="3A1EF52C" w:rsidR="004C468F" w:rsidRPr="00DB05B6" w:rsidRDefault="00063A09" w:rsidP="00837A26">
            <w:pPr>
              <w:pStyle w:val="Textoindependiente"/>
              <w:jc w:val="center"/>
              <w:rPr>
                <w:b/>
                <w:bCs/>
                <w:sz w:val="20"/>
                <w:szCs w:val="20"/>
              </w:rPr>
            </w:pPr>
            <w:r>
              <w:rPr>
                <w:b/>
                <w:bCs/>
                <w:sz w:val="20"/>
                <w:szCs w:val="20"/>
              </w:rPr>
              <w:t>1155</w:t>
            </w:r>
          </w:p>
        </w:tc>
        <w:tc>
          <w:tcPr>
            <w:tcW w:w="796" w:type="dxa"/>
          </w:tcPr>
          <w:p w14:paraId="045F94D1" w14:textId="46063B18" w:rsidR="004C468F" w:rsidRPr="00DB05B6" w:rsidRDefault="00063A09" w:rsidP="00837A26">
            <w:pPr>
              <w:pStyle w:val="Textoindependiente"/>
              <w:jc w:val="center"/>
              <w:rPr>
                <w:b/>
                <w:bCs/>
                <w:sz w:val="20"/>
                <w:szCs w:val="20"/>
              </w:rPr>
            </w:pPr>
            <w:r>
              <w:rPr>
                <w:b/>
                <w:bCs/>
                <w:sz w:val="20"/>
                <w:szCs w:val="20"/>
              </w:rPr>
              <w:t>664</w:t>
            </w:r>
          </w:p>
        </w:tc>
      </w:tr>
      <w:tr w:rsidR="00F574E8" w14:paraId="5D49A8D9" w14:textId="77777777" w:rsidTr="0055016F">
        <w:trPr>
          <w:trHeight w:val="379"/>
        </w:trPr>
        <w:tc>
          <w:tcPr>
            <w:tcW w:w="3568" w:type="dxa"/>
          </w:tcPr>
          <w:p w14:paraId="01AA7B76" w14:textId="7208D39F" w:rsidR="00F574E8" w:rsidRPr="00F574E8" w:rsidRDefault="005A7846" w:rsidP="00837A26">
            <w:pPr>
              <w:pStyle w:val="Textoindependiente"/>
              <w:jc w:val="both"/>
              <w:rPr>
                <w:b/>
                <w:bCs/>
                <w:sz w:val="20"/>
                <w:szCs w:val="20"/>
              </w:rPr>
            </w:pPr>
            <w:r w:rsidRPr="00F574E8">
              <w:rPr>
                <w:b/>
                <w:bCs/>
                <w:sz w:val="20"/>
                <w:szCs w:val="20"/>
              </w:rPr>
              <w:t>Total,</w:t>
            </w:r>
            <w:r w:rsidR="00F574E8" w:rsidRPr="00F574E8">
              <w:rPr>
                <w:b/>
                <w:bCs/>
                <w:sz w:val="20"/>
                <w:szCs w:val="20"/>
              </w:rPr>
              <w:t xml:space="preserve"> Beneficio Neto $/ha</w:t>
            </w:r>
          </w:p>
        </w:tc>
        <w:tc>
          <w:tcPr>
            <w:tcW w:w="793" w:type="dxa"/>
          </w:tcPr>
          <w:p w14:paraId="044F02A9" w14:textId="12485ABA" w:rsidR="00F574E8" w:rsidRPr="00F574E8" w:rsidRDefault="0013292D" w:rsidP="00837A26">
            <w:pPr>
              <w:pStyle w:val="Textoindependiente"/>
              <w:jc w:val="center"/>
              <w:rPr>
                <w:b/>
                <w:bCs/>
                <w:sz w:val="20"/>
                <w:szCs w:val="20"/>
              </w:rPr>
            </w:pPr>
            <w:r>
              <w:rPr>
                <w:b/>
                <w:bCs/>
                <w:sz w:val="20"/>
                <w:szCs w:val="20"/>
              </w:rPr>
              <w:t>2</w:t>
            </w:r>
            <w:r w:rsidR="00063A09">
              <w:rPr>
                <w:b/>
                <w:bCs/>
                <w:sz w:val="20"/>
                <w:szCs w:val="20"/>
              </w:rPr>
              <w:t>086</w:t>
            </w:r>
          </w:p>
        </w:tc>
        <w:tc>
          <w:tcPr>
            <w:tcW w:w="793" w:type="dxa"/>
          </w:tcPr>
          <w:p w14:paraId="6625C7FD" w14:textId="56F8B8E7" w:rsidR="00F574E8" w:rsidRPr="00F574E8" w:rsidRDefault="0013292D" w:rsidP="00837A26">
            <w:pPr>
              <w:pStyle w:val="Textoindependiente"/>
              <w:jc w:val="center"/>
              <w:rPr>
                <w:b/>
                <w:bCs/>
                <w:sz w:val="20"/>
                <w:szCs w:val="20"/>
              </w:rPr>
            </w:pPr>
            <w:r>
              <w:rPr>
                <w:b/>
                <w:bCs/>
                <w:sz w:val="20"/>
                <w:szCs w:val="20"/>
              </w:rPr>
              <w:t>1</w:t>
            </w:r>
            <w:r w:rsidR="00063A09">
              <w:rPr>
                <w:b/>
                <w:bCs/>
                <w:sz w:val="20"/>
                <w:szCs w:val="20"/>
              </w:rPr>
              <w:t>653</w:t>
            </w:r>
          </w:p>
        </w:tc>
        <w:tc>
          <w:tcPr>
            <w:tcW w:w="793" w:type="dxa"/>
          </w:tcPr>
          <w:p w14:paraId="52762764" w14:textId="44B7AD36" w:rsidR="00F574E8" w:rsidRPr="00F574E8" w:rsidRDefault="0013292D" w:rsidP="00837A26">
            <w:pPr>
              <w:pStyle w:val="Textoindependiente"/>
              <w:jc w:val="center"/>
              <w:rPr>
                <w:b/>
                <w:bCs/>
                <w:sz w:val="20"/>
                <w:szCs w:val="20"/>
              </w:rPr>
            </w:pPr>
            <w:r>
              <w:rPr>
                <w:b/>
                <w:bCs/>
                <w:sz w:val="20"/>
                <w:szCs w:val="20"/>
              </w:rPr>
              <w:t>2</w:t>
            </w:r>
            <w:r w:rsidR="00063A09">
              <w:rPr>
                <w:b/>
                <w:bCs/>
                <w:sz w:val="20"/>
                <w:szCs w:val="20"/>
              </w:rPr>
              <w:t>474</w:t>
            </w:r>
          </w:p>
        </w:tc>
        <w:tc>
          <w:tcPr>
            <w:tcW w:w="793" w:type="dxa"/>
          </w:tcPr>
          <w:p w14:paraId="19D206DD" w14:textId="1647BC7D" w:rsidR="00F574E8" w:rsidRPr="00F574E8" w:rsidRDefault="0013292D" w:rsidP="00837A26">
            <w:pPr>
              <w:pStyle w:val="Textoindependiente"/>
              <w:jc w:val="center"/>
              <w:rPr>
                <w:b/>
                <w:bCs/>
                <w:sz w:val="20"/>
                <w:szCs w:val="20"/>
              </w:rPr>
            </w:pPr>
            <w:r>
              <w:rPr>
                <w:b/>
                <w:bCs/>
                <w:sz w:val="20"/>
                <w:szCs w:val="20"/>
              </w:rPr>
              <w:t>2</w:t>
            </w:r>
            <w:r w:rsidR="00063A09">
              <w:rPr>
                <w:b/>
                <w:bCs/>
                <w:sz w:val="20"/>
                <w:szCs w:val="20"/>
              </w:rPr>
              <w:t>315</w:t>
            </w:r>
          </w:p>
        </w:tc>
        <w:tc>
          <w:tcPr>
            <w:tcW w:w="793" w:type="dxa"/>
          </w:tcPr>
          <w:p w14:paraId="295E1677" w14:textId="7EF2334A" w:rsidR="00F574E8" w:rsidRPr="00F574E8" w:rsidRDefault="00063A09" w:rsidP="00837A26">
            <w:pPr>
              <w:pStyle w:val="Textoindependiente"/>
              <w:jc w:val="center"/>
              <w:rPr>
                <w:b/>
                <w:bCs/>
                <w:sz w:val="20"/>
                <w:szCs w:val="20"/>
              </w:rPr>
            </w:pPr>
            <w:r>
              <w:rPr>
                <w:b/>
                <w:bCs/>
                <w:sz w:val="20"/>
                <w:szCs w:val="20"/>
              </w:rPr>
              <w:t>1968</w:t>
            </w:r>
          </w:p>
        </w:tc>
        <w:tc>
          <w:tcPr>
            <w:tcW w:w="796" w:type="dxa"/>
          </w:tcPr>
          <w:p w14:paraId="1990A654" w14:textId="2A936FBA" w:rsidR="00F574E8" w:rsidRPr="00F574E8" w:rsidRDefault="0013292D" w:rsidP="00837A26">
            <w:pPr>
              <w:pStyle w:val="Textoindependiente"/>
              <w:jc w:val="center"/>
              <w:rPr>
                <w:b/>
                <w:bCs/>
                <w:sz w:val="20"/>
                <w:szCs w:val="20"/>
              </w:rPr>
            </w:pPr>
            <w:r>
              <w:rPr>
                <w:b/>
                <w:bCs/>
                <w:sz w:val="20"/>
                <w:szCs w:val="20"/>
              </w:rPr>
              <w:t>1</w:t>
            </w:r>
            <w:r w:rsidR="00063A09">
              <w:rPr>
                <w:b/>
                <w:bCs/>
                <w:sz w:val="20"/>
                <w:szCs w:val="20"/>
              </w:rPr>
              <w:t>471</w:t>
            </w:r>
          </w:p>
        </w:tc>
      </w:tr>
    </w:tbl>
    <w:p w14:paraId="0C53B134" w14:textId="77777777" w:rsidR="007D7F83" w:rsidRDefault="007D7F83" w:rsidP="00C91F7A">
      <w:pPr>
        <w:pStyle w:val="Textoindependiente"/>
        <w:spacing w:after="120" w:line="360" w:lineRule="auto"/>
        <w:jc w:val="both"/>
      </w:pPr>
    </w:p>
    <w:p w14:paraId="1BD25718" w14:textId="512ED2A4" w:rsidR="00F146A8" w:rsidRPr="000D1A5D" w:rsidRDefault="00C572B4" w:rsidP="007D7F83">
      <w:pPr>
        <w:pStyle w:val="Textoindependiente"/>
        <w:spacing w:after="400" w:line="360" w:lineRule="auto"/>
        <w:jc w:val="both"/>
      </w:pPr>
      <w:r>
        <w:t xml:space="preserve">Al realizar el AEPP, el tratamiento con el menor costo que varió por tratamiento fue </w:t>
      </w:r>
      <w:r w:rsidR="00E434B7">
        <w:t>obviamente e</w:t>
      </w:r>
      <w:r>
        <w:t>l testigo absoluto (T</w:t>
      </w:r>
      <w:r w:rsidR="00A02C87">
        <w:t>6</w:t>
      </w:r>
      <w:r>
        <w:t>) con $ 499/ha. Sin embargo, el tratamiento con el Beneficio Neto ($/ha) más elevado correspondió al T3: Urea con $2759/ha (</w:t>
      </w:r>
      <w:r w:rsidR="00B51624">
        <w:t>C</w:t>
      </w:r>
      <w:r w:rsidR="000D1A5D">
        <w:t>uadro No. 8).</w:t>
      </w:r>
    </w:p>
    <w:p w14:paraId="2E956180" w14:textId="6498EAE1" w:rsidR="00E434B7" w:rsidRDefault="00DB05B6" w:rsidP="000D1A5D">
      <w:pPr>
        <w:pStyle w:val="Textoindependiente"/>
        <w:spacing w:after="400" w:line="360" w:lineRule="auto"/>
        <w:jc w:val="both"/>
        <w:rPr>
          <w:b/>
          <w:bCs/>
        </w:rPr>
      </w:pPr>
      <w:r w:rsidRPr="00DB05B6">
        <w:rPr>
          <w:b/>
          <w:bCs/>
        </w:rPr>
        <w:t xml:space="preserve">Cuadro No. 9. </w:t>
      </w:r>
      <w:r w:rsidRPr="00E434B7">
        <w:t>Análisis de Dominancia</w:t>
      </w:r>
      <w:r w:rsidR="00D57A0F">
        <w:t>.</w:t>
      </w:r>
    </w:p>
    <w:tbl>
      <w:tblPr>
        <w:tblStyle w:val="Tablaconcuadrcula"/>
        <w:tblW w:w="0" w:type="auto"/>
        <w:tblLook w:val="04A0" w:firstRow="1" w:lastRow="0" w:firstColumn="1" w:lastColumn="0" w:noHBand="0" w:noVBand="1"/>
      </w:tblPr>
      <w:tblGrid>
        <w:gridCol w:w="2718"/>
        <w:gridCol w:w="2718"/>
        <w:gridCol w:w="2718"/>
      </w:tblGrid>
      <w:tr w:rsidR="00DB05B6" w14:paraId="6A7B5891" w14:textId="77777777" w:rsidTr="00DB05B6">
        <w:tc>
          <w:tcPr>
            <w:tcW w:w="2753" w:type="dxa"/>
          </w:tcPr>
          <w:p w14:paraId="3C0FD8B2" w14:textId="2D982030" w:rsidR="00DB05B6" w:rsidRDefault="00DB05B6" w:rsidP="00837A26">
            <w:pPr>
              <w:pStyle w:val="Textoindependiente"/>
              <w:jc w:val="both"/>
              <w:rPr>
                <w:b/>
                <w:bCs/>
              </w:rPr>
            </w:pPr>
            <w:r>
              <w:rPr>
                <w:b/>
                <w:bCs/>
              </w:rPr>
              <w:t>Tratamiento No.</w:t>
            </w:r>
          </w:p>
        </w:tc>
        <w:tc>
          <w:tcPr>
            <w:tcW w:w="2754" w:type="dxa"/>
          </w:tcPr>
          <w:p w14:paraId="46F8EA59" w14:textId="6C32CF05" w:rsidR="00DB05B6" w:rsidRDefault="005A7846" w:rsidP="00837A26">
            <w:pPr>
              <w:pStyle w:val="Textoindependiente"/>
              <w:jc w:val="both"/>
              <w:rPr>
                <w:b/>
                <w:bCs/>
              </w:rPr>
            </w:pPr>
            <w:r>
              <w:rPr>
                <w:b/>
                <w:bCs/>
              </w:rPr>
              <w:t>Total,</w:t>
            </w:r>
            <w:r w:rsidR="00DB05B6">
              <w:rPr>
                <w:b/>
                <w:bCs/>
              </w:rPr>
              <w:t xml:space="preserve"> Costos que Varían por tratamiento $/ha.</w:t>
            </w:r>
          </w:p>
        </w:tc>
        <w:tc>
          <w:tcPr>
            <w:tcW w:w="2754" w:type="dxa"/>
          </w:tcPr>
          <w:p w14:paraId="56432F53" w14:textId="0D6165A5" w:rsidR="00DB05B6" w:rsidRDefault="00DB05B6" w:rsidP="00837A26">
            <w:pPr>
              <w:pStyle w:val="Textoindependiente"/>
              <w:jc w:val="both"/>
              <w:rPr>
                <w:b/>
                <w:bCs/>
              </w:rPr>
            </w:pPr>
            <w:r>
              <w:rPr>
                <w:b/>
                <w:bCs/>
              </w:rPr>
              <w:t>Total, Beneficios Netos por tratamiento $/ha.</w:t>
            </w:r>
          </w:p>
        </w:tc>
      </w:tr>
      <w:tr w:rsidR="00DB05B6" w14:paraId="1923C95F" w14:textId="77777777" w:rsidTr="00DB05B6">
        <w:tc>
          <w:tcPr>
            <w:tcW w:w="2753" w:type="dxa"/>
          </w:tcPr>
          <w:p w14:paraId="1901B594" w14:textId="1D33879F" w:rsidR="00DB05B6" w:rsidRPr="00DB05B6" w:rsidRDefault="00DB05B6" w:rsidP="00837A26">
            <w:pPr>
              <w:pStyle w:val="Textoindependiente"/>
              <w:jc w:val="both"/>
            </w:pPr>
            <w:r w:rsidRPr="00DB05B6">
              <w:t>T6: Testigo</w:t>
            </w:r>
          </w:p>
        </w:tc>
        <w:tc>
          <w:tcPr>
            <w:tcW w:w="2754" w:type="dxa"/>
          </w:tcPr>
          <w:p w14:paraId="719FAEC0" w14:textId="32233A5F" w:rsidR="00DB05B6" w:rsidRPr="00DB05B6" w:rsidRDefault="00FE07BF" w:rsidP="00837A26">
            <w:pPr>
              <w:pStyle w:val="Textoindependiente"/>
              <w:jc w:val="center"/>
            </w:pPr>
            <w:r>
              <w:t>664</w:t>
            </w:r>
          </w:p>
        </w:tc>
        <w:tc>
          <w:tcPr>
            <w:tcW w:w="2754" w:type="dxa"/>
          </w:tcPr>
          <w:p w14:paraId="1600009A" w14:textId="45BC890E" w:rsidR="00DB05B6" w:rsidRPr="00DB05B6" w:rsidRDefault="00DB05B6" w:rsidP="00837A26">
            <w:pPr>
              <w:pStyle w:val="Textoindependiente"/>
              <w:jc w:val="center"/>
            </w:pPr>
            <w:r w:rsidRPr="00DB05B6">
              <w:t>1</w:t>
            </w:r>
            <w:r w:rsidR="00FE07BF">
              <w:t>471</w:t>
            </w:r>
            <w:r w:rsidR="00E971C7" w:rsidRPr="00E971C7">
              <w:rPr>
                <w:b/>
                <w:bCs/>
              </w:rPr>
              <w:t>√</w:t>
            </w:r>
          </w:p>
        </w:tc>
      </w:tr>
      <w:tr w:rsidR="00DB05B6" w14:paraId="7B9C7176" w14:textId="77777777" w:rsidTr="00DB05B6">
        <w:tc>
          <w:tcPr>
            <w:tcW w:w="2753" w:type="dxa"/>
          </w:tcPr>
          <w:p w14:paraId="0CF1088C" w14:textId="4B56F03F" w:rsidR="00DB05B6" w:rsidRPr="00DB05B6" w:rsidRDefault="00DB05B6" w:rsidP="00837A26">
            <w:pPr>
              <w:pStyle w:val="Textoindependiente"/>
              <w:jc w:val="both"/>
            </w:pPr>
            <w:r w:rsidRPr="00DB05B6">
              <w:t xml:space="preserve">T2: Nitrato de </w:t>
            </w:r>
            <w:r>
              <w:t>C</w:t>
            </w:r>
            <w:r w:rsidRPr="00DB05B6">
              <w:t>alcio</w:t>
            </w:r>
          </w:p>
        </w:tc>
        <w:tc>
          <w:tcPr>
            <w:tcW w:w="2754" w:type="dxa"/>
          </w:tcPr>
          <w:p w14:paraId="15E19DD5" w14:textId="4CE5A52C" w:rsidR="00DB05B6" w:rsidRPr="00DB05B6" w:rsidRDefault="00956786" w:rsidP="00837A26">
            <w:pPr>
              <w:pStyle w:val="Textoindependiente"/>
              <w:jc w:val="center"/>
            </w:pPr>
            <w:r>
              <w:t>1099</w:t>
            </w:r>
          </w:p>
        </w:tc>
        <w:tc>
          <w:tcPr>
            <w:tcW w:w="2754" w:type="dxa"/>
          </w:tcPr>
          <w:p w14:paraId="0B70A5FC" w14:textId="6FB5C210" w:rsidR="00DB05B6" w:rsidRPr="00DB05B6" w:rsidRDefault="00956786" w:rsidP="00837A26">
            <w:pPr>
              <w:pStyle w:val="Textoindependiente"/>
              <w:jc w:val="center"/>
            </w:pPr>
            <w:r>
              <w:t>1653</w:t>
            </w:r>
            <w:r w:rsidR="00E971C7">
              <w:t>√</w:t>
            </w:r>
          </w:p>
        </w:tc>
      </w:tr>
      <w:tr w:rsidR="00DB05B6" w14:paraId="4FC9A617" w14:textId="77777777" w:rsidTr="00DB05B6">
        <w:tc>
          <w:tcPr>
            <w:tcW w:w="2753" w:type="dxa"/>
          </w:tcPr>
          <w:p w14:paraId="3BB9AF8F" w14:textId="5C450716" w:rsidR="00DB05B6" w:rsidRPr="00DB05B6" w:rsidRDefault="00DB05B6" w:rsidP="00837A26">
            <w:pPr>
              <w:pStyle w:val="Textoindependiente"/>
              <w:jc w:val="both"/>
            </w:pPr>
            <w:r w:rsidRPr="00DB05B6">
              <w:t>T5: Amidas</w:t>
            </w:r>
          </w:p>
        </w:tc>
        <w:tc>
          <w:tcPr>
            <w:tcW w:w="2754" w:type="dxa"/>
          </w:tcPr>
          <w:p w14:paraId="5D90C5CF" w14:textId="326FEF89" w:rsidR="00DB05B6" w:rsidRPr="00DB05B6" w:rsidRDefault="00956786" w:rsidP="00837A26">
            <w:pPr>
              <w:pStyle w:val="Textoindependiente"/>
              <w:jc w:val="center"/>
            </w:pPr>
            <w:r>
              <w:t>1155</w:t>
            </w:r>
          </w:p>
        </w:tc>
        <w:tc>
          <w:tcPr>
            <w:tcW w:w="2754" w:type="dxa"/>
          </w:tcPr>
          <w:p w14:paraId="16016D45" w14:textId="6093B12F" w:rsidR="00DB05B6" w:rsidRPr="00DB05B6" w:rsidRDefault="00956786" w:rsidP="00837A26">
            <w:pPr>
              <w:pStyle w:val="Textoindependiente"/>
              <w:jc w:val="center"/>
            </w:pPr>
            <w:r>
              <w:t>1968</w:t>
            </w:r>
            <w:r w:rsidR="00E971C7">
              <w:t>√</w:t>
            </w:r>
          </w:p>
        </w:tc>
      </w:tr>
      <w:tr w:rsidR="00DB05B6" w14:paraId="04FC5ABA" w14:textId="77777777" w:rsidTr="00DB05B6">
        <w:tc>
          <w:tcPr>
            <w:tcW w:w="2753" w:type="dxa"/>
          </w:tcPr>
          <w:p w14:paraId="05F598C6" w14:textId="2A4AE53D" w:rsidR="00DB05B6" w:rsidRPr="00DB05B6" w:rsidRDefault="00DB05B6" w:rsidP="00837A26">
            <w:pPr>
              <w:pStyle w:val="Textoindependiente"/>
              <w:jc w:val="both"/>
            </w:pPr>
            <w:r w:rsidRPr="00DB05B6">
              <w:t xml:space="preserve">T4: Sulfato de </w:t>
            </w:r>
            <w:r>
              <w:t>A</w:t>
            </w:r>
            <w:r w:rsidRPr="00DB05B6">
              <w:t>monio</w:t>
            </w:r>
          </w:p>
        </w:tc>
        <w:tc>
          <w:tcPr>
            <w:tcW w:w="2754" w:type="dxa"/>
          </w:tcPr>
          <w:p w14:paraId="39F2A44B" w14:textId="14248CA0" w:rsidR="00DB05B6" w:rsidRPr="00DB05B6" w:rsidRDefault="00280038" w:rsidP="00837A26">
            <w:pPr>
              <w:pStyle w:val="Textoindependiente"/>
              <w:jc w:val="center"/>
            </w:pPr>
            <w:r>
              <w:t>1245</w:t>
            </w:r>
          </w:p>
        </w:tc>
        <w:tc>
          <w:tcPr>
            <w:tcW w:w="2754" w:type="dxa"/>
          </w:tcPr>
          <w:p w14:paraId="2C95AC36" w14:textId="5CA482C8" w:rsidR="00DB05B6" w:rsidRPr="00DB05B6" w:rsidRDefault="00280038" w:rsidP="00837A26">
            <w:pPr>
              <w:pStyle w:val="Textoindependiente"/>
              <w:jc w:val="center"/>
            </w:pPr>
            <w:r>
              <w:t>2315</w:t>
            </w:r>
            <w:r w:rsidR="00E971C7">
              <w:t>√</w:t>
            </w:r>
          </w:p>
        </w:tc>
      </w:tr>
      <w:tr w:rsidR="00DB05B6" w14:paraId="2A816BF8" w14:textId="77777777" w:rsidTr="00DB05B6">
        <w:tc>
          <w:tcPr>
            <w:tcW w:w="2753" w:type="dxa"/>
          </w:tcPr>
          <w:p w14:paraId="60315381" w14:textId="10FEA047" w:rsidR="00DB05B6" w:rsidRPr="00DB05B6" w:rsidRDefault="00DB05B6" w:rsidP="00837A26">
            <w:pPr>
              <w:pStyle w:val="Textoindependiente"/>
              <w:jc w:val="both"/>
            </w:pPr>
            <w:r w:rsidRPr="00DB05B6">
              <w:t xml:space="preserve">T1: Nitrato de </w:t>
            </w:r>
            <w:r>
              <w:t>A</w:t>
            </w:r>
            <w:r w:rsidRPr="00DB05B6">
              <w:t>monio</w:t>
            </w:r>
          </w:p>
        </w:tc>
        <w:tc>
          <w:tcPr>
            <w:tcW w:w="2754" w:type="dxa"/>
          </w:tcPr>
          <w:p w14:paraId="5F5D7612" w14:textId="7704CC4B" w:rsidR="00DB05B6" w:rsidRPr="00DB05B6" w:rsidRDefault="00280038" w:rsidP="00837A26">
            <w:pPr>
              <w:pStyle w:val="Textoindependiente"/>
              <w:jc w:val="center"/>
            </w:pPr>
            <w:r>
              <w:t>1273</w:t>
            </w:r>
          </w:p>
        </w:tc>
        <w:tc>
          <w:tcPr>
            <w:tcW w:w="2754" w:type="dxa"/>
          </w:tcPr>
          <w:p w14:paraId="1F877432" w14:textId="00BBA173" w:rsidR="00DB05B6" w:rsidRPr="00DB05B6" w:rsidRDefault="00280038" w:rsidP="00837A26">
            <w:pPr>
              <w:pStyle w:val="Textoindependiente"/>
              <w:jc w:val="center"/>
            </w:pPr>
            <w:r>
              <w:t>2086</w:t>
            </w:r>
            <w:r w:rsidR="00E971C7">
              <w:t xml:space="preserve"> </w:t>
            </w:r>
            <w:r w:rsidR="00E971C7" w:rsidRPr="00E971C7">
              <w:rPr>
                <w:b/>
                <w:bCs/>
              </w:rPr>
              <w:t>D</w:t>
            </w:r>
          </w:p>
        </w:tc>
      </w:tr>
      <w:tr w:rsidR="00DB05B6" w14:paraId="7B1AE98C" w14:textId="77777777" w:rsidTr="00DB05B6">
        <w:tc>
          <w:tcPr>
            <w:tcW w:w="2753" w:type="dxa"/>
          </w:tcPr>
          <w:p w14:paraId="4217DFB6" w14:textId="5914E95F" w:rsidR="00DB05B6" w:rsidRPr="00DB05B6" w:rsidRDefault="00DB05B6" w:rsidP="00837A26">
            <w:pPr>
              <w:pStyle w:val="Textoindependiente"/>
              <w:jc w:val="both"/>
            </w:pPr>
            <w:r w:rsidRPr="00DB05B6">
              <w:t>T3: Urea</w:t>
            </w:r>
          </w:p>
        </w:tc>
        <w:tc>
          <w:tcPr>
            <w:tcW w:w="2754" w:type="dxa"/>
          </w:tcPr>
          <w:p w14:paraId="28EE220F" w14:textId="6FC55D81" w:rsidR="00DB05B6" w:rsidRPr="00DB05B6" w:rsidRDefault="00280038" w:rsidP="00837A26">
            <w:pPr>
              <w:pStyle w:val="Textoindependiente"/>
              <w:jc w:val="center"/>
            </w:pPr>
            <w:r>
              <w:t>1326</w:t>
            </w:r>
          </w:p>
        </w:tc>
        <w:tc>
          <w:tcPr>
            <w:tcW w:w="2754" w:type="dxa"/>
          </w:tcPr>
          <w:p w14:paraId="529D643A" w14:textId="2105BBE5" w:rsidR="00DB05B6" w:rsidRPr="00DB05B6" w:rsidRDefault="00280038" w:rsidP="00837A26">
            <w:pPr>
              <w:pStyle w:val="Textoindependiente"/>
              <w:jc w:val="center"/>
            </w:pPr>
            <w:r>
              <w:t>2474</w:t>
            </w:r>
            <w:r w:rsidR="00E971C7">
              <w:t>√</w:t>
            </w:r>
          </w:p>
        </w:tc>
      </w:tr>
    </w:tbl>
    <w:p w14:paraId="69CDD4DB" w14:textId="77777777" w:rsidR="0017130C" w:rsidRDefault="0017130C" w:rsidP="0017130C">
      <w:pPr>
        <w:pStyle w:val="Textoindependiente"/>
        <w:spacing w:line="360" w:lineRule="auto"/>
        <w:jc w:val="both"/>
        <w:rPr>
          <w:b/>
          <w:bCs/>
          <w:sz w:val="22"/>
          <w:szCs w:val="22"/>
        </w:rPr>
      </w:pPr>
    </w:p>
    <w:p w14:paraId="799C1AAF" w14:textId="77777777" w:rsidR="00C91F7A" w:rsidRDefault="00C91F7A" w:rsidP="0017130C">
      <w:pPr>
        <w:pStyle w:val="Textoindependiente"/>
        <w:spacing w:after="360" w:line="360" w:lineRule="auto"/>
        <w:jc w:val="both"/>
        <w:rPr>
          <w:b/>
          <w:bCs/>
          <w:sz w:val="22"/>
          <w:szCs w:val="22"/>
        </w:rPr>
      </w:pPr>
    </w:p>
    <w:p w14:paraId="2CB7774F" w14:textId="2C7AAF19" w:rsidR="001C21A5" w:rsidRPr="00EC4D77" w:rsidRDefault="00E971C7" w:rsidP="00C91F7A">
      <w:pPr>
        <w:pStyle w:val="Textoindependiente"/>
        <w:spacing w:after="360" w:line="360" w:lineRule="auto"/>
        <w:jc w:val="both"/>
        <w:rPr>
          <w:b/>
          <w:bCs/>
          <w:sz w:val="22"/>
          <w:szCs w:val="22"/>
        </w:rPr>
      </w:pPr>
      <w:r w:rsidRPr="00E434B7">
        <w:rPr>
          <w:b/>
          <w:bCs/>
          <w:sz w:val="22"/>
          <w:szCs w:val="22"/>
        </w:rPr>
        <w:lastRenderedPageBreak/>
        <w:t>D: Tratamiento Dominado</w:t>
      </w:r>
    </w:p>
    <w:p w14:paraId="50B84437" w14:textId="1278528A" w:rsidR="00810D92" w:rsidRPr="00C572B4" w:rsidRDefault="00C572B4" w:rsidP="00C91F7A">
      <w:pPr>
        <w:pStyle w:val="Textoindependiente"/>
        <w:spacing w:after="360" w:line="360" w:lineRule="auto"/>
        <w:jc w:val="both"/>
      </w:pPr>
      <w:r>
        <w:t>Con el análisis de Dominancia, que consiste en ordenar los tratamientos de menor costo</w:t>
      </w:r>
      <w:r w:rsidR="00280038">
        <w:t xml:space="preserve"> que varía/tratamiento hacia</w:t>
      </w:r>
      <w:r>
        <w:t xml:space="preserve"> el mayor con su respectivo beneficio neto. Con este análisis </w:t>
      </w:r>
      <w:r w:rsidR="00280038">
        <w:t xml:space="preserve">el </w:t>
      </w:r>
      <w:r>
        <w:t xml:space="preserve">tratamiento Dominado fue el T1: Nitrato de Amonio porque se incrementó el costo que varía con relación al tratamiento T4: Sulfato de Amonio, pero su beneficio neto disminuyó, por tanto, </w:t>
      </w:r>
      <w:r w:rsidR="00B51624">
        <w:t>fue</w:t>
      </w:r>
      <w:r>
        <w:t xml:space="preserve"> </w:t>
      </w:r>
      <w:r w:rsidR="00B51624">
        <w:t>D</w:t>
      </w:r>
      <w:r w:rsidR="00EC4D77">
        <w:t xml:space="preserve">ominado (Cuadro No. 9). </w:t>
      </w:r>
    </w:p>
    <w:p w14:paraId="56BC5749" w14:textId="56F76BAE" w:rsidR="00E434B7" w:rsidRDefault="00E971C7" w:rsidP="00C91F7A">
      <w:pPr>
        <w:pStyle w:val="Textoindependiente"/>
        <w:spacing w:after="360" w:line="360" w:lineRule="auto"/>
        <w:jc w:val="both"/>
        <w:rPr>
          <w:b/>
          <w:bCs/>
        </w:rPr>
      </w:pPr>
      <w:r>
        <w:rPr>
          <w:b/>
          <w:bCs/>
        </w:rPr>
        <w:t xml:space="preserve">Cuadro No. 10. </w:t>
      </w:r>
      <w:r w:rsidRPr="00E434B7">
        <w:t>Cálculo de la Tasa Marginal de Retorno (TMR%)</w:t>
      </w:r>
      <w:r w:rsidR="00D57A0F">
        <w:t>.</w:t>
      </w:r>
    </w:p>
    <w:tbl>
      <w:tblPr>
        <w:tblStyle w:val="Tablaconcuadrcula"/>
        <w:tblW w:w="0" w:type="auto"/>
        <w:tblLook w:val="04A0" w:firstRow="1" w:lastRow="0" w:firstColumn="1" w:lastColumn="0" w:noHBand="0" w:noVBand="1"/>
      </w:tblPr>
      <w:tblGrid>
        <w:gridCol w:w="2046"/>
        <w:gridCol w:w="2568"/>
        <w:gridCol w:w="2376"/>
        <w:gridCol w:w="1164"/>
      </w:tblGrid>
      <w:tr w:rsidR="00E971C7" w14:paraId="64A6D260" w14:textId="77777777" w:rsidTr="00E971C7">
        <w:tc>
          <w:tcPr>
            <w:tcW w:w="2065" w:type="dxa"/>
          </w:tcPr>
          <w:p w14:paraId="455699FF" w14:textId="2A5619F9" w:rsidR="00E971C7" w:rsidRDefault="00E971C7" w:rsidP="00837A26">
            <w:pPr>
              <w:pStyle w:val="Textoindependiente"/>
              <w:jc w:val="both"/>
              <w:rPr>
                <w:b/>
                <w:bCs/>
              </w:rPr>
            </w:pPr>
            <w:r>
              <w:rPr>
                <w:b/>
                <w:bCs/>
              </w:rPr>
              <w:t>Tratamiento No.</w:t>
            </w:r>
          </w:p>
        </w:tc>
        <w:tc>
          <w:tcPr>
            <w:tcW w:w="2608" w:type="dxa"/>
          </w:tcPr>
          <w:p w14:paraId="265EB583" w14:textId="743CE587" w:rsidR="00E971C7" w:rsidRDefault="00E971C7" w:rsidP="00837A26">
            <w:pPr>
              <w:pStyle w:val="Textoindependiente"/>
              <w:jc w:val="both"/>
              <w:rPr>
                <w:b/>
                <w:bCs/>
              </w:rPr>
            </w:pPr>
            <w:r>
              <w:rPr>
                <w:b/>
                <w:bCs/>
              </w:rPr>
              <w:t>Total</w:t>
            </w:r>
            <w:r w:rsidR="005A7846">
              <w:rPr>
                <w:b/>
                <w:bCs/>
              </w:rPr>
              <w:t>,</w:t>
            </w:r>
            <w:r>
              <w:rPr>
                <w:b/>
                <w:bCs/>
              </w:rPr>
              <w:t xml:space="preserve"> Costos que Varían por tratamiento $/ha.</w:t>
            </w:r>
          </w:p>
        </w:tc>
        <w:tc>
          <w:tcPr>
            <w:tcW w:w="2410" w:type="dxa"/>
          </w:tcPr>
          <w:p w14:paraId="1A662F52" w14:textId="16F64D83" w:rsidR="00E971C7" w:rsidRDefault="00E971C7" w:rsidP="00837A26">
            <w:pPr>
              <w:pStyle w:val="Textoindependiente"/>
              <w:jc w:val="both"/>
              <w:rPr>
                <w:b/>
                <w:bCs/>
              </w:rPr>
            </w:pPr>
            <w:r>
              <w:rPr>
                <w:b/>
                <w:bCs/>
              </w:rPr>
              <w:t>Total, Beneficios Netos por tratamiento $/ha.</w:t>
            </w:r>
          </w:p>
        </w:tc>
        <w:tc>
          <w:tcPr>
            <w:tcW w:w="1178" w:type="dxa"/>
          </w:tcPr>
          <w:p w14:paraId="5D321043" w14:textId="6A222D58" w:rsidR="00E971C7" w:rsidRDefault="00E971C7" w:rsidP="00837A26">
            <w:pPr>
              <w:pStyle w:val="Textoindependiente"/>
              <w:jc w:val="center"/>
              <w:rPr>
                <w:b/>
                <w:bCs/>
              </w:rPr>
            </w:pPr>
            <w:r>
              <w:rPr>
                <w:b/>
                <w:bCs/>
              </w:rPr>
              <w:t>TMR (%)</w:t>
            </w:r>
          </w:p>
        </w:tc>
      </w:tr>
      <w:tr w:rsidR="00E971C7" w14:paraId="1641DEE4" w14:textId="77777777" w:rsidTr="00E971C7">
        <w:tc>
          <w:tcPr>
            <w:tcW w:w="2065" w:type="dxa"/>
          </w:tcPr>
          <w:p w14:paraId="6EE18643" w14:textId="793C6134" w:rsidR="00E971C7" w:rsidRPr="008A4419" w:rsidRDefault="00E971C7" w:rsidP="00837A26">
            <w:pPr>
              <w:pStyle w:val="Textoindependiente"/>
              <w:jc w:val="both"/>
            </w:pPr>
            <w:r w:rsidRPr="008A4419">
              <w:t>T6: Testigo</w:t>
            </w:r>
          </w:p>
        </w:tc>
        <w:tc>
          <w:tcPr>
            <w:tcW w:w="2608" w:type="dxa"/>
          </w:tcPr>
          <w:p w14:paraId="5CE8ACED" w14:textId="6536942E" w:rsidR="00E971C7" w:rsidRPr="008A4419" w:rsidRDefault="00280038" w:rsidP="00837A26">
            <w:pPr>
              <w:pStyle w:val="Textoindependiente"/>
              <w:jc w:val="center"/>
            </w:pPr>
            <w:r>
              <w:t>664</w:t>
            </w:r>
          </w:p>
        </w:tc>
        <w:tc>
          <w:tcPr>
            <w:tcW w:w="2410" w:type="dxa"/>
          </w:tcPr>
          <w:p w14:paraId="653EF236" w14:textId="25F73951" w:rsidR="00E971C7" w:rsidRPr="008A4419" w:rsidRDefault="00280038" w:rsidP="00837A26">
            <w:pPr>
              <w:pStyle w:val="Textoindependiente"/>
              <w:jc w:val="center"/>
            </w:pPr>
            <w:r>
              <w:t>1471</w:t>
            </w:r>
          </w:p>
        </w:tc>
        <w:tc>
          <w:tcPr>
            <w:tcW w:w="1178" w:type="dxa"/>
          </w:tcPr>
          <w:p w14:paraId="3ADEF3F5" w14:textId="77777777" w:rsidR="00E971C7" w:rsidRDefault="00E971C7" w:rsidP="00837A26">
            <w:pPr>
              <w:pStyle w:val="Textoindependiente"/>
              <w:jc w:val="center"/>
              <w:rPr>
                <w:b/>
                <w:bCs/>
              </w:rPr>
            </w:pPr>
          </w:p>
        </w:tc>
      </w:tr>
      <w:tr w:rsidR="00E971C7" w14:paraId="63766338" w14:textId="77777777" w:rsidTr="00E971C7">
        <w:tc>
          <w:tcPr>
            <w:tcW w:w="2065" w:type="dxa"/>
          </w:tcPr>
          <w:p w14:paraId="78107EFB" w14:textId="77777777" w:rsidR="00E971C7" w:rsidRPr="008A4419" w:rsidRDefault="00E971C7" w:rsidP="00837A26">
            <w:pPr>
              <w:pStyle w:val="Textoindependiente"/>
              <w:jc w:val="both"/>
            </w:pPr>
          </w:p>
        </w:tc>
        <w:tc>
          <w:tcPr>
            <w:tcW w:w="2608" w:type="dxa"/>
          </w:tcPr>
          <w:p w14:paraId="2BE45F31" w14:textId="77777777" w:rsidR="00E971C7" w:rsidRPr="008A4419" w:rsidRDefault="00E971C7" w:rsidP="00837A26">
            <w:pPr>
              <w:pStyle w:val="Textoindependiente"/>
              <w:jc w:val="center"/>
            </w:pPr>
          </w:p>
        </w:tc>
        <w:tc>
          <w:tcPr>
            <w:tcW w:w="2410" w:type="dxa"/>
          </w:tcPr>
          <w:p w14:paraId="7324A5F3" w14:textId="77777777" w:rsidR="00E971C7" w:rsidRPr="008A4419" w:rsidRDefault="00E971C7" w:rsidP="00837A26">
            <w:pPr>
              <w:pStyle w:val="Textoindependiente"/>
              <w:jc w:val="center"/>
            </w:pPr>
          </w:p>
        </w:tc>
        <w:tc>
          <w:tcPr>
            <w:tcW w:w="1178" w:type="dxa"/>
          </w:tcPr>
          <w:p w14:paraId="5FFF6299" w14:textId="484D884D" w:rsidR="00E971C7" w:rsidRDefault="00DF5C88" w:rsidP="00837A26">
            <w:pPr>
              <w:pStyle w:val="Textoindependiente"/>
              <w:jc w:val="center"/>
              <w:rPr>
                <w:b/>
                <w:bCs/>
              </w:rPr>
            </w:pPr>
            <w:r>
              <w:rPr>
                <w:b/>
                <w:bCs/>
              </w:rPr>
              <w:t>42</w:t>
            </w:r>
          </w:p>
        </w:tc>
      </w:tr>
      <w:tr w:rsidR="00E971C7" w14:paraId="4E7DBBD1" w14:textId="77777777" w:rsidTr="00E971C7">
        <w:tc>
          <w:tcPr>
            <w:tcW w:w="2065" w:type="dxa"/>
          </w:tcPr>
          <w:p w14:paraId="4FC93ACD" w14:textId="3242E54F" w:rsidR="00E971C7" w:rsidRPr="008A4419" w:rsidRDefault="00B24155" w:rsidP="00837A26">
            <w:pPr>
              <w:pStyle w:val="Textoindependiente"/>
              <w:jc w:val="both"/>
            </w:pPr>
            <w:r>
              <w:t>T2: N. Calcio</w:t>
            </w:r>
          </w:p>
        </w:tc>
        <w:tc>
          <w:tcPr>
            <w:tcW w:w="2608" w:type="dxa"/>
          </w:tcPr>
          <w:p w14:paraId="75E1B40B" w14:textId="686DD883" w:rsidR="00E971C7" w:rsidRPr="008A4419" w:rsidRDefault="00280038" w:rsidP="00837A26">
            <w:pPr>
              <w:pStyle w:val="Textoindependiente"/>
              <w:jc w:val="center"/>
            </w:pPr>
            <w:r>
              <w:t>1099</w:t>
            </w:r>
          </w:p>
        </w:tc>
        <w:tc>
          <w:tcPr>
            <w:tcW w:w="2410" w:type="dxa"/>
          </w:tcPr>
          <w:p w14:paraId="6EC50793" w14:textId="001C2A65" w:rsidR="00E971C7" w:rsidRPr="008A4419" w:rsidRDefault="00280038" w:rsidP="00837A26">
            <w:pPr>
              <w:pStyle w:val="Textoindependiente"/>
              <w:jc w:val="center"/>
            </w:pPr>
            <w:r>
              <w:t>1653</w:t>
            </w:r>
          </w:p>
        </w:tc>
        <w:tc>
          <w:tcPr>
            <w:tcW w:w="1178" w:type="dxa"/>
          </w:tcPr>
          <w:p w14:paraId="17C07CBA" w14:textId="77777777" w:rsidR="00E971C7" w:rsidRDefault="00E971C7" w:rsidP="00837A26">
            <w:pPr>
              <w:pStyle w:val="Textoindependiente"/>
              <w:jc w:val="center"/>
              <w:rPr>
                <w:b/>
                <w:bCs/>
              </w:rPr>
            </w:pPr>
          </w:p>
        </w:tc>
      </w:tr>
      <w:tr w:rsidR="00E971C7" w14:paraId="08015F31" w14:textId="77777777" w:rsidTr="00E971C7">
        <w:tc>
          <w:tcPr>
            <w:tcW w:w="2065" w:type="dxa"/>
          </w:tcPr>
          <w:p w14:paraId="489B2F5F" w14:textId="77777777" w:rsidR="00E971C7" w:rsidRPr="008A4419" w:rsidRDefault="00E971C7" w:rsidP="00837A26">
            <w:pPr>
              <w:pStyle w:val="Textoindependiente"/>
              <w:jc w:val="both"/>
            </w:pPr>
          </w:p>
        </w:tc>
        <w:tc>
          <w:tcPr>
            <w:tcW w:w="2608" w:type="dxa"/>
          </w:tcPr>
          <w:p w14:paraId="04751F50" w14:textId="77777777" w:rsidR="00E971C7" w:rsidRPr="008A4419" w:rsidRDefault="00E971C7" w:rsidP="00837A26">
            <w:pPr>
              <w:pStyle w:val="Textoindependiente"/>
              <w:jc w:val="center"/>
            </w:pPr>
          </w:p>
        </w:tc>
        <w:tc>
          <w:tcPr>
            <w:tcW w:w="2410" w:type="dxa"/>
          </w:tcPr>
          <w:p w14:paraId="1C3F04B3" w14:textId="77777777" w:rsidR="00E971C7" w:rsidRPr="008A4419" w:rsidRDefault="00E971C7" w:rsidP="00837A26">
            <w:pPr>
              <w:pStyle w:val="Textoindependiente"/>
              <w:jc w:val="center"/>
            </w:pPr>
          </w:p>
        </w:tc>
        <w:tc>
          <w:tcPr>
            <w:tcW w:w="1178" w:type="dxa"/>
          </w:tcPr>
          <w:p w14:paraId="38A40931" w14:textId="47E252A9" w:rsidR="00E971C7" w:rsidRDefault="00DF5C88" w:rsidP="00837A26">
            <w:pPr>
              <w:pStyle w:val="Textoindependiente"/>
              <w:jc w:val="center"/>
              <w:rPr>
                <w:b/>
                <w:bCs/>
              </w:rPr>
            </w:pPr>
            <w:r>
              <w:rPr>
                <w:b/>
                <w:bCs/>
              </w:rPr>
              <w:t>563</w:t>
            </w:r>
          </w:p>
        </w:tc>
      </w:tr>
      <w:tr w:rsidR="00E971C7" w14:paraId="0B8A29E3" w14:textId="77777777" w:rsidTr="00E971C7">
        <w:tc>
          <w:tcPr>
            <w:tcW w:w="2065" w:type="dxa"/>
          </w:tcPr>
          <w:p w14:paraId="12C9B74E" w14:textId="5147F79C" w:rsidR="00E971C7" w:rsidRPr="008A4419" w:rsidRDefault="00E971C7" w:rsidP="00837A26">
            <w:pPr>
              <w:pStyle w:val="Textoindependiente"/>
              <w:jc w:val="both"/>
            </w:pPr>
            <w:r w:rsidRPr="008A4419">
              <w:t>T5: Amidas</w:t>
            </w:r>
          </w:p>
        </w:tc>
        <w:tc>
          <w:tcPr>
            <w:tcW w:w="2608" w:type="dxa"/>
          </w:tcPr>
          <w:p w14:paraId="5F89D48B" w14:textId="06CB573A" w:rsidR="00E971C7" w:rsidRPr="008A4419" w:rsidRDefault="00280038" w:rsidP="00837A26">
            <w:pPr>
              <w:pStyle w:val="Textoindependiente"/>
              <w:jc w:val="center"/>
            </w:pPr>
            <w:r>
              <w:t>1155</w:t>
            </w:r>
          </w:p>
        </w:tc>
        <w:tc>
          <w:tcPr>
            <w:tcW w:w="2410" w:type="dxa"/>
          </w:tcPr>
          <w:p w14:paraId="45ABD4F4" w14:textId="52160ACF" w:rsidR="00E971C7" w:rsidRPr="008A4419" w:rsidRDefault="00280038" w:rsidP="00837A26">
            <w:pPr>
              <w:pStyle w:val="Textoindependiente"/>
              <w:jc w:val="center"/>
            </w:pPr>
            <w:r>
              <w:t>1968</w:t>
            </w:r>
          </w:p>
        </w:tc>
        <w:tc>
          <w:tcPr>
            <w:tcW w:w="1178" w:type="dxa"/>
          </w:tcPr>
          <w:p w14:paraId="6C15632A" w14:textId="77777777" w:rsidR="00E971C7" w:rsidRDefault="00E971C7" w:rsidP="00837A26">
            <w:pPr>
              <w:pStyle w:val="Textoindependiente"/>
              <w:jc w:val="center"/>
              <w:rPr>
                <w:b/>
                <w:bCs/>
              </w:rPr>
            </w:pPr>
          </w:p>
        </w:tc>
      </w:tr>
      <w:tr w:rsidR="00E971C7" w14:paraId="64F495F0" w14:textId="77777777" w:rsidTr="00E971C7">
        <w:tc>
          <w:tcPr>
            <w:tcW w:w="2065" w:type="dxa"/>
          </w:tcPr>
          <w:p w14:paraId="7AF9424D" w14:textId="77777777" w:rsidR="00E971C7" w:rsidRPr="008A4419" w:rsidRDefault="00E971C7" w:rsidP="00837A26">
            <w:pPr>
              <w:pStyle w:val="Textoindependiente"/>
              <w:jc w:val="both"/>
            </w:pPr>
          </w:p>
        </w:tc>
        <w:tc>
          <w:tcPr>
            <w:tcW w:w="2608" w:type="dxa"/>
          </w:tcPr>
          <w:p w14:paraId="47717603" w14:textId="77777777" w:rsidR="00E971C7" w:rsidRPr="008A4419" w:rsidRDefault="00E971C7" w:rsidP="00837A26">
            <w:pPr>
              <w:pStyle w:val="Textoindependiente"/>
              <w:jc w:val="center"/>
            </w:pPr>
          </w:p>
        </w:tc>
        <w:tc>
          <w:tcPr>
            <w:tcW w:w="2410" w:type="dxa"/>
          </w:tcPr>
          <w:p w14:paraId="66C93C9C" w14:textId="77777777" w:rsidR="00E971C7" w:rsidRPr="008A4419" w:rsidRDefault="00E971C7" w:rsidP="00837A26">
            <w:pPr>
              <w:pStyle w:val="Textoindependiente"/>
              <w:jc w:val="center"/>
            </w:pPr>
          </w:p>
        </w:tc>
        <w:tc>
          <w:tcPr>
            <w:tcW w:w="1178" w:type="dxa"/>
          </w:tcPr>
          <w:p w14:paraId="51271F9C" w14:textId="2B52DE4F" w:rsidR="00E971C7" w:rsidRDefault="00DF5C88" w:rsidP="00837A26">
            <w:pPr>
              <w:pStyle w:val="Textoindependiente"/>
              <w:jc w:val="center"/>
              <w:rPr>
                <w:b/>
                <w:bCs/>
              </w:rPr>
            </w:pPr>
            <w:r>
              <w:rPr>
                <w:b/>
                <w:bCs/>
              </w:rPr>
              <w:t>386</w:t>
            </w:r>
          </w:p>
        </w:tc>
      </w:tr>
      <w:tr w:rsidR="00E971C7" w14:paraId="7FCCDFA0" w14:textId="77777777" w:rsidTr="00E971C7">
        <w:tc>
          <w:tcPr>
            <w:tcW w:w="2065" w:type="dxa"/>
          </w:tcPr>
          <w:p w14:paraId="24238EC9" w14:textId="7818FBC7" w:rsidR="00E971C7" w:rsidRPr="008A4419" w:rsidRDefault="00E971C7" w:rsidP="00837A26">
            <w:pPr>
              <w:pStyle w:val="Textoindependiente"/>
              <w:jc w:val="both"/>
            </w:pPr>
            <w:r w:rsidRPr="008A4419">
              <w:t>T4: S. Amonio</w:t>
            </w:r>
          </w:p>
        </w:tc>
        <w:tc>
          <w:tcPr>
            <w:tcW w:w="2608" w:type="dxa"/>
          </w:tcPr>
          <w:p w14:paraId="03296C65" w14:textId="5F3A8CCB" w:rsidR="00E971C7" w:rsidRPr="008A4419" w:rsidRDefault="00280038" w:rsidP="00837A26">
            <w:pPr>
              <w:pStyle w:val="Textoindependiente"/>
              <w:jc w:val="center"/>
            </w:pPr>
            <w:r>
              <w:t>1245</w:t>
            </w:r>
          </w:p>
        </w:tc>
        <w:tc>
          <w:tcPr>
            <w:tcW w:w="2410" w:type="dxa"/>
          </w:tcPr>
          <w:p w14:paraId="67301B15" w14:textId="0FF36D8B" w:rsidR="00E971C7" w:rsidRPr="008A4419" w:rsidRDefault="00280038" w:rsidP="00837A26">
            <w:pPr>
              <w:pStyle w:val="Textoindependiente"/>
              <w:jc w:val="center"/>
            </w:pPr>
            <w:r>
              <w:t>2315</w:t>
            </w:r>
          </w:p>
        </w:tc>
        <w:tc>
          <w:tcPr>
            <w:tcW w:w="1178" w:type="dxa"/>
          </w:tcPr>
          <w:p w14:paraId="3B8BDDE8" w14:textId="77777777" w:rsidR="00E971C7" w:rsidRDefault="00E971C7" w:rsidP="00837A26">
            <w:pPr>
              <w:pStyle w:val="Textoindependiente"/>
              <w:jc w:val="center"/>
              <w:rPr>
                <w:b/>
                <w:bCs/>
              </w:rPr>
            </w:pPr>
          </w:p>
        </w:tc>
      </w:tr>
      <w:tr w:rsidR="00E971C7" w14:paraId="653BD062" w14:textId="77777777" w:rsidTr="00E971C7">
        <w:tc>
          <w:tcPr>
            <w:tcW w:w="2065" w:type="dxa"/>
          </w:tcPr>
          <w:p w14:paraId="7B779EA8" w14:textId="77777777" w:rsidR="00E971C7" w:rsidRPr="008A4419" w:rsidRDefault="00E971C7" w:rsidP="00837A26">
            <w:pPr>
              <w:pStyle w:val="Textoindependiente"/>
              <w:jc w:val="both"/>
            </w:pPr>
          </w:p>
        </w:tc>
        <w:tc>
          <w:tcPr>
            <w:tcW w:w="2608" w:type="dxa"/>
          </w:tcPr>
          <w:p w14:paraId="370E9974" w14:textId="77777777" w:rsidR="00E971C7" w:rsidRPr="008A4419" w:rsidRDefault="00E971C7" w:rsidP="00837A26">
            <w:pPr>
              <w:pStyle w:val="Textoindependiente"/>
              <w:jc w:val="center"/>
            </w:pPr>
          </w:p>
        </w:tc>
        <w:tc>
          <w:tcPr>
            <w:tcW w:w="2410" w:type="dxa"/>
          </w:tcPr>
          <w:p w14:paraId="4621CBE2" w14:textId="77777777" w:rsidR="00E971C7" w:rsidRPr="008A4419" w:rsidRDefault="00E971C7" w:rsidP="00837A26">
            <w:pPr>
              <w:pStyle w:val="Textoindependiente"/>
              <w:jc w:val="center"/>
            </w:pPr>
          </w:p>
        </w:tc>
        <w:tc>
          <w:tcPr>
            <w:tcW w:w="1178" w:type="dxa"/>
          </w:tcPr>
          <w:p w14:paraId="199787A7" w14:textId="2A5BC7AC" w:rsidR="00E971C7" w:rsidRDefault="00DF5C88" w:rsidP="00837A26">
            <w:pPr>
              <w:pStyle w:val="Textoindependiente"/>
              <w:jc w:val="center"/>
              <w:rPr>
                <w:b/>
                <w:bCs/>
              </w:rPr>
            </w:pPr>
            <w:r>
              <w:rPr>
                <w:b/>
                <w:bCs/>
              </w:rPr>
              <w:t>196</w:t>
            </w:r>
          </w:p>
        </w:tc>
      </w:tr>
      <w:tr w:rsidR="00E971C7" w14:paraId="2D7C5F0E" w14:textId="77777777" w:rsidTr="00E971C7">
        <w:tc>
          <w:tcPr>
            <w:tcW w:w="2065" w:type="dxa"/>
          </w:tcPr>
          <w:p w14:paraId="4A89D839" w14:textId="7DA7EE12" w:rsidR="00E971C7" w:rsidRPr="008A4419" w:rsidRDefault="00E971C7" w:rsidP="00837A26">
            <w:pPr>
              <w:pStyle w:val="Textoindependiente"/>
              <w:jc w:val="both"/>
            </w:pPr>
            <w:r w:rsidRPr="008A4419">
              <w:t>T3: Urea</w:t>
            </w:r>
          </w:p>
        </w:tc>
        <w:tc>
          <w:tcPr>
            <w:tcW w:w="2608" w:type="dxa"/>
          </w:tcPr>
          <w:p w14:paraId="2538F008" w14:textId="3B41C5A5" w:rsidR="00E971C7" w:rsidRPr="008A4419" w:rsidRDefault="00280038" w:rsidP="00837A26">
            <w:pPr>
              <w:pStyle w:val="Textoindependiente"/>
              <w:jc w:val="center"/>
            </w:pPr>
            <w:r>
              <w:t>1326</w:t>
            </w:r>
          </w:p>
        </w:tc>
        <w:tc>
          <w:tcPr>
            <w:tcW w:w="2410" w:type="dxa"/>
          </w:tcPr>
          <w:p w14:paraId="145D16E9" w14:textId="24F0DD5A" w:rsidR="00E971C7" w:rsidRPr="008A4419" w:rsidRDefault="00280038" w:rsidP="00837A26">
            <w:pPr>
              <w:pStyle w:val="Textoindependiente"/>
              <w:jc w:val="center"/>
            </w:pPr>
            <w:r>
              <w:t>2474</w:t>
            </w:r>
          </w:p>
        </w:tc>
        <w:tc>
          <w:tcPr>
            <w:tcW w:w="1178" w:type="dxa"/>
          </w:tcPr>
          <w:p w14:paraId="52449E5E" w14:textId="77777777" w:rsidR="00E971C7" w:rsidRDefault="00E971C7" w:rsidP="00837A26">
            <w:pPr>
              <w:pStyle w:val="Textoindependiente"/>
              <w:jc w:val="center"/>
              <w:rPr>
                <w:b/>
                <w:bCs/>
              </w:rPr>
            </w:pPr>
          </w:p>
        </w:tc>
      </w:tr>
    </w:tbl>
    <w:p w14:paraId="004E6016" w14:textId="77777777" w:rsidR="00C572B4" w:rsidRDefault="00C572B4" w:rsidP="00991062">
      <w:pPr>
        <w:pStyle w:val="Textoindependiente"/>
        <w:spacing w:line="360" w:lineRule="auto"/>
        <w:jc w:val="both"/>
        <w:rPr>
          <w:b/>
          <w:bCs/>
        </w:rPr>
      </w:pPr>
      <w:r>
        <w:rPr>
          <w:b/>
          <w:bCs/>
        </w:rPr>
        <w:t xml:space="preserve"> </w:t>
      </w:r>
    </w:p>
    <w:p w14:paraId="6BDA4BF4" w14:textId="7D513447" w:rsidR="00E971C7" w:rsidRDefault="00C572B4" w:rsidP="000D1A5D">
      <w:pPr>
        <w:pStyle w:val="Textoindependiente"/>
        <w:spacing w:after="400" w:line="360" w:lineRule="auto"/>
        <w:jc w:val="both"/>
      </w:pPr>
      <w:r w:rsidRPr="00C572B4">
        <w:t>Con los tratamientos que no fueron dominados</w:t>
      </w:r>
      <w:r>
        <w:t xml:space="preserve"> y ordenados de menor costo a mayor estuvieron</w:t>
      </w:r>
      <w:r w:rsidR="00631A61">
        <w:t xml:space="preserve"> el</w:t>
      </w:r>
      <w:r>
        <w:t xml:space="preserve"> T6, T2, T5</w:t>
      </w:r>
      <w:r w:rsidR="00631A61">
        <w:t>, T4</w:t>
      </w:r>
      <w:r>
        <w:t xml:space="preserve"> y el T3, se calculó la TMR (</w:t>
      </w:r>
      <w:r w:rsidR="00F67179">
        <w:t>C</w:t>
      </w:r>
      <w:r>
        <w:t>uadro No. 10).</w:t>
      </w:r>
    </w:p>
    <w:p w14:paraId="65D580B3" w14:textId="0C331624" w:rsidR="00A76CAF" w:rsidRDefault="00631A61" w:rsidP="000D1A5D">
      <w:pPr>
        <w:pStyle w:val="Textoindependiente"/>
        <w:spacing w:after="400" w:line="360" w:lineRule="auto"/>
        <w:jc w:val="both"/>
      </w:pPr>
      <w:r>
        <w:t>Para mejorar la producción del maíz variedad INIAP 176, hay varias opciones tecnológicas como fuente de Nitrógeno</w:t>
      </w:r>
      <w:r w:rsidR="00F67179">
        <w:t>, ya que superan ampliamente al valor de la T</w:t>
      </w:r>
      <w:r w:rsidR="00B51624">
        <w:t>asa Mínima de Retorno (T</w:t>
      </w:r>
      <w:r w:rsidR="00F67179">
        <w:t>AMIR</w:t>
      </w:r>
      <w:r w:rsidR="00B51624">
        <w:t>)</w:t>
      </w:r>
      <w:r w:rsidR="000D1A5D">
        <w:t>.</w:t>
      </w:r>
    </w:p>
    <w:p w14:paraId="06FA4AE5" w14:textId="1B0FB2C0" w:rsidR="00631A61" w:rsidRDefault="00631A61" w:rsidP="000D1A5D">
      <w:pPr>
        <w:pStyle w:val="Textoindependiente"/>
        <w:spacing w:after="400" w:line="360" w:lineRule="auto"/>
        <w:jc w:val="both"/>
      </w:pPr>
      <w:r>
        <w:t>Al comparar el tratami</w:t>
      </w:r>
      <w:r w:rsidR="00646CEC">
        <w:t>ento T2: Nitrato de calcio con el T6</w:t>
      </w:r>
      <w:r>
        <w:t xml:space="preserve">: Testigo, se calculó una TMR de </w:t>
      </w:r>
      <w:r w:rsidR="00F366B3">
        <w:t>42</w:t>
      </w:r>
      <w:r>
        <w:t>%, a pesar de ser positivo, ésta es inferior al valor de la TAMIR, que para la zona agroecológica de Laguacoto III, se estimó en 124% (</w:t>
      </w:r>
      <w:r w:rsidR="00490C13">
        <w:t>C</w:t>
      </w:r>
      <w:r>
        <w:t>uadro No. 11).</w:t>
      </w:r>
    </w:p>
    <w:p w14:paraId="36A4685C" w14:textId="1848460E" w:rsidR="008431AD" w:rsidRDefault="00490C13" w:rsidP="000D1A5D">
      <w:pPr>
        <w:pStyle w:val="Textoindependiente"/>
        <w:spacing w:after="400" w:line="360" w:lineRule="auto"/>
        <w:jc w:val="both"/>
      </w:pPr>
      <w:r>
        <w:t>Cuando comparamos el tratamiento T5: Ami</w:t>
      </w:r>
      <w:r w:rsidR="00646CEC">
        <w:t>das con el T2: Nitrato de calcio</w:t>
      </w:r>
      <w:r>
        <w:t xml:space="preserve">, se determinó un valor de la TRM de </w:t>
      </w:r>
      <w:r w:rsidR="00F366B3">
        <w:t>563</w:t>
      </w:r>
      <w:r>
        <w:t>%, misma que supera ampliamente al valor de la TAMIR</w:t>
      </w:r>
      <w:r w:rsidR="00B51624">
        <w:t xml:space="preserve"> (Cuadro No. 11).</w:t>
      </w:r>
    </w:p>
    <w:p w14:paraId="4F9BFFF0" w14:textId="3211D719" w:rsidR="00B51624" w:rsidRDefault="00490C13" w:rsidP="000D1A5D">
      <w:pPr>
        <w:pStyle w:val="Textoindependiente"/>
        <w:spacing w:after="400" w:line="360" w:lineRule="auto"/>
        <w:jc w:val="both"/>
      </w:pPr>
      <w:r>
        <w:lastRenderedPageBreak/>
        <w:t xml:space="preserve">Comparando el tratamiento T4: Sulfato de Amonio con el T5: Amidas, también hay un valor de la TMR de </w:t>
      </w:r>
      <w:r w:rsidR="00F366B3">
        <w:t>386</w:t>
      </w:r>
      <w:r>
        <w:t>%, misma que supera a la TAMIR</w:t>
      </w:r>
      <w:r w:rsidR="00C91F7A">
        <w:t xml:space="preserve"> (Cuadro No.</w:t>
      </w:r>
      <w:r w:rsidR="00B51624">
        <w:t>11).</w:t>
      </w:r>
    </w:p>
    <w:p w14:paraId="27B08875" w14:textId="50424CDC" w:rsidR="00A76CAF" w:rsidRDefault="00490C13" w:rsidP="000D1A5D">
      <w:pPr>
        <w:pStyle w:val="Textoindependiente"/>
        <w:spacing w:after="400" w:line="360" w:lineRule="auto"/>
        <w:jc w:val="both"/>
      </w:pPr>
      <w:r>
        <w:t xml:space="preserve">Sin embargo, si el productor quiere mejorar los beneficios netos más altos, la mejor opción tecnológica fue el tratamiento T3: Urea con una TMR de </w:t>
      </w:r>
      <w:r w:rsidR="00F366B3">
        <w:t>196</w:t>
      </w:r>
      <w:r>
        <w:t xml:space="preserve">%, que supera a la TAMIR </w:t>
      </w:r>
      <w:r w:rsidRPr="00752EA1">
        <w:t xml:space="preserve">que para </w:t>
      </w:r>
      <w:r w:rsidR="00752EA1" w:rsidRPr="00752EA1">
        <w:t xml:space="preserve">la </w:t>
      </w:r>
      <w:r w:rsidRPr="00752EA1">
        <w:t>zona se estimó</w:t>
      </w:r>
      <w:r>
        <w:t xml:space="preserve"> en 124%</w:t>
      </w:r>
      <w:r w:rsidR="00B51624">
        <w:t xml:space="preserve"> (Cuadros No. 10 y 11).</w:t>
      </w:r>
      <w:r w:rsidR="009E4B47">
        <w:t xml:space="preserve"> </w:t>
      </w:r>
    </w:p>
    <w:p w14:paraId="1B4ABDF3" w14:textId="7C39C1A7" w:rsidR="00A76CAF" w:rsidRDefault="00490C13" w:rsidP="000D1A5D">
      <w:pPr>
        <w:pStyle w:val="Textoindependiente"/>
        <w:spacing w:after="400" w:line="360" w:lineRule="auto"/>
        <w:jc w:val="both"/>
      </w:pPr>
      <w:r>
        <w:t xml:space="preserve">La TMR que se obtiene de </w:t>
      </w:r>
      <w:r w:rsidR="00F366B3">
        <w:t>196</w:t>
      </w:r>
      <w:r>
        <w:t>% al comparar el tratamiento T3: Urea con el anterior T4: Sulfato de Amonio, quiere decir que el productor en función únicamente de los costos que varían</w:t>
      </w:r>
      <w:r w:rsidR="00F366B3">
        <w:t>/tratamiento</w:t>
      </w:r>
      <w:r>
        <w:t xml:space="preserve"> por cada unidad de inversión, ganaría $</w:t>
      </w:r>
      <w:r w:rsidR="00F366B3">
        <w:t>1.96</w:t>
      </w:r>
      <w:r w:rsidR="00EC4D77">
        <w:t>.</w:t>
      </w:r>
    </w:p>
    <w:p w14:paraId="432D134D" w14:textId="3F87D4BA" w:rsidR="008431AD" w:rsidRPr="002F4D18" w:rsidRDefault="00490C13" w:rsidP="00C91F7A">
      <w:pPr>
        <w:pStyle w:val="Textoindependiente"/>
        <w:spacing w:after="360" w:line="360" w:lineRule="auto"/>
        <w:jc w:val="both"/>
      </w:pPr>
      <w:r>
        <w:t>Lo que resulta claro en este experimento desde el punto de vista económico</w:t>
      </w:r>
      <w:r w:rsidR="009E4B47">
        <w:t>,</w:t>
      </w:r>
      <w:r>
        <w:t xml:space="preserve"> </w:t>
      </w:r>
      <w:r w:rsidR="00F366B3">
        <w:t xml:space="preserve">es que </w:t>
      </w:r>
      <w:r>
        <w:t>todas las fuentes de N validadas, superaron ampliamente al rendimiento del Testigo T</w:t>
      </w:r>
      <w:r w:rsidR="00B51624">
        <w:t>6</w:t>
      </w:r>
      <w:r>
        <w:t xml:space="preserve">, sin </w:t>
      </w:r>
      <w:r w:rsidR="00283754">
        <w:t>embargo,</w:t>
      </w:r>
      <w:r>
        <w:t xml:space="preserve"> en función económica las mejores opciones tecnológicas fueron el Sulfato de Amonio (T4) y la Urea (T3)</w:t>
      </w:r>
      <w:r w:rsidR="00F366B3">
        <w:t>, porque presentaron los beneficios netos ($/ha) más elevados y el valor de la TMR, supera al valor estimado de la TAMIR que fue del 124% (Cuadros Nos. 10 y 11).</w:t>
      </w:r>
    </w:p>
    <w:p w14:paraId="589502F2" w14:textId="131FA1F0" w:rsidR="00FA568E" w:rsidRDefault="008A4419" w:rsidP="00E434B7">
      <w:pPr>
        <w:shd w:val="clear" w:color="auto" w:fill="FFFFFF"/>
        <w:tabs>
          <w:tab w:val="left" w:pos="4723"/>
        </w:tabs>
        <w:spacing w:after="0" w:line="240" w:lineRule="auto"/>
        <w:jc w:val="both"/>
        <w:rPr>
          <w:rFonts w:ascii="Times New Roman" w:hAnsi="Times New Roman" w:cs="Times New Roman"/>
          <w:sz w:val="24"/>
          <w:szCs w:val="24"/>
          <w:lang w:val="es-ES"/>
        </w:rPr>
      </w:pPr>
      <w:r>
        <w:rPr>
          <w:rFonts w:ascii="Times New Roman" w:hAnsi="Times New Roman" w:cs="Times New Roman"/>
          <w:b/>
          <w:bCs/>
          <w:sz w:val="24"/>
          <w:szCs w:val="24"/>
          <w:lang w:val="es-ES"/>
        </w:rPr>
        <w:t xml:space="preserve">Cuadro No. 11. </w:t>
      </w:r>
      <w:r w:rsidRPr="000A6F8C">
        <w:rPr>
          <w:rFonts w:ascii="Times New Roman" w:hAnsi="Times New Roman" w:cs="Times New Roman"/>
          <w:sz w:val="24"/>
          <w:szCs w:val="24"/>
          <w:lang w:val="es-ES"/>
        </w:rPr>
        <w:t>Estimación de la Tasa Mínima de Retorno (TAMIR)</w:t>
      </w:r>
    </w:p>
    <w:p w14:paraId="3F944184" w14:textId="77777777" w:rsidR="007D7F83" w:rsidRDefault="007D7F83" w:rsidP="00C91F7A">
      <w:pPr>
        <w:shd w:val="clear" w:color="auto" w:fill="FFFFFF"/>
        <w:tabs>
          <w:tab w:val="left" w:pos="4723"/>
        </w:tabs>
        <w:spacing w:after="0" w:line="240" w:lineRule="auto"/>
        <w:jc w:val="both"/>
        <w:rPr>
          <w:rFonts w:ascii="Times New Roman" w:hAnsi="Times New Roman" w:cs="Times New Roman"/>
          <w:sz w:val="24"/>
          <w:szCs w:val="24"/>
          <w:lang w:val="es-ES"/>
        </w:rPr>
      </w:pPr>
    </w:p>
    <w:p w14:paraId="2A7CC0FD" w14:textId="77777777" w:rsidR="00E434B7" w:rsidRDefault="00E434B7" w:rsidP="00C91F7A">
      <w:pPr>
        <w:shd w:val="clear" w:color="auto" w:fill="FFFFFF"/>
        <w:tabs>
          <w:tab w:val="left" w:pos="4723"/>
        </w:tabs>
        <w:spacing w:after="0" w:line="240" w:lineRule="auto"/>
        <w:jc w:val="both"/>
        <w:rPr>
          <w:rFonts w:ascii="Times New Roman" w:hAnsi="Times New Roman" w:cs="Times New Roman"/>
          <w:b/>
          <w:bCs/>
          <w:sz w:val="24"/>
          <w:szCs w:val="24"/>
          <w:lang w:val="es-ES"/>
        </w:rPr>
      </w:pPr>
    </w:p>
    <w:tbl>
      <w:tblPr>
        <w:tblStyle w:val="Tablaconcuadrcula"/>
        <w:tblW w:w="8508" w:type="dxa"/>
        <w:tblLook w:val="04A0" w:firstRow="1" w:lastRow="0" w:firstColumn="1" w:lastColumn="0" w:noHBand="0" w:noVBand="1"/>
      </w:tblPr>
      <w:tblGrid>
        <w:gridCol w:w="5544"/>
        <w:gridCol w:w="2964"/>
      </w:tblGrid>
      <w:tr w:rsidR="008A4419" w14:paraId="5F697A01" w14:textId="77777777" w:rsidTr="00EA327D">
        <w:trPr>
          <w:trHeight w:val="445"/>
        </w:trPr>
        <w:tc>
          <w:tcPr>
            <w:tcW w:w="5544" w:type="dxa"/>
          </w:tcPr>
          <w:p w14:paraId="372C3D9E" w14:textId="24ABC07B" w:rsidR="008A4419" w:rsidRDefault="008A4419" w:rsidP="008A4419">
            <w:pPr>
              <w:tabs>
                <w:tab w:val="left" w:pos="4723"/>
              </w:tabs>
              <w:jc w:val="both"/>
              <w:rPr>
                <w:rFonts w:ascii="Times New Roman" w:hAnsi="Times New Roman" w:cs="Times New Roman"/>
                <w:b/>
                <w:bCs/>
                <w:sz w:val="24"/>
                <w:szCs w:val="24"/>
                <w:lang w:val="es-ES"/>
              </w:rPr>
            </w:pPr>
            <w:r>
              <w:rPr>
                <w:rFonts w:ascii="Times New Roman" w:hAnsi="Times New Roman" w:cs="Times New Roman"/>
                <w:b/>
                <w:bCs/>
                <w:sz w:val="24"/>
                <w:szCs w:val="24"/>
                <w:lang w:val="es-ES"/>
              </w:rPr>
              <w:t>Componente</w:t>
            </w:r>
          </w:p>
        </w:tc>
        <w:tc>
          <w:tcPr>
            <w:tcW w:w="2964" w:type="dxa"/>
          </w:tcPr>
          <w:p w14:paraId="3744A48D" w14:textId="42ABBC7A" w:rsidR="008A4419" w:rsidRDefault="008A4419" w:rsidP="008A4419">
            <w:pPr>
              <w:tabs>
                <w:tab w:val="left" w:pos="4723"/>
              </w:tabs>
              <w:jc w:val="center"/>
              <w:rPr>
                <w:rFonts w:ascii="Times New Roman" w:hAnsi="Times New Roman" w:cs="Times New Roman"/>
                <w:b/>
                <w:bCs/>
                <w:sz w:val="24"/>
                <w:szCs w:val="24"/>
                <w:lang w:val="es-ES"/>
              </w:rPr>
            </w:pPr>
            <w:r>
              <w:rPr>
                <w:rFonts w:ascii="Times New Roman" w:hAnsi="Times New Roman" w:cs="Times New Roman"/>
                <w:b/>
                <w:bCs/>
                <w:sz w:val="24"/>
                <w:szCs w:val="24"/>
                <w:lang w:val="es-ES"/>
              </w:rPr>
              <w:t>Porcentaje (%)</w:t>
            </w:r>
          </w:p>
        </w:tc>
      </w:tr>
      <w:tr w:rsidR="008A4419" w14:paraId="366D7DF0" w14:textId="77777777" w:rsidTr="00EA327D">
        <w:trPr>
          <w:trHeight w:val="445"/>
        </w:trPr>
        <w:tc>
          <w:tcPr>
            <w:tcW w:w="5544" w:type="dxa"/>
          </w:tcPr>
          <w:p w14:paraId="6C7A6ED3" w14:textId="3D6EB5D8" w:rsidR="008A4419" w:rsidRPr="008A4419" w:rsidRDefault="008A4419" w:rsidP="008A4419">
            <w:pPr>
              <w:tabs>
                <w:tab w:val="left" w:pos="4723"/>
              </w:tabs>
              <w:jc w:val="both"/>
              <w:rPr>
                <w:rFonts w:ascii="Times New Roman" w:hAnsi="Times New Roman" w:cs="Times New Roman"/>
                <w:sz w:val="24"/>
                <w:szCs w:val="24"/>
                <w:lang w:val="es-ES"/>
              </w:rPr>
            </w:pPr>
            <w:r w:rsidRPr="008A4419">
              <w:rPr>
                <w:rFonts w:ascii="Times New Roman" w:hAnsi="Times New Roman" w:cs="Times New Roman"/>
                <w:sz w:val="24"/>
                <w:szCs w:val="24"/>
                <w:lang w:val="es-ES"/>
              </w:rPr>
              <w:t>Interés sobre el capital</w:t>
            </w:r>
          </w:p>
        </w:tc>
        <w:tc>
          <w:tcPr>
            <w:tcW w:w="2964" w:type="dxa"/>
          </w:tcPr>
          <w:p w14:paraId="2FFA7529" w14:textId="3B6D53AD" w:rsidR="008A4419" w:rsidRPr="008A4419" w:rsidRDefault="008A4419" w:rsidP="008A4419">
            <w:pPr>
              <w:tabs>
                <w:tab w:val="left" w:pos="4723"/>
              </w:tabs>
              <w:jc w:val="center"/>
              <w:rPr>
                <w:rFonts w:ascii="Times New Roman" w:hAnsi="Times New Roman" w:cs="Times New Roman"/>
                <w:sz w:val="24"/>
                <w:szCs w:val="24"/>
                <w:lang w:val="es-ES"/>
              </w:rPr>
            </w:pPr>
            <w:r w:rsidRPr="008A4419">
              <w:rPr>
                <w:rFonts w:ascii="Times New Roman" w:hAnsi="Times New Roman" w:cs="Times New Roman"/>
                <w:sz w:val="24"/>
                <w:szCs w:val="24"/>
                <w:lang w:val="es-ES"/>
              </w:rPr>
              <w:t>14.00</w:t>
            </w:r>
          </w:p>
        </w:tc>
      </w:tr>
      <w:tr w:rsidR="008A4419" w14:paraId="3AE81568" w14:textId="77777777" w:rsidTr="00EA327D">
        <w:trPr>
          <w:trHeight w:val="445"/>
        </w:trPr>
        <w:tc>
          <w:tcPr>
            <w:tcW w:w="5544" w:type="dxa"/>
          </w:tcPr>
          <w:p w14:paraId="21852413" w14:textId="422DF1A3" w:rsidR="008A4419" w:rsidRPr="008A4419" w:rsidRDefault="008A4419" w:rsidP="008A4419">
            <w:pPr>
              <w:tabs>
                <w:tab w:val="left" w:pos="4723"/>
              </w:tabs>
              <w:jc w:val="both"/>
              <w:rPr>
                <w:rFonts w:ascii="Times New Roman" w:hAnsi="Times New Roman" w:cs="Times New Roman"/>
                <w:sz w:val="24"/>
                <w:szCs w:val="24"/>
                <w:lang w:val="es-ES"/>
              </w:rPr>
            </w:pPr>
            <w:r w:rsidRPr="008A4419">
              <w:rPr>
                <w:rFonts w:ascii="Times New Roman" w:hAnsi="Times New Roman" w:cs="Times New Roman"/>
                <w:sz w:val="24"/>
                <w:szCs w:val="24"/>
                <w:lang w:val="es-ES"/>
              </w:rPr>
              <w:t>Riesgo del cultivo (Por clima y mercado)</w:t>
            </w:r>
          </w:p>
        </w:tc>
        <w:tc>
          <w:tcPr>
            <w:tcW w:w="2964" w:type="dxa"/>
          </w:tcPr>
          <w:p w14:paraId="0BC5B61C" w14:textId="5017C38C" w:rsidR="008A4419" w:rsidRPr="008A4419" w:rsidRDefault="008A4419" w:rsidP="008A4419">
            <w:pPr>
              <w:tabs>
                <w:tab w:val="left" w:pos="4723"/>
              </w:tabs>
              <w:jc w:val="center"/>
              <w:rPr>
                <w:rFonts w:ascii="Times New Roman" w:hAnsi="Times New Roman" w:cs="Times New Roman"/>
                <w:sz w:val="24"/>
                <w:szCs w:val="24"/>
                <w:lang w:val="es-ES"/>
              </w:rPr>
            </w:pPr>
            <w:r w:rsidRPr="008A4419">
              <w:rPr>
                <w:rFonts w:ascii="Times New Roman" w:hAnsi="Times New Roman" w:cs="Times New Roman"/>
                <w:sz w:val="24"/>
                <w:szCs w:val="24"/>
                <w:lang w:val="es-ES"/>
              </w:rPr>
              <w:t>80.00</w:t>
            </w:r>
          </w:p>
        </w:tc>
      </w:tr>
      <w:tr w:rsidR="008A4419" w14:paraId="17073E0D" w14:textId="77777777" w:rsidTr="00EA327D">
        <w:trPr>
          <w:trHeight w:val="445"/>
        </w:trPr>
        <w:tc>
          <w:tcPr>
            <w:tcW w:w="5544" w:type="dxa"/>
          </w:tcPr>
          <w:p w14:paraId="748A0A53" w14:textId="35D8553B" w:rsidR="008A4419" w:rsidRPr="008A4419" w:rsidRDefault="008A4419" w:rsidP="008A4419">
            <w:pPr>
              <w:tabs>
                <w:tab w:val="left" w:pos="4723"/>
              </w:tabs>
              <w:jc w:val="both"/>
              <w:rPr>
                <w:rFonts w:ascii="Times New Roman" w:hAnsi="Times New Roman" w:cs="Times New Roman"/>
                <w:sz w:val="24"/>
                <w:szCs w:val="24"/>
                <w:lang w:val="es-ES"/>
              </w:rPr>
            </w:pPr>
            <w:r w:rsidRPr="008A4419">
              <w:rPr>
                <w:rFonts w:ascii="Times New Roman" w:hAnsi="Times New Roman" w:cs="Times New Roman"/>
                <w:sz w:val="24"/>
                <w:szCs w:val="24"/>
                <w:lang w:val="es-ES"/>
              </w:rPr>
              <w:t>Gastos administrativos</w:t>
            </w:r>
          </w:p>
        </w:tc>
        <w:tc>
          <w:tcPr>
            <w:tcW w:w="2964" w:type="dxa"/>
          </w:tcPr>
          <w:p w14:paraId="6EBB004B" w14:textId="1819EC52" w:rsidR="008A4419" w:rsidRPr="008A4419" w:rsidRDefault="008A4419" w:rsidP="008A4419">
            <w:pPr>
              <w:tabs>
                <w:tab w:val="left" w:pos="4723"/>
              </w:tabs>
              <w:jc w:val="center"/>
              <w:rPr>
                <w:rFonts w:ascii="Times New Roman" w:hAnsi="Times New Roman" w:cs="Times New Roman"/>
                <w:sz w:val="24"/>
                <w:szCs w:val="24"/>
                <w:lang w:val="es-ES"/>
              </w:rPr>
            </w:pPr>
            <w:r w:rsidRPr="008A4419">
              <w:rPr>
                <w:rFonts w:ascii="Times New Roman" w:hAnsi="Times New Roman" w:cs="Times New Roman"/>
                <w:sz w:val="24"/>
                <w:szCs w:val="24"/>
                <w:lang w:val="es-ES"/>
              </w:rPr>
              <w:t>10.00</w:t>
            </w:r>
          </w:p>
        </w:tc>
      </w:tr>
      <w:tr w:rsidR="008A4419" w14:paraId="03C5325D" w14:textId="77777777" w:rsidTr="00EA327D">
        <w:trPr>
          <w:trHeight w:val="445"/>
        </w:trPr>
        <w:tc>
          <w:tcPr>
            <w:tcW w:w="5544" w:type="dxa"/>
          </w:tcPr>
          <w:p w14:paraId="0BE4357E" w14:textId="5EE74685" w:rsidR="008A4419" w:rsidRPr="008A4419" w:rsidRDefault="008A4419" w:rsidP="008A4419">
            <w:pPr>
              <w:tabs>
                <w:tab w:val="left" w:pos="4723"/>
              </w:tabs>
              <w:jc w:val="both"/>
              <w:rPr>
                <w:rFonts w:ascii="Times New Roman" w:hAnsi="Times New Roman" w:cs="Times New Roman"/>
                <w:sz w:val="24"/>
                <w:szCs w:val="24"/>
                <w:lang w:val="es-ES"/>
              </w:rPr>
            </w:pPr>
            <w:r w:rsidRPr="008A4419">
              <w:rPr>
                <w:rFonts w:ascii="Times New Roman" w:hAnsi="Times New Roman" w:cs="Times New Roman"/>
                <w:sz w:val="24"/>
                <w:szCs w:val="24"/>
                <w:lang w:val="es-ES"/>
              </w:rPr>
              <w:t>Asistencia técnica</w:t>
            </w:r>
          </w:p>
        </w:tc>
        <w:tc>
          <w:tcPr>
            <w:tcW w:w="2964" w:type="dxa"/>
          </w:tcPr>
          <w:p w14:paraId="4CE4E22A" w14:textId="678F4C95" w:rsidR="008A4419" w:rsidRPr="008A4419" w:rsidRDefault="008A4419" w:rsidP="008A4419">
            <w:pPr>
              <w:tabs>
                <w:tab w:val="left" w:pos="4723"/>
              </w:tabs>
              <w:jc w:val="center"/>
              <w:rPr>
                <w:rFonts w:ascii="Times New Roman" w:hAnsi="Times New Roman" w:cs="Times New Roman"/>
                <w:sz w:val="24"/>
                <w:szCs w:val="24"/>
                <w:lang w:val="es-ES"/>
              </w:rPr>
            </w:pPr>
            <w:r w:rsidRPr="008A4419">
              <w:rPr>
                <w:rFonts w:ascii="Times New Roman" w:hAnsi="Times New Roman" w:cs="Times New Roman"/>
                <w:sz w:val="24"/>
                <w:szCs w:val="24"/>
                <w:lang w:val="es-ES"/>
              </w:rPr>
              <w:t>10.00</w:t>
            </w:r>
          </w:p>
        </w:tc>
      </w:tr>
      <w:tr w:rsidR="008A4419" w14:paraId="7F40BC9D" w14:textId="77777777" w:rsidTr="00EA327D">
        <w:trPr>
          <w:trHeight w:val="445"/>
        </w:trPr>
        <w:tc>
          <w:tcPr>
            <w:tcW w:w="5544" w:type="dxa"/>
          </w:tcPr>
          <w:p w14:paraId="3F29C9BD" w14:textId="5C944F27" w:rsidR="008A4419" w:rsidRPr="008A4419" w:rsidRDefault="008A4419" w:rsidP="008A4419">
            <w:pPr>
              <w:tabs>
                <w:tab w:val="left" w:pos="4723"/>
              </w:tabs>
              <w:jc w:val="both"/>
              <w:rPr>
                <w:rFonts w:ascii="Times New Roman" w:hAnsi="Times New Roman" w:cs="Times New Roman"/>
                <w:sz w:val="24"/>
                <w:szCs w:val="24"/>
                <w:lang w:val="es-ES"/>
              </w:rPr>
            </w:pPr>
            <w:r w:rsidRPr="008A4419">
              <w:rPr>
                <w:rFonts w:ascii="Times New Roman" w:hAnsi="Times New Roman" w:cs="Times New Roman"/>
                <w:sz w:val="24"/>
                <w:szCs w:val="24"/>
                <w:lang w:val="es-ES"/>
              </w:rPr>
              <w:t>Póliza de seguro</w:t>
            </w:r>
          </w:p>
        </w:tc>
        <w:tc>
          <w:tcPr>
            <w:tcW w:w="2964" w:type="dxa"/>
          </w:tcPr>
          <w:p w14:paraId="412D3B17" w14:textId="02EB885B" w:rsidR="008A4419" w:rsidRPr="008A4419" w:rsidRDefault="008A4419" w:rsidP="008A4419">
            <w:pPr>
              <w:tabs>
                <w:tab w:val="left" w:pos="4723"/>
              </w:tabs>
              <w:jc w:val="center"/>
              <w:rPr>
                <w:rFonts w:ascii="Times New Roman" w:hAnsi="Times New Roman" w:cs="Times New Roman"/>
                <w:sz w:val="24"/>
                <w:szCs w:val="24"/>
                <w:lang w:val="es-ES"/>
              </w:rPr>
            </w:pPr>
            <w:r w:rsidRPr="008A4419">
              <w:rPr>
                <w:rFonts w:ascii="Times New Roman" w:hAnsi="Times New Roman" w:cs="Times New Roman"/>
                <w:sz w:val="24"/>
                <w:szCs w:val="24"/>
                <w:lang w:val="es-ES"/>
              </w:rPr>
              <w:t>10.00</w:t>
            </w:r>
          </w:p>
        </w:tc>
      </w:tr>
      <w:tr w:rsidR="008A4419" w14:paraId="4816AD7D" w14:textId="77777777" w:rsidTr="00EA327D">
        <w:trPr>
          <w:trHeight w:val="445"/>
        </w:trPr>
        <w:tc>
          <w:tcPr>
            <w:tcW w:w="5544" w:type="dxa"/>
          </w:tcPr>
          <w:p w14:paraId="1740E4D1" w14:textId="30907642" w:rsidR="008A4419" w:rsidRDefault="008A4419" w:rsidP="008A4419">
            <w:pPr>
              <w:tabs>
                <w:tab w:val="left" w:pos="4723"/>
              </w:tabs>
              <w:jc w:val="both"/>
              <w:rPr>
                <w:rFonts w:ascii="Times New Roman" w:hAnsi="Times New Roman" w:cs="Times New Roman"/>
                <w:b/>
                <w:bCs/>
                <w:sz w:val="24"/>
                <w:szCs w:val="24"/>
                <w:lang w:val="es-ES"/>
              </w:rPr>
            </w:pPr>
            <w:r>
              <w:rPr>
                <w:rFonts w:ascii="Times New Roman" w:hAnsi="Times New Roman" w:cs="Times New Roman"/>
                <w:b/>
                <w:bCs/>
                <w:sz w:val="24"/>
                <w:szCs w:val="24"/>
                <w:lang w:val="es-ES"/>
              </w:rPr>
              <w:t>TOTAL (%)</w:t>
            </w:r>
          </w:p>
        </w:tc>
        <w:tc>
          <w:tcPr>
            <w:tcW w:w="2964" w:type="dxa"/>
          </w:tcPr>
          <w:p w14:paraId="2F96D283" w14:textId="74F8AF9E" w:rsidR="008A4419" w:rsidRDefault="008A4419" w:rsidP="008A4419">
            <w:pPr>
              <w:tabs>
                <w:tab w:val="left" w:pos="4723"/>
              </w:tabs>
              <w:jc w:val="center"/>
              <w:rPr>
                <w:rFonts w:ascii="Times New Roman" w:hAnsi="Times New Roman" w:cs="Times New Roman"/>
                <w:b/>
                <w:bCs/>
                <w:sz w:val="24"/>
                <w:szCs w:val="24"/>
                <w:lang w:val="es-ES"/>
              </w:rPr>
            </w:pPr>
            <w:r>
              <w:rPr>
                <w:rFonts w:ascii="Times New Roman" w:hAnsi="Times New Roman" w:cs="Times New Roman"/>
                <w:b/>
                <w:bCs/>
                <w:sz w:val="24"/>
                <w:szCs w:val="24"/>
                <w:lang w:val="es-ES"/>
              </w:rPr>
              <w:t>124.00</w:t>
            </w:r>
          </w:p>
        </w:tc>
      </w:tr>
    </w:tbl>
    <w:p w14:paraId="5115EA46" w14:textId="3635D831" w:rsidR="00360310" w:rsidRPr="000D1A5D" w:rsidRDefault="00882B1F" w:rsidP="000D1A5D">
      <w:pPr>
        <w:shd w:val="clear" w:color="auto" w:fill="FFFFFF"/>
        <w:tabs>
          <w:tab w:val="left" w:pos="4723"/>
        </w:tabs>
        <w:spacing w:after="400" w:line="360" w:lineRule="auto"/>
        <w:jc w:val="both"/>
        <w:rPr>
          <w:rFonts w:ascii="Times New Roman" w:hAnsi="Times New Roman" w:cs="Times New Roman"/>
          <w:bCs/>
          <w:i/>
          <w:sz w:val="20"/>
          <w:szCs w:val="20"/>
          <w:lang w:val="es-ES"/>
        </w:rPr>
      </w:pPr>
      <w:r w:rsidRPr="009E4B47">
        <w:rPr>
          <w:rFonts w:ascii="Times New Roman" w:hAnsi="Times New Roman" w:cs="Times New Roman"/>
          <w:bCs/>
          <w:i/>
          <w:sz w:val="20"/>
          <w:szCs w:val="20"/>
          <w:lang w:val="es-ES"/>
        </w:rPr>
        <w:t>Fuente:</w:t>
      </w:r>
      <w:r w:rsidR="008C655B" w:rsidRPr="009E4B47">
        <w:rPr>
          <w:rFonts w:ascii="Times New Roman" w:hAnsi="Times New Roman" w:cs="Times New Roman"/>
          <w:bCs/>
          <w:i/>
          <w:sz w:val="20"/>
          <w:szCs w:val="20"/>
          <w:lang w:val="es-ES"/>
        </w:rPr>
        <w:t xml:space="preserve"> </w:t>
      </w:r>
      <w:r w:rsidR="005A7846" w:rsidRPr="009E4B47">
        <w:rPr>
          <w:rFonts w:ascii="Times New Roman" w:hAnsi="Times New Roman" w:cs="Times New Roman"/>
          <w:bCs/>
          <w:i/>
          <w:sz w:val="20"/>
          <w:szCs w:val="20"/>
          <w:lang w:val="es-ES"/>
        </w:rPr>
        <w:t>Monar, C. 2015</w:t>
      </w:r>
      <w:r w:rsidRPr="009E4B47">
        <w:rPr>
          <w:rFonts w:ascii="Times New Roman" w:hAnsi="Times New Roman" w:cs="Times New Roman"/>
          <w:bCs/>
          <w:i/>
          <w:sz w:val="20"/>
          <w:szCs w:val="20"/>
          <w:lang w:val="es-ES"/>
        </w:rPr>
        <w:t>.</w:t>
      </w:r>
    </w:p>
    <w:p w14:paraId="3B7A5B8E" w14:textId="7ADB7B4B" w:rsidR="00C918BC" w:rsidRDefault="00360310" w:rsidP="000D1A5D">
      <w:pPr>
        <w:spacing w:after="400" w:line="360" w:lineRule="auto"/>
        <w:jc w:val="both"/>
        <w:rPr>
          <w:rFonts w:ascii="Times New Roman" w:hAnsi="Times New Roman" w:cs="Times New Roman"/>
          <w:b/>
          <w:bCs/>
          <w:sz w:val="24"/>
          <w:szCs w:val="24"/>
          <w:lang w:val="es-ES"/>
        </w:rPr>
      </w:pPr>
      <w:r>
        <w:rPr>
          <w:rFonts w:ascii="Times New Roman" w:hAnsi="Times New Roman" w:cs="Times New Roman"/>
          <w:sz w:val="24"/>
          <w:szCs w:val="24"/>
          <w:lang w:val="es-ES"/>
        </w:rPr>
        <w:lastRenderedPageBreak/>
        <w:t>Estimar el cálculo de la TAMIR, es muy importante en términos de la adopción de la tecnología por los usuarios. No adoptarán tecnologías los productores/ras, si les ofertamos valores de la TMR, inferiores a la TAMIR.</w:t>
      </w:r>
      <w:r w:rsidR="00C918BC">
        <w:rPr>
          <w:rFonts w:ascii="Times New Roman" w:hAnsi="Times New Roman" w:cs="Times New Roman"/>
          <w:b/>
          <w:bCs/>
          <w:sz w:val="24"/>
          <w:szCs w:val="24"/>
          <w:lang w:val="es-ES"/>
        </w:rPr>
        <w:br w:type="page"/>
      </w:r>
    </w:p>
    <w:p w14:paraId="26DDCCFD" w14:textId="4EAE95E4" w:rsidR="000A6F8C" w:rsidRPr="00EC4D77" w:rsidRDefault="00283754" w:rsidP="000D1A5D">
      <w:pPr>
        <w:pStyle w:val="Ttulo1"/>
        <w:numPr>
          <w:ilvl w:val="0"/>
          <w:numId w:val="1"/>
        </w:numPr>
        <w:spacing w:before="0" w:after="400" w:line="360" w:lineRule="auto"/>
        <w:ind w:left="720"/>
        <w:jc w:val="both"/>
        <w:rPr>
          <w:lang w:val="es-ES"/>
        </w:rPr>
      </w:pPr>
      <w:bookmarkStart w:id="153" w:name="_Toc80391266"/>
      <w:r w:rsidRPr="00283754">
        <w:rPr>
          <w:lang w:val="es-ES"/>
        </w:rPr>
        <w:lastRenderedPageBreak/>
        <w:t>COMPROBACIÓN DE HIPÓTESIS</w:t>
      </w:r>
      <w:bookmarkEnd w:id="153"/>
    </w:p>
    <w:p w14:paraId="42281620" w14:textId="41F3C8B9" w:rsidR="008431AD" w:rsidRDefault="003E2194" w:rsidP="000D1A5D">
      <w:pPr>
        <w:shd w:val="clear" w:color="auto" w:fill="FFFFFF"/>
        <w:tabs>
          <w:tab w:val="left" w:pos="4723"/>
        </w:tabs>
        <w:spacing w:after="400" w:line="360" w:lineRule="auto"/>
        <w:jc w:val="both"/>
        <w:rPr>
          <w:rFonts w:ascii="Times New Roman" w:hAnsi="Times New Roman" w:cs="Times New Roman"/>
          <w:sz w:val="24"/>
          <w:szCs w:val="24"/>
          <w:lang w:val="es-ES"/>
        </w:rPr>
      </w:pPr>
      <w:r w:rsidRPr="003E2194">
        <w:rPr>
          <w:rFonts w:ascii="Times New Roman" w:hAnsi="Times New Roman" w:cs="Times New Roman"/>
          <w:sz w:val="24"/>
          <w:szCs w:val="24"/>
          <w:lang w:val="es-ES"/>
        </w:rPr>
        <w:t xml:space="preserve">La </w:t>
      </w:r>
      <w:r w:rsidR="009E4B47">
        <w:rPr>
          <w:rFonts w:ascii="Times New Roman" w:hAnsi="Times New Roman" w:cs="Times New Roman"/>
          <w:sz w:val="24"/>
          <w:szCs w:val="24"/>
          <w:lang w:val="es-ES"/>
        </w:rPr>
        <w:t>H</w:t>
      </w:r>
      <w:r w:rsidR="009E4B47" w:rsidRPr="003E2194">
        <w:rPr>
          <w:rFonts w:ascii="Times New Roman" w:hAnsi="Times New Roman" w:cs="Times New Roman"/>
          <w:sz w:val="24"/>
          <w:szCs w:val="24"/>
          <w:lang w:val="es-ES"/>
        </w:rPr>
        <w:t>ipótesis</w:t>
      </w:r>
      <w:r w:rsidRPr="003E2194">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Alterna </w:t>
      </w:r>
      <w:r w:rsidR="00B469F0">
        <w:rPr>
          <w:rFonts w:ascii="Times New Roman" w:hAnsi="Times New Roman" w:cs="Times New Roman"/>
          <w:sz w:val="24"/>
          <w:szCs w:val="24"/>
          <w:lang w:val="es-ES"/>
        </w:rPr>
        <w:t>p</w:t>
      </w:r>
      <w:r>
        <w:rPr>
          <w:rFonts w:ascii="Times New Roman" w:hAnsi="Times New Roman" w:cs="Times New Roman"/>
          <w:sz w:val="24"/>
          <w:szCs w:val="24"/>
          <w:lang w:val="es-ES"/>
        </w:rPr>
        <w:t>lanteada en esta investigación fue: La respuesta agronómica de las fuentes de nitrógeno y el tratamiento testigo absoluto (sin la aplicación de nitrógeno), son diferentes y además dependen de la</w:t>
      </w:r>
      <w:r w:rsidR="000D1A5D">
        <w:rPr>
          <w:rFonts w:ascii="Times New Roman" w:hAnsi="Times New Roman" w:cs="Times New Roman"/>
          <w:sz w:val="24"/>
          <w:szCs w:val="24"/>
          <w:lang w:val="es-ES"/>
        </w:rPr>
        <w:t xml:space="preserve"> interacción genotipo ambiente.</w:t>
      </w:r>
    </w:p>
    <w:p w14:paraId="7A074D5A" w14:textId="3CBEAE08" w:rsidR="008431AD" w:rsidRDefault="008431AD" w:rsidP="000D1A5D">
      <w:pPr>
        <w:shd w:val="clear" w:color="auto" w:fill="FFFFFF"/>
        <w:tabs>
          <w:tab w:val="left" w:pos="4723"/>
        </w:tabs>
        <w:spacing w:after="40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w:t>
      </w:r>
      <w:r w:rsidR="003E2194">
        <w:rPr>
          <w:rFonts w:ascii="Times New Roman" w:hAnsi="Times New Roman" w:cs="Times New Roman"/>
          <w:sz w:val="24"/>
          <w:szCs w:val="24"/>
          <w:lang w:val="es-ES"/>
        </w:rPr>
        <w:t>on un 99% de evidencia</w:t>
      </w:r>
      <w:r w:rsidR="000855D1">
        <w:rPr>
          <w:rFonts w:ascii="Times New Roman" w:hAnsi="Times New Roman" w:cs="Times New Roman"/>
          <w:sz w:val="24"/>
          <w:szCs w:val="24"/>
          <w:lang w:val="es-ES"/>
        </w:rPr>
        <w:t xml:space="preserve"> científica</w:t>
      </w:r>
      <w:r w:rsidR="00B469F0">
        <w:rPr>
          <w:rFonts w:ascii="Times New Roman" w:hAnsi="Times New Roman" w:cs="Times New Roman"/>
          <w:sz w:val="24"/>
          <w:szCs w:val="24"/>
          <w:lang w:val="es-ES"/>
        </w:rPr>
        <w:t>,</w:t>
      </w:r>
      <w:r w:rsidR="003E2194">
        <w:rPr>
          <w:rFonts w:ascii="Times New Roman" w:hAnsi="Times New Roman" w:cs="Times New Roman"/>
          <w:sz w:val="24"/>
          <w:szCs w:val="24"/>
          <w:lang w:val="es-ES"/>
        </w:rPr>
        <w:t xml:space="preserve"> se determinó un efecto significativo </w:t>
      </w:r>
      <w:r>
        <w:rPr>
          <w:rFonts w:ascii="Times New Roman" w:hAnsi="Times New Roman" w:cs="Times New Roman"/>
          <w:sz w:val="24"/>
          <w:szCs w:val="24"/>
          <w:lang w:val="es-ES"/>
        </w:rPr>
        <w:t>de</w:t>
      </w:r>
      <w:r w:rsidR="003E2194">
        <w:rPr>
          <w:rFonts w:ascii="Times New Roman" w:hAnsi="Times New Roman" w:cs="Times New Roman"/>
          <w:sz w:val="24"/>
          <w:szCs w:val="24"/>
          <w:lang w:val="es-ES"/>
        </w:rPr>
        <w:t xml:space="preserve"> las fuentes de </w:t>
      </w:r>
      <w:r>
        <w:rPr>
          <w:rFonts w:ascii="Times New Roman" w:hAnsi="Times New Roman" w:cs="Times New Roman"/>
          <w:sz w:val="24"/>
          <w:szCs w:val="24"/>
          <w:lang w:val="es-ES"/>
        </w:rPr>
        <w:t>nitrógeno</w:t>
      </w:r>
      <w:r w:rsidR="003E2194">
        <w:rPr>
          <w:rFonts w:ascii="Times New Roman" w:hAnsi="Times New Roman" w:cs="Times New Roman"/>
          <w:sz w:val="24"/>
          <w:szCs w:val="24"/>
          <w:lang w:val="es-ES"/>
        </w:rPr>
        <w:t xml:space="preserve"> comparadas con el tratamiento testigo para la mayoría de las variables agronómicas e</w:t>
      </w:r>
      <w:r w:rsidR="00EC4D77">
        <w:rPr>
          <w:rFonts w:ascii="Times New Roman" w:hAnsi="Times New Roman" w:cs="Times New Roman"/>
          <w:sz w:val="24"/>
          <w:szCs w:val="24"/>
          <w:lang w:val="es-ES"/>
        </w:rPr>
        <w:t>valuadas en esta investigación.</w:t>
      </w:r>
    </w:p>
    <w:p w14:paraId="0A857664" w14:textId="33818AA4" w:rsidR="008431AD" w:rsidRDefault="003E2194" w:rsidP="000D1A5D">
      <w:pPr>
        <w:shd w:val="clear" w:color="auto" w:fill="FFFFFF"/>
        <w:tabs>
          <w:tab w:val="left" w:pos="4723"/>
        </w:tabs>
        <w:spacing w:after="40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Los componentes edafoclimáticos influyeron en los resultados estadísticos de las variables agronómicas evaluadas durante el ciclo de cultivo y en postcosecha de la variedad INIAP 176. Los más relevantes fueron: las características físicas, químicas y biológicas del suelo, cantidad y distribución de la precipitación, temperatura </w:t>
      </w:r>
      <w:r w:rsidR="00EC4D77">
        <w:rPr>
          <w:rFonts w:ascii="Times New Roman" w:hAnsi="Times New Roman" w:cs="Times New Roman"/>
          <w:sz w:val="24"/>
          <w:szCs w:val="24"/>
          <w:lang w:val="es-ES"/>
        </w:rPr>
        <w:t>y presencia</w:t>
      </w:r>
      <w:r>
        <w:rPr>
          <w:rFonts w:ascii="Times New Roman" w:hAnsi="Times New Roman" w:cs="Times New Roman"/>
          <w:sz w:val="24"/>
          <w:szCs w:val="24"/>
          <w:lang w:val="es-ES"/>
        </w:rPr>
        <w:t xml:space="preserve"> de vientos en las fases vegetat</w:t>
      </w:r>
      <w:r w:rsidR="00EC4D77">
        <w:rPr>
          <w:rFonts w:ascii="Times New Roman" w:hAnsi="Times New Roman" w:cs="Times New Roman"/>
          <w:sz w:val="24"/>
          <w:szCs w:val="24"/>
          <w:lang w:val="es-ES"/>
        </w:rPr>
        <w:t>iva y reproductiva del cultivo.</w:t>
      </w:r>
    </w:p>
    <w:p w14:paraId="62F6E235" w14:textId="4B0BB8E6" w:rsidR="008431AD" w:rsidRDefault="003E2194" w:rsidP="000D1A5D">
      <w:pPr>
        <w:shd w:val="clear" w:color="auto" w:fill="FFFFFF"/>
        <w:tabs>
          <w:tab w:val="left" w:pos="4723"/>
        </w:tabs>
        <w:spacing w:after="40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Fue evidente que las diferentes fuentes de N, incidieron significativamente sobre el rendimiento de grano y de biomasa. Estas diferencias estadísticas estuvieron relacionadas con los resultados económico</w:t>
      </w:r>
      <w:r w:rsidR="00237D15">
        <w:rPr>
          <w:rFonts w:ascii="Times New Roman" w:hAnsi="Times New Roman" w:cs="Times New Roman"/>
          <w:sz w:val="24"/>
          <w:szCs w:val="24"/>
          <w:lang w:val="es-ES"/>
        </w:rPr>
        <w:t>; es decir</w:t>
      </w:r>
      <w:r>
        <w:rPr>
          <w:rFonts w:ascii="Times New Roman" w:hAnsi="Times New Roman" w:cs="Times New Roman"/>
          <w:sz w:val="24"/>
          <w:szCs w:val="24"/>
          <w:lang w:val="es-ES"/>
        </w:rPr>
        <w:t xml:space="preserve"> a mayor rendimiento, m</w:t>
      </w:r>
      <w:r w:rsidR="00B469F0">
        <w:rPr>
          <w:rFonts w:ascii="Times New Roman" w:hAnsi="Times New Roman" w:cs="Times New Roman"/>
          <w:sz w:val="24"/>
          <w:szCs w:val="24"/>
          <w:lang w:val="es-ES"/>
        </w:rPr>
        <w:t>ejores</w:t>
      </w:r>
      <w:r>
        <w:rPr>
          <w:rFonts w:ascii="Times New Roman" w:hAnsi="Times New Roman" w:cs="Times New Roman"/>
          <w:sz w:val="24"/>
          <w:szCs w:val="24"/>
          <w:lang w:val="es-ES"/>
        </w:rPr>
        <w:t xml:space="preserve"> beneficios netos ($/ha) y por ende en la Tasa Marginal de Retorno. El cultivo de maíz duro como es la variedad INIAP 176, demostró su validez agronómica y económica en esta zona agroecológica de Laguacoto </w:t>
      </w:r>
      <w:r w:rsidR="00A77C32">
        <w:rPr>
          <w:rFonts w:ascii="Times New Roman" w:hAnsi="Times New Roman" w:cs="Times New Roman"/>
          <w:sz w:val="24"/>
          <w:szCs w:val="24"/>
          <w:lang w:val="es-ES"/>
        </w:rPr>
        <w:t xml:space="preserve">III </w:t>
      </w:r>
      <w:r>
        <w:rPr>
          <w:rFonts w:ascii="Times New Roman" w:hAnsi="Times New Roman" w:cs="Times New Roman"/>
          <w:sz w:val="24"/>
          <w:szCs w:val="24"/>
          <w:lang w:val="es-ES"/>
        </w:rPr>
        <w:t>como una alternativa tecnológ</w:t>
      </w:r>
      <w:r w:rsidR="009158D1">
        <w:rPr>
          <w:rFonts w:ascii="Times New Roman" w:hAnsi="Times New Roman" w:cs="Times New Roman"/>
          <w:sz w:val="24"/>
          <w:szCs w:val="24"/>
          <w:lang w:val="es-ES"/>
        </w:rPr>
        <w:t>i</w:t>
      </w:r>
      <w:r>
        <w:rPr>
          <w:rFonts w:ascii="Times New Roman" w:hAnsi="Times New Roman" w:cs="Times New Roman"/>
          <w:sz w:val="24"/>
          <w:szCs w:val="24"/>
          <w:lang w:val="es-ES"/>
        </w:rPr>
        <w:t>ca vá</w:t>
      </w:r>
      <w:r w:rsidR="009158D1">
        <w:rPr>
          <w:rFonts w:ascii="Times New Roman" w:hAnsi="Times New Roman" w:cs="Times New Roman"/>
          <w:sz w:val="24"/>
          <w:szCs w:val="24"/>
          <w:lang w:val="es-ES"/>
        </w:rPr>
        <w:t>l</w:t>
      </w:r>
      <w:r>
        <w:rPr>
          <w:rFonts w:ascii="Times New Roman" w:hAnsi="Times New Roman" w:cs="Times New Roman"/>
          <w:sz w:val="24"/>
          <w:szCs w:val="24"/>
          <w:lang w:val="es-ES"/>
        </w:rPr>
        <w:t>ida para mejorar la eficiencia de los sistemas</w:t>
      </w:r>
      <w:r w:rsidR="009158D1">
        <w:rPr>
          <w:rFonts w:ascii="Times New Roman" w:hAnsi="Times New Roman" w:cs="Times New Roman"/>
          <w:sz w:val="24"/>
          <w:szCs w:val="24"/>
          <w:lang w:val="es-ES"/>
        </w:rPr>
        <w:t xml:space="preserve"> </w:t>
      </w:r>
      <w:r>
        <w:rPr>
          <w:rFonts w:ascii="Times New Roman" w:hAnsi="Times New Roman" w:cs="Times New Roman"/>
          <w:sz w:val="24"/>
          <w:szCs w:val="24"/>
          <w:lang w:val="es-ES"/>
        </w:rPr>
        <w:t>de producción locales de maíz</w:t>
      </w:r>
      <w:r w:rsidR="009158D1">
        <w:rPr>
          <w:rFonts w:ascii="Times New Roman" w:hAnsi="Times New Roman" w:cs="Times New Roman"/>
          <w:sz w:val="24"/>
          <w:szCs w:val="24"/>
          <w:lang w:val="es-ES"/>
        </w:rPr>
        <w:t>, pudiendo sembrar esta variedad co</w:t>
      </w:r>
      <w:r w:rsidR="00237D15">
        <w:rPr>
          <w:rFonts w:ascii="Times New Roman" w:hAnsi="Times New Roman" w:cs="Times New Roman"/>
          <w:sz w:val="24"/>
          <w:szCs w:val="24"/>
          <w:lang w:val="es-ES"/>
        </w:rPr>
        <w:t>n</w:t>
      </w:r>
      <w:r w:rsidR="009158D1">
        <w:rPr>
          <w:rFonts w:ascii="Times New Roman" w:hAnsi="Times New Roman" w:cs="Times New Roman"/>
          <w:sz w:val="24"/>
          <w:szCs w:val="24"/>
          <w:lang w:val="es-ES"/>
        </w:rPr>
        <w:t xml:space="preserve"> doble propósito</w:t>
      </w:r>
      <w:r w:rsidR="00A77C32">
        <w:rPr>
          <w:rFonts w:ascii="Times New Roman" w:hAnsi="Times New Roman" w:cs="Times New Roman"/>
          <w:sz w:val="24"/>
          <w:szCs w:val="24"/>
          <w:lang w:val="es-ES"/>
        </w:rPr>
        <w:t>,</w:t>
      </w:r>
      <w:r w:rsidR="009158D1">
        <w:rPr>
          <w:rFonts w:ascii="Times New Roman" w:hAnsi="Times New Roman" w:cs="Times New Roman"/>
          <w:sz w:val="24"/>
          <w:szCs w:val="24"/>
          <w:lang w:val="es-ES"/>
        </w:rPr>
        <w:t xml:space="preserve"> bien sea para grano seco o para forraje.</w:t>
      </w:r>
    </w:p>
    <w:p w14:paraId="3DCB0AE2" w14:textId="6549432B" w:rsidR="00DE4FBE" w:rsidRDefault="009158D1" w:rsidP="000D1A5D">
      <w:pPr>
        <w:shd w:val="clear" w:color="auto" w:fill="FFFFFF"/>
        <w:tabs>
          <w:tab w:val="left" w:pos="4723"/>
        </w:tabs>
        <w:spacing w:after="40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Queda demostrado en esta investigación que las mejores fuentes de N para el cultivo de maíz INIAP 176, </w:t>
      </w:r>
      <w:r w:rsidR="00237D15">
        <w:rPr>
          <w:rFonts w:ascii="Times New Roman" w:hAnsi="Times New Roman" w:cs="Times New Roman"/>
          <w:sz w:val="24"/>
          <w:szCs w:val="24"/>
          <w:lang w:val="es-ES"/>
        </w:rPr>
        <w:t>fueron</w:t>
      </w:r>
      <w:r>
        <w:rPr>
          <w:rFonts w:ascii="Times New Roman" w:hAnsi="Times New Roman" w:cs="Times New Roman"/>
          <w:sz w:val="24"/>
          <w:szCs w:val="24"/>
          <w:lang w:val="es-ES"/>
        </w:rPr>
        <w:t xml:space="preserve"> la Urea, el Sulfato de Amonio, l</w:t>
      </w:r>
      <w:r w:rsidR="00646CEC">
        <w:rPr>
          <w:rFonts w:ascii="Times New Roman" w:hAnsi="Times New Roman" w:cs="Times New Roman"/>
          <w:sz w:val="24"/>
          <w:szCs w:val="24"/>
          <w:lang w:val="es-ES"/>
        </w:rPr>
        <w:t>as Amidas y el Nitrato de calcio</w:t>
      </w:r>
      <w:r>
        <w:rPr>
          <w:rFonts w:ascii="Times New Roman" w:hAnsi="Times New Roman" w:cs="Times New Roman"/>
          <w:sz w:val="24"/>
          <w:szCs w:val="24"/>
          <w:lang w:val="es-ES"/>
        </w:rPr>
        <w:t xml:space="preserve"> con valores de la Tasa Marginal de Retorno (TMR), muy </w:t>
      </w:r>
      <w:r>
        <w:rPr>
          <w:rFonts w:ascii="Times New Roman" w:hAnsi="Times New Roman" w:cs="Times New Roman"/>
          <w:sz w:val="24"/>
          <w:szCs w:val="24"/>
          <w:lang w:val="es-ES"/>
        </w:rPr>
        <w:lastRenderedPageBreak/>
        <w:t>superiores al valor estimado de la Tasa Mínima de Retorno (TAMIR), que para la zona agroecológica de Laguacoto</w:t>
      </w:r>
      <w:r w:rsidR="00A77C32">
        <w:rPr>
          <w:rFonts w:ascii="Times New Roman" w:hAnsi="Times New Roman" w:cs="Times New Roman"/>
          <w:sz w:val="24"/>
          <w:szCs w:val="24"/>
          <w:lang w:val="es-ES"/>
        </w:rPr>
        <w:t xml:space="preserve"> III</w:t>
      </w:r>
      <w:r>
        <w:rPr>
          <w:rFonts w:ascii="Times New Roman" w:hAnsi="Times New Roman" w:cs="Times New Roman"/>
          <w:sz w:val="24"/>
          <w:szCs w:val="24"/>
          <w:lang w:val="es-ES"/>
        </w:rPr>
        <w:t>, se estimó en 124%.</w:t>
      </w:r>
    </w:p>
    <w:p w14:paraId="46A2AB4D" w14:textId="6FBE43AD"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71374792" w14:textId="4129B3BA"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77E0CD98" w14:textId="34455E51"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64402450" w14:textId="35978593"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10EC3BD6" w14:textId="3E48A0EE"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0352946B" w14:textId="55CB66E3"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7736EE40" w14:textId="513F07D7"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7A1CB4D8" w14:textId="3844615B"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3257A212" w14:textId="3884BCFB"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5752B589" w14:textId="041D7F38"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7AA6386B" w14:textId="7C6BA2C7"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4850B603" w14:textId="0F25D404"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1B6157DE" w14:textId="68D34D2C"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0D448DBE" w14:textId="77777777" w:rsidR="00EE3AB8" w:rsidRDefault="00EE3AB8" w:rsidP="000D1A5D">
      <w:pPr>
        <w:shd w:val="clear" w:color="auto" w:fill="FFFFFF"/>
        <w:tabs>
          <w:tab w:val="left" w:pos="4723"/>
        </w:tabs>
        <w:spacing w:after="400" w:line="360" w:lineRule="auto"/>
        <w:jc w:val="both"/>
        <w:rPr>
          <w:rFonts w:ascii="Times New Roman" w:hAnsi="Times New Roman" w:cs="Times New Roman"/>
          <w:sz w:val="24"/>
          <w:szCs w:val="24"/>
          <w:lang w:val="es-ES"/>
        </w:rPr>
      </w:pPr>
    </w:p>
    <w:p w14:paraId="03C531EB" w14:textId="2A9DC122" w:rsidR="000A6F8C" w:rsidRPr="00EC4D77" w:rsidRDefault="00237D15" w:rsidP="00D523EE">
      <w:pPr>
        <w:pStyle w:val="Ttulo1"/>
        <w:numPr>
          <w:ilvl w:val="0"/>
          <w:numId w:val="1"/>
        </w:numPr>
        <w:spacing w:before="0" w:after="400" w:line="360" w:lineRule="auto"/>
        <w:ind w:left="720"/>
        <w:jc w:val="both"/>
        <w:rPr>
          <w:lang w:val="es-ES"/>
        </w:rPr>
      </w:pPr>
      <w:bookmarkStart w:id="154" w:name="_Toc80391267"/>
      <w:r w:rsidRPr="00237D15">
        <w:rPr>
          <w:lang w:val="es-ES"/>
        </w:rPr>
        <w:lastRenderedPageBreak/>
        <w:t>CONCLUSIONES Y RECOMENDACIONES</w:t>
      </w:r>
      <w:bookmarkEnd w:id="154"/>
    </w:p>
    <w:p w14:paraId="33534F87" w14:textId="024D93F0" w:rsidR="0077769E" w:rsidRPr="0077769E" w:rsidRDefault="0077769E" w:rsidP="00D523EE">
      <w:pPr>
        <w:shd w:val="clear" w:color="auto" w:fill="FFFFFF"/>
        <w:tabs>
          <w:tab w:val="left" w:pos="4723"/>
        </w:tabs>
        <w:spacing w:after="400" w:line="360" w:lineRule="auto"/>
        <w:jc w:val="both"/>
        <w:rPr>
          <w:rFonts w:ascii="Times New Roman" w:hAnsi="Times New Roman" w:cs="Times New Roman"/>
          <w:b/>
          <w:bCs/>
          <w:sz w:val="24"/>
          <w:szCs w:val="24"/>
          <w:lang w:val="es-ES"/>
        </w:rPr>
      </w:pPr>
      <w:r w:rsidRPr="0077769E">
        <w:rPr>
          <w:rFonts w:ascii="Times New Roman" w:hAnsi="Times New Roman" w:cs="Times New Roman"/>
          <w:b/>
          <w:bCs/>
          <w:sz w:val="24"/>
          <w:szCs w:val="24"/>
          <w:lang w:val="es-ES"/>
        </w:rPr>
        <w:t>7.1</w:t>
      </w:r>
      <w:r w:rsidRPr="00C000FA">
        <w:rPr>
          <w:rStyle w:val="Ttulo2Car"/>
        </w:rPr>
        <w:t>. Conclusiones</w:t>
      </w:r>
    </w:p>
    <w:p w14:paraId="137E47B5" w14:textId="5B83748A" w:rsidR="00237D15" w:rsidRDefault="00237D15" w:rsidP="00D523EE">
      <w:pPr>
        <w:shd w:val="clear" w:color="auto" w:fill="FFFFFF"/>
        <w:tabs>
          <w:tab w:val="left" w:pos="4723"/>
        </w:tabs>
        <w:spacing w:after="40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 función de los resultados agronómicos, estadísticos, económicos y objetivos planteados, se sugier</w:t>
      </w:r>
      <w:r w:rsidR="00D523EE">
        <w:rPr>
          <w:rFonts w:ascii="Times New Roman" w:hAnsi="Times New Roman" w:cs="Times New Roman"/>
          <w:sz w:val="24"/>
          <w:szCs w:val="24"/>
          <w:lang w:val="es-ES"/>
        </w:rPr>
        <w:t>en las siguientes conclusiones:</w:t>
      </w:r>
    </w:p>
    <w:p w14:paraId="66B1A999" w14:textId="760BD871" w:rsidR="00237D15" w:rsidRDefault="00B76FD7" w:rsidP="00D523EE">
      <w:pPr>
        <w:pStyle w:val="Prrafodelista"/>
        <w:numPr>
          <w:ilvl w:val="0"/>
          <w:numId w:val="32"/>
        </w:numPr>
        <w:shd w:val="clear" w:color="auto" w:fill="FFFFFF"/>
        <w:tabs>
          <w:tab w:val="left" w:pos="4723"/>
        </w:tabs>
        <w:spacing w:after="40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respuesta agronómica de las fuentes de nitrógeno y el tratamiento testigo, fueron muy diferentes para la mayoría de los componentes del rendimiento de grano y de biomasa.</w:t>
      </w:r>
    </w:p>
    <w:p w14:paraId="3F7B5712" w14:textId="77777777" w:rsidR="008431AD" w:rsidRDefault="008431AD" w:rsidP="00D523EE">
      <w:pPr>
        <w:pStyle w:val="Prrafodelista"/>
        <w:shd w:val="clear" w:color="auto" w:fill="FFFFFF"/>
        <w:tabs>
          <w:tab w:val="left" w:pos="4723"/>
        </w:tabs>
        <w:spacing w:after="400" w:line="360" w:lineRule="auto"/>
        <w:jc w:val="both"/>
        <w:rPr>
          <w:rFonts w:ascii="Times New Roman" w:hAnsi="Times New Roman" w:cs="Times New Roman"/>
          <w:sz w:val="24"/>
          <w:szCs w:val="24"/>
          <w:lang w:val="es-ES"/>
        </w:rPr>
      </w:pPr>
    </w:p>
    <w:p w14:paraId="46D9B461" w14:textId="79C8164B" w:rsidR="00B76FD7" w:rsidRDefault="00B76FD7" w:rsidP="00D523EE">
      <w:pPr>
        <w:pStyle w:val="Prrafodelista"/>
        <w:numPr>
          <w:ilvl w:val="0"/>
          <w:numId w:val="32"/>
        </w:numPr>
        <w:shd w:val="clear" w:color="auto" w:fill="FFFFFF"/>
        <w:tabs>
          <w:tab w:val="left" w:pos="4723"/>
        </w:tabs>
        <w:spacing w:after="40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Los rendimientos promedios más elevados de grano, se determinaron en los tratamientos T4: Sulfato de Amonio con 7911 kg/ha y en el T3: Urea con 8443 kg/ha al 13% de humedad. </w:t>
      </w:r>
    </w:p>
    <w:p w14:paraId="48B6C61D" w14:textId="77777777" w:rsidR="008431AD" w:rsidRPr="008431AD" w:rsidRDefault="008431AD" w:rsidP="008431AD">
      <w:pPr>
        <w:pStyle w:val="Prrafodelista"/>
        <w:rPr>
          <w:rFonts w:ascii="Times New Roman" w:hAnsi="Times New Roman" w:cs="Times New Roman"/>
          <w:sz w:val="24"/>
          <w:szCs w:val="24"/>
          <w:lang w:val="es-ES"/>
        </w:rPr>
      </w:pPr>
    </w:p>
    <w:p w14:paraId="2C0C1A40" w14:textId="194B36D6" w:rsidR="00B76FD7" w:rsidRDefault="00B76FD7" w:rsidP="00D523EE">
      <w:pPr>
        <w:pStyle w:val="Prrafodelista"/>
        <w:numPr>
          <w:ilvl w:val="0"/>
          <w:numId w:val="32"/>
        </w:numPr>
        <w:shd w:val="clear" w:color="auto" w:fill="FFFFFF"/>
        <w:tabs>
          <w:tab w:val="left" w:pos="4723"/>
        </w:tabs>
        <w:spacing w:after="0" w:line="360" w:lineRule="auto"/>
        <w:ind w:left="714" w:hanging="357"/>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Los rendimientos promedios </w:t>
      </w:r>
      <w:r w:rsidR="008431AD">
        <w:rPr>
          <w:rFonts w:ascii="Times New Roman" w:hAnsi="Times New Roman" w:cs="Times New Roman"/>
          <w:sz w:val="24"/>
          <w:szCs w:val="24"/>
          <w:lang w:val="es-ES"/>
        </w:rPr>
        <w:t xml:space="preserve">más altos </w:t>
      </w:r>
      <w:r>
        <w:rPr>
          <w:rFonts w:ascii="Times New Roman" w:hAnsi="Times New Roman" w:cs="Times New Roman"/>
          <w:sz w:val="24"/>
          <w:szCs w:val="24"/>
          <w:lang w:val="es-ES"/>
        </w:rPr>
        <w:t>de biomasa, se registró en respuesta consistente en el tratamiento T3: Urea con 8842 kg/ha al 12% de humedad, seguido del tratamiento T1: Nitrato de Amonio con 8503 kg/ha</w:t>
      </w:r>
      <w:r w:rsidR="008431AD">
        <w:rPr>
          <w:rFonts w:ascii="Times New Roman" w:hAnsi="Times New Roman" w:cs="Times New Roman"/>
          <w:sz w:val="24"/>
          <w:szCs w:val="24"/>
          <w:lang w:val="es-ES"/>
        </w:rPr>
        <w:t>.</w:t>
      </w:r>
    </w:p>
    <w:p w14:paraId="4CB30AD1" w14:textId="77777777" w:rsidR="008431AD" w:rsidRPr="008431AD" w:rsidRDefault="008431AD" w:rsidP="008431AD">
      <w:pPr>
        <w:pStyle w:val="Prrafodelista"/>
        <w:rPr>
          <w:rFonts w:ascii="Times New Roman" w:hAnsi="Times New Roman" w:cs="Times New Roman"/>
          <w:sz w:val="24"/>
          <w:szCs w:val="24"/>
          <w:lang w:val="es-ES"/>
        </w:rPr>
      </w:pPr>
    </w:p>
    <w:p w14:paraId="10189960" w14:textId="61C65799" w:rsidR="00BF04A1" w:rsidRDefault="00B76FD7" w:rsidP="00237D15">
      <w:pPr>
        <w:pStyle w:val="Prrafodelista"/>
        <w:numPr>
          <w:ilvl w:val="0"/>
          <w:numId w:val="32"/>
        </w:numPr>
        <w:shd w:val="clear" w:color="auto" w:fill="FFFFFF"/>
        <w:tabs>
          <w:tab w:val="left" w:pos="4723"/>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Los componentes agronómicos que incrementaron significativamente el rendimiento de grano fueron la altura de planta, </w:t>
      </w:r>
      <w:r w:rsidR="00BF04A1">
        <w:rPr>
          <w:rFonts w:ascii="Times New Roman" w:hAnsi="Times New Roman" w:cs="Times New Roman"/>
          <w:sz w:val="24"/>
          <w:szCs w:val="24"/>
          <w:lang w:val="es-ES"/>
        </w:rPr>
        <w:t>diámetro de mazorca, longitud de mazorca, porcentaje de plantas con dos mazorcas, porcentaje de grano de segunda categoría, rendimiento de biomasa y el volumen de raíz.</w:t>
      </w:r>
    </w:p>
    <w:p w14:paraId="643F4806" w14:textId="77777777" w:rsidR="008431AD" w:rsidRPr="008431AD" w:rsidRDefault="008431AD" w:rsidP="008431AD">
      <w:pPr>
        <w:pStyle w:val="Prrafodelista"/>
        <w:rPr>
          <w:rFonts w:ascii="Times New Roman" w:hAnsi="Times New Roman" w:cs="Times New Roman"/>
          <w:sz w:val="24"/>
          <w:szCs w:val="24"/>
          <w:lang w:val="es-ES"/>
        </w:rPr>
      </w:pPr>
    </w:p>
    <w:p w14:paraId="44356A95" w14:textId="73D5C611" w:rsidR="008431AD" w:rsidRPr="00D523EE" w:rsidRDefault="00BF04A1" w:rsidP="00D523EE">
      <w:pPr>
        <w:pStyle w:val="Prrafodelista"/>
        <w:numPr>
          <w:ilvl w:val="0"/>
          <w:numId w:val="32"/>
        </w:numPr>
        <w:shd w:val="clear" w:color="auto" w:fill="FFFFFF"/>
        <w:tabs>
          <w:tab w:val="left" w:pos="4723"/>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Las variables que redujeron el rendimiento de grano fueron el porcentaje de acame de tallo, porcentaje de grano de tercera categoría y los </w:t>
      </w:r>
      <w:r w:rsidR="008431AD">
        <w:rPr>
          <w:rFonts w:ascii="Times New Roman" w:hAnsi="Times New Roman" w:cs="Times New Roman"/>
          <w:sz w:val="24"/>
          <w:szCs w:val="24"/>
          <w:lang w:val="es-ES"/>
        </w:rPr>
        <w:t>contenidos más elevados de</w:t>
      </w:r>
      <w:r>
        <w:rPr>
          <w:rFonts w:ascii="Times New Roman" w:hAnsi="Times New Roman" w:cs="Times New Roman"/>
          <w:sz w:val="24"/>
          <w:szCs w:val="24"/>
          <w:lang w:val="es-ES"/>
        </w:rPr>
        <w:t xml:space="preserve"> calcio.</w:t>
      </w:r>
    </w:p>
    <w:p w14:paraId="2E1EB3F1" w14:textId="7DBDC1D3" w:rsidR="00BF04A1" w:rsidRDefault="00BF04A1" w:rsidP="00237D15">
      <w:pPr>
        <w:pStyle w:val="Prrafodelista"/>
        <w:numPr>
          <w:ilvl w:val="0"/>
          <w:numId w:val="32"/>
        </w:numPr>
        <w:shd w:val="clear" w:color="auto" w:fill="FFFFFF"/>
        <w:tabs>
          <w:tab w:val="left" w:pos="4723"/>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Económicamente las mejores alternativas tecnológicas para </w:t>
      </w:r>
      <w:r w:rsidR="008431AD">
        <w:rPr>
          <w:rFonts w:ascii="Times New Roman" w:hAnsi="Times New Roman" w:cs="Times New Roman"/>
          <w:sz w:val="24"/>
          <w:szCs w:val="24"/>
          <w:lang w:val="es-ES"/>
        </w:rPr>
        <w:t>incrementar</w:t>
      </w:r>
      <w:r>
        <w:rPr>
          <w:rFonts w:ascii="Times New Roman" w:hAnsi="Times New Roman" w:cs="Times New Roman"/>
          <w:sz w:val="24"/>
          <w:szCs w:val="24"/>
          <w:lang w:val="es-ES"/>
        </w:rPr>
        <w:t xml:space="preserve"> la eficiencia de los sistemas de producción locales de maíz duro están las fuentes de nitrógeno en su orden: Urea, Sulfato de Amonio y las Amidas, con valores de la Tasa Marginal de Retorno (TMR) muy superiores al valor estimado de la Tasa Mínima de Retorno (TAMIR).</w:t>
      </w:r>
    </w:p>
    <w:p w14:paraId="73C1C12C" w14:textId="77777777" w:rsidR="00810D92" w:rsidRDefault="00810D92" w:rsidP="00810D92">
      <w:pPr>
        <w:pStyle w:val="Prrafodelista"/>
        <w:shd w:val="clear" w:color="auto" w:fill="FFFFFF"/>
        <w:tabs>
          <w:tab w:val="left" w:pos="4723"/>
        </w:tabs>
        <w:spacing w:after="0" w:line="360" w:lineRule="auto"/>
        <w:jc w:val="both"/>
        <w:rPr>
          <w:rFonts w:ascii="Times New Roman" w:hAnsi="Times New Roman" w:cs="Times New Roman"/>
          <w:sz w:val="24"/>
          <w:szCs w:val="24"/>
          <w:lang w:val="es-ES"/>
        </w:rPr>
      </w:pPr>
    </w:p>
    <w:p w14:paraId="3FE22331" w14:textId="3217148D" w:rsidR="00B76FD7" w:rsidRDefault="00BF04A1" w:rsidP="00237D15">
      <w:pPr>
        <w:pStyle w:val="Prrafodelista"/>
        <w:numPr>
          <w:ilvl w:val="0"/>
          <w:numId w:val="32"/>
        </w:numPr>
        <w:shd w:val="clear" w:color="auto" w:fill="FFFFFF"/>
        <w:tabs>
          <w:tab w:val="left" w:pos="4723"/>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Finalmente, esta investigación, contribuyó a mejorar ampliamente la eficiencia de los sistemas de producción locales del maíz duro por los indicadores </w:t>
      </w:r>
      <w:r w:rsidR="0077769E">
        <w:rPr>
          <w:rFonts w:ascii="Times New Roman" w:hAnsi="Times New Roman" w:cs="Times New Roman"/>
          <w:sz w:val="24"/>
          <w:szCs w:val="24"/>
          <w:lang w:val="es-ES"/>
        </w:rPr>
        <w:t>agronómicos, estadísticos</w:t>
      </w:r>
      <w:r>
        <w:rPr>
          <w:rFonts w:ascii="Times New Roman" w:hAnsi="Times New Roman" w:cs="Times New Roman"/>
          <w:sz w:val="24"/>
          <w:szCs w:val="24"/>
          <w:lang w:val="es-ES"/>
        </w:rPr>
        <w:t xml:space="preserve"> y económicos.</w:t>
      </w:r>
    </w:p>
    <w:p w14:paraId="3A7C3EC3" w14:textId="77777777" w:rsidR="00A31C6E" w:rsidRPr="00A31C6E" w:rsidRDefault="00A31C6E" w:rsidP="00A31C6E">
      <w:pPr>
        <w:shd w:val="clear" w:color="auto" w:fill="FFFFFF"/>
        <w:tabs>
          <w:tab w:val="left" w:pos="4723"/>
        </w:tabs>
        <w:spacing w:after="0" w:line="360" w:lineRule="auto"/>
        <w:ind w:left="360"/>
        <w:jc w:val="both"/>
        <w:rPr>
          <w:rFonts w:ascii="Times New Roman" w:hAnsi="Times New Roman" w:cs="Times New Roman"/>
          <w:sz w:val="24"/>
          <w:szCs w:val="24"/>
        </w:rPr>
      </w:pPr>
    </w:p>
    <w:p w14:paraId="0FCCF233" w14:textId="7EDA2919" w:rsidR="0073470D" w:rsidRDefault="0073470D">
      <w:pPr>
        <w:rPr>
          <w:rFonts w:ascii="Times New Roman" w:hAnsi="Times New Roman" w:cs="Times New Roman"/>
          <w:sz w:val="24"/>
          <w:szCs w:val="24"/>
          <w:lang w:val="es-ES"/>
        </w:rPr>
      </w:pPr>
      <w:r>
        <w:rPr>
          <w:rFonts w:ascii="Times New Roman" w:hAnsi="Times New Roman" w:cs="Times New Roman"/>
          <w:sz w:val="24"/>
          <w:szCs w:val="24"/>
          <w:lang w:val="es-ES"/>
        </w:rPr>
        <w:br w:type="page"/>
      </w:r>
    </w:p>
    <w:p w14:paraId="5BABBA49" w14:textId="76207274" w:rsidR="00E434B7" w:rsidRPr="00EC4D77" w:rsidRDefault="0077769E" w:rsidP="00D523EE">
      <w:pPr>
        <w:shd w:val="clear" w:color="auto" w:fill="FFFFFF"/>
        <w:tabs>
          <w:tab w:val="left" w:pos="4723"/>
        </w:tabs>
        <w:spacing w:after="400" w:line="360" w:lineRule="auto"/>
        <w:ind w:left="357"/>
        <w:jc w:val="both"/>
        <w:rPr>
          <w:rFonts w:ascii="Times New Roman" w:hAnsi="Times New Roman" w:cs="Times New Roman"/>
          <w:b/>
          <w:bCs/>
          <w:sz w:val="24"/>
          <w:szCs w:val="24"/>
          <w:lang w:val="es-ES"/>
        </w:rPr>
      </w:pPr>
      <w:r w:rsidRPr="0077769E">
        <w:rPr>
          <w:rFonts w:ascii="Times New Roman" w:hAnsi="Times New Roman" w:cs="Times New Roman"/>
          <w:b/>
          <w:bCs/>
          <w:sz w:val="24"/>
          <w:szCs w:val="24"/>
          <w:lang w:val="es-ES"/>
        </w:rPr>
        <w:lastRenderedPageBreak/>
        <w:t>7</w:t>
      </w:r>
      <w:r w:rsidRPr="00C000FA">
        <w:rPr>
          <w:rStyle w:val="Ttulo2Car"/>
        </w:rPr>
        <w:t>.2. Recomendaciones</w:t>
      </w:r>
    </w:p>
    <w:p w14:paraId="66153F10" w14:textId="63F22614" w:rsidR="0077769E" w:rsidRDefault="0077769E" w:rsidP="00D523EE">
      <w:pPr>
        <w:shd w:val="clear" w:color="auto" w:fill="FFFFFF"/>
        <w:tabs>
          <w:tab w:val="left" w:pos="4723"/>
        </w:tabs>
        <w:spacing w:after="400" w:line="360" w:lineRule="auto"/>
        <w:ind w:left="36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De acuerdo a las principales </w:t>
      </w:r>
      <w:r w:rsidR="000B68F8">
        <w:rPr>
          <w:rFonts w:ascii="Times New Roman" w:hAnsi="Times New Roman" w:cs="Times New Roman"/>
          <w:sz w:val="24"/>
          <w:szCs w:val="24"/>
          <w:lang w:val="es-ES"/>
        </w:rPr>
        <w:t>co</w:t>
      </w:r>
      <w:r>
        <w:rPr>
          <w:rFonts w:ascii="Times New Roman" w:hAnsi="Times New Roman" w:cs="Times New Roman"/>
          <w:sz w:val="24"/>
          <w:szCs w:val="24"/>
          <w:lang w:val="es-ES"/>
        </w:rPr>
        <w:t>nclusiones sistematizadas en esta investigación, se sugieren las siguientes recomendaciones:</w:t>
      </w:r>
    </w:p>
    <w:p w14:paraId="62AC6F25" w14:textId="6B35673F" w:rsidR="000B68F8" w:rsidRDefault="000B68F8" w:rsidP="00D523EE">
      <w:pPr>
        <w:pStyle w:val="Prrafodelista"/>
        <w:numPr>
          <w:ilvl w:val="0"/>
          <w:numId w:val="33"/>
        </w:numPr>
        <w:shd w:val="clear" w:color="auto" w:fill="FFFFFF"/>
        <w:tabs>
          <w:tab w:val="left" w:pos="4723"/>
        </w:tabs>
        <w:spacing w:after="40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Validar las fuentes de nitrógeno con la variedad INIAP 176 en otras zonas agroecológicas maiceras de la provincia Bolívar dentro de los cantones: Guaranda (San Simón, San Lorenzo, Santa F</w:t>
      </w:r>
      <w:r w:rsidR="00A77C32">
        <w:rPr>
          <w:rFonts w:ascii="Times New Roman" w:hAnsi="Times New Roman" w:cs="Times New Roman"/>
          <w:sz w:val="24"/>
          <w:szCs w:val="24"/>
          <w:lang w:val="es-ES"/>
        </w:rPr>
        <w:t>é</w:t>
      </w:r>
      <w:r>
        <w:rPr>
          <w:rFonts w:ascii="Times New Roman" w:hAnsi="Times New Roman" w:cs="Times New Roman"/>
          <w:sz w:val="24"/>
          <w:szCs w:val="24"/>
          <w:lang w:val="es-ES"/>
        </w:rPr>
        <w:t xml:space="preserve"> y Julio Moreno), Chimbo, (Llacán, San Sebastián, La Asunción, La Magdalena y Cochabamba), San Miguel (Santiago, San Vicente, La Matriz San Miguel, Yagui, San Pablo y Bilován) y Chillanes (La Matriz Chillanes, La bola de Oro y Guayabal).</w:t>
      </w:r>
    </w:p>
    <w:p w14:paraId="7AC6BE0A" w14:textId="77777777" w:rsidR="00164A30" w:rsidRDefault="00164A30" w:rsidP="00164A30">
      <w:pPr>
        <w:pStyle w:val="Prrafodelista"/>
        <w:shd w:val="clear" w:color="auto" w:fill="FFFFFF"/>
        <w:tabs>
          <w:tab w:val="left" w:pos="4723"/>
        </w:tabs>
        <w:spacing w:after="0" w:line="360" w:lineRule="auto"/>
        <w:ind w:left="1080"/>
        <w:jc w:val="both"/>
        <w:rPr>
          <w:rFonts w:ascii="Times New Roman" w:hAnsi="Times New Roman" w:cs="Times New Roman"/>
          <w:sz w:val="24"/>
          <w:szCs w:val="24"/>
          <w:lang w:val="es-ES"/>
        </w:rPr>
      </w:pPr>
    </w:p>
    <w:p w14:paraId="5C2E7C91" w14:textId="3575840A" w:rsidR="000B68F8" w:rsidRDefault="000B68F8" w:rsidP="000B68F8">
      <w:pPr>
        <w:pStyle w:val="Prrafodelista"/>
        <w:numPr>
          <w:ilvl w:val="0"/>
          <w:numId w:val="33"/>
        </w:numPr>
        <w:shd w:val="clear" w:color="auto" w:fill="FFFFFF"/>
        <w:tabs>
          <w:tab w:val="left" w:pos="4723"/>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Validar la variedad de maíz INIAP 176 en el sistema de cultivo asociado con fréjol voluble como son las variedades INIAP 426 Canario Siete Colinas y UEB Bombolín</w:t>
      </w:r>
      <w:r w:rsidR="0073470D">
        <w:rPr>
          <w:rFonts w:ascii="Times New Roman" w:hAnsi="Times New Roman" w:cs="Times New Roman"/>
          <w:sz w:val="24"/>
          <w:szCs w:val="24"/>
          <w:lang w:val="es-ES"/>
        </w:rPr>
        <w:t xml:space="preserve">, tanto en grano como para forraje. El Fréjol mejorará el </w:t>
      </w:r>
      <w:r w:rsidR="00A2302C">
        <w:rPr>
          <w:rFonts w:ascii="Times New Roman" w:hAnsi="Times New Roman" w:cs="Times New Roman"/>
          <w:sz w:val="24"/>
          <w:szCs w:val="24"/>
          <w:lang w:val="es-ES"/>
        </w:rPr>
        <w:t xml:space="preserve">rendimiento de </w:t>
      </w:r>
      <w:r w:rsidR="00164A30">
        <w:rPr>
          <w:rFonts w:ascii="Times New Roman" w:hAnsi="Times New Roman" w:cs="Times New Roman"/>
          <w:sz w:val="24"/>
          <w:szCs w:val="24"/>
          <w:lang w:val="es-ES"/>
        </w:rPr>
        <w:t>forraje</w:t>
      </w:r>
      <w:r w:rsidR="00A2302C">
        <w:rPr>
          <w:rFonts w:ascii="Times New Roman" w:hAnsi="Times New Roman" w:cs="Times New Roman"/>
          <w:sz w:val="24"/>
          <w:szCs w:val="24"/>
          <w:lang w:val="es-ES"/>
        </w:rPr>
        <w:t xml:space="preserve"> y el </w:t>
      </w:r>
      <w:r w:rsidR="0073470D">
        <w:rPr>
          <w:rFonts w:ascii="Times New Roman" w:hAnsi="Times New Roman" w:cs="Times New Roman"/>
          <w:sz w:val="24"/>
          <w:szCs w:val="24"/>
          <w:lang w:val="es-ES"/>
        </w:rPr>
        <w:t>contenido de N al suelo</w:t>
      </w:r>
      <w:r w:rsidR="00164A30">
        <w:rPr>
          <w:rFonts w:ascii="Times New Roman" w:hAnsi="Times New Roman" w:cs="Times New Roman"/>
          <w:sz w:val="24"/>
          <w:szCs w:val="24"/>
          <w:lang w:val="es-ES"/>
        </w:rPr>
        <w:t>.</w:t>
      </w:r>
    </w:p>
    <w:p w14:paraId="44FC9264" w14:textId="77777777" w:rsidR="00164A30" w:rsidRPr="00164A30" w:rsidRDefault="00164A30" w:rsidP="00164A30">
      <w:pPr>
        <w:pStyle w:val="Prrafodelista"/>
        <w:rPr>
          <w:rFonts w:ascii="Times New Roman" w:hAnsi="Times New Roman" w:cs="Times New Roman"/>
          <w:sz w:val="24"/>
          <w:szCs w:val="24"/>
          <w:lang w:val="es-ES"/>
        </w:rPr>
      </w:pPr>
    </w:p>
    <w:p w14:paraId="36711C14" w14:textId="3A6D2799" w:rsidR="000B68F8" w:rsidRDefault="000B68F8" w:rsidP="000B68F8">
      <w:pPr>
        <w:pStyle w:val="Prrafodelista"/>
        <w:numPr>
          <w:ilvl w:val="0"/>
          <w:numId w:val="33"/>
        </w:numPr>
        <w:shd w:val="clear" w:color="auto" w:fill="FFFFFF"/>
        <w:tabs>
          <w:tab w:val="left" w:pos="4723"/>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Para medir el efecto del nitrógeno puro a través de la eficiencia química y agronómica, es necesario </w:t>
      </w:r>
      <w:r w:rsidR="00DC448E">
        <w:rPr>
          <w:rFonts w:ascii="Times New Roman" w:hAnsi="Times New Roman" w:cs="Times New Roman"/>
          <w:sz w:val="24"/>
          <w:szCs w:val="24"/>
          <w:lang w:val="es-ES"/>
        </w:rPr>
        <w:t xml:space="preserve">diseñar experimentos que establezcan dosis </w:t>
      </w:r>
      <w:r w:rsidR="00164A30">
        <w:rPr>
          <w:rFonts w:ascii="Times New Roman" w:hAnsi="Times New Roman" w:cs="Times New Roman"/>
          <w:sz w:val="24"/>
          <w:szCs w:val="24"/>
          <w:lang w:val="es-ES"/>
        </w:rPr>
        <w:t xml:space="preserve">únicamente de N puro </w:t>
      </w:r>
      <w:r w:rsidR="00DC448E">
        <w:rPr>
          <w:rFonts w:ascii="Times New Roman" w:hAnsi="Times New Roman" w:cs="Times New Roman"/>
          <w:sz w:val="24"/>
          <w:szCs w:val="24"/>
          <w:lang w:val="es-ES"/>
        </w:rPr>
        <w:t>con estructura (</w:t>
      </w:r>
      <w:r w:rsidR="0073470D">
        <w:rPr>
          <w:rFonts w:ascii="Times New Roman" w:hAnsi="Times New Roman" w:cs="Times New Roman"/>
          <w:sz w:val="24"/>
          <w:szCs w:val="24"/>
          <w:lang w:val="es-ES"/>
        </w:rPr>
        <w:t xml:space="preserve">Ej. </w:t>
      </w:r>
      <w:r w:rsidR="00DC448E">
        <w:rPr>
          <w:rFonts w:ascii="Times New Roman" w:hAnsi="Times New Roman" w:cs="Times New Roman"/>
          <w:sz w:val="24"/>
          <w:szCs w:val="24"/>
          <w:lang w:val="es-ES"/>
        </w:rPr>
        <w:t>0; 40; 80; 120, etc. Kg/ha) de acuerdo a los análisis físicos, químicos y biológicos del suelo</w:t>
      </w:r>
      <w:r w:rsidR="0073470D">
        <w:rPr>
          <w:rFonts w:ascii="Times New Roman" w:hAnsi="Times New Roman" w:cs="Times New Roman"/>
          <w:sz w:val="24"/>
          <w:szCs w:val="24"/>
          <w:lang w:val="es-ES"/>
        </w:rPr>
        <w:t xml:space="preserve"> y el rendimiento potencial deseado</w:t>
      </w:r>
      <w:r w:rsidR="00DC448E">
        <w:rPr>
          <w:rFonts w:ascii="Times New Roman" w:hAnsi="Times New Roman" w:cs="Times New Roman"/>
          <w:sz w:val="24"/>
          <w:szCs w:val="24"/>
          <w:lang w:val="es-ES"/>
        </w:rPr>
        <w:t xml:space="preserve">. </w:t>
      </w:r>
    </w:p>
    <w:p w14:paraId="561C1FC8" w14:textId="77777777" w:rsidR="00164A30" w:rsidRPr="00164A30" w:rsidRDefault="00164A30" w:rsidP="00164A30">
      <w:pPr>
        <w:pStyle w:val="Prrafodelista"/>
        <w:rPr>
          <w:rFonts w:ascii="Times New Roman" w:hAnsi="Times New Roman" w:cs="Times New Roman"/>
          <w:sz w:val="24"/>
          <w:szCs w:val="24"/>
          <w:lang w:val="es-ES"/>
        </w:rPr>
      </w:pPr>
    </w:p>
    <w:p w14:paraId="77FD3268" w14:textId="47B01D78" w:rsidR="00A2302C" w:rsidRPr="00D523EE" w:rsidRDefault="00DC448E" w:rsidP="00D523EE">
      <w:pPr>
        <w:pStyle w:val="Prrafodelista"/>
        <w:numPr>
          <w:ilvl w:val="0"/>
          <w:numId w:val="33"/>
        </w:numPr>
        <w:shd w:val="clear" w:color="auto" w:fill="FFFFFF"/>
        <w:tabs>
          <w:tab w:val="left" w:pos="4723"/>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Para los suelos de la zona agroecológica de Laguacoto</w:t>
      </w:r>
      <w:r w:rsidR="00E34843">
        <w:rPr>
          <w:rFonts w:ascii="Times New Roman" w:hAnsi="Times New Roman" w:cs="Times New Roman"/>
          <w:sz w:val="24"/>
          <w:szCs w:val="24"/>
          <w:lang w:val="es-ES"/>
        </w:rPr>
        <w:t xml:space="preserve"> III</w:t>
      </w:r>
      <w:r>
        <w:rPr>
          <w:rFonts w:ascii="Times New Roman" w:hAnsi="Times New Roman" w:cs="Times New Roman"/>
          <w:sz w:val="24"/>
          <w:szCs w:val="24"/>
          <w:lang w:val="es-ES"/>
        </w:rPr>
        <w:t xml:space="preserve"> y en función de los análisis químicos del suelo, hay que validar dosis menores a 60 kg/ha de N, porque tienen contenidos medios altos para el N, K, Ca y Mg. Es muy importante hacer estudios con el </w:t>
      </w:r>
      <w:r w:rsidR="0073470D">
        <w:rPr>
          <w:rFonts w:ascii="Times New Roman" w:hAnsi="Times New Roman" w:cs="Times New Roman"/>
          <w:sz w:val="24"/>
          <w:szCs w:val="24"/>
          <w:lang w:val="es-ES"/>
        </w:rPr>
        <w:t xml:space="preserve">Fósforo y el </w:t>
      </w:r>
      <w:r>
        <w:rPr>
          <w:rFonts w:ascii="Times New Roman" w:hAnsi="Times New Roman" w:cs="Times New Roman"/>
          <w:sz w:val="24"/>
          <w:szCs w:val="24"/>
          <w:lang w:val="es-ES"/>
        </w:rPr>
        <w:t>Azufre porque su contenido es muy bajo.</w:t>
      </w:r>
      <w:r w:rsidR="0073470D">
        <w:rPr>
          <w:rFonts w:ascii="Times New Roman" w:hAnsi="Times New Roman" w:cs="Times New Roman"/>
          <w:sz w:val="24"/>
          <w:szCs w:val="24"/>
          <w:lang w:val="es-ES"/>
        </w:rPr>
        <w:t xml:space="preserve"> Hay sobre dosis de elementos menores como el </w:t>
      </w:r>
      <w:r w:rsidR="00A2302C">
        <w:rPr>
          <w:rFonts w:ascii="Times New Roman" w:hAnsi="Times New Roman" w:cs="Times New Roman"/>
          <w:sz w:val="24"/>
          <w:szCs w:val="24"/>
          <w:lang w:val="es-ES"/>
        </w:rPr>
        <w:t>C</w:t>
      </w:r>
      <w:r w:rsidR="0073470D">
        <w:rPr>
          <w:rFonts w:ascii="Times New Roman" w:hAnsi="Times New Roman" w:cs="Times New Roman"/>
          <w:sz w:val="24"/>
          <w:szCs w:val="24"/>
          <w:lang w:val="es-ES"/>
        </w:rPr>
        <w:t>a y Mg, mismos que podrían estar actuando como antagonistas.</w:t>
      </w:r>
    </w:p>
    <w:p w14:paraId="0555DA7D" w14:textId="1724C1D1" w:rsidR="00DC448E" w:rsidRDefault="00DC448E" w:rsidP="000B68F8">
      <w:pPr>
        <w:pStyle w:val="Prrafodelista"/>
        <w:numPr>
          <w:ilvl w:val="0"/>
          <w:numId w:val="33"/>
        </w:numPr>
        <w:shd w:val="clear" w:color="auto" w:fill="FFFFFF"/>
        <w:tabs>
          <w:tab w:val="left" w:pos="4723"/>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Se recomienda para la Granja Laguacoto III, implementar el proceso de la Agricultura de Conservación que se basa en los principios de remoción mínima del suelo, conservación de los restos vegetales</w:t>
      </w:r>
      <w:r w:rsidR="0073470D">
        <w:rPr>
          <w:rFonts w:ascii="Times New Roman" w:hAnsi="Times New Roman" w:cs="Times New Roman"/>
          <w:sz w:val="24"/>
          <w:szCs w:val="24"/>
          <w:lang w:val="es-ES"/>
        </w:rPr>
        <w:t xml:space="preserve"> de al menos el 50% de la cosecha anterior</w:t>
      </w:r>
      <w:r>
        <w:rPr>
          <w:rFonts w:ascii="Times New Roman" w:hAnsi="Times New Roman" w:cs="Times New Roman"/>
          <w:sz w:val="24"/>
          <w:szCs w:val="24"/>
          <w:lang w:val="es-ES"/>
        </w:rPr>
        <w:t xml:space="preserve">, la diversificación </w:t>
      </w:r>
      <w:r w:rsidR="00A2302C">
        <w:rPr>
          <w:rFonts w:ascii="Times New Roman" w:hAnsi="Times New Roman" w:cs="Times New Roman"/>
          <w:sz w:val="24"/>
          <w:szCs w:val="24"/>
          <w:lang w:val="es-ES"/>
        </w:rPr>
        <w:t xml:space="preserve">de </w:t>
      </w:r>
      <w:r>
        <w:rPr>
          <w:rFonts w:ascii="Times New Roman" w:hAnsi="Times New Roman" w:cs="Times New Roman"/>
          <w:sz w:val="24"/>
          <w:szCs w:val="24"/>
          <w:lang w:val="es-ES"/>
        </w:rPr>
        <w:t xml:space="preserve">cultivos en función de planes de rotación y el mercado. </w:t>
      </w:r>
    </w:p>
    <w:p w14:paraId="782C3CC6" w14:textId="77777777" w:rsidR="00164A30" w:rsidRDefault="00164A30" w:rsidP="00164A30">
      <w:pPr>
        <w:pStyle w:val="Prrafodelista"/>
        <w:shd w:val="clear" w:color="auto" w:fill="FFFFFF"/>
        <w:tabs>
          <w:tab w:val="left" w:pos="4723"/>
        </w:tabs>
        <w:spacing w:after="0" w:line="360" w:lineRule="auto"/>
        <w:ind w:left="1080"/>
        <w:jc w:val="both"/>
        <w:rPr>
          <w:rFonts w:ascii="Times New Roman" w:hAnsi="Times New Roman" w:cs="Times New Roman"/>
          <w:sz w:val="24"/>
          <w:szCs w:val="24"/>
          <w:lang w:val="es-ES"/>
        </w:rPr>
      </w:pPr>
    </w:p>
    <w:p w14:paraId="79C61946" w14:textId="54246D91" w:rsidR="00D81191" w:rsidRDefault="0073470D" w:rsidP="000B68F8">
      <w:pPr>
        <w:pStyle w:val="Prrafodelista"/>
        <w:numPr>
          <w:ilvl w:val="0"/>
          <w:numId w:val="33"/>
        </w:numPr>
        <w:shd w:val="clear" w:color="auto" w:fill="FFFFFF"/>
        <w:tabs>
          <w:tab w:val="left" w:pos="4723"/>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UEB, debe apoyar decididamente con el servicio de los análisis físicos, químicos y biológicos del suelo, así como los análisis foliares y nutricionales para generar información consistente sobre la nutrición de cultivos en territorio y la calidad nutritiva. Los estudiantes y pequeños productores/as, </w:t>
      </w:r>
      <w:r w:rsidR="00E34843">
        <w:rPr>
          <w:rFonts w:ascii="Times New Roman" w:hAnsi="Times New Roman" w:cs="Times New Roman"/>
          <w:sz w:val="24"/>
          <w:szCs w:val="24"/>
          <w:lang w:val="es-ES"/>
        </w:rPr>
        <w:t xml:space="preserve">no están en capacidad de realizar estos análisis por no disponer de </w:t>
      </w:r>
      <w:r>
        <w:rPr>
          <w:rFonts w:ascii="Times New Roman" w:hAnsi="Times New Roman" w:cs="Times New Roman"/>
          <w:sz w:val="24"/>
          <w:szCs w:val="24"/>
          <w:lang w:val="es-ES"/>
        </w:rPr>
        <w:t>recursos económicos para estos servicios muy importantes para contribuir a la sostenibilidad</w:t>
      </w:r>
      <w:r w:rsidR="00956CDD">
        <w:rPr>
          <w:rFonts w:ascii="Times New Roman" w:hAnsi="Times New Roman" w:cs="Times New Roman"/>
          <w:sz w:val="24"/>
          <w:szCs w:val="24"/>
          <w:lang w:val="es-ES"/>
        </w:rPr>
        <w:t xml:space="preserve"> de los sistemas de producción en territorio.</w:t>
      </w:r>
      <w:r>
        <w:rPr>
          <w:rFonts w:ascii="Times New Roman" w:hAnsi="Times New Roman" w:cs="Times New Roman"/>
          <w:sz w:val="24"/>
          <w:szCs w:val="24"/>
          <w:lang w:val="es-ES"/>
        </w:rPr>
        <w:t xml:space="preserve"> </w:t>
      </w:r>
    </w:p>
    <w:p w14:paraId="61C366BA" w14:textId="77777777" w:rsidR="00164A30" w:rsidRPr="00164A30" w:rsidRDefault="00164A30" w:rsidP="00164A30">
      <w:pPr>
        <w:pStyle w:val="Prrafodelista"/>
        <w:rPr>
          <w:rFonts w:ascii="Times New Roman" w:hAnsi="Times New Roman" w:cs="Times New Roman"/>
          <w:sz w:val="24"/>
          <w:szCs w:val="24"/>
          <w:lang w:val="es-ES"/>
        </w:rPr>
      </w:pPr>
    </w:p>
    <w:p w14:paraId="4942124D" w14:textId="6D6EE1C6" w:rsidR="00A2302C" w:rsidRDefault="00A2302C" w:rsidP="000B68F8">
      <w:pPr>
        <w:pStyle w:val="Prrafodelista"/>
        <w:numPr>
          <w:ilvl w:val="0"/>
          <w:numId w:val="33"/>
        </w:numPr>
        <w:shd w:val="clear" w:color="auto" w:fill="FFFFFF"/>
        <w:tabs>
          <w:tab w:val="left" w:pos="4723"/>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Para medir la eficiencia química y agronómica del nitrógeno y con la información completa de la física, química y biológica del suelo; y los indicadores del clima In Situ, se recomienda utilizar la Herramienta Estadística “Índice de Nitrógeno”.</w:t>
      </w:r>
    </w:p>
    <w:p w14:paraId="2005F201" w14:textId="77777777" w:rsidR="00A31C6E" w:rsidRDefault="00A31C6E" w:rsidP="00A31C6E">
      <w:pPr>
        <w:spacing w:after="0" w:line="360" w:lineRule="auto"/>
        <w:rPr>
          <w:rFonts w:ascii="Times New Roman" w:eastAsia="Times New Roman" w:hAnsi="Times New Roman" w:cs="Times New Roman"/>
          <w:b/>
          <w:bCs/>
          <w:sz w:val="24"/>
          <w:szCs w:val="24"/>
          <w:lang w:eastAsia="es-EC"/>
        </w:rPr>
      </w:pPr>
    </w:p>
    <w:p w14:paraId="79962EFB" w14:textId="77777777" w:rsidR="00D81191" w:rsidRPr="00A31C6E" w:rsidRDefault="00D81191" w:rsidP="00A2302C">
      <w:pPr>
        <w:pStyle w:val="Prrafodelista"/>
        <w:shd w:val="clear" w:color="auto" w:fill="FFFFFF"/>
        <w:tabs>
          <w:tab w:val="left" w:pos="4723"/>
        </w:tabs>
        <w:spacing w:after="0" w:line="360" w:lineRule="auto"/>
        <w:ind w:left="1080"/>
        <w:jc w:val="both"/>
        <w:rPr>
          <w:rFonts w:ascii="Times New Roman" w:hAnsi="Times New Roman" w:cs="Times New Roman"/>
          <w:sz w:val="24"/>
          <w:szCs w:val="24"/>
        </w:rPr>
      </w:pPr>
    </w:p>
    <w:p w14:paraId="2628EBAF" w14:textId="77777777" w:rsidR="00D81191" w:rsidRPr="00A31C6E" w:rsidRDefault="00D81191" w:rsidP="00A31C6E">
      <w:pPr>
        <w:rPr>
          <w:rFonts w:ascii="Times New Roman" w:hAnsi="Times New Roman" w:cs="Times New Roman"/>
          <w:b/>
          <w:bCs/>
          <w:sz w:val="28"/>
          <w:szCs w:val="28"/>
        </w:rPr>
      </w:pPr>
      <w:r>
        <w:rPr>
          <w:rFonts w:ascii="Times New Roman" w:hAnsi="Times New Roman" w:cs="Times New Roman"/>
          <w:b/>
          <w:bCs/>
          <w:sz w:val="28"/>
          <w:szCs w:val="28"/>
          <w:lang w:val="es-ES"/>
        </w:rPr>
        <w:br w:type="page"/>
      </w:r>
    </w:p>
    <w:bookmarkStart w:id="155" w:name="_Toc80391268" w:displacedByCustomXml="next"/>
    <w:sdt>
      <w:sdtPr>
        <w:rPr>
          <w:rFonts w:asciiTheme="minorHAnsi" w:eastAsiaTheme="minorHAnsi" w:hAnsiTheme="minorHAnsi" w:cstheme="minorBidi"/>
          <w:b w:val="0"/>
          <w:sz w:val="22"/>
          <w:szCs w:val="22"/>
          <w:lang w:val="es-ES"/>
        </w:rPr>
        <w:id w:val="1511262689"/>
        <w:docPartObj>
          <w:docPartGallery w:val="Bibliographies"/>
          <w:docPartUnique/>
        </w:docPartObj>
      </w:sdtPr>
      <w:sdtEndPr>
        <w:rPr>
          <w:rFonts w:ascii="Times New Roman" w:hAnsi="Times New Roman" w:cs="Times New Roman"/>
          <w:sz w:val="24"/>
          <w:szCs w:val="24"/>
          <w:lang w:val="es-EC"/>
        </w:rPr>
      </w:sdtEndPr>
      <w:sdtContent>
        <w:p w14:paraId="70C01073" w14:textId="77777777" w:rsidR="00136286" w:rsidRPr="000A6F8C" w:rsidRDefault="00F7755E" w:rsidP="00D523EE">
          <w:pPr>
            <w:pStyle w:val="Ttulo1"/>
            <w:spacing w:before="0" w:after="160" w:line="360" w:lineRule="auto"/>
            <w:jc w:val="both"/>
            <w:rPr>
              <w:rFonts w:cs="Times New Roman"/>
              <w:bCs/>
              <w:szCs w:val="24"/>
            </w:rPr>
          </w:pPr>
          <w:r w:rsidRPr="000A6F8C">
            <w:rPr>
              <w:rFonts w:cs="Times New Roman"/>
              <w:bCs/>
              <w:szCs w:val="24"/>
            </w:rPr>
            <w:t>BIBLIOGRAFÍA</w:t>
          </w:r>
          <w:bookmarkEnd w:id="155"/>
        </w:p>
        <w:sdt>
          <w:sdtPr>
            <w:rPr>
              <w:rFonts w:ascii="Times New Roman" w:hAnsi="Times New Roman" w:cs="Times New Roman"/>
              <w:sz w:val="24"/>
              <w:szCs w:val="24"/>
            </w:rPr>
            <w:id w:val="111145805"/>
            <w:bibliography/>
          </w:sdtPr>
          <w:sdtContent>
            <w:p w14:paraId="411DC363" w14:textId="450ABF14" w:rsidR="0017468C" w:rsidRPr="006554AA" w:rsidRDefault="0017468C" w:rsidP="00D523EE">
              <w:pPr>
                <w:pStyle w:val="Bibliografa"/>
                <w:spacing w:line="360" w:lineRule="auto"/>
                <w:ind w:left="720" w:right="49" w:hanging="720"/>
                <w:jc w:val="both"/>
                <w:rPr>
                  <w:rFonts w:ascii="Times New Roman" w:hAnsi="Times New Roman" w:cs="Times New Roman"/>
                  <w:sz w:val="24"/>
                  <w:szCs w:val="24"/>
                </w:rPr>
              </w:pPr>
              <w:r w:rsidRPr="006554AA">
                <w:rPr>
                  <w:rFonts w:ascii="Times New Roman" w:hAnsi="Times New Roman" w:cs="Times New Roman"/>
                  <w:sz w:val="24"/>
                  <w:szCs w:val="24"/>
                </w:rPr>
                <w:t>Alvarado, S. et al. (2011). Manejo de Nutrientes por sitio específico en el cultivo de maíz bajo condiciones de labranza de conservación para la provincia Bolívar. Quito, Ecuador.</w:t>
              </w:r>
            </w:p>
            <w:p w14:paraId="1D9AE91E" w14:textId="3629DB21" w:rsidR="005F1180" w:rsidRPr="006554AA" w:rsidRDefault="008B1289"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sz w:val="24"/>
                  <w:szCs w:val="24"/>
                </w:rPr>
                <w:fldChar w:fldCharType="begin"/>
              </w:r>
              <w:r w:rsidRPr="006554AA">
                <w:rPr>
                  <w:rFonts w:ascii="Times New Roman" w:hAnsi="Times New Roman" w:cs="Times New Roman"/>
                  <w:sz w:val="24"/>
                  <w:szCs w:val="24"/>
                </w:rPr>
                <w:instrText>BIBLIOGRAPHY</w:instrText>
              </w:r>
              <w:r w:rsidRPr="006554AA">
                <w:rPr>
                  <w:rFonts w:ascii="Times New Roman" w:hAnsi="Times New Roman" w:cs="Times New Roman"/>
                  <w:sz w:val="24"/>
                  <w:szCs w:val="24"/>
                </w:rPr>
                <w:fldChar w:fldCharType="separate"/>
              </w:r>
              <w:r w:rsidR="005F1180" w:rsidRPr="006554AA">
                <w:rPr>
                  <w:rFonts w:ascii="Times New Roman" w:hAnsi="Times New Roman" w:cs="Times New Roman"/>
                  <w:noProof/>
                  <w:sz w:val="24"/>
                  <w:szCs w:val="24"/>
                </w:rPr>
                <w:t xml:space="preserve">Avilés, F. (2018). </w:t>
              </w:r>
              <w:r w:rsidR="005F1180" w:rsidRPr="006554AA">
                <w:rPr>
                  <w:rFonts w:ascii="Times New Roman" w:hAnsi="Times New Roman" w:cs="Times New Roman"/>
                  <w:i/>
                  <w:iCs/>
                  <w:noProof/>
                  <w:sz w:val="24"/>
                  <w:szCs w:val="24"/>
                </w:rPr>
                <w:t>Principales plagas que atacan al cultivo de Maíz.</w:t>
              </w:r>
              <w:r w:rsidR="005F1180" w:rsidRPr="006554AA">
                <w:rPr>
                  <w:rFonts w:ascii="Times New Roman" w:hAnsi="Times New Roman" w:cs="Times New Roman"/>
                  <w:noProof/>
                  <w:sz w:val="24"/>
                  <w:szCs w:val="24"/>
                </w:rPr>
                <w:t xml:space="preserve"> M</w:t>
              </w:r>
              <w:r w:rsidR="00172FE4">
                <w:rPr>
                  <w:rFonts w:ascii="Times New Roman" w:hAnsi="Times New Roman" w:cs="Times New Roman"/>
                  <w:noProof/>
                  <w:sz w:val="24"/>
                  <w:szCs w:val="24"/>
                </w:rPr>
                <w:t>é</w:t>
              </w:r>
              <w:r w:rsidR="005F1180" w:rsidRPr="006554AA">
                <w:rPr>
                  <w:rFonts w:ascii="Times New Roman" w:hAnsi="Times New Roman" w:cs="Times New Roman"/>
                  <w:noProof/>
                  <w:sz w:val="24"/>
                  <w:szCs w:val="24"/>
                </w:rPr>
                <w:t>xico: Agro Cultivos S.C.</w:t>
              </w:r>
            </w:p>
            <w:p w14:paraId="5AEDD4AD" w14:textId="77777777" w:rsidR="005F1180" w:rsidRPr="006554AA" w:rsidRDefault="005F1180" w:rsidP="00D523EE">
              <w:pPr>
                <w:pStyle w:val="Bibliografa"/>
                <w:spacing w:line="360" w:lineRule="auto"/>
                <w:ind w:left="720" w:right="49"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Barreno, L; Caiza, A. (2018). Los producctores de maíz y su contribución al desarrollo económico. En </w:t>
              </w:r>
              <w:r w:rsidRPr="006554AA">
                <w:rPr>
                  <w:rFonts w:ascii="Times New Roman" w:hAnsi="Times New Roman" w:cs="Times New Roman"/>
                  <w:i/>
                  <w:iCs/>
                  <w:noProof/>
                  <w:sz w:val="24"/>
                  <w:szCs w:val="24"/>
                </w:rPr>
                <w:t>Universidad Estatal de Bolivar.</w:t>
              </w:r>
              <w:r w:rsidRPr="006554AA">
                <w:rPr>
                  <w:rFonts w:ascii="Times New Roman" w:hAnsi="Times New Roman" w:cs="Times New Roman"/>
                  <w:noProof/>
                  <w:sz w:val="24"/>
                  <w:szCs w:val="24"/>
                </w:rPr>
                <w:t xml:space="preserve"> Guaranda.</w:t>
              </w:r>
            </w:p>
            <w:p w14:paraId="7104D433"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Bustamante, J; Allés, A; Espadas, M. y Muñoz, J. (2010). </w:t>
              </w:r>
              <w:r w:rsidRPr="006554AA">
                <w:rPr>
                  <w:rFonts w:ascii="Times New Roman" w:hAnsi="Times New Roman" w:cs="Times New Roman"/>
                  <w:i/>
                  <w:iCs/>
                  <w:noProof/>
                  <w:sz w:val="24"/>
                  <w:szCs w:val="24"/>
                </w:rPr>
                <w:t>"El Cultivo del Maíz para Ensilar", .</w:t>
              </w:r>
              <w:r w:rsidRPr="006554AA">
                <w:rPr>
                  <w:rFonts w:ascii="Times New Roman" w:hAnsi="Times New Roman" w:cs="Times New Roman"/>
                  <w:noProof/>
                  <w:sz w:val="24"/>
                  <w:szCs w:val="24"/>
                </w:rPr>
                <w:t xml:space="preserve"> Obtenido de Obtenido de Centro de Capacitación y Experiencias: : http://www.dspace.ueb.edu.ec/bitstream/123456789/919/1/055.pdf</w:t>
              </w:r>
            </w:p>
            <w:p w14:paraId="614DA32F" w14:textId="77777777" w:rsidR="005F1180" w:rsidRPr="006554AA" w:rsidRDefault="005F1180" w:rsidP="00D523EE">
              <w:pPr>
                <w:pStyle w:val="Bibliografa"/>
                <w:spacing w:line="360" w:lineRule="auto"/>
                <w:ind w:left="720" w:right="49"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Castro, E. (2018). Fertilización química con micronutrientes en el hibrido de maíz. En </w:t>
              </w:r>
              <w:r w:rsidRPr="006554AA">
                <w:rPr>
                  <w:rFonts w:ascii="Times New Roman" w:hAnsi="Times New Roman" w:cs="Times New Roman"/>
                  <w:i/>
                  <w:iCs/>
                  <w:noProof/>
                  <w:sz w:val="24"/>
                  <w:szCs w:val="24"/>
                </w:rPr>
                <w:t>Universidad Laica ¨Eloy Alfaro¨ de Manabí.</w:t>
              </w:r>
              <w:r w:rsidRPr="006554AA">
                <w:rPr>
                  <w:rFonts w:ascii="Times New Roman" w:hAnsi="Times New Roman" w:cs="Times New Roman"/>
                  <w:noProof/>
                  <w:sz w:val="24"/>
                  <w:szCs w:val="24"/>
                </w:rPr>
                <w:t xml:space="preserve"> Manabí-Ecuador.</w:t>
              </w:r>
            </w:p>
            <w:p w14:paraId="7A7A293F" w14:textId="7F1B7C31"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Cavero, J. (2012.). Fertirrigación en maíz: boletín de Fertirriego. En </w:t>
              </w:r>
              <w:r w:rsidRPr="006554AA">
                <w:rPr>
                  <w:rFonts w:ascii="Times New Roman" w:hAnsi="Times New Roman" w:cs="Times New Roman"/>
                  <w:i/>
                  <w:iCs/>
                  <w:noProof/>
                  <w:sz w:val="24"/>
                  <w:szCs w:val="24"/>
                </w:rPr>
                <w:t>Tierras De Castilla y León: Agricultura 190.</w:t>
              </w:r>
              <w:r w:rsidRPr="006554AA">
                <w:rPr>
                  <w:rFonts w:ascii="Times New Roman" w:hAnsi="Times New Roman" w:cs="Times New Roman"/>
                  <w:noProof/>
                  <w:sz w:val="24"/>
                  <w:szCs w:val="24"/>
                </w:rPr>
                <w:t xml:space="preserve"> Obtenido de file:///C:/Users/</w:t>
              </w:r>
              <w:r w:rsidR="007050E8">
                <w:rPr>
                  <w:rFonts w:ascii="Times New Roman" w:hAnsi="Times New Roman" w:cs="Times New Roman"/>
                  <w:noProof/>
                  <w:sz w:val="24"/>
                  <w:szCs w:val="24"/>
                </w:rPr>
                <w:t xml:space="preserve"> </w:t>
              </w:r>
              <w:r w:rsidRPr="006554AA">
                <w:rPr>
                  <w:rFonts w:ascii="Times New Roman" w:hAnsi="Times New Roman" w:cs="Times New Roman"/>
                  <w:noProof/>
                  <w:sz w:val="24"/>
                  <w:szCs w:val="24"/>
                </w:rPr>
                <w:t>USUARIO/</w:t>
              </w:r>
              <w:r w:rsidR="007050E8">
                <w:rPr>
                  <w:rFonts w:ascii="Times New Roman" w:hAnsi="Times New Roman" w:cs="Times New Roman"/>
                  <w:noProof/>
                  <w:sz w:val="24"/>
                  <w:szCs w:val="24"/>
                </w:rPr>
                <w:t xml:space="preserve"> </w:t>
              </w:r>
              <w:r w:rsidRPr="006554AA">
                <w:rPr>
                  <w:rFonts w:ascii="Times New Roman" w:hAnsi="Times New Roman" w:cs="Times New Roman"/>
                  <w:noProof/>
                  <w:sz w:val="24"/>
                  <w:szCs w:val="24"/>
                </w:rPr>
                <w:t>AppData/Local/Temp/ArtculoenESPAM-Ciencia2018.pdf</w:t>
              </w:r>
            </w:p>
            <w:p w14:paraId="3B8D5AA9"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Chavez, F. (2011). </w:t>
              </w:r>
              <w:r w:rsidRPr="006554AA">
                <w:rPr>
                  <w:rFonts w:ascii="Times New Roman" w:hAnsi="Times New Roman" w:cs="Times New Roman"/>
                  <w:i/>
                  <w:iCs/>
                  <w:noProof/>
                  <w:sz w:val="24"/>
                  <w:szCs w:val="24"/>
                </w:rPr>
                <w:t xml:space="preserve">Determinación multielemental de macro y micronutrientes catiónicos en suelos por espectroscopía de emisión por acoplamiento plasma inductivo y detección óptica ICO-OES. </w:t>
              </w:r>
              <w:r w:rsidRPr="006554AA">
                <w:rPr>
                  <w:rFonts w:ascii="Times New Roman" w:hAnsi="Times New Roman" w:cs="Times New Roman"/>
                  <w:noProof/>
                  <w:sz w:val="24"/>
                  <w:szCs w:val="24"/>
                </w:rPr>
                <w:t xml:space="preserve">. Obtenido de http://repositorio.puce.edu.ec/bitstream/handle/22000/4757/DISERTACI%C3%93N.pdf?sequence=3&amp;isAllowed=y </w:t>
              </w:r>
            </w:p>
            <w:p w14:paraId="38DBDA24" w14:textId="04AF6440" w:rsidR="005F1180"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Dareas, H. (2014). </w:t>
              </w:r>
              <w:r w:rsidRPr="006554AA">
                <w:rPr>
                  <w:rFonts w:ascii="Times New Roman" w:hAnsi="Times New Roman" w:cs="Times New Roman"/>
                  <w:i/>
                  <w:iCs/>
                  <w:noProof/>
                  <w:sz w:val="24"/>
                  <w:szCs w:val="24"/>
                </w:rPr>
                <w:t>Guía de cultivo del maíz IICA</w:t>
              </w:r>
              <w:r w:rsidRPr="006554AA">
                <w:rPr>
                  <w:rFonts w:ascii="Times New Roman" w:hAnsi="Times New Roman" w:cs="Times New Roman"/>
                  <w:noProof/>
                  <w:sz w:val="24"/>
                  <w:szCs w:val="24"/>
                </w:rPr>
                <w:t>. Obtenido de http://andes.center/wp-content/uploads/2019/10/Manual-Ciclo-del-Maiz.pdf</w:t>
              </w:r>
            </w:p>
            <w:p w14:paraId="57A5A6D1" w14:textId="61984C82" w:rsidR="005B4B64" w:rsidRPr="00CB5DF2" w:rsidRDefault="005B4B64" w:rsidP="00D523EE">
              <w:pPr>
                <w:spacing w:line="360" w:lineRule="auto"/>
                <w:jc w:val="both"/>
                <w:rPr>
                  <w:rFonts w:ascii="Times New Roman" w:hAnsi="Times New Roman" w:cs="Times New Roman"/>
                </w:rPr>
              </w:pPr>
              <w:r w:rsidRPr="005B4B64">
                <w:rPr>
                  <w:rFonts w:ascii="Times New Roman" w:hAnsi="Times New Roman" w:cs="Times New Roman"/>
                  <w:lang w:val="en-US"/>
                </w:rPr>
                <w:t xml:space="preserve">Delgado, J. 2015. Managing Cover Crops </w:t>
              </w:r>
              <w:r>
                <w:rPr>
                  <w:rFonts w:ascii="Times New Roman" w:hAnsi="Times New Roman" w:cs="Times New Roman"/>
                  <w:lang w:val="en-US"/>
                </w:rPr>
                <w:t>P</w:t>
              </w:r>
              <w:r w:rsidRPr="005B4B64">
                <w:rPr>
                  <w:rFonts w:ascii="Times New Roman" w:hAnsi="Times New Roman" w:cs="Times New Roman"/>
                  <w:lang w:val="en-US"/>
                </w:rPr>
                <w:t xml:space="preserve">rofitably. </w:t>
              </w:r>
              <w:r w:rsidRPr="00CB5DF2">
                <w:rPr>
                  <w:rFonts w:ascii="Times New Roman" w:hAnsi="Times New Roman" w:cs="Times New Roman"/>
                </w:rPr>
                <w:t>ARS. USDA.</w:t>
              </w:r>
            </w:p>
            <w:p w14:paraId="654C5B43" w14:textId="2720BF7A"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El Comercio. (2018). </w:t>
              </w:r>
              <w:r w:rsidRPr="006554AA">
                <w:rPr>
                  <w:rFonts w:ascii="Times New Roman" w:hAnsi="Times New Roman" w:cs="Times New Roman"/>
                  <w:i/>
                  <w:iCs/>
                  <w:noProof/>
                  <w:sz w:val="24"/>
                  <w:szCs w:val="24"/>
                </w:rPr>
                <w:t>La vocación productiva se sustenta en el maíz y el cacao</w:t>
              </w:r>
              <w:r w:rsidRPr="006554AA">
                <w:rPr>
                  <w:rFonts w:ascii="Times New Roman" w:hAnsi="Times New Roman" w:cs="Times New Roman"/>
                  <w:noProof/>
                  <w:sz w:val="24"/>
                  <w:szCs w:val="24"/>
                </w:rPr>
                <w:t>. Obtenido de https://www.elcomercio.com/pages/especial-provincia-</w:t>
              </w:r>
              <w:r w:rsidRPr="006554AA">
                <w:rPr>
                  <w:rFonts w:ascii="Times New Roman" w:hAnsi="Times New Roman" w:cs="Times New Roman"/>
                  <w:noProof/>
                  <w:sz w:val="24"/>
                  <w:szCs w:val="24"/>
                </w:rPr>
                <w:lastRenderedPageBreak/>
                <w:t>bolivar.</w:t>
              </w:r>
              <w:r w:rsidR="007050E8">
                <w:rPr>
                  <w:rFonts w:ascii="Times New Roman" w:hAnsi="Times New Roman" w:cs="Times New Roman"/>
                  <w:noProof/>
                  <w:sz w:val="24"/>
                  <w:szCs w:val="24"/>
                </w:rPr>
                <w:t xml:space="preserve"> </w:t>
              </w:r>
              <w:r w:rsidRPr="006554AA">
                <w:rPr>
                  <w:rFonts w:ascii="Times New Roman" w:hAnsi="Times New Roman" w:cs="Times New Roman"/>
                  <w:noProof/>
                  <w:sz w:val="24"/>
                  <w:szCs w:val="24"/>
                </w:rPr>
                <w:t>html#:~:text=Las%20extensas%20plantaciones%20de%20ma%C3%ADz,provincia%20de%20la%20Sierra%20Centro.&amp;text=El%2070%25%20de%20la</w:t>
              </w:r>
              <w:r w:rsidR="007050E8">
                <w:rPr>
                  <w:rFonts w:ascii="Times New Roman" w:hAnsi="Times New Roman" w:cs="Times New Roman"/>
                  <w:noProof/>
                  <w:sz w:val="24"/>
                  <w:szCs w:val="24"/>
                </w:rPr>
                <w:t xml:space="preserve">% </w:t>
              </w:r>
              <w:r w:rsidRPr="006554AA">
                <w:rPr>
                  <w:rFonts w:ascii="Times New Roman" w:hAnsi="Times New Roman" w:cs="Times New Roman"/>
                  <w:noProof/>
                  <w:sz w:val="24"/>
                  <w:szCs w:val="24"/>
                </w:rPr>
                <w:t>20producci%C3%B3n,semilla%20o%20se%20distribuye%20seco.</w:t>
              </w:r>
            </w:p>
            <w:p w14:paraId="3D55FE6B" w14:textId="708B6E18" w:rsidR="005F1180" w:rsidRPr="006554AA" w:rsidRDefault="005F1180" w:rsidP="00D523EE">
              <w:pPr>
                <w:pStyle w:val="Bibliografa"/>
                <w:spacing w:line="360" w:lineRule="auto"/>
                <w:ind w:left="720" w:right="-93"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Empresa BR Global . (2016). </w:t>
              </w:r>
              <w:r w:rsidRPr="006554AA">
                <w:rPr>
                  <w:rFonts w:ascii="Times New Roman" w:hAnsi="Times New Roman" w:cs="Times New Roman"/>
                  <w:i/>
                  <w:iCs/>
                  <w:noProof/>
                  <w:sz w:val="24"/>
                  <w:szCs w:val="24"/>
                </w:rPr>
                <w:t>Importancia de los micronutrientes</w:t>
              </w:r>
              <w:r w:rsidRPr="006554AA">
                <w:rPr>
                  <w:rFonts w:ascii="Times New Roman" w:hAnsi="Times New Roman" w:cs="Times New Roman"/>
                  <w:noProof/>
                  <w:sz w:val="24"/>
                  <w:szCs w:val="24"/>
                </w:rPr>
                <w:t>. Obtenido de funci</w:t>
              </w:r>
              <w:r w:rsidR="00172FE4">
                <w:rPr>
                  <w:rFonts w:ascii="Times New Roman" w:hAnsi="Times New Roman" w:cs="Times New Roman"/>
                  <w:noProof/>
                  <w:sz w:val="24"/>
                  <w:szCs w:val="24"/>
                </w:rPr>
                <w:t>ó</w:t>
              </w:r>
              <w:r w:rsidRPr="006554AA">
                <w:rPr>
                  <w:rFonts w:ascii="Times New Roman" w:hAnsi="Times New Roman" w:cs="Times New Roman"/>
                  <w:noProof/>
                  <w:sz w:val="24"/>
                  <w:szCs w:val="24"/>
                </w:rPr>
                <w:t>n de los micronutrientes en los cultivos: http://www.brglimited.</w:t>
              </w:r>
              <w:r w:rsidR="007050E8">
                <w:rPr>
                  <w:rFonts w:ascii="Times New Roman" w:hAnsi="Times New Roman" w:cs="Times New Roman"/>
                  <w:noProof/>
                  <w:sz w:val="24"/>
                  <w:szCs w:val="24"/>
                </w:rPr>
                <w:t xml:space="preserve"> </w:t>
              </w:r>
              <w:r w:rsidRPr="006554AA">
                <w:rPr>
                  <w:rFonts w:ascii="Times New Roman" w:hAnsi="Times New Roman" w:cs="Times New Roman"/>
                  <w:noProof/>
                  <w:sz w:val="24"/>
                  <w:szCs w:val="24"/>
                </w:rPr>
                <w:t>com/</w:t>
              </w:r>
              <w:r w:rsidR="007050E8">
                <w:rPr>
                  <w:rFonts w:ascii="Times New Roman" w:hAnsi="Times New Roman" w:cs="Times New Roman"/>
                  <w:noProof/>
                  <w:sz w:val="24"/>
                  <w:szCs w:val="24"/>
                </w:rPr>
                <w:t xml:space="preserve"> </w:t>
              </w:r>
              <w:r w:rsidRPr="006554AA">
                <w:rPr>
                  <w:rFonts w:ascii="Times New Roman" w:hAnsi="Times New Roman" w:cs="Times New Roman"/>
                  <w:noProof/>
                  <w:sz w:val="24"/>
                  <w:szCs w:val="24"/>
                </w:rPr>
                <w:t>down</w:t>
              </w:r>
              <w:r w:rsidR="007050E8">
                <w:rPr>
                  <w:rFonts w:ascii="Times New Roman" w:hAnsi="Times New Roman" w:cs="Times New Roman"/>
                  <w:noProof/>
                  <w:sz w:val="24"/>
                  <w:szCs w:val="24"/>
                </w:rPr>
                <w:t xml:space="preserve"> </w:t>
              </w:r>
              <w:r w:rsidRPr="006554AA">
                <w:rPr>
                  <w:rFonts w:ascii="Times New Roman" w:hAnsi="Times New Roman" w:cs="Times New Roman"/>
                  <w:noProof/>
                  <w:sz w:val="24"/>
                  <w:szCs w:val="24"/>
                </w:rPr>
                <w:t>load/</w:t>
              </w:r>
              <w:r w:rsidR="007050E8">
                <w:rPr>
                  <w:rFonts w:ascii="Times New Roman" w:hAnsi="Times New Roman" w:cs="Times New Roman"/>
                  <w:noProof/>
                  <w:sz w:val="24"/>
                  <w:szCs w:val="24"/>
                </w:rPr>
                <w:t xml:space="preserve"> </w:t>
              </w:r>
              <w:r w:rsidRPr="006554AA">
                <w:rPr>
                  <w:rFonts w:ascii="Times New Roman" w:hAnsi="Times New Roman" w:cs="Times New Roman"/>
                  <w:noProof/>
                  <w:sz w:val="24"/>
                  <w:szCs w:val="24"/>
                </w:rPr>
                <w:t>MicroNutrientes.pdf</w:t>
              </w:r>
            </w:p>
            <w:p w14:paraId="270E29FC"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Empresa FERMAGRI. (2018). </w:t>
              </w:r>
              <w:r w:rsidRPr="006554AA">
                <w:rPr>
                  <w:rFonts w:ascii="Times New Roman" w:hAnsi="Times New Roman" w:cs="Times New Roman"/>
                  <w:i/>
                  <w:iCs/>
                  <w:noProof/>
                  <w:sz w:val="24"/>
                  <w:szCs w:val="24"/>
                </w:rPr>
                <w:t>Ficha técnica.</w:t>
              </w:r>
              <w:r w:rsidRPr="006554AA">
                <w:rPr>
                  <w:rFonts w:ascii="Times New Roman" w:hAnsi="Times New Roman" w:cs="Times New Roman"/>
                  <w:noProof/>
                  <w:sz w:val="24"/>
                  <w:szCs w:val="24"/>
                </w:rPr>
                <w:t xml:space="preserve"> Guayaquil. Obtenido de http://www.fermagri.com/sulfato-de-amonio-granular.html</w:t>
              </w:r>
            </w:p>
            <w:p w14:paraId="656D7D97" w14:textId="4E6EF582"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FAO, Oraganizaci</w:t>
              </w:r>
              <w:r w:rsidR="007050E8">
                <w:rPr>
                  <w:rFonts w:ascii="Times New Roman" w:hAnsi="Times New Roman" w:cs="Times New Roman"/>
                  <w:noProof/>
                  <w:sz w:val="24"/>
                  <w:szCs w:val="24"/>
                </w:rPr>
                <w:t>ó</w:t>
              </w:r>
              <w:r w:rsidRPr="006554AA">
                <w:rPr>
                  <w:rFonts w:ascii="Times New Roman" w:hAnsi="Times New Roman" w:cs="Times New Roman"/>
                  <w:noProof/>
                  <w:sz w:val="24"/>
                  <w:szCs w:val="24"/>
                </w:rPr>
                <w:t xml:space="preserve">n de las Naciones Unidas para la Agricultura. (2017). FAO. Recuperado el 16 de Julio de 2020 </w:t>
              </w:r>
            </w:p>
            <w:p w14:paraId="3477E9EA" w14:textId="4C020C4F" w:rsidR="005F1180" w:rsidRPr="006554AA" w:rsidRDefault="005F1180" w:rsidP="00D523EE">
              <w:pPr>
                <w:pStyle w:val="Bibliografa"/>
                <w:spacing w:line="360" w:lineRule="auto"/>
                <w:ind w:left="720" w:right="49"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García, I y Briones, G. (2015). Sistema de riego por aspersión y</w:t>
              </w:r>
              <w:r w:rsidR="006554AA">
                <w:rPr>
                  <w:rFonts w:ascii="Times New Roman" w:hAnsi="Times New Roman" w:cs="Times New Roman"/>
                  <w:noProof/>
                  <w:sz w:val="24"/>
                  <w:szCs w:val="24"/>
                </w:rPr>
                <w:t xml:space="preserve"> por goteo. 3ra</w:t>
              </w:r>
              <w:r w:rsidR="00172FE4">
                <w:rPr>
                  <w:rFonts w:ascii="Times New Roman" w:hAnsi="Times New Roman" w:cs="Times New Roman"/>
                  <w:noProof/>
                  <w:sz w:val="24"/>
                  <w:szCs w:val="24"/>
                </w:rPr>
                <w:t xml:space="preserve"> </w:t>
              </w:r>
              <w:r w:rsidR="006554AA">
                <w:rPr>
                  <w:rFonts w:ascii="Times New Roman" w:hAnsi="Times New Roman" w:cs="Times New Roman"/>
                  <w:noProof/>
                  <w:sz w:val="24"/>
                  <w:szCs w:val="24"/>
                </w:rPr>
                <w:t xml:space="preserve"> Edición. México, </w:t>
              </w:r>
              <w:r w:rsidR="006554AA" w:rsidRPr="006554AA">
                <w:rPr>
                  <w:rFonts w:ascii="Times New Roman" w:hAnsi="Times New Roman" w:cs="Times New Roman"/>
                  <w:noProof/>
                  <w:sz w:val="24"/>
                  <w:szCs w:val="24"/>
                </w:rPr>
                <w:t>Universidad Autónoma Agraria Antonio Narro.</w:t>
              </w:r>
              <w:r w:rsidRPr="006554AA">
                <w:rPr>
                  <w:rFonts w:ascii="Times New Roman" w:hAnsi="Times New Roman" w:cs="Times New Roman"/>
                  <w:noProof/>
                  <w:sz w:val="24"/>
                  <w:szCs w:val="24"/>
                </w:rPr>
                <w:t xml:space="preserve"> Editorial</w:t>
              </w:r>
              <w:r w:rsidR="00172FE4">
                <w:rPr>
                  <w:rFonts w:ascii="Times New Roman" w:hAnsi="Times New Roman" w:cs="Times New Roman"/>
                  <w:noProof/>
                  <w:sz w:val="24"/>
                  <w:szCs w:val="24"/>
                </w:rPr>
                <w:t xml:space="preserve">  </w:t>
              </w:r>
              <w:r w:rsidRPr="006554AA">
                <w:rPr>
                  <w:rFonts w:ascii="Times New Roman" w:hAnsi="Times New Roman" w:cs="Times New Roman"/>
                  <w:noProof/>
                  <w:sz w:val="24"/>
                  <w:szCs w:val="24"/>
                </w:rPr>
                <w:t xml:space="preserve"> Trillas</w:t>
              </w:r>
              <w:r w:rsidR="00060813">
                <w:rPr>
                  <w:rFonts w:ascii="Times New Roman" w:hAnsi="Times New Roman" w:cs="Times New Roman"/>
                  <w:noProof/>
                  <w:sz w:val="24"/>
                  <w:szCs w:val="24"/>
                </w:rPr>
                <w:t>.</w:t>
              </w:r>
              <w:r w:rsidRPr="006554AA">
                <w:rPr>
                  <w:rFonts w:ascii="Times New Roman" w:hAnsi="Times New Roman" w:cs="Times New Roman"/>
                  <w:noProof/>
                  <w:sz w:val="24"/>
                  <w:szCs w:val="24"/>
                </w:rPr>
                <w:t xml:space="preserve"> </w:t>
              </w:r>
            </w:p>
            <w:p w14:paraId="77558A99"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Garcia,F. (2016). </w:t>
              </w:r>
              <w:r w:rsidRPr="006554AA">
                <w:rPr>
                  <w:rFonts w:ascii="Times New Roman" w:hAnsi="Times New Roman" w:cs="Times New Roman"/>
                  <w:i/>
                  <w:iCs/>
                  <w:noProof/>
                  <w:sz w:val="24"/>
                  <w:szCs w:val="24"/>
                </w:rPr>
                <w:t>Criterios para el manejo de fertilizacion de maiz</w:t>
              </w:r>
              <w:r w:rsidRPr="006554AA">
                <w:rPr>
                  <w:rFonts w:ascii="Times New Roman" w:hAnsi="Times New Roman" w:cs="Times New Roman"/>
                  <w:noProof/>
                  <w:sz w:val="24"/>
                  <w:szCs w:val="24"/>
                </w:rPr>
                <w:t>. Obtenido de http://www.fertilizando.com/articulos/criterios-manejofertilizacion-cultivo-maiz.pdf</w:t>
              </w:r>
            </w:p>
            <w:p w14:paraId="27B3128F"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Guacho, F. (2014). Caracterización Agro-Morfológica del maíz (Zea mays L.). En </w:t>
              </w:r>
              <w:r w:rsidRPr="006554AA">
                <w:rPr>
                  <w:rFonts w:ascii="Times New Roman" w:hAnsi="Times New Roman" w:cs="Times New Roman"/>
                  <w:i/>
                  <w:iCs/>
                  <w:noProof/>
                  <w:sz w:val="24"/>
                  <w:szCs w:val="24"/>
                </w:rPr>
                <w:t>Escuela Superior Politécnica de Chimborazo.</w:t>
              </w:r>
              <w:r w:rsidRPr="006554AA">
                <w:rPr>
                  <w:rFonts w:ascii="Times New Roman" w:hAnsi="Times New Roman" w:cs="Times New Roman"/>
                  <w:noProof/>
                  <w:sz w:val="24"/>
                  <w:szCs w:val="24"/>
                </w:rPr>
                <w:t xml:space="preserve"> Riobamba.</w:t>
              </w:r>
            </w:p>
            <w:p w14:paraId="1BDBBEE9" w14:textId="23748C6E"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Guzman, D. (2017). Universidad T</w:t>
              </w:r>
              <w:r w:rsidR="00060813">
                <w:rPr>
                  <w:rFonts w:ascii="Times New Roman" w:hAnsi="Times New Roman" w:cs="Times New Roman"/>
                  <w:noProof/>
                  <w:sz w:val="24"/>
                  <w:szCs w:val="24"/>
                </w:rPr>
                <w:t>é</w:t>
              </w:r>
              <w:r w:rsidRPr="006554AA">
                <w:rPr>
                  <w:rFonts w:ascii="Times New Roman" w:hAnsi="Times New Roman" w:cs="Times New Roman"/>
                  <w:noProof/>
                  <w:sz w:val="24"/>
                  <w:szCs w:val="24"/>
                </w:rPr>
                <w:t>cnica de Ambato. Cumanda. Recuperado el 28 de Agosto de 2020, de ETAPAS FENOLÓGICAS DEL MAIZ (Zea mays L.) VAR. TUSILLA: https://repositorio.uta.edu.ec/bitstream/123456789/25123/1/tesis%20029%20Ingenier%C3%ADa%20Agropecuaria%20-%20Guzman%20Dennys%20-%20cd%20029.pdf</w:t>
              </w:r>
            </w:p>
            <w:p w14:paraId="4C437E0C" w14:textId="32ED4535"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INEC. (2011). A</w:t>
              </w:r>
              <w:r w:rsidR="0027690C">
                <w:rPr>
                  <w:rFonts w:ascii="Times New Roman" w:hAnsi="Times New Roman" w:cs="Times New Roman"/>
                  <w:noProof/>
                  <w:sz w:val="24"/>
                  <w:szCs w:val="24"/>
                </w:rPr>
                <w:t>nuario</w:t>
              </w:r>
              <w:r w:rsidRPr="006554AA">
                <w:rPr>
                  <w:rFonts w:ascii="Times New Roman" w:hAnsi="Times New Roman" w:cs="Times New Roman"/>
                  <w:noProof/>
                  <w:sz w:val="24"/>
                  <w:szCs w:val="24"/>
                </w:rPr>
                <w:t>.</w:t>
              </w:r>
            </w:p>
            <w:p w14:paraId="5447805A"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Infoagro. (2016). </w:t>
              </w:r>
              <w:r w:rsidRPr="006554AA">
                <w:rPr>
                  <w:rFonts w:ascii="Times New Roman" w:hAnsi="Times New Roman" w:cs="Times New Roman"/>
                  <w:i/>
                  <w:iCs/>
                  <w:noProof/>
                  <w:sz w:val="24"/>
                  <w:szCs w:val="24"/>
                </w:rPr>
                <w:t>Industria de los cereales y derivados</w:t>
              </w:r>
              <w:r w:rsidRPr="006554AA">
                <w:rPr>
                  <w:rFonts w:ascii="Times New Roman" w:hAnsi="Times New Roman" w:cs="Times New Roman"/>
                  <w:noProof/>
                  <w:sz w:val="24"/>
                  <w:szCs w:val="24"/>
                </w:rPr>
                <w:t>. Obtenido de https://www.infoagro.com/herbaceos/cereales/maiz.htm</w:t>
              </w:r>
            </w:p>
            <w:p w14:paraId="5613EF69"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lastRenderedPageBreak/>
                <w:t xml:space="preserve">Infoagro. (2017). </w:t>
              </w:r>
              <w:r w:rsidRPr="006554AA">
                <w:rPr>
                  <w:rFonts w:ascii="Times New Roman" w:hAnsi="Times New Roman" w:cs="Times New Roman"/>
                  <w:i/>
                  <w:iCs/>
                  <w:noProof/>
                  <w:sz w:val="24"/>
                  <w:szCs w:val="24"/>
                </w:rPr>
                <w:t>Fruticultura subtropical</w:t>
              </w:r>
              <w:r w:rsidRPr="006554AA">
                <w:rPr>
                  <w:rFonts w:ascii="Times New Roman" w:hAnsi="Times New Roman" w:cs="Times New Roman"/>
                  <w:noProof/>
                  <w:sz w:val="24"/>
                  <w:szCs w:val="24"/>
                </w:rPr>
                <w:t>. Obtenido de Uso eficiente del nitrógeno en agricultura: https://www.infoagro.com/documentos/uso_eficiente_del_nitrogeno_agricultura__formas_absorcion__aplicacion_y_efectos_beneficiosos.asp</w:t>
              </w:r>
            </w:p>
            <w:p w14:paraId="55D46C81"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Instituto Nacional de Investigaciones Agropecuarias, INIAP. (2014). Obtenido de http://tecnologia.iniap.gob.ec/images/rubros/contenido/maizs/iniap176.pdf</w:t>
              </w:r>
            </w:p>
            <w:p w14:paraId="51537724" w14:textId="242B3414"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lang w:val="en-US"/>
                </w:rPr>
                <w:t xml:space="preserve">IPNI, . (2018). </w:t>
              </w:r>
              <w:r w:rsidRPr="006554AA">
                <w:rPr>
                  <w:rFonts w:ascii="Times New Roman" w:hAnsi="Times New Roman" w:cs="Times New Roman"/>
                  <w:i/>
                  <w:iCs/>
                  <w:noProof/>
                  <w:sz w:val="24"/>
                  <w:szCs w:val="24"/>
                  <w:lang w:val="en-US"/>
                </w:rPr>
                <w:t>International Plant Nutrition Institute.</w:t>
              </w:r>
              <w:r w:rsidRPr="006554AA">
                <w:rPr>
                  <w:rFonts w:ascii="Times New Roman" w:hAnsi="Times New Roman" w:cs="Times New Roman"/>
                  <w:noProof/>
                  <w:sz w:val="24"/>
                  <w:szCs w:val="24"/>
                  <w:lang w:val="en-US"/>
                </w:rPr>
                <w:t xml:space="preserve"> </w:t>
              </w:r>
              <w:r w:rsidRPr="006554AA">
                <w:rPr>
                  <w:rFonts w:ascii="Times New Roman" w:hAnsi="Times New Roman" w:cs="Times New Roman"/>
                  <w:noProof/>
                  <w:sz w:val="24"/>
                  <w:szCs w:val="24"/>
                </w:rPr>
                <w:t>Quito. Obtenido de Fuentes de nutrientes</w:t>
              </w:r>
              <w:r w:rsidR="0027690C">
                <w:rPr>
                  <w:rFonts w:ascii="Times New Roman" w:hAnsi="Times New Roman" w:cs="Times New Roman"/>
                  <w:noProof/>
                  <w:sz w:val="24"/>
                  <w:szCs w:val="24"/>
                </w:rPr>
                <w:t xml:space="preserve"> </w:t>
              </w:r>
              <w:r w:rsidRPr="006554AA">
                <w:rPr>
                  <w:rFonts w:ascii="Times New Roman" w:hAnsi="Times New Roman" w:cs="Times New Roman"/>
                  <w:noProof/>
                  <w:sz w:val="24"/>
                  <w:szCs w:val="24"/>
                </w:rPr>
                <w:t>especificos:https://es.scribd.com/document/375976891/Fertirrga</w:t>
              </w:r>
              <w:r w:rsidR="0027690C">
                <w:rPr>
                  <w:rFonts w:ascii="Times New Roman" w:hAnsi="Times New Roman" w:cs="Times New Roman"/>
                  <w:noProof/>
                  <w:sz w:val="24"/>
                  <w:szCs w:val="24"/>
                </w:rPr>
                <w:t xml:space="preserve"> </w:t>
              </w:r>
              <w:r w:rsidRPr="006554AA">
                <w:rPr>
                  <w:rFonts w:ascii="Times New Roman" w:hAnsi="Times New Roman" w:cs="Times New Roman"/>
                  <w:noProof/>
                  <w:sz w:val="24"/>
                  <w:szCs w:val="24"/>
                </w:rPr>
                <w:t>cio</w:t>
              </w:r>
              <w:r w:rsidR="0027690C">
                <w:rPr>
                  <w:rFonts w:ascii="Times New Roman" w:hAnsi="Times New Roman" w:cs="Times New Roman"/>
                  <w:noProof/>
                  <w:sz w:val="24"/>
                  <w:szCs w:val="24"/>
                </w:rPr>
                <w:t>n</w:t>
              </w:r>
            </w:p>
            <w:p w14:paraId="0A0E7799"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lang w:val="en-US"/>
                </w:rPr>
                <w:t xml:space="preserve">IPNI. International Plant Nutrition Institute. </w:t>
              </w:r>
              <w:r w:rsidRPr="006554AA">
                <w:rPr>
                  <w:rFonts w:ascii="Times New Roman" w:hAnsi="Times New Roman" w:cs="Times New Roman"/>
                  <w:noProof/>
                  <w:sz w:val="24"/>
                  <w:szCs w:val="24"/>
                </w:rPr>
                <w:t xml:space="preserve">Quito,. (2019). </w:t>
              </w:r>
              <w:r w:rsidRPr="006554AA">
                <w:rPr>
                  <w:rFonts w:ascii="Times New Roman" w:hAnsi="Times New Roman" w:cs="Times New Roman"/>
                  <w:i/>
                  <w:iCs/>
                  <w:noProof/>
                  <w:sz w:val="24"/>
                  <w:szCs w:val="24"/>
                </w:rPr>
                <w:t>Fuentes de Nutrientes Especificos</w:t>
              </w:r>
              <w:r w:rsidRPr="006554AA">
                <w:rPr>
                  <w:rFonts w:ascii="Times New Roman" w:hAnsi="Times New Roman" w:cs="Times New Roman"/>
                  <w:noProof/>
                  <w:sz w:val="24"/>
                  <w:szCs w:val="24"/>
                </w:rPr>
                <w:t>. Obtenido de http://www.ipni.net/publication/nss-es.nsf/0/1F51C7CDE49DF9E985257BBA0059DB3C/$FILE/NSS-ES-22.pdf</w:t>
              </w:r>
            </w:p>
            <w:p w14:paraId="680EE20D" w14:textId="4FA6117B"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Lescano, D. y Claudio, H. (2012). Estudio de la eficiencia de Nitrógeno en dos sistemas de rotación, en el cultivo de Maíz (ZeamaysL.) en la Granja Laguacoto II Cantón Guaranda. . En </w:t>
              </w:r>
              <w:r w:rsidRPr="006554AA">
                <w:rPr>
                  <w:rFonts w:ascii="Times New Roman" w:hAnsi="Times New Roman" w:cs="Times New Roman"/>
                  <w:i/>
                  <w:iCs/>
                  <w:noProof/>
                  <w:sz w:val="24"/>
                  <w:szCs w:val="24"/>
                </w:rPr>
                <w:t>Tesis de Ingeniero Agrónomo.</w:t>
              </w:r>
              <w:r w:rsidRPr="006554AA">
                <w:rPr>
                  <w:rFonts w:ascii="Times New Roman" w:hAnsi="Times New Roman" w:cs="Times New Roman"/>
                  <w:noProof/>
                  <w:sz w:val="24"/>
                  <w:szCs w:val="24"/>
                </w:rPr>
                <w:t xml:space="preserve"> Bolívar , Ecuador: Universidad Estatal de Bolívar. Facultad de Ciencias Agropecuarias, Recursos Naturales y del Ambiente. Obtenido de http://dspace.ueb.edu.ec/</w:t>
              </w:r>
              <w:r w:rsidR="00060813">
                <w:rPr>
                  <w:rFonts w:ascii="Times New Roman" w:hAnsi="Times New Roman" w:cs="Times New Roman"/>
                  <w:noProof/>
                  <w:sz w:val="24"/>
                  <w:szCs w:val="24"/>
                </w:rPr>
                <w:t xml:space="preserve"> </w:t>
              </w:r>
              <w:r w:rsidRPr="006554AA">
                <w:rPr>
                  <w:rFonts w:ascii="Times New Roman" w:hAnsi="Times New Roman" w:cs="Times New Roman"/>
                  <w:noProof/>
                  <w:sz w:val="24"/>
                  <w:szCs w:val="24"/>
                </w:rPr>
                <w:t>bitstream/</w:t>
              </w:r>
              <w:r w:rsidR="00060813">
                <w:rPr>
                  <w:rFonts w:ascii="Times New Roman" w:hAnsi="Times New Roman" w:cs="Times New Roman"/>
                  <w:noProof/>
                  <w:sz w:val="24"/>
                  <w:szCs w:val="24"/>
                </w:rPr>
                <w:t xml:space="preserve"> </w:t>
              </w:r>
              <w:r w:rsidRPr="006554AA">
                <w:rPr>
                  <w:rFonts w:ascii="Times New Roman" w:hAnsi="Times New Roman" w:cs="Times New Roman"/>
                  <w:noProof/>
                  <w:sz w:val="24"/>
                  <w:szCs w:val="24"/>
                </w:rPr>
                <w:t>123456789/1259/1/165.pdf</w:t>
              </w:r>
            </w:p>
            <w:p w14:paraId="1E02F2C7"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MAIZAR, Asociación Maíz y Sorgo Argentino. (4 de 10 de 2011). </w:t>
              </w:r>
              <w:r w:rsidRPr="006554AA">
                <w:rPr>
                  <w:rFonts w:ascii="Times New Roman" w:hAnsi="Times New Roman" w:cs="Times New Roman"/>
                  <w:i/>
                  <w:iCs/>
                  <w:noProof/>
                  <w:sz w:val="24"/>
                  <w:szCs w:val="24"/>
                </w:rPr>
                <w:t>Publicaciones de MAIZAR</w:t>
              </w:r>
              <w:r w:rsidRPr="006554AA">
                <w:rPr>
                  <w:rFonts w:ascii="Times New Roman" w:hAnsi="Times New Roman" w:cs="Times New Roman"/>
                  <w:noProof/>
                  <w:sz w:val="24"/>
                  <w:szCs w:val="24"/>
                </w:rPr>
                <w:t>. Obtenido de http://www.maizar.org.ar/vertext.php?id=392</w:t>
              </w:r>
            </w:p>
            <w:p w14:paraId="72287EE7"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Meléndez, E. (2013). Manejo Técnico del Cultivo de Maíz Amarrillo Duro San Martín. En </w:t>
              </w:r>
              <w:r w:rsidRPr="006554AA">
                <w:rPr>
                  <w:rFonts w:ascii="Times New Roman" w:hAnsi="Times New Roman" w:cs="Times New Roman"/>
                  <w:i/>
                  <w:iCs/>
                  <w:noProof/>
                  <w:sz w:val="24"/>
                  <w:szCs w:val="24"/>
                </w:rPr>
                <w:t>Instituto Nacional de Innovación Agraria.</w:t>
              </w:r>
              <w:r w:rsidRPr="006554AA">
                <w:rPr>
                  <w:rFonts w:ascii="Times New Roman" w:hAnsi="Times New Roman" w:cs="Times New Roman"/>
                  <w:noProof/>
                  <w:sz w:val="24"/>
                  <w:szCs w:val="24"/>
                </w:rPr>
                <w:t xml:space="preserve"> Perú. Obtenido de http://repositorio.inia.gob.pe/bitstream/inia/149/1/Cultivo_maiz_amarillo_2013.pdf</w:t>
              </w:r>
            </w:p>
            <w:p w14:paraId="1699501E"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Ministerio de Agricultura, Alimentación y Medioambiente, MAGRAMA. (2015). </w:t>
              </w:r>
              <w:r w:rsidRPr="006554AA">
                <w:rPr>
                  <w:rFonts w:ascii="Times New Roman" w:hAnsi="Times New Roman" w:cs="Times New Roman"/>
                  <w:i/>
                  <w:iCs/>
                  <w:noProof/>
                  <w:sz w:val="24"/>
                  <w:szCs w:val="24"/>
                </w:rPr>
                <w:t>Publicaciones de MAGRAMA</w:t>
              </w:r>
              <w:r w:rsidRPr="006554AA">
                <w:rPr>
                  <w:rFonts w:ascii="Times New Roman" w:hAnsi="Times New Roman" w:cs="Times New Roman"/>
                  <w:noProof/>
                  <w:sz w:val="24"/>
                  <w:szCs w:val="24"/>
                </w:rPr>
                <w:t>. Obtenido de Anuario de Estadística: http://147.96.70.122/Web/TFG/TFG/Memoria/CRISTINA%20VEGA%20OLIVA.pdf</w:t>
              </w:r>
            </w:p>
            <w:p w14:paraId="12A34D77"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lastRenderedPageBreak/>
                <w:t xml:space="preserve">Ortega, I. (2014.). Maíz. Reduca (Biología). En </w:t>
              </w:r>
              <w:r w:rsidRPr="006554AA">
                <w:rPr>
                  <w:rFonts w:ascii="Times New Roman" w:hAnsi="Times New Roman" w:cs="Times New Roman"/>
                  <w:i/>
                  <w:iCs/>
                  <w:noProof/>
                  <w:sz w:val="24"/>
                  <w:szCs w:val="24"/>
                </w:rPr>
                <w:t>Serie Botánica.</w:t>
              </w:r>
              <w:r w:rsidRPr="006554AA">
                <w:rPr>
                  <w:rFonts w:ascii="Times New Roman" w:hAnsi="Times New Roman" w:cs="Times New Roman"/>
                  <w:noProof/>
                  <w:sz w:val="24"/>
                  <w:szCs w:val="24"/>
                </w:rPr>
                <w:t xml:space="preserve"> </w:t>
              </w:r>
            </w:p>
            <w:p w14:paraId="1DDF9B69"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Ospina, J. (2015). Manual Técnico del Cultivo de Maíz Bajo Buenas Prácticas. Colombia, Medellín. .</w:t>
              </w:r>
            </w:p>
            <w:p w14:paraId="2659C212"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Paliwal, R. (2017). </w:t>
              </w:r>
              <w:r w:rsidRPr="006554AA">
                <w:rPr>
                  <w:rFonts w:ascii="Times New Roman" w:hAnsi="Times New Roman" w:cs="Times New Roman"/>
                  <w:i/>
                  <w:iCs/>
                  <w:noProof/>
                  <w:sz w:val="24"/>
                  <w:szCs w:val="24"/>
                </w:rPr>
                <w:t>Origen, evolución y difusión del maíz.</w:t>
              </w:r>
              <w:r w:rsidRPr="006554AA">
                <w:rPr>
                  <w:rFonts w:ascii="Times New Roman" w:hAnsi="Times New Roman" w:cs="Times New Roman"/>
                  <w:noProof/>
                  <w:sz w:val="24"/>
                  <w:szCs w:val="24"/>
                </w:rPr>
                <w:t xml:space="preserve"> Obtenido de http://www.fao.org/3/X7650S/x7650s03.htm</w:t>
              </w:r>
            </w:p>
            <w:p w14:paraId="5C76E57C"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Peñafiel, F. ( 2015). Evaluación de la Lámina de Riego Superficial Sobre el rendimiento de cuatro híbridos en el cultivo de Maíz, (Zea MaysL.). En </w:t>
              </w:r>
              <w:r w:rsidRPr="006554AA">
                <w:rPr>
                  <w:rFonts w:ascii="Times New Roman" w:hAnsi="Times New Roman" w:cs="Times New Roman"/>
                  <w:i/>
                  <w:iCs/>
                  <w:noProof/>
                  <w:sz w:val="24"/>
                  <w:szCs w:val="24"/>
                </w:rPr>
                <w:t>esis de grado previa a la obtención del Título de: Ingeniero Agrónomo Universidad Agraria de Guayaquil.</w:t>
              </w:r>
              <w:r w:rsidRPr="006554AA">
                <w:rPr>
                  <w:rFonts w:ascii="Times New Roman" w:hAnsi="Times New Roman" w:cs="Times New Roman"/>
                  <w:noProof/>
                  <w:sz w:val="24"/>
                  <w:szCs w:val="24"/>
                </w:rPr>
                <w:t xml:space="preserve"> </w:t>
              </w:r>
            </w:p>
            <w:p w14:paraId="584EA1AF"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Rosillo, F. . (2013). Estudio de la comercializacion de maiz blanco en la provincia Bolivar . Riobmba .</w:t>
              </w:r>
            </w:p>
            <w:p w14:paraId="5B9D9608" w14:textId="297FD5E0"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Ruiz,M. (2018). </w:t>
              </w:r>
              <w:r w:rsidRPr="006554AA">
                <w:rPr>
                  <w:rFonts w:ascii="Times New Roman" w:hAnsi="Times New Roman" w:cs="Times New Roman"/>
                  <w:i/>
                  <w:iCs/>
                  <w:noProof/>
                  <w:sz w:val="24"/>
                  <w:szCs w:val="24"/>
                </w:rPr>
                <w:t>Unisem</w:t>
              </w:r>
              <w:r w:rsidRPr="006554AA">
                <w:rPr>
                  <w:rFonts w:ascii="Times New Roman" w:hAnsi="Times New Roman" w:cs="Times New Roman"/>
                  <w:noProof/>
                  <w:sz w:val="24"/>
                  <w:szCs w:val="24"/>
                </w:rPr>
                <w:t>. Obtenido de Principales enfermedades del cultivo de maíz: https://semillastodoterreno.com/2018/09/principales-enfermedades-del-cultivo</w:t>
              </w:r>
              <w:r w:rsidR="00060813">
                <w:rPr>
                  <w:rFonts w:ascii="Times New Roman" w:hAnsi="Times New Roman" w:cs="Times New Roman"/>
                  <w:noProof/>
                  <w:sz w:val="24"/>
                  <w:szCs w:val="24"/>
                </w:rPr>
                <w:t xml:space="preserve"> </w:t>
              </w:r>
              <w:r w:rsidRPr="006554AA">
                <w:rPr>
                  <w:rFonts w:ascii="Times New Roman" w:hAnsi="Times New Roman" w:cs="Times New Roman"/>
                  <w:noProof/>
                  <w:sz w:val="24"/>
                  <w:szCs w:val="24"/>
                </w:rPr>
                <w:t>-de-maiz</w:t>
              </w:r>
            </w:p>
            <w:p w14:paraId="47919A7B"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Scalan, J. (2010). </w:t>
              </w:r>
              <w:r w:rsidRPr="006554AA">
                <w:rPr>
                  <w:rFonts w:ascii="Times New Roman" w:hAnsi="Times New Roman" w:cs="Times New Roman"/>
                  <w:i/>
                  <w:iCs/>
                  <w:noProof/>
                  <w:sz w:val="24"/>
                  <w:szCs w:val="24"/>
                </w:rPr>
                <w:t>Fertilización foliar en maíz, ensayos y metaanálisis.</w:t>
              </w:r>
              <w:r w:rsidRPr="006554AA">
                <w:rPr>
                  <w:rFonts w:ascii="Times New Roman" w:hAnsi="Times New Roman" w:cs="Times New Roman"/>
                  <w:noProof/>
                  <w:sz w:val="24"/>
                  <w:szCs w:val="24"/>
                </w:rPr>
                <w:t xml:space="preserve"> Buenos Aires:. Obtenido de http://www.dspace.uce.edu.ec/bitstream/25000/7945/1/T-UCE-0004-10.pdf</w:t>
              </w:r>
            </w:p>
            <w:p w14:paraId="37E037E7"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Scandolo, N; Pérez, A; Giannuzzo,J. (2018). </w:t>
              </w:r>
              <w:r w:rsidRPr="006554AA">
                <w:rPr>
                  <w:rFonts w:ascii="Times New Roman" w:hAnsi="Times New Roman" w:cs="Times New Roman"/>
                  <w:i/>
                  <w:iCs/>
                  <w:noProof/>
                  <w:sz w:val="24"/>
                  <w:szCs w:val="24"/>
                </w:rPr>
                <w:t>Departamento de Protección Vegetal</w:t>
              </w:r>
              <w:r w:rsidRPr="006554AA">
                <w:rPr>
                  <w:rFonts w:ascii="Times New Roman" w:hAnsi="Times New Roman" w:cs="Times New Roman"/>
                  <w:noProof/>
                  <w:sz w:val="24"/>
                  <w:szCs w:val="24"/>
                </w:rPr>
                <w:t>. Obtenido de http://www.agro.unc.edu.ar/~wpweb/fitopatologia/maiz/</w:t>
              </w:r>
            </w:p>
            <w:p w14:paraId="2FCD5CE1"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Silva, J. (2 de Abril de 2019). </w:t>
              </w:r>
              <w:r w:rsidRPr="006554AA">
                <w:rPr>
                  <w:rFonts w:ascii="Times New Roman" w:hAnsi="Times New Roman" w:cs="Times New Roman"/>
                  <w:i/>
                  <w:iCs/>
                  <w:noProof/>
                  <w:sz w:val="24"/>
                  <w:szCs w:val="24"/>
                </w:rPr>
                <w:t>Cultivo de Maiz</w:t>
              </w:r>
              <w:r w:rsidRPr="006554AA">
                <w:rPr>
                  <w:rFonts w:ascii="Times New Roman" w:hAnsi="Times New Roman" w:cs="Times New Roman"/>
                  <w:noProof/>
                  <w:sz w:val="24"/>
                  <w:szCs w:val="24"/>
                </w:rPr>
                <w:t>. Obtenido de https://agrotendencia.tv/agropedia/el-cultivo-del-maiz/</w:t>
              </w:r>
            </w:p>
            <w:p w14:paraId="7470F3E9" w14:textId="647ECDEE" w:rsidR="005F1180"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TOMCOMPANY, Ficha Tecnica Urea. (2016). </w:t>
              </w:r>
              <w:r w:rsidRPr="006554AA">
                <w:rPr>
                  <w:rFonts w:ascii="Times New Roman" w:hAnsi="Times New Roman" w:cs="Times New Roman"/>
                  <w:i/>
                  <w:iCs/>
                  <w:noProof/>
                  <w:sz w:val="24"/>
                  <w:szCs w:val="24"/>
                </w:rPr>
                <w:t>Ficha Tecnica Urea.</w:t>
              </w:r>
              <w:r w:rsidRPr="006554AA">
                <w:rPr>
                  <w:rFonts w:ascii="Times New Roman" w:hAnsi="Times New Roman" w:cs="Times New Roman"/>
                  <w:noProof/>
                  <w:sz w:val="24"/>
                  <w:szCs w:val="24"/>
                </w:rPr>
                <w:t xml:space="preserve"> Obtenido de http://tomcompany.com.mx/fichas_tecnicas/TOM-01_%20UREA.pdf</w:t>
              </w:r>
            </w:p>
            <w:p w14:paraId="6FAF223D" w14:textId="674F9CBA" w:rsidR="00B0579D" w:rsidRPr="00B0579D" w:rsidRDefault="00B0579D" w:rsidP="00D523EE">
              <w:pPr>
                <w:spacing w:line="360" w:lineRule="auto"/>
                <w:jc w:val="both"/>
                <w:rPr>
                  <w:rFonts w:ascii="Times New Roman" w:hAnsi="Times New Roman" w:cs="Times New Roman"/>
                </w:rPr>
              </w:pPr>
              <w:r w:rsidRPr="00B0579D">
                <w:rPr>
                  <w:rFonts w:ascii="Times New Roman" w:hAnsi="Times New Roman" w:cs="Times New Roman"/>
                </w:rPr>
                <w:t>Valverde, F. 2015. Informe anual Departamento de Suelos y Aguas. INIAP. Quito, Ecuador.</w:t>
              </w:r>
            </w:p>
            <w:p w14:paraId="2C4A191F"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lastRenderedPageBreak/>
                <w:t xml:space="preserve">Velazquez, J. (2012). </w:t>
              </w:r>
              <w:r w:rsidRPr="006554AA">
                <w:rPr>
                  <w:rFonts w:ascii="Times New Roman" w:hAnsi="Times New Roman" w:cs="Times New Roman"/>
                  <w:i/>
                  <w:iCs/>
                  <w:noProof/>
                  <w:sz w:val="24"/>
                  <w:szCs w:val="24"/>
                </w:rPr>
                <w:t>Programa de maiz del INIAP-EESC</w:t>
              </w:r>
              <w:r w:rsidRPr="006554AA">
                <w:rPr>
                  <w:rFonts w:ascii="Times New Roman" w:hAnsi="Times New Roman" w:cs="Times New Roman"/>
                  <w:noProof/>
                  <w:sz w:val="24"/>
                  <w:szCs w:val="24"/>
                </w:rPr>
                <w:t>. Obtenido de https://repositorio.iniap.gob.ec/bitstream/41000/2440/1/iniapscg96.pdf</w:t>
              </w:r>
            </w:p>
            <w:p w14:paraId="31B28E42"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Yanez C, Zambrano J, Caicedo M. (2013). </w:t>
              </w:r>
              <w:r w:rsidRPr="006554AA">
                <w:rPr>
                  <w:rFonts w:ascii="Times New Roman" w:hAnsi="Times New Roman" w:cs="Times New Roman"/>
                  <w:i/>
                  <w:iCs/>
                  <w:noProof/>
                  <w:sz w:val="24"/>
                  <w:szCs w:val="24"/>
                </w:rPr>
                <w:t>Guía de Producción de maíz para pequeños agricultores y agricultoras.</w:t>
              </w:r>
              <w:r w:rsidRPr="006554AA">
                <w:rPr>
                  <w:rFonts w:ascii="Times New Roman" w:hAnsi="Times New Roman" w:cs="Times New Roman"/>
                  <w:noProof/>
                  <w:sz w:val="24"/>
                  <w:szCs w:val="24"/>
                </w:rPr>
                <w:t xml:space="preserve"> Quito- Ecuador: INIAP.</w:t>
              </w:r>
            </w:p>
            <w:p w14:paraId="2A084535" w14:textId="77777777" w:rsidR="005F1180" w:rsidRPr="006554AA"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Yanéz, C; Velazquez, J; Caicedo, M. (2013). Guia de poduccion de Maiz de Altura. En INIAP, </w:t>
              </w:r>
              <w:r w:rsidRPr="006554AA">
                <w:rPr>
                  <w:rFonts w:ascii="Times New Roman" w:hAnsi="Times New Roman" w:cs="Times New Roman"/>
                  <w:i/>
                  <w:iCs/>
                  <w:noProof/>
                  <w:sz w:val="24"/>
                  <w:szCs w:val="24"/>
                </w:rPr>
                <w:t>Programa de Maiz</w:t>
              </w:r>
              <w:r w:rsidRPr="006554AA">
                <w:rPr>
                  <w:rFonts w:ascii="Times New Roman" w:hAnsi="Times New Roman" w:cs="Times New Roman"/>
                  <w:noProof/>
                  <w:sz w:val="24"/>
                  <w:szCs w:val="24"/>
                </w:rPr>
                <w:t xml:space="preserve"> (pág. 28p). Quito-Ecuador.</w:t>
              </w:r>
            </w:p>
            <w:p w14:paraId="26DBB10A" w14:textId="60A72CC5" w:rsidR="00553039" w:rsidRDefault="005F1180"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Yanez,C. (2013). Programa de Maiz. En INIAP. Quito, Ecuador. Obtenido de INIAP: http://repositorio.iniap.gob.ec/bitstream/41000/2435/1/iniapscg96.pdf.</w:t>
              </w:r>
            </w:p>
            <w:p w14:paraId="4B10EC6D" w14:textId="77777777" w:rsidR="00010306" w:rsidRPr="00553039" w:rsidRDefault="00010306" w:rsidP="00D523EE">
              <w:pPr>
                <w:spacing w:line="360" w:lineRule="auto"/>
                <w:jc w:val="both"/>
                <w:rPr>
                  <w:rFonts w:ascii="Times New Roman" w:hAnsi="Times New Roman" w:cs="Times New Roman"/>
                  <w:b/>
                  <w:sz w:val="24"/>
                </w:rPr>
              </w:pPr>
              <w:r w:rsidRPr="00553039">
                <w:rPr>
                  <w:rFonts w:ascii="Times New Roman" w:hAnsi="Times New Roman" w:cs="Times New Roman"/>
                  <w:b/>
                  <w:sz w:val="24"/>
                </w:rPr>
                <w:t>WEBGRAFIA</w:t>
              </w:r>
            </w:p>
            <w:p w14:paraId="634AF746" w14:textId="77777777" w:rsidR="00010306" w:rsidRPr="006554AA" w:rsidRDefault="00010306"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 xml:space="preserve">https://es.scribd.com/document/431623457/FICHA. (2019). </w:t>
              </w:r>
              <w:r w:rsidRPr="006554AA">
                <w:rPr>
                  <w:rFonts w:ascii="Times New Roman" w:hAnsi="Times New Roman" w:cs="Times New Roman"/>
                  <w:i/>
                  <w:iCs/>
                  <w:noProof/>
                  <w:sz w:val="24"/>
                  <w:szCs w:val="24"/>
                </w:rPr>
                <w:t>SCRIBD</w:t>
              </w:r>
              <w:r w:rsidRPr="006554AA">
                <w:rPr>
                  <w:rFonts w:ascii="Times New Roman" w:hAnsi="Times New Roman" w:cs="Times New Roman"/>
                  <w:noProof/>
                  <w:sz w:val="24"/>
                  <w:szCs w:val="24"/>
                </w:rPr>
                <w:t>. Obtenido de Ficha tecnica nitrato de magnesio: https://es.scribd.com/document/431623457/FICHA</w:t>
              </w:r>
            </w:p>
            <w:p w14:paraId="4DFD24ED" w14:textId="77777777" w:rsidR="00010306" w:rsidRPr="006554AA" w:rsidRDefault="00010306"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https://mayasl.com/principales-plagas-enfermedades-del-maiz/. (30 de 11 de 2018). Obtenido de https://mayasl.com/principales-plagas-enfermedades-del-maiz/</w:t>
              </w:r>
            </w:p>
            <w:p w14:paraId="037E728A" w14:textId="77777777" w:rsidR="00010306" w:rsidRPr="006554AA" w:rsidRDefault="00010306"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https://www.agricultura.gob.ec/bolivar-declarada-la-tierra-del-maiz/. (s.f.). Obtenido de https://www.agricultura.gob.ec/bolivar-declarada-la-tierra-del-maiz/</w:t>
              </w:r>
            </w:p>
            <w:p w14:paraId="24FCD4D4" w14:textId="77777777" w:rsidR="00010306" w:rsidRPr="006554AA" w:rsidRDefault="00010306" w:rsidP="00D523EE">
              <w:pPr>
                <w:pStyle w:val="Bibliografa"/>
                <w:spacing w:line="360" w:lineRule="auto"/>
                <w:ind w:left="720" w:hanging="720"/>
                <w:jc w:val="both"/>
                <w:rPr>
                  <w:rFonts w:ascii="Times New Roman" w:hAnsi="Times New Roman" w:cs="Times New Roman"/>
                  <w:noProof/>
                  <w:sz w:val="24"/>
                  <w:szCs w:val="24"/>
                </w:rPr>
              </w:pPr>
              <w:r w:rsidRPr="006554AA">
                <w:rPr>
                  <w:rFonts w:ascii="Times New Roman" w:hAnsi="Times New Roman" w:cs="Times New Roman"/>
                  <w:noProof/>
                  <w:sz w:val="24"/>
                  <w:szCs w:val="24"/>
                </w:rPr>
                <w:t>https://www.pthorticulture.com/es/centro-de-formacion/rol-del-potasio-en-el-cultivo-de-plantas/. (2018). Obtenido de Rol del potasio en el cultivo de plantas: https://www.pthorticulture.com/es/centro-de-formacion/rol-del-potasio-en-el-cultivo-de-plantas/</w:t>
              </w:r>
            </w:p>
            <w:p w14:paraId="127D8171" w14:textId="77777777" w:rsidR="00010306" w:rsidRPr="0027690C" w:rsidRDefault="00010306" w:rsidP="00D523EE">
              <w:pPr>
                <w:pStyle w:val="Bibliografa"/>
                <w:spacing w:line="360" w:lineRule="auto"/>
                <w:ind w:left="720" w:hanging="720"/>
                <w:jc w:val="both"/>
                <w:rPr>
                  <w:rFonts w:ascii="Times New Roman" w:hAnsi="Times New Roman" w:cs="Times New Roman"/>
                  <w:noProof/>
                  <w:color w:val="FF0000"/>
                  <w:sz w:val="24"/>
                  <w:szCs w:val="24"/>
                </w:rPr>
              </w:pPr>
              <w:r w:rsidRPr="006554AA">
                <w:rPr>
                  <w:rFonts w:ascii="Times New Roman" w:hAnsi="Times New Roman" w:cs="Times New Roman"/>
                  <w:noProof/>
                  <w:sz w:val="24"/>
                  <w:szCs w:val="24"/>
                </w:rPr>
                <w:t>https://www.smart-fertilizer.com/es/articles/phosphorus/#:~:text=</w:t>
              </w:r>
              <w:r>
                <w:rPr>
                  <w:rFonts w:ascii="Times New Roman" w:hAnsi="Times New Roman" w:cs="Times New Roman"/>
                  <w:noProof/>
                  <w:sz w:val="24"/>
                  <w:szCs w:val="24"/>
                </w:rPr>
                <w:t xml:space="preserve"> </w:t>
              </w:r>
              <w:r w:rsidRPr="006554AA">
                <w:rPr>
                  <w:rFonts w:ascii="Times New Roman" w:hAnsi="Times New Roman" w:cs="Times New Roman"/>
                  <w:noProof/>
                  <w:sz w:val="24"/>
                  <w:szCs w:val="24"/>
                </w:rPr>
                <w:t>El%20f%C3</w:t>
              </w:r>
              <w:r>
                <w:rPr>
                  <w:rFonts w:ascii="Times New Roman" w:hAnsi="Times New Roman" w:cs="Times New Roman"/>
                  <w:noProof/>
                  <w:sz w:val="24"/>
                  <w:szCs w:val="24"/>
                </w:rPr>
                <w:t xml:space="preserve"> </w:t>
              </w:r>
              <w:r w:rsidRPr="006554AA">
                <w:rPr>
                  <w:rFonts w:ascii="Times New Roman" w:hAnsi="Times New Roman" w:cs="Times New Roman"/>
                  <w:noProof/>
                  <w:sz w:val="24"/>
                  <w:szCs w:val="24"/>
                </w:rPr>
                <w:t>%B3s</w:t>
              </w:r>
              <w:r>
                <w:rPr>
                  <w:rFonts w:ascii="Times New Roman" w:hAnsi="Times New Roman" w:cs="Times New Roman"/>
                  <w:noProof/>
                  <w:sz w:val="24"/>
                  <w:szCs w:val="24"/>
                </w:rPr>
                <w:t xml:space="preserve"> </w:t>
              </w:r>
              <w:r w:rsidRPr="006554AA">
                <w:rPr>
                  <w:rFonts w:ascii="Times New Roman" w:hAnsi="Times New Roman" w:cs="Times New Roman"/>
                  <w:noProof/>
                  <w:sz w:val="24"/>
                  <w:szCs w:val="24"/>
                </w:rPr>
                <w:t>foro%20es%20un%20macro,compuestos%20org%C3%A1nico</w:t>
              </w:r>
              <w:r>
                <w:rPr>
                  <w:rFonts w:ascii="Times New Roman" w:hAnsi="Times New Roman" w:cs="Times New Roman"/>
                  <w:noProof/>
                  <w:sz w:val="24"/>
                  <w:szCs w:val="24"/>
                </w:rPr>
                <w:t>s%20y%20en%20minerales. (2019).</w:t>
              </w:r>
            </w:p>
            <w:p w14:paraId="086D5E1B" w14:textId="77777777" w:rsidR="00010306" w:rsidRPr="00010306" w:rsidRDefault="00010306" w:rsidP="00D523EE">
              <w:pPr>
                <w:spacing w:line="360" w:lineRule="auto"/>
                <w:jc w:val="both"/>
              </w:pPr>
            </w:p>
            <w:p w14:paraId="38BBFF35" w14:textId="714D5511" w:rsidR="00553039" w:rsidRPr="0055016F" w:rsidRDefault="008B1289" w:rsidP="0055016F">
              <w:pPr>
                <w:spacing w:line="360" w:lineRule="auto"/>
                <w:jc w:val="both"/>
                <w:rPr>
                  <w:rFonts w:ascii="Times New Roman" w:hAnsi="Times New Roman" w:cs="Times New Roman"/>
                  <w:sz w:val="24"/>
                  <w:szCs w:val="24"/>
                </w:rPr>
                <w:sectPr w:rsidR="00553039" w:rsidRPr="0055016F" w:rsidSect="00345439">
                  <w:pgSz w:w="11907" w:h="16839" w:code="9"/>
                  <w:pgMar w:top="1701" w:right="1701" w:bottom="1701" w:left="2268" w:header="709" w:footer="709" w:gutter="0"/>
                  <w:cols w:space="708"/>
                  <w:docGrid w:linePitch="360"/>
                </w:sectPr>
              </w:pPr>
              <w:r w:rsidRPr="006554AA">
                <w:rPr>
                  <w:rFonts w:ascii="Times New Roman" w:hAnsi="Times New Roman" w:cs="Times New Roman"/>
                  <w:b/>
                  <w:bCs/>
                  <w:sz w:val="24"/>
                  <w:szCs w:val="24"/>
                </w:rPr>
                <w:fldChar w:fldCharType="end"/>
              </w:r>
            </w:p>
          </w:sdtContent>
        </w:sdt>
      </w:sdtContent>
    </w:sdt>
    <w:p w14:paraId="687C9A00" w14:textId="77777777" w:rsidR="004D282B" w:rsidRPr="005B2702" w:rsidRDefault="004D282B" w:rsidP="0088166B">
      <w:pPr>
        <w:spacing w:line="360" w:lineRule="auto"/>
      </w:pPr>
    </w:p>
    <w:p w14:paraId="0F2CD8CE" w14:textId="77777777" w:rsidR="004D282B" w:rsidRPr="005B2702" w:rsidRDefault="004D282B" w:rsidP="0088166B">
      <w:pPr>
        <w:spacing w:line="360" w:lineRule="auto"/>
      </w:pPr>
    </w:p>
    <w:p w14:paraId="4686200A" w14:textId="77777777" w:rsidR="004D282B" w:rsidRPr="005B2702" w:rsidRDefault="004D282B" w:rsidP="0088166B">
      <w:pPr>
        <w:spacing w:line="360" w:lineRule="auto"/>
      </w:pPr>
    </w:p>
    <w:p w14:paraId="22880B3B" w14:textId="77777777" w:rsidR="004D282B" w:rsidRPr="005B2702" w:rsidRDefault="004D282B" w:rsidP="0088166B">
      <w:pPr>
        <w:spacing w:line="360" w:lineRule="auto"/>
      </w:pPr>
    </w:p>
    <w:p w14:paraId="5823A9FA" w14:textId="77777777" w:rsidR="004D282B" w:rsidRPr="005B2702" w:rsidRDefault="004D282B" w:rsidP="0088166B">
      <w:pPr>
        <w:spacing w:line="360" w:lineRule="auto"/>
      </w:pPr>
    </w:p>
    <w:p w14:paraId="6B3CC9F6" w14:textId="77777777" w:rsidR="004D282B" w:rsidRPr="005B2702" w:rsidRDefault="004D282B" w:rsidP="0088166B">
      <w:pPr>
        <w:spacing w:line="360" w:lineRule="auto"/>
      </w:pPr>
    </w:p>
    <w:p w14:paraId="161CE306" w14:textId="77777777" w:rsidR="004D282B" w:rsidRPr="005B2702" w:rsidRDefault="004D282B" w:rsidP="0088166B">
      <w:pPr>
        <w:spacing w:line="360" w:lineRule="auto"/>
      </w:pPr>
    </w:p>
    <w:p w14:paraId="6D3E0C02" w14:textId="77777777" w:rsidR="004D282B" w:rsidRPr="005B2702" w:rsidRDefault="004D282B" w:rsidP="0088166B">
      <w:pPr>
        <w:pStyle w:val="Ttulo1"/>
        <w:spacing w:line="360" w:lineRule="auto"/>
        <w:rPr>
          <w:rFonts w:cs="Times New Roman"/>
        </w:rPr>
      </w:pPr>
    </w:p>
    <w:p w14:paraId="005F96BA" w14:textId="77777777" w:rsidR="006626F0" w:rsidRPr="008649E5" w:rsidRDefault="006626F0" w:rsidP="0088166B">
      <w:pPr>
        <w:pStyle w:val="Ttulo1"/>
        <w:spacing w:line="360" w:lineRule="auto"/>
        <w:jc w:val="center"/>
        <w:rPr>
          <w:rFonts w:cs="Times New Roman"/>
          <w:b w:val="0"/>
          <w:color w:val="000000" w:themeColor="text1"/>
          <w:sz w:val="18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156" w:name="_Toc73635409"/>
      <w:bookmarkStart w:id="157" w:name="_Toc75261858"/>
      <w:bookmarkStart w:id="158" w:name="_Toc80391269"/>
      <w:r w:rsidRPr="008649E5">
        <w:rPr>
          <w:rFonts w:cs="Times New Roman"/>
          <w:b w:val="0"/>
          <w:color w:val="000000" w:themeColor="text1"/>
          <w:sz w:val="18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ANEXOS</w:t>
      </w:r>
      <w:bookmarkEnd w:id="156"/>
      <w:bookmarkEnd w:id="157"/>
      <w:bookmarkEnd w:id="158"/>
    </w:p>
    <w:p w14:paraId="6E26038E" w14:textId="77777777" w:rsidR="004D282B" w:rsidRPr="005B2702" w:rsidRDefault="004D282B" w:rsidP="0088166B">
      <w:pPr>
        <w:spacing w:line="360" w:lineRule="auto"/>
      </w:pPr>
    </w:p>
    <w:p w14:paraId="43636250" w14:textId="77777777" w:rsidR="0011240D" w:rsidRPr="005B2702" w:rsidRDefault="0011240D" w:rsidP="0088166B">
      <w:pPr>
        <w:spacing w:line="360" w:lineRule="auto"/>
        <w:sectPr w:rsidR="0011240D" w:rsidRPr="005B2702" w:rsidSect="00345439">
          <w:footerReference w:type="default" r:id="rId45"/>
          <w:pgSz w:w="11907" w:h="16839" w:code="9"/>
          <w:pgMar w:top="1701" w:right="1701" w:bottom="1701" w:left="2268" w:header="709" w:footer="709" w:gutter="0"/>
          <w:cols w:space="708"/>
          <w:docGrid w:linePitch="360"/>
        </w:sectPr>
      </w:pPr>
    </w:p>
    <w:p w14:paraId="56BF655D" w14:textId="10DFB0A3" w:rsidR="006626F0" w:rsidRPr="00E71670" w:rsidRDefault="006626F0" w:rsidP="00E71670">
      <w:pPr>
        <w:rPr>
          <w:rFonts w:ascii="Times New Roman" w:hAnsi="Times New Roman" w:cs="Times New Roman"/>
          <w:b/>
          <w:sz w:val="24"/>
        </w:rPr>
      </w:pPr>
      <w:bookmarkStart w:id="159" w:name="_Toc68001612"/>
      <w:bookmarkStart w:id="160" w:name="_Toc73635410"/>
      <w:bookmarkStart w:id="161" w:name="_Toc75261859"/>
      <w:r w:rsidRPr="00E71670">
        <w:rPr>
          <w:rFonts w:ascii="Times New Roman" w:hAnsi="Times New Roman" w:cs="Times New Roman"/>
          <w:b/>
          <w:sz w:val="24"/>
        </w:rPr>
        <w:lastRenderedPageBreak/>
        <w:t>Anexo 1: Ubicación del experimento</w:t>
      </w:r>
      <w:bookmarkEnd w:id="159"/>
      <w:bookmarkEnd w:id="160"/>
      <w:bookmarkEnd w:id="161"/>
      <w:r w:rsidRPr="00E71670">
        <w:rPr>
          <w:rFonts w:ascii="Times New Roman" w:hAnsi="Times New Roman" w:cs="Times New Roman"/>
          <w:b/>
          <w:sz w:val="24"/>
        </w:rPr>
        <w:t xml:space="preserve"> </w:t>
      </w:r>
    </w:p>
    <w:p w14:paraId="07A07382" w14:textId="77777777" w:rsidR="0096623A" w:rsidRPr="0096623A" w:rsidRDefault="0096623A" w:rsidP="0096623A"/>
    <w:p w14:paraId="317C0A16" w14:textId="77777777" w:rsidR="0096623A" w:rsidRDefault="0096623A" w:rsidP="0096623A">
      <w:r>
        <w:rPr>
          <w:noProof/>
          <w:lang w:val="en-US"/>
        </w:rPr>
        <w:drawing>
          <wp:inline distT="0" distB="0" distL="0" distR="0" wp14:anchorId="2FFD6DE4" wp14:editId="286D9979">
            <wp:extent cx="5372100" cy="6885413"/>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09691" cy="6933593"/>
                    </a:xfrm>
                    <a:prstGeom prst="rect">
                      <a:avLst/>
                    </a:prstGeom>
                    <a:noFill/>
                  </pic:spPr>
                </pic:pic>
              </a:graphicData>
            </a:graphic>
          </wp:inline>
        </w:drawing>
      </w:r>
    </w:p>
    <w:p w14:paraId="7E9BA8E2" w14:textId="77777777" w:rsidR="0096623A" w:rsidRPr="0096623A" w:rsidRDefault="0096623A" w:rsidP="0096623A"/>
    <w:p w14:paraId="71B2CA48" w14:textId="77777777" w:rsidR="00EE3AB8" w:rsidRDefault="00EE3AB8" w:rsidP="00D523EE">
      <w:pPr>
        <w:spacing w:after="400" w:line="360" w:lineRule="auto"/>
        <w:rPr>
          <w:rFonts w:ascii="Times New Roman" w:hAnsi="Times New Roman" w:cs="Times New Roman"/>
          <w:b/>
          <w:sz w:val="24"/>
        </w:rPr>
      </w:pPr>
      <w:bookmarkStart w:id="162" w:name="_Toc68001613"/>
      <w:bookmarkStart w:id="163" w:name="_Toc73635411"/>
      <w:bookmarkStart w:id="164" w:name="_Toc75261860"/>
    </w:p>
    <w:p w14:paraId="34AADD77" w14:textId="1C472DBF" w:rsidR="0013710A" w:rsidRPr="00E71670" w:rsidRDefault="001A3644" w:rsidP="00D523EE">
      <w:pPr>
        <w:spacing w:after="400" w:line="360" w:lineRule="auto"/>
        <w:rPr>
          <w:rFonts w:ascii="Times New Roman" w:hAnsi="Times New Roman" w:cs="Times New Roman"/>
          <w:b/>
          <w:sz w:val="24"/>
        </w:rPr>
      </w:pPr>
      <w:r w:rsidRPr="00E71670">
        <w:rPr>
          <w:rFonts w:ascii="Times New Roman" w:hAnsi="Times New Roman" w:cs="Times New Roman"/>
          <w:b/>
          <w:sz w:val="24"/>
        </w:rPr>
        <w:lastRenderedPageBreak/>
        <w:t xml:space="preserve">Anexo 2: </w:t>
      </w:r>
      <w:r w:rsidR="003A709C" w:rsidRPr="00E71670">
        <w:rPr>
          <w:rFonts w:ascii="Times New Roman" w:hAnsi="Times New Roman" w:cs="Times New Roman"/>
          <w:b/>
          <w:sz w:val="24"/>
        </w:rPr>
        <w:t>Base de datos completa</w:t>
      </w:r>
      <w:bookmarkEnd w:id="162"/>
      <w:bookmarkEnd w:id="163"/>
      <w:bookmarkEnd w:id="164"/>
      <w:r w:rsidRPr="00E71670">
        <w:rPr>
          <w:rFonts w:ascii="Times New Roman" w:hAnsi="Times New Roman" w:cs="Times New Roman"/>
          <w:b/>
          <w:sz w:val="24"/>
        </w:rPr>
        <w:t xml:space="preserve"> </w:t>
      </w:r>
    </w:p>
    <w:p w14:paraId="36EFBC2D" w14:textId="11819AF4" w:rsidR="002300D4" w:rsidRPr="00581E26" w:rsidRDefault="002300D4" w:rsidP="00D523EE">
      <w:pPr>
        <w:spacing w:after="400" w:line="360" w:lineRule="auto"/>
        <w:rPr>
          <w:rFonts w:ascii="Times New Roman" w:hAnsi="Times New Roman" w:cs="Times New Roman"/>
          <w:b/>
          <w:bCs/>
        </w:rPr>
      </w:pPr>
      <w:r w:rsidRPr="00581E26">
        <w:rPr>
          <w:rFonts w:ascii="Times New Roman" w:hAnsi="Times New Roman" w:cs="Times New Roman"/>
          <w:b/>
          <w:bCs/>
        </w:rPr>
        <w:t>Variables Agronómicas</w:t>
      </w:r>
    </w:p>
    <w:tbl>
      <w:tblPr>
        <w:tblStyle w:val="Tablaconcuadrcula"/>
        <w:tblW w:w="0" w:type="auto"/>
        <w:tblLook w:val="04A0" w:firstRow="1" w:lastRow="0" w:firstColumn="1" w:lastColumn="0" w:noHBand="0" w:noVBand="1"/>
      </w:tblPr>
      <w:tblGrid>
        <w:gridCol w:w="961"/>
        <w:gridCol w:w="977"/>
        <w:gridCol w:w="2241"/>
        <w:gridCol w:w="961"/>
        <w:gridCol w:w="845"/>
        <w:gridCol w:w="2169"/>
      </w:tblGrid>
      <w:tr w:rsidR="006008DC" w14:paraId="042ACCD1" w14:textId="77777777" w:rsidTr="006008DC">
        <w:tc>
          <w:tcPr>
            <w:tcW w:w="906" w:type="dxa"/>
          </w:tcPr>
          <w:p w14:paraId="4134085A" w14:textId="5621B63E" w:rsidR="006008DC" w:rsidRPr="00581E26" w:rsidRDefault="006008DC" w:rsidP="006008DC">
            <w:pPr>
              <w:rPr>
                <w:rFonts w:ascii="Times New Roman" w:hAnsi="Times New Roman" w:cs="Times New Roman"/>
                <w:b/>
                <w:bCs/>
                <w:sz w:val="20"/>
                <w:szCs w:val="20"/>
              </w:rPr>
            </w:pPr>
            <w:r w:rsidRPr="00581E26">
              <w:rPr>
                <w:rFonts w:ascii="Times New Roman" w:hAnsi="Times New Roman" w:cs="Times New Roman"/>
                <w:b/>
                <w:bCs/>
                <w:sz w:val="20"/>
                <w:szCs w:val="20"/>
              </w:rPr>
              <w:t>Variable</w:t>
            </w:r>
          </w:p>
        </w:tc>
        <w:tc>
          <w:tcPr>
            <w:tcW w:w="987" w:type="dxa"/>
          </w:tcPr>
          <w:p w14:paraId="04314342" w14:textId="572BF901" w:rsidR="006008DC" w:rsidRPr="00581E26" w:rsidRDefault="006008DC" w:rsidP="006008DC">
            <w:pPr>
              <w:rPr>
                <w:rFonts w:ascii="Times New Roman" w:hAnsi="Times New Roman" w:cs="Times New Roman"/>
                <w:b/>
                <w:bCs/>
                <w:sz w:val="20"/>
                <w:szCs w:val="20"/>
              </w:rPr>
            </w:pPr>
            <w:r w:rsidRPr="00581E26">
              <w:rPr>
                <w:rFonts w:ascii="Times New Roman" w:hAnsi="Times New Roman" w:cs="Times New Roman"/>
                <w:b/>
                <w:bCs/>
                <w:sz w:val="20"/>
                <w:szCs w:val="20"/>
              </w:rPr>
              <w:t>Código</w:t>
            </w:r>
          </w:p>
        </w:tc>
        <w:tc>
          <w:tcPr>
            <w:tcW w:w="2355" w:type="dxa"/>
          </w:tcPr>
          <w:p w14:paraId="70EDF74B" w14:textId="4AADC77E" w:rsidR="006008DC" w:rsidRPr="00581E26" w:rsidRDefault="006008DC" w:rsidP="006008DC">
            <w:pPr>
              <w:rPr>
                <w:rFonts w:ascii="Times New Roman" w:hAnsi="Times New Roman" w:cs="Times New Roman"/>
                <w:b/>
                <w:bCs/>
                <w:sz w:val="20"/>
                <w:szCs w:val="20"/>
              </w:rPr>
            </w:pPr>
            <w:r w:rsidRPr="00581E26">
              <w:rPr>
                <w:rFonts w:ascii="Times New Roman" w:hAnsi="Times New Roman" w:cs="Times New Roman"/>
                <w:b/>
                <w:bCs/>
                <w:sz w:val="20"/>
                <w:szCs w:val="20"/>
              </w:rPr>
              <w:t>Descripción</w:t>
            </w:r>
          </w:p>
        </w:tc>
        <w:tc>
          <w:tcPr>
            <w:tcW w:w="882" w:type="dxa"/>
          </w:tcPr>
          <w:p w14:paraId="7434DA8D" w14:textId="4AF2FBC0" w:rsidR="006008DC" w:rsidRPr="00581E26" w:rsidRDefault="006008DC" w:rsidP="006008DC">
            <w:pPr>
              <w:rPr>
                <w:rFonts w:ascii="Times New Roman" w:hAnsi="Times New Roman" w:cs="Times New Roman"/>
                <w:b/>
                <w:bCs/>
                <w:sz w:val="20"/>
                <w:szCs w:val="20"/>
              </w:rPr>
            </w:pPr>
            <w:r w:rsidRPr="00581E26">
              <w:rPr>
                <w:rFonts w:ascii="Times New Roman" w:hAnsi="Times New Roman" w:cs="Times New Roman"/>
                <w:b/>
                <w:bCs/>
                <w:sz w:val="20"/>
                <w:szCs w:val="20"/>
              </w:rPr>
              <w:t>Variable</w:t>
            </w:r>
          </w:p>
        </w:tc>
        <w:tc>
          <w:tcPr>
            <w:tcW w:w="847" w:type="dxa"/>
          </w:tcPr>
          <w:p w14:paraId="2AB1390D" w14:textId="66B0D9FA" w:rsidR="006008DC" w:rsidRPr="00581E26" w:rsidRDefault="006008DC" w:rsidP="006008DC">
            <w:pPr>
              <w:rPr>
                <w:rFonts w:ascii="Times New Roman" w:hAnsi="Times New Roman" w:cs="Times New Roman"/>
                <w:b/>
                <w:bCs/>
                <w:sz w:val="20"/>
                <w:szCs w:val="20"/>
              </w:rPr>
            </w:pPr>
            <w:r w:rsidRPr="00581E26">
              <w:rPr>
                <w:rFonts w:ascii="Times New Roman" w:hAnsi="Times New Roman" w:cs="Times New Roman"/>
                <w:b/>
                <w:bCs/>
                <w:sz w:val="20"/>
                <w:szCs w:val="20"/>
              </w:rPr>
              <w:t>Código</w:t>
            </w:r>
          </w:p>
        </w:tc>
        <w:tc>
          <w:tcPr>
            <w:tcW w:w="2284" w:type="dxa"/>
          </w:tcPr>
          <w:p w14:paraId="6BE67BDD" w14:textId="29A734DF" w:rsidR="006008DC" w:rsidRPr="00581E26" w:rsidRDefault="006008DC" w:rsidP="006008DC">
            <w:pPr>
              <w:rPr>
                <w:rFonts w:ascii="Times New Roman" w:hAnsi="Times New Roman" w:cs="Times New Roman"/>
                <w:b/>
                <w:bCs/>
                <w:sz w:val="20"/>
                <w:szCs w:val="20"/>
              </w:rPr>
            </w:pPr>
            <w:r w:rsidRPr="00581E26">
              <w:rPr>
                <w:rFonts w:ascii="Times New Roman" w:hAnsi="Times New Roman" w:cs="Times New Roman"/>
                <w:b/>
                <w:bCs/>
                <w:sz w:val="20"/>
                <w:szCs w:val="20"/>
              </w:rPr>
              <w:t>Descripción</w:t>
            </w:r>
          </w:p>
        </w:tc>
      </w:tr>
      <w:tr w:rsidR="006008DC" w14:paraId="0A3AB667" w14:textId="77777777" w:rsidTr="006008DC">
        <w:tc>
          <w:tcPr>
            <w:tcW w:w="906" w:type="dxa"/>
          </w:tcPr>
          <w:p w14:paraId="79002765" w14:textId="56874AA6"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V1</w:t>
            </w:r>
          </w:p>
        </w:tc>
        <w:tc>
          <w:tcPr>
            <w:tcW w:w="987" w:type="dxa"/>
          </w:tcPr>
          <w:p w14:paraId="15F433BF" w14:textId="4EF09165" w:rsidR="006008DC" w:rsidRPr="006008DC" w:rsidRDefault="00581E26" w:rsidP="006008DC">
            <w:pPr>
              <w:rPr>
                <w:rFonts w:ascii="Times New Roman" w:hAnsi="Times New Roman" w:cs="Times New Roman"/>
                <w:sz w:val="20"/>
                <w:szCs w:val="20"/>
              </w:rPr>
            </w:pPr>
            <w:r w:rsidRPr="006008DC">
              <w:rPr>
                <w:rFonts w:ascii="Times New Roman" w:hAnsi="Times New Roman" w:cs="Times New Roman"/>
                <w:sz w:val="20"/>
                <w:szCs w:val="20"/>
              </w:rPr>
              <w:t>Rep.</w:t>
            </w:r>
          </w:p>
        </w:tc>
        <w:tc>
          <w:tcPr>
            <w:tcW w:w="2355" w:type="dxa"/>
          </w:tcPr>
          <w:p w14:paraId="5471E926" w14:textId="7440D826" w:rsidR="006008DC" w:rsidRPr="006008DC" w:rsidRDefault="006008DC" w:rsidP="006008DC">
            <w:pPr>
              <w:rPr>
                <w:rFonts w:ascii="Times New Roman" w:hAnsi="Times New Roman" w:cs="Times New Roman"/>
                <w:sz w:val="20"/>
                <w:szCs w:val="20"/>
              </w:rPr>
            </w:pPr>
            <w:r w:rsidRPr="006008DC">
              <w:rPr>
                <w:rFonts w:ascii="Times New Roman" w:hAnsi="Times New Roman" w:cs="Times New Roman"/>
                <w:sz w:val="20"/>
                <w:szCs w:val="20"/>
              </w:rPr>
              <w:t>Repeticiones: 4</w:t>
            </w:r>
          </w:p>
        </w:tc>
        <w:tc>
          <w:tcPr>
            <w:tcW w:w="882" w:type="dxa"/>
          </w:tcPr>
          <w:p w14:paraId="310A2A93" w14:textId="54BDE1A2"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V18</w:t>
            </w:r>
          </w:p>
        </w:tc>
        <w:tc>
          <w:tcPr>
            <w:tcW w:w="847" w:type="dxa"/>
          </w:tcPr>
          <w:p w14:paraId="6E102616" w14:textId="0B957158"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PCGS</w:t>
            </w:r>
          </w:p>
        </w:tc>
        <w:tc>
          <w:tcPr>
            <w:tcW w:w="2284" w:type="dxa"/>
          </w:tcPr>
          <w:p w14:paraId="7C920E47" w14:textId="45B55D98"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Peso de Cien Granos Secos (g)</w:t>
            </w:r>
          </w:p>
        </w:tc>
      </w:tr>
      <w:tr w:rsidR="006008DC" w14:paraId="0ECB742C" w14:textId="77777777" w:rsidTr="006008DC">
        <w:tc>
          <w:tcPr>
            <w:tcW w:w="906" w:type="dxa"/>
          </w:tcPr>
          <w:p w14:paraId="09744398" w14:textId="189190E0"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V2</w:t>
            </w:r>
          </w:p>
        </w:tc>
        <w:tc>
          <w:tcPr>
            <w:tcW w:w="987" w:type="dxa"/>
          </w:tcPr>
          <w:p w14:paraId="4C51DE35" w14:textId="6292B658" w:rsidR="006008DC" w:rsidRPr="006008DC" w:rsidRDefault="00581E26" w:rsidP="006008DC">
            <w:pPr>
              <w:rPr>
                <w:rFonts w:ascii="Times New Roman" w:hAnsi="Times New Roman" w:cs="Times New Roman"/>
                <w:sz w:val="20"/>
                <w:szCs w:val="20"/>
              </w:rPr>
            </w:pPr>
            <w:r w:rsidRPr="006008DC">
              <w:rPr>
                <w:rFonts w:ascii="Times New Roman" w:hAnsi="Times New Roman" w:cs="Times New Roman"/>
                <w:sz w:val="20"/>
                <w:szCs w:val="20"/>
              </w:rPr>
              <w:t>Trat</w:t>
            </w:r>
            <w:r>
              <w:rPr>
                <w:rFonts w:ascii="Times New Roman" w:hAnsi="Times New Roman" w:cs="Times New Roman"/>
                <w:sz w:val="20"/>
                <w:szCs w:val="20"/>
              </w:rPr>
              <w:t>.</w:t>
            </w:r>
          </w:p>
        </w:tc>
        <w:tc>
          <w:tcPr>
            <w:tcW w:w="2355" w:type="dxa"/>
          </w:tcPr>
          <w:p w14:paraId="7BC675BC" w14:textId="3162E7F8" w:rsidR="006008DC" w:rsidRPr="006008DC" w:rsidRDefault="006008DC" w:rsidP="006008DC">
            <w:pPr>
              <w:rPr>
                <w:rFonts w:ascii="Times New Roman" w:hAnsi="Times New Roman" w:cs="Times New Roman"/>
                <w:sz w:val="20"/>
                <w:szCs w:val="20"/>
              </w:rPr>
            </w:pPr>
            <w:r w:rsidRPr="006008DC">
              <w:rPr>
                <w:rFonts w:ascii="Times New Roman" w:hAnsi="Times New Roman" w:cs="Times New Roman"/>
                <w:sz w:val="20"/>
                <w:szCs w:val="20"/>
              </w:rPr>
              <w:t>Tratamientos: 6</w:t>
            </w:r>
          </w:p>
        </w:tc>
        <w:tc>
          <w:tcPr>
            <w:tcW w:w="882" w:type="dxa"/>
          </w:tcPr>
          <w:p w14:paraId="079FAF60" w14:textId="567F2A66"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V19</w:t>
            </w:r>
          </w:p>
        </w:tc>
        <w:tc>
          <w:tcPr>
            <w:tcW w:w="847" w:type="dxa"/>
          </w:tcPr>
          <w:p w14:paraId="1417B5F1" w14:textId="45546EDA"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VR</w:t>
            </w:r>
          </w:p>
        </w:tc>
        <w:tc>
          <w:tcPr>
            <w:tcW w:w="2284" w:type="dxa"/>
          </w:tcPr>
          <w:p w14:paraId="6CAB9DA3" w14:textId="18566448"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Volumen de Raíz (cc)</w:t>
            </w:r>
          </w:p>
        </w:tc>
      </w:tr>
      <w:tr w:rsidR="006008DC" w14:paraId="61EA65A5" w14:textId="77777777" w:rsidTr="006008DC">
        <w:tc>
          <w:tcPr>
            <w:tcW w:w="906" w:type="dxa"/>
          </w:tcPr>
          <w:p w14:paraId="2E347C80" w14:textId="0D2C6429"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V3</w:t>
            </w:r>
          </w:p>
        </w:tc>
        <w:tc>
          <w:tcPr>
            <w:tcW w:w="987" w:type="dxa"/>
          </w:tcPr>
          <w:p w14:paraId="2E98FD0A" w14:textId="0B062F43" w:rsidR="006008DC" w:rsidRPr="006008DC" w:rsidRDefault="006008DC" w:rsidP="006008DC">
            <w:pPr>
              <w:rPr>
                <w:rFonts w:ascii="Times New Roman" w:hAnsi="Times New Roman" w:cs="Times New Roman"/>
                <w:sz w:val="20"/>
                <w:szCs w:val="20"/>
              </w:rPr>
            </w:pPr>
            <w:r w:rsidRPr="006008DC">
              <w:rPr>
                <w:rFonts w:ascii="Times New Roman" w:hAnsi="Times New Roman" w:cs="Times New Roman"/>
                <w:sz w:val="20"/>
                <w:szCs w:val="20"/>
              </w:rPr>
              <w:t>PE</w:t>
            </w:r>
          </w:p>
        </w:tc>
        <w:tc>
          <w:tcPr>
            <w:tcW w:w="2355" w:type="dxa"/>
          </w:tcPr>
          <w:p w14:paraId="3E302780" w14:textId="764ED1A6" w:rsidR="006008DC" w:rsidRPr="006008DC" w:rsidRDefault="006008DC" w:rsidP="006008DC">
            <w:pPr>
              <w:rPr>
                <w:rFonts w:ascii="Times New Roman" w:hAnsi="Times New Roman" w:cs="Times New Roman"/>
                <w:sz w:val="20"/>
                <w:szCs w:val="20"/>
              </w:rPr>
            </w:pPr>
            <w:r w:rsidRPr="006008DC">
              <w:rPr>
                <w:rFonts w:ascii="Times New Roman" w:hAnsi="Times New Roman" w:cs="Times New Roman"/>
                <w:sz w:val="20"/>
                <w:szCs w:val="20"/>
              </w:rPr>
              <w:t>Porcentaje de Emergencia</w:t>
            </w:r>
          </w:p>
        </w:tc>
        <w:tc>
          <w:tcPr>
            <w:tcW w:w="882" w:type="dxa"/>
          </w:tcPr>
          <w:p w14:paraId="58681C2F" w14:textId="2788535D"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V20</w:t>
            </w:r>
          </w:p>
        </w:tc>
        <w:tc>
          <w:tcPr>
            <w:tcW w:w="847" w:type="dxa"/>
          </w:tcPr>
          <w:p w14:paraId="2D0E2A3E" w14:textId="67A45E6F"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NGK</w:t>
            </w:r>
          </w:p>
        </w:tc>
        <w:tc>
          <w:tcPr>
            <w:tcW w:w="2284" w:type="dxa"/>
          </w:tcPr>
          <w:p w14:paraId="137746F8" w14:textId="5CEC394C"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Número de granos/kg</w:t>
            </w:r>
          </w:p>
        </w:tc>
      </w:tr>
      <w:tr w:rsidR="006008DC" w14:paraId="6A6A56FD" w14:textId="77777777" w:rsidTr="006008DC">
        <w:tc>
          <w:tcPr>
            <w:tcW w:w="906" w:type="dxa"/>
          </w:tcPr>
          <w:p w14:paraId="784A44B4" w14:textId="778100DE"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V4</w:t>
            </w:r>
          </w:p>
        </w:tc>
        <w:tc>
          <w:tcPr>
            <w:tcW w:w="987" w:type="dxa"/>
          </w:tcPr>
          <w:p w14:paraId="543A9E75" w14:textId="1725345B"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DFM</w:t>
            </w:r>
          </w:p>
        </w:tc>
        <w:tc>
          <w:tcPr>
            <w:tcW w:w="2355" w:type="dxa"/>
          </w:tcPr>
          <w:p w14:paraId="67DDCC16" w14:textId="02EA248B"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Días a Floración Masculina</w:t>
            </w:r>
          </w:p>
        </w:tc>
        <w:tc>
          <w:tcPr>
            <w:tcW w:w="882" w:type="dxa"/>
          </w:tcPr>
          <w:p w14:paraId="42EB632D" w14:textId="5E73F1DF"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V21</w:t>
            </w:r>
          </w:p>
        </w:tc>
        <w:tc>
          <w:tcPr>
            <w:tcW w:w="847" w:type="dxa"/>
          </w:tcPr>
          <w:p w14:paraId="5B488080" w14:textId="0063F0D5"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PGP</w:t>
            </w:r>
          </w:p>
        </w:tc>
        <w:tc>
          <w:tcPr>
            <w:tcW w:w="2284" w:type="dxa"/>
          </w:tcPr>
          <w:p w14:paraId="07768F76" w14:textId="164B2466"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Porcentaje de Grano de Primera</w:t>
            </w:r>
            <w:r w:rsidR="009B7E3A">
              <w:rPr>
                <w:rFonts w:ascii="Times New Roman" w:hAnsi="Times New Roman" w:cs="Times New Roman"/>
                <w:sz w:val="20"/>
                <w:szCs w:val="20"/>
              </w:rPr>
              <w:t xml:space="preserve"> Categoría (mm)</w:t>
            </w:r>
          </w:p>
        </w:tc>
      </w:tr>
      <w:tr w:rsidR="006008DC" w14:paraId="1C5831EF" w14:textId="77777777" w:rsidTr="006008DC">
        <w:tc>
          <w:tcPr>
            <w:tcW w:w="906" w:type="dxa"/>
          </w:tcPr>
          <w:p w14:paraId="0C981FCD" w14:textId="6BD89FDE"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V5</w:t>
            </w:r>
          </w:p>
        </w:tc>
        <w:tc>
          <w:tcPr>
            <w:tcW w:w="987" w:type="dxa"/>
          </w:tcPr>
          <w:p w14:paraId="4308A090" w14:textId="76DC8B6A"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DFF</w:t>
            </w:r>
          </w:p>
        </w:tc>
        <w:tc>
          <w:tcPr>
            <w:tcW w:w="2355" w:type="dxa"/>
          </w:tcPr>
          <w:p w14:paraId="3D048AC8" w14:textId="43A271D1"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Días a Floración Femenina</w:t>
            </w:r>
          </w:p>
        </w:tc>
        <w:tc>
          <w:tcPr>
            <w:tcW w:w="882" w:type="dxa"/>
          </w:tcPr>
          <w:p w14:paraId="724CE5A8" w14:textId="2CF3C2F5"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V22</w:t>
            </w:r>
          </w:p>
        </w:tc>
        <w:tc>
          <w:tcPr>
            <w:tcW w:w="847" w:type="dxa"/>
          </w:tcPr>
          <w:p w14:paraId="0B13576B" w14:textId="75A8DEF6"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PGS</w:t>
            </w:r>
          </w:p>
        </w:tc>
        <w:tc>
          <w:tcPr>
            <w:tcW w:w="2284" w:type="dxa"/>
          </w:tcPr>
          <w:p w14:paraId="000D613E" w14:textId="6AE5423C"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Porcentaje de Grano de Segunda</w:t>
            </w:r>
            <w:r w:rsidR="009B7E3A">
              <w:rPr>
                <w:rFonts w:ascii="Times New Roman" w:hAnsi="Times New Roman" w:cs="Times New Roman"/>
                <w:sz w:val="20"/>
                <w:szCs w:val="20"/>
              </w:rPr>
              <w:t xml:space="preserve"> (mm)</w:t>
            </w:r>
          </w:p>
        </w:tc>
      </w:tr>
      <w:tr w:rsidR="006008DC" w14:paraId="72EE886B" w14:textId="77777777" w:rsidTr="006008DC">
        <w:tc>
          <w:tcPr>
            <w:tcW w:w="906" w:type="dxa"/>
          </w:tcPr>
          <w:p w14:paraId="7E807051" w14:textId="147DA8AB"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V6</w:t>
            </w:r>
          </w:p>
        </w:tc>
        <w:tc>
          <w:tcPr>
            <w:tcW w:w="987" w:type="dxa"/>
          </w:tcPr>
          <w:p w14:paraId="2061E0BE" w14:textId="1851260F"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AP</w:t>
            </w:r>
          </w:p>
        </w:tc>
        <w:tc>
          <w:tcPr>
            <w:tcW w:w="2355" w:type="dxa"/>
          </w:tcPr>
          <w:p w14:paraId="65F7A2AD" w14:textId="131175E4"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Altura de Planta (cm)</w:t>
            </w:r>
          </w:p>
        </w:tc>
        <w:tc>
          <w:tcPr>
            <w:tcW w:w="882" w:type="dxa"/>
          </w:tcPr>
          <w:p w14:paraId="6828B5E4" w14:textId="0C28FCD8"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V23</w:t>
            </w:r>
          </w:p>
        </w:tc>
        <w:tc>
          <w:tcPr>
            <w:tcW w:w="847" w:type="dxa"/>
          </w:tcPr>
          <w:p w14:paraId="7CD6CD02" w14:textId="647DD0A3"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PGT</w:t>
            </w:r>
          </w:p>
        </w:tc>
        <w:tc>
          <w:tcPr>
            <w:tcW w:w="2284" w:type="dxa"/>
          </w:tcPr>
          <w:p w14:paraId="5783B61E" w14:textId="19F7B9A1"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Porcentaje de Grano de Tercera</w:t>
            </w:r>
            <w:r w:rsidR="009B7E3A">
              <w:rPr>
                <w:rFonts w:ascii="Times New Roman" w:hAnsi="Times New Roman" w:cs="Times New Roman"/>
                <w:sz w:val="20"/>
                <w:szCs w:val="20"/>
              </w:rPr>
              <w:t xml:space="preserve"> Categoría (mm)</w:t>
            </w:r>
          </w:p>
        </w:tc>
      </w:tr>
      <w:tr w:rsidR="006008DC" w14:paraId="44E42D93" w14:textId="77777777" w:rsidTr="006008DC">
        <w:tc>
          <w:tcPr>
            <w:tcW w:w="906" w:type="dxa"/>
          </w:tcPr>
          <w:p w14:paraId="43F463D0" w14:textId="3F0489F8"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V7</w:t>
            </w:r>
          </w:p>
        </w:tc>
        <w:tc>
          <w:tcPr>
            <w:tcW w:w="987" w:type="dxa"/>
          </w:tcPr>
          <w:p w14:paraId="11A5EE9E" w14:textId="0B8FD3BE"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AIM</w:t>
            </w:r>
          </w:p>
        </w:tc>
        <w:tc>
          <w:tcPr>
            <w:tcW w:w="2355" w:type="dxa"/>
          </w:tcPr>
          <w:p w14:paraId="25BFE4E3" w14:textId="2C04CFE9"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 xml:space="preserve">Altura Inserción </w:t>
            </w:r>
            <w:r w:rsidR="00581E26">
              <w:rPr>
                <w:rFonts w:ascii="Times New Roman" w:hAnsi="Times New Roman" w:cs="Times New Roman"/>
                <w:sz w:val="20"/>
                <w:szCs w:val="20"/>
              </w:rPr>
              <w:t xml:space="preserve">de </w:t>
            </w:r>
            <w:r>
              <w:rPr>
                <w:rFonts w:ascii="Times New Roman" w:hAnsi="Times New Roman" w:cs="Times New Roman"/>
                <w:sz w:val="20"/>
                <w:szCs w:val="20"/>
              </w:rPr>
              <w:t>Mazorca (cm)</w:t>
            </w:r>
          </w:p>
        </w:tc>
        <w:tc>
          <w:tcPr>
            <w:tcW w:w="882" w:type="dxa"/>
          </w:tcPr>
          <w:p w14:paraId="4DBCA8DD" w14:textId="26E12AB8"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V24</w:t>
            </w:r>
          </w:p>
        </w:tc>
        <w:tc>
          <w:tcPr>
            <w:tcW w:w="847" w:type="dxa"/>
          </w:tcPr>
          <w:p w14:paraId="59A6FC4D" w14:textId="7BB8D5E5"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RH</w:t>
            </w:r>
          </w:p>
        </w:tc>
        <w:tc>
          <w:tcPr>
            <w:tcW w:w="2284" w:type="dxa"/>
          </w:tcPr>
          <w:p w14:paraId="762A03E4" w14:textId="431D4B50"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Rendimiento en kg/ha al 13% de humedad</w:t>
            </w:r>
          </w:p>
        </w:tc>
      </w:tr>
      <w:tr w:rsidR="006008DC" w14:paraId="20181764" w14:textId="77777777" w:rsidTr="006008DC">
        <w:tc>
          <w:tcPr>
            <w:tcW w:w="906" w:type="dxa"/>
          </w:tcPr>
          <w:p w14:paraId="00B5420A" w14:textId="71B37F51"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V8</w:t>
            </w:r>
          </w:p>
        </w:tc>
        <w:tc>
          <w:tcPr>
            <w:tcW w:w="987" w:type="dxa"/>
          </w:tcPr>
          <w:p w14:paraId="44B320BF" w14:textId="41F14F71"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PPCM</w:t>
            </w:r>
          </w:p>
        </w:tc>
        <w:tc>
          <w:tcPr>
            <w:tcW w:w="2355" w:type="dxa"/>
          </w:tcPr>
          <w:p w14:paraId="26FC122F" w14:textId="3A390438"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Porcentaje de Plantas Con Mazorca</w:t>
            </w:r>
          </w:p>
        </w:tc>
        <w:tc>
          <w:tcPr>
            <w:tcW w:w="882" w:type="dxa"/>
          </w:tcPr>
          <w:p w14:paraId="2F526F5D" w14:textId="6FC3C222"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V25</w:t>
            </w:r>
          </w:p>
        </w:tc>
        <w:tc>
          <w:tcPr>
            <w:tcW w:w="847" w:type="dxa"/>
          </w:tcPr>
          <w:p w14:paraId="088717E8" w14:textId="6CB9752C"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RB</w:t>
            </w:r>
          </w:p>
        </w:tc>
        <w:tc>
          <w:tcPr>
            <w:tcW w:w="2284" w:type="dxa"/>
          </w:tcPr>
          <w:p w14:paraId="41ACDFF2" w14:textId="4714D72C"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 xml:space="preserve">Rendimiento de </w:t>
            </w:r>
            <w:r w:rsidR="009B7E3A">
              <w:rPr>
                <w:rFonts w:ascii="Times New Roman" w:hAnsi="Times New Roman" w:cs="Times New Roman"/>
                <w:sz w:val="20"/>
                <w:szCs w:val="20"/>
              </w:rPr>
              <w:t>B</w:t>
            </w:r>
            <w:r>
              <w:rPr>
                <w:rFonts w:ascii="Times New Roman" w:hAnsi="Times New Roman" w:cs="Times New Roman"/>
                <w:sz w:val="20"/>
                <w:szCs w:val="20"/>
              </w:rPr>
              <w:t>iomasa en kg/ha al 12% de humedad</w:t>
            </w:r>
          </w:p>
        </w:tc>
      </w:tr>
      <w:tr w:rsidR="006008DC" w14:paraId="10DEFCDA" w14:textId="77777777" w:rsidTr="006008DC">
        <w:tc>
          <w:tcPr>
            <w:tcW w:w="906" w:type="dxa"/>
          </w:tcPr>
          <w:p w14:paraId="57460DF3" w14:textId="6FC61068"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V9</w:t>
            </w:r>
          </w:p>
        </w:tc>
        <w:tc>
          <w:tcPr>
            <w:tcW w:w="987" w:type="dxa"/>
          </w:tcPr>
          <w:p w14:paraId="35920D14" w14:textId="657D16FF"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PPSM</w:t>
            </w:r>
          </w:p>
        </w:tc>
        <w:tc>
          <w:tcPr>
            <w:tcW w:w="2355" w:type="dxa"/>
          </w:tcPr>
          <w:p w14:paraId="3F0C7E06" w14:textId="718723F2"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Porcentaje de Plantas Sin Mazorca</w:t>
            </w:r>
          </w:p>
        </w:tc>
        <w:tc>
          <w:tcPr>
            <w:tcW w:w="882" w:type="dxa"/>
          </w:tcPr>
          <w:p w14:paraId="5D4B8A23" w14:textId="3311BDB1"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V26</w:t>
            </w:r>
          </w:p>
        </w:tc>
        <w:tc>
          <w:tcPr>
            <w:tcW w:w="847" w:type="dxa"/>
          </w:tcPr>
          <w:p w14:paraId="35FF5860" w14:textId="0E1155AB"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pH</w:t>
            </w:r>
          </w:p>
        </w:tc>
        <w:tc>
          <w:tcPr>
            <w:tcW w:w="2284" w:type="dxa"/>
          </w:tcPr>
          <w:p w14:paraId="1FEE37CA" w14:textId="76096D06"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Nivel de pH del suelo</w:t>
            </w:r>
          </w:p>
        </w:tc>
      </w:tr>
      <w:tr w:rsidR="006008DC" w14:paraId="62D42139" w14:textId="77777777" w:rsidTr="006008DC">
        <w:tc>
          <w:tcPr>
            <w:tcW w:w="906" w:type="dxa"/>
          </w:tcPr>
          <w:p w14:paraId="55970113" w14:textId="1FABFECC"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V10</w:t>
            </w:r>
          </w:p>
        </w:tc>
        <w:tc>
          <w:tcPr>
            <w:tcW w:w="987" w:type="dxa"/>
          </w:tcPr>
          <w:p w14:paraId="1D11137E" w14:textId="62508DF3"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PPCDM</w:t>
            </w:r>
          </w:p>
        </w:tc>
        <w:tc>
          <w:tcPr>
            <w:tcW w:w="2355" w:type="dxa"/>
          </w:tcPr>
          <w:p w14:paraId="3325773B" w14:textId="1A18289A"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Porcentaje de Plantas Con Dos Mazorcas</w:t>
            </w:r>
          </w:p>
        </w:tc>
        <w:tc>
          <w:tcPr>
            <w:tcW w:w="882" w:type="dxa"/>
          </w:tcPr>
          <w:p w14:paraId="3F5BDD96" w14:textId="44A367BC"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V27</w:t>
            </w:r>
          </w:p>
        </w:tc>
        <w:tc>
          <w:tcPr>
            <w:tcW w:w="847" w:type="dxa"/>
          </w:tcPr>
          <w:p w14:paraId="4250A473" w14:textId="62A87E68"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N</w:t>
            </w:r>
          </w:p>
        </w:tc>
        <w:tc>
          <w:tcPr>
            <w:tcW w:w="2284" w:type="dxa"/>
          </w:tcPr>
          <w:p w14:paraId="2AC1AB44" w14:textId="71B52E51"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 xml:space="preserve">Contenido de </w:t>
            </w:r>
            <w:r w:rsidR="009B7E3A">
              <w:rPr>
                <w:rFonts w:ascii="Times New Roman" w:hAnsi="Times New Roman" w:cs="Times New Roman"/>
                <w:sz w:val="20"/>
                <w:szCs w:val="20"/>
              </w:rPr>
              <w:t>N</w:t>
            </w:r>
            <w:r>
              <w:rPr>
                <w:rFonts w:ascii="Times New Roman" w:hAnsi="Times New Roman" w:cs="Times New Roman"/>
                <w:sz w:val="20"/>
                <w:szCs w:val="20"/>
              </w:rPr>
              <w:t xml:space="preserve"> kg/ha</w:t>
            </w:r>
          </w:p>
        </w:tc>
      </w:tr>
      <w:tr w:rsidR="006008DC" w14:paraId="7B6B7F48" w14:textId="77777777" w:rsidTr="006008DC">
        <w:tc>
          <w:tcPr>
            <w:tcW w:w="906" w:type="dxa"/>
          </w:tcPr>
          <w:p w14:paraId="7F0B7985" w14:textId="4050AF2C"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V11</w:t>
            </w:r>
          </w:p>
        </w:tc>
        <w:tc>
          <w:tcPr>
            <w:tcW w:w="987" w:type="dxa"/>
          </w:tcPr>
          <w:p w14:paraId="7641E025" w14:textId="08F7BBE0"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PAR</w:t>
            </w:r>
          </w:p>
        </w:tc>
        <w:tc>
          <w:tcPr>
            <w:tcW w:w="2355" w:type="dxa"/>
          </w:tcPr>
          <w:p w14:paraId="5840DCF5" w14:textId="088CCFD1"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Porcentaje Acame de Raíz</w:t>
            </w:r>
          </w:p>
        </w:tc>
        <w:tc>
          <w:tcPr>
            <w:tcW w:w="882" w:type="dxa"/>
          </w:tcPr>
          <w:p w14:paraId="4B698409" w14:textId="37F79B46"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V28</w:t>
            </w:r>
          </w:p>
        </w:tc>
        <w:tc>
          <w:tcPr>
            <w:tcW w:w="847" w:type="dxa"/>
          </w:tcPr>
          <w:p w14:paraId="29FB2FBA" w14:textId="432CE492"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w:t>
            </w:r>
          </w:p>
        </w:tc>
        <w:tc>
          <w:tcPr>
            <w:tcW w:w="2284" w:type="dxa"/>
          </w:tcPr>
          <w:p w14:paraId="2462BFF9" w14:textId="39D53970"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Contenido de Fósforo kg/ha</w:t>
            </w:r>
          </w:p>
        </w:tc>
      </w:tr>
      <w:tr w:rsidR="006008DC" w14:paraId="76E8CB54" w14:textId="77777777" w:rsidTr="006008DC">
        <w:tc>
          <w:tcPr>
            <w:tcW w:w="906" w:type="dxa"/>
          </w:tcPr>
          <w:p w14:paraId="65FEE677" w14:textId="77636F3E"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V12</w:t>
            </w:r>
          </w:p>
        </w:tc>
        <w:tc>
          <w:tcPr>
            <w:tcW w:w="987" w:type="dxa"/>
          </w:tcPr>
          <w:p w14:paraId="7EDC4010" w14:textId="1B2D2564"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PAT</w:t>
            </w:r>
          </w:p>
        </w:tc>
        <w:tc>
          <w:tcPr>
            <w:tcW w:w="2355" w:type="dxa"/>
          </w:tcPr>
          <w:p w14:paraId="6292A809" w14:textId="6DFA9F61"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Porcentaje Acame de Tallo</w:t>
            </w:r>
          </w:p>
        </w:tc>
        <w:tc>
          <w:tcPr>
            <w:tcW w:w="882" w:type="dxa"/>
          </w:tcPr>
          <w:p w14:paraId="2F4555C9" w14:textId="724DA39D"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V29</w:t>
            </w:r>
          </w:p>
        </w:tc>
        <w:tc>
          <w:tcPr>
            <w:tcW w:w="847" w:type="dxa"/>
          </w:tcPr>
          <w:p w14:paraId="11F8C4CF" w14:textId="4872FD73"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K</w:t>
            </w:r>
          </w:p>
        </w:tc>
        <w:tc>
          <w:tcPr>
            <w:tcW w:w="2284" w:type="dxa"/>
          </w:tcPr>
          <w:p w14:paraId="0FA2E2F0" w14:textId="39C21E1F"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 xml:space="preserve">Contenido de </w:t>
            </w:r>
            <w:r w:rsidR="009B7E3A">
              <w:rPr>
                <w:rFonts w:ascii="Times New Roman" w:hAnsi="Times New Roman" w:cs="Times New Roman"/>
                <w:sz w:val="20"/>
                <w:szCs w:val="20"/>
              </w:rPr>
              <w:t>Potasio kg</w:t>
            </w:r>
            <w:r>
              <w:rPr>
                <w:rFonts w:ascii="Times New Roman" w:hAnsi="Times New Roman" w:cs="Times New Roman"/>
                <w:sz w:val="20"/>
                <w:szCs w:val="20"/>
              </w:rPr>
              <w:t>/ha</w:t>
            </w:r>
          </w:p>
        </w:tc>
      </w:tr>
      <w:tr w:rsidR="006008DC" w14:paraId="6630868F" w14:textId="77777777" w:rsidTr="006008DC">
        <w:tc>
          <w:tcPr>
            <w:tcW w:w="906" w:type="dxa"/>
          </w:tcPr>
          <w:p w14:paraId="5BCD53EB" w14:textId="35461CB8"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V13</w:t>
            </w:r>
          </w:p>
        </w:tc>
        <w:tc>
          <w:tcPr>
            <w:tcW w:w="987" w:type="dxa"/>
          </w:tcPr>
          <w:p w14:paraId="6F1948B1" w14:textId="796333E1"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DCS</w:t>
            </w:r>
          </w:p>
        </w:tc>
        <w:tc>
          <w:tcPr>
            <w:tcW w:w="2355" w:type="dxa"/>
          </w:tcPr>
          <w:p w14:paraId="3806A4D7" w14:textId="6A2061A1"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Días a la Cosecha en Seco</w:t>
            </w:r>
          </w:p>
        </w:tc>
        <w:tc>
          <w:tcPr>
            <w:tcW w:w="882" w:type="dxa"/>
          </w:tcPr>
          <w:p w14:paraId="71EE8D5E" w14:textId="6CCD0E88"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V30</w:t>
            </w:r>
          </w:p>
        </w:tc>
        <w:tc>
          <w:tcPr>
            <w:tcW w:w="847" w:type="dxa"/>
          </w:tcPr>
          <w:p w14:paraId="67B23101" w14:textId="482998B7"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Ca</w:t>
            </w:r>
          </w:p>
        </w:tc>
        <w:tc>
          <w:tcPr>
            <w:tcW w:w="2284" w:type="dxa"/>
          </w:tcPr>
          <w:p w14:paraId="3A0ED5E5" w14:textId="55FC1DF2"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 xml:space="preserve">Contenido de </w:t>
            </w:r>
            <w:r w:rsidR="009B7E3A">
              <w:rPr>
                <w:rFonts w:ascii="Times New Roman" w:hAnsi="Times New Roman" w:cs="Times New Roman"/>
                <w:sz w:val="20"/>
                <w:szCs w:val="20"/>
              </w:rPr>
              <w:t>Calcio kg</w:t>
            </w:r>
            <w:r>
              <w:rPr>
                <w:rFonts w:ascii="Times New Roman" w:hAnsi="Times New Roman" w:cs="Times New Roman"/>
                <w:sz w:val="20"/>
                <w:szCs w:val="20"/>
              </w:rPr>
              <w:t>/ha</w:t>
            </w:r>
          </w:p>
        </w:tc>
      </w:tr>
      <w:tr w:rsidR="006008DC" w14:paraId="1BACB28C" w14:textId="77777777" w:rsidTr="006008DC">
        <w:tc>
          <w:tcPr>
            <w:tcW w:w="906" w:type="dxa"/>
          </w:tcPr>
          <w:p w14:paraId="6EA70A04" w14:textId="721DB42F"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V14</w:t>
            </w:r>
          </w:p>
        </w:tc>
        <w:tc>
          <w:tcPr>
            <w:tcW w:w="987" w:type="dxa"/>
          </w:tcPr>
          <w:p w14:paraId="19383524" w14:textId="6F28EF79"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SM</w:t>
            </w:r>
          </w:p>
        </w:tc>
        <w:tc>
          <w:tcPr>
            <w:tcW w:w="2355" w:type="dxa"/>
          </w:tcPr>
          <w:p w14:paraId="1C5B58F5" w14:textId="7FCA2340"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Sanidad de Mazorca (%)</w:t>
            </w:r>
          </w:p>
        </w:tc>
        <w:tc>
          <w:tcPr>
            <w:tcW w:w="882" w:type="dxa"/>
          </w:tcPr>
          <w:p w14:paraId="77706F4A" w14:textId="2C2FEB01"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V31</w:t>
            </w:r>
          </w:p>
        </w:tc>
        <w:tc>
          <w:tcPr>
            <w:tcW w:w="847" w:type="dxa"/>
          </w:tcPr>
          <w:p w14:paraId="2F6A643E" w14:textId="03AAEF30"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Mg</w:t>
            </w:r>
          </w:p>
        </w:tc>
        <w:tc>
          <w:tcPr>
            <w:tcW w:w="2284" w:type="dxa"/>
          </w:tcPr>
          <w:p w14:paraId="1F9469D4" w14:textId="1E0196D5"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 xml:space="preserve">Contenido de </w:t>
            </w:r>
            <w:r w:rsidR="009B7E3A">
              <w:rPr>
                <w:rFonts w:ascii="Times New Roman" w:hAnsi="Times New Roman" w:cs="Times New Roman"/>
                <w:sz w:val="20"/>
                <w:szCs w:val="20"/>
              </w:rPr>
              <w:t>Magnesio kg</w:t>
            </w:r>
            <w:r>
              <w:rPr>
                <w:rFonts w:ascii="Times New Roman" w:hAnsi="Times New Roman" w:cs="Times New Roman"/>
                <w:sz w:val="20"/>
                <w:szCs w:val="20"/>
              </w:rPr>
              <w:t>/ha</w:t>
            </w:r>
          </w:p>
        </w:tc>
      </w:tr>
      <w:tr w:rsidR="006008DC" w14:paraId="7358C691" w14:textId="77777777" w:rsidTr="006008DC">
        <w:tc>
          <w:tcPr>
            <w:tcW w:w="906" w:type="dxa"/>
          </w:tcPr>
          <w:p w14:paraId="4B4A781B" w14:textId="3E90E49B"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V15</w:t>
            </w:r>
          </w:p>
        </w:tc>
        <w:tc>
          <w:tcPr>
            <w:tcW w:w="987" w:type="dxa"/>
          </w:tcPr>
          <w:p w14:paraId="02EE7615" w14:textId="08B74983" w:rsidR="006008DC" w:rsidRPr="006008DC" w:rsidRDefault="006008DC" w:rsidP="006008DC">
            <w:pPr>
              <w:rPr>
                <w:rFonts w:ascii="Times New Roman" w:hAnsi="Times New Roman" w:cs="Times New Roman"/>
                <w:sz w:val="20"/>
                <w:szCs w:val="20"/>
              </w:rPr>
            </w:pPr>
            <w:r>
              <w:rPr>
                <w:rFonts w:ascii="Times New Roman" w:hAnsi="Times New Roman" w:cs="Times New Roman"/>
                <w:sz w:val="20"/>
                <w:szCs w:val="20"/>
              </w:rPr>
              <w:t>D</w:t>
            </w:r>
          </w:p>
        </w:tc>
        <w:tc>
          <w:tcPr>
            <w:tcW w:w="2355" w:type="dxa"/>
          </w:tcPr>
          <w:p w14:paraId="1134C80B" w14:textId="1E80F9CD"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D</w:t>
            </w:r>
            <w:r w:rsidR="006008DC">
              <w:rPr>
                <w:rFonts w:ascii="Times New Roman" w:hAnsi="Times New Roman" w:cs="Times New Roman"/>
                <w:sz w:val="20"/>
                <w:szCs w:val="20"/>
              </w:rPr>
              <w:t>esgrane (%)</w:t>
            </w:r>
          </w:p>
        </w:tc>
        <w:tc>
          <w:tcPr>
            <w:tcW w:w="882" w:type="dxa"/>
          </w:tcPr>
          <w:p w14:paraId="30EAFB42" w14:textId="3F1B6F92"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V32</w:t>
            </w:r>
          </w:p>
        </w:tc>
        <w:tc>
          <w:tcPr>
            <w:tcW w:w="847" w:type="dxa"/>
          </w:tcPr>
          <w:p w14:paraId="41B5D25E" w14:textId="505022CD"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PPK</w:t>
            </w:r>
          </w:p>
        </w:tc>
        <w:tc>
          <w:tcPr>
            <w:tcW w:w="2284" w:type="dxa"/>
          </w:tcPr>
          <w:p w14:paraId="77542D3F" w14:textId="760D5498"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Peso por Parcela en kg</w:t>
            </w:r>
          </w:p>
        </w:tc>
      </w:tr>
      <w:tr w:rsidR="006008DC" w14:paraId="667A681B" w14:textId="77777777" w:rsidTr="006008DC">
        <w:tc>
          <w:tcPr>
            <w:tcW w:w="906" w:type="dxa"/>
          </w:tcPr>
          <w:p w14:paraId="2FC68C1B" w14:textId="065F49EE"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V16</w:t>
            </w:r>
          </w:p>
        </w:tc>
        <w:tc>
          <w:tcPr>
            <w:tcW w:w="987" w:type="dxa"/>
          </w:tcPr>
          <w:p w14:paraId="6EF9C325" w14:textId="5F7B6A3B"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LM</w:t>
            </w:r>
          </w:p>
        </w:tc>
        <w:tc>
          <w:tcPr>
            <w:tcW w:w="2355" w:type="dxa"/>
          </w:tcPr>
          <w:p w14:paraId="7EC04C63" w14:textId="76E651A1"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Longitud de Mazorca (cm)</w:t>
            </w:r>
          </w:p>
        </w:tc>
        <w:tc>
          <w:tcPr>
            <w:tcW w:w="882" w:type="dxa"/>
          </w:tcPr>
          <w:p w14:paraId="323F6C2D" w14:textId="2F9F777F"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V33</w:t>
            </w:r>
          </w:p>
        </w:tc>
        <w:tc>
          <w:tcPr>
            <w:tcW w:w="847" w:type="dxa"/>
          </w:tcPr>
          <w:p w14:paraId="4625B7B7" w14:textId="7AD377F6"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HG</w:t>
            </w:r>
          </w:p>
        </w:tc>
        <w:tc>
          <w:tcPr>
            <w:tcW w:w="2284" w:type="dxa"/>
          </w:tcPr>
          <w:p w14:paraId="3005B841" w14:textId="76B5B306"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 xml:space="preserve">Contenido Humedad </w:t>
            </w:r>
            <w:r w:rsidR="009B7E3A">
              <w:rPr>
                <w:rFonts w:ascii="Times New Roman" w:hAnsi="Times New Roman" w:cs="Times New Roman"/>
                <w:sz w:val="20"/>
                <w:szCs w:val="20"/>
              </w:rPr>
              <w:t xml:space="preserve">de cosecha </w:t>
            </w:r>
            <w:r>
              <w:rPr>
                <w:rFonts w:ascii="Times New Roman" w:hAnsi="Times New Roman" w:cs="Times New Roman"/>
                <w:sz w:val="20"/>
                <w:szCs w:val="20"/>
              </w:rPr>
              <w:t>del Grano (%)</w:t>
            </w:r>
          </w:p>
        </w:tc>
      </w:tr>
      <w:tr w:rsidR="006008DC" w14:paraId="14FBDA7C" w14:textId="77777777" w:rsidTr="006008DC">
        <w:tc>
          <w:tcPr>
            <w:tcW w:w="906" w:type="dxa"/>
          </w:tcPr>
          <w:p w14:paraId="00F8D37E" w14:textId="0FC13827" w:rsidR="006008DC" w:rsidRPr="006008DC" w:rsidRDefault="006008DC" w:rsidP="00581E26">
            <w:pPr>
              <w:jc w:val="center"/>
              <w:rPr>
                <w:rFonts w:ascii="Times New Roman" w:hAnsi="Times New Roman" w:cs="Times New Roman"/>
                <w:sz w:val="20"/>
                <w:szCs w:val="20"/>
              </w:rPr>
            </w:pPr>
            <w:r w:rsidRPr="006008DC">
              <w:rPr>
                <w:rFonts w:ascii="Times New Roman" w:hAnsi="Times New Roman" w:cs="Times New Roman"/>
                <w:sz w:val="20"/>
                <w:szCs w:val="20"/>
              </w:rPr>
              <w:t>V17</w:t>
            </w:r>
          </w:p>
        </w:tc>
        <w:tc>
          <w:tcPr>
            <w:tcW w:w="987" w:type="dxa"/>
          </w:tcPr>
          <w:p w14:paraId="64D629AA" w14:textId="4DEF9215"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DM</w:t>
            </w:r>
          </w:p>
        </w:tc>
        <w:tc>
          <w:tcPr>
            <w:tcW w:w="2355" w:type="dxa"/>
          </w:tcPr>
          <w:p w14:paraId="07095500" w14:textId="5A7CF97D" w:rsidR="006008DC" w:rsidRPr="006008DC" w:rsidRDefault="00AF236E" w:rsidP="006008DC">
            <w:pPr>
              <w:rPr>
                <w:rFonts w:ascii="Times New Roman" w:hAnsi="Times New Roman" w:cs="Times New Roman"/>
                <w:sz w:val="20"/>
                <w:szCs w:val="20"/>
              </w:rPr>
            </w:pPr>
            <w:r>
              <w:rPr>
                <w:rFonts w:ascii="Times New Roman" w:hAnsi="Times New Roman" w:cs="Times New Roman"/>
                <w:sz w:val="20"/>
                <w:szCs w:val="20"/>
              </w:rPr>
              <w:t>Diámetro de Mazorca (cm)</w:t>
            </w:r>
          </w:p>
        </w:tc>
        <w:tc>
          <w:tcPr>
            <w:tcW w:w="882" w:type="dxa"/>
          </w:tcPr>
          <w:p w14:paraId="0C0E91B5" w14:textId="02471AF0" w:rsidR="006008DC" w:rsidRPr="006008DC" w:rsidRDefault="006008DC" w:rsidP="00581E26">
            <w:pPr>
              <w:jc w:val="center"/>
              <w:rPr>
                <w:rFonts w:ascii="Times New Roman" w:hAnsi="Times New Roman" w:cs="Times New Roman"/>
                <w:sz w:val="20"/>
                <w:szCs w:val="20"/>
              </w:rPr>
            </w:pPr>
          </w:p>
        </w:tc>
        <w:tc>
          <w:tcPr>
            <w:tcW w:w="847" w:type="dxa"/>
          </w:tcPr>
          <w:p w14:paraId="25F882C7" w14:textId="2124225D" w:rsidR="006008DC" w:rsidRPr="006008DC" w:rsidRDefault="006008DC" w:rsidP="006008DC">
            <w:pPr>
              <w:rPr>
                <w:rFonts w:ascii="Times New Roman" w:hAnsi="Times New Roman" w:cs="Times New Roman"/>
                <w:sz w:val="20"/>
                <w:szCs w:val="20"/>
              </w:rPr>
            </w:pPr>
          </w:p>
        </w:tc>
        <w:tc>
          <w:tcPr>
            <w:tcW w:w="2284" w:type="dxa"/>
          </w:tcPr>
          <w:p w14:paraId="49BDE4B5" w14:textId="27847FB6" w:rsidR="006008DC" w:rsidRPr="006008DC" w:rsidRDefault="006008DC" w:rsidP="006008DC">
            <w:pPr>
              <w:rPr>
                <w:rFonts w:ascii="Times New Roman" w:hAnsi="Times New Roman" w:cs="Times New Roman"/>
                <w:sz w:val="20"/>
                <w:szCs w:val="20"/>
              </w:rPr>
            </w:pPr>
          </w:p>
        </w:tc>
      </w:tr>
    </w:tbl>
    <w:p w14:paraId="65FE7CDF" w14:textId="6F096F6B" w:rsidR="006008DC" w:rsidRDefault="006008DC" w:rsidP="002300D4">
      <w:pPr>
        <w:rPr>
          <w:rFonts w:ascii="Times New Roman" w:hAnsi="Times New Roman" w:cs="Times New Roman"/>
        </w:rPr>
      </w:pPr>
    </w:p>
    <w:p w14:paraId="5804581A" w14:textId="77777777" w:rsidR="006008DC" w:rsidRDefault="006008DC" w:rsidP="002300D4">
      <w:pPr>
        <w:rPr>
          <w:rFonts w:ascii="Times New Roman" w:hAnsi="Times New Roman" w:cs="Times New Roman"/>
        </w:rPr>
      </w:pPr>
    </w:p>
    <w:p w14:paraId="28FE32D9" w14:textId="77777777" w:rsidR="002300D4" w:rsidRPr="006008DC" w:rsidRDefault="002300D4" w:rsidP="002300D4">
      <w:pPr>
        <w:rPr>
          <w:rFonts w:ascii="Times New Roman" w:hAnsi="Times New Roman" w:cs="Times New Roman"/>
          <w:lang w:val="es-ES"/>
        </w:rPr>
      </w:pPr>
    </w:p>
    <w:p w14:paraId="19FEDF59" w14:textId="1739268A" w:rsidR="0013710A" w:rsidRPr="005B2702" w:rsidRDefault="00AB6F60" w:rsidP="0088166B">
      <w:pPr>
        <w:tabs>
          <w:tab w:val="left" w:pos="1575"/>
        </w:tabs>
        <w:spacing w:line="360" w:lineRule="auto"/>
        <w:jc w:val="both"/>
        <w:rPr>
          <w:rFonts w:ascii="Times New Roman" w:hAnsi="Times New Roman" w:cs="Times New Roman"/>
          <w:b/>
          <w:noProof/>
        </w:rPr>
      </w:pPr>
      <w:r w:rsidRPr="005B2702">
        <w:rPr>
          <w:rFonts w:ascii="Times New Roman" w:hAnsi="Times New Roman" w:cs="Times New Roman"/>
          <w:b/>
          <w:noProof/>
        </w:rPr>
        <w:t xml:space="preserve">                                     </w:t>
      </w:r>
      <w:r w:rsidR="0013710A" w:rsidRPr="005B2702">
        <w:rPr>
          <w:rFonts w:ascii="Times New Roman" w:hAnsi="Times New Roman" w:cs="Times New Roman"/>
          <w:b/>
          <w:noProof/>
        </w:rPr>
        <w:t xml:space="preserve">                                                                                                                </w:t>
      </w:r>
    </w:p>
    <w:p w14:paraId="7902BA76" w14:textId="77777777" w:rsidR="0013710A" w:rsidRPr="005B2702" w:rsidRDefault="0013710A" w:rsidP="0088166B">
      <w:pPr>
        <w:tabs>
          <w:tab w:val="left" w:pos="1575"/>
        </w:tabs>
        <w:spacing w:line="360" w:lineRule="auto"/>
        <w:jc w:val="both"/>
        <w:rPr>
          <w:rFonts w:ascii="Times New Roman" w:hAnsi="Times New Roman" w:cs="Times New Roman"/>
          <w:sz w:val="24"/>
          <w:szCs w:val="24"/>
          <w:lang w:eastAsia="es-EC"/>
        </w:rPr>
      </w:pPr>
    </w:p>
    <w:p w14:paraId="78B846B0" w14:textId="77777777" w:rsidR="00BA701C" w:rsidRPr="005B2702" w:rsidRDefault="00BA701C" w:rsidP="0088166B">
      <w:pPr>
        <w:tabs>
          <w:tab w:val="left" w:pos="1575"/>
        </w:tabs>
        <w:spacing w:line="360" w:lineRule="auto"/>
        <w:jc w:val="both"/>
        <w:rPr>
          <w:rFonts w:ascii="Times New Roman" w:hAnsi="Times New Roman" w:cs="Times New Roman"/>
          <w:sz w:val="24"/>
          <w:szCs w:val="24"/>
          <w:lang w:eastAsia="es-EC"/>
        </w:rPr>
        <w:sectPr w:rsidR="00BA701C" w:rsidRPr="005B2702" w:rsidSect="00345439">
          <w:headerReference w:type="default" r:id="rId47"/>
          <w:footerReference w:type="default" r:id="rId48"/>
          <w:pgSz w:w="11907" w:h="16839" w:code="9"/>
          <w:pgMar w:top="1701" w:right="1701" w:bottom="1701" w:left="2268" w:header="709" w:footer="709" w:gutter="0"/>
          <w:pgNumType w:start="1"/>
          <w:cols w:space="708"/>
          <w:docGrid w:linePitch="360"/>
        </w:sectPr>
      </w:pPr>
    </w:p>
    <w:p w14:paraId="328FE83A" w14:textId="77777777" w:rsidR="006626F0" w:rsidRPr="005B2702" w:rsidRDefault="006626F0" w:rsidP="0088166B">
      <w:pPr>
        <w:shd w:val="clear" w:color="auto" w:fill="FFFFFF"/>
        <w:tabs>
          <w:tab w:val="left" w:pos="4723"/>
        </w:tabs>
        <w:spacing w:after="0" w:line="360" w:lineRule="auto"/>
        <w:jc w:val="both"/>
        <w:rPr>
          <w:rFonts w:ascii="Times New Roman" w:hAnsi="Times New Roman" w:cs="Times New Roman"/>
          <w:b/>
          <w:sz w:val="24"/>
          <w:szCs w:val="24"/>
        </w:rPr>
      </w:pPr>
    </w:p>
    <w:p w14:paraId="6BB16C66" w14:textId="77777777" w:rsidR="00D55255" w:rsidRDefault="00D55255" w:rsidP="0088166B">
      <w:pPr>
        <w:shd w:val="clear" w:color="auto" w:fill="FFFFFF"/>
        <w:tabs>
          <w:tab w:val="left" w:pos="4723"/>
        </w:tabs>
        <w:spacing w:after="0" w:line="360" w:lineRule="auto"/>
        <w:jc w:val="both"/>
        <w:rPr>
          <w:rFonts w:ascii="Times New Roman" w:hAnsi="Times New Roman" w:cs="Times New Roman"/>
          <w:b/>
          <w:sz w:val="24"/>
          <w:szCs w:val="24"/>
        </w:rPr>
        <w:sectPr w:rsidR="00D55255" w:rsidSect="00345439">
          <w:type w:val="continuous"/>
          <w:pgSz w:w="11907" w:h="16839" w:code="9"/>
          <w:pgMar w:top="1701" w:right="1701" w:bottom="1701" w:left="2268" w:header="709" w:footer="709" w:gutter="0"/>
          <w:cols w:space="708"/>
          <w:docGrid w:linePitch="360"/>
        </w:sectPr>
      </w:pPr>
    </w:p>
    <w:tbl>
      <w:tblPr>
        <w:tblW w:w="13200" w:type="dxa"/>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gridCol w:w="1200"/>
        <w:gridCol w:w="1200"/>
        <w:gridCol w:w="1200"/>
        <w:gridCol w:w="1200"/>
      </w:tblGrid>
      <w:tr w:rsidR="00D55255" w:rsidRPr="00DB3412" w14:paraId="37FE9763" w14:textId="77777777" w:rsidTr="00D55255">
        <w:trPr>
          <w:trHeight w:val="300"/>
        </w:trPr>
        <w:tc>
          <w:tcPr>
            <w:tcW w:w="1200" w:type="dxa"/>
            <w:tcBorders>
              <w:top w:val="nil"/>
              <w:left w:val="nil"/>
              <w:bottom w:val="nil"/>
              <w:right w:val="nil"/>
            </w:tcBorders>
            <w:shd w:val="clear" w:color="auto" w:fill="auto"/>
            <w:noWrap/>
            <w:vAlign w:val="bottom"/>
            <w:hideMark/>
          </w:tcPr>
          <w:p w14:paraId="3570F687" w14:textId="6B2FA638" w:rsidR="00D55255"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Rep</w:t>
            </w:r>
          </w:p>
        </w:tc>
        <w:tc>
          <w:tcPr>
            <w:tcW w:w="1200" w:type="dxa"/>
            <w:tcBorders>
              <w:top w:val="nil"/>
              <w:left w:val="nil"/>
              <w:bottom w:val="nil"/>
              <w:right w:val="nil"/>
            </w:tcBorders>
            <w:shd w:val="clear" w:color="auto" w:fill="auto"/>
            <w:noWrap/>
            <w:vAlign w:val="bottom"/>
            <w:hideMark/>
          </w:tcPr>
          <w:p w14:paraId="49AE5B5B"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Trat</w:t>
            </w:r>
          </w:p>
        </w:tc>
        <w:tc>
          <w:tcPr>
            <w:tcW w:w="1200" w:type="dxa"/>
            <w:tcBorders>
              <w:top w:val="nil"/>
              <w:left w:val="nil"/>
              <w:bottom w:val="nil"/>
              <w:right w:val="nil"/>
            </w:tcBorders>
            <w:shd w:val="clear" w:color="auto" w:fill="auto"/>
            <w:noWrap/>
            <w:vAlign w:val="bottom"/>
            <w:hideMark/>
          </w:tcPr>
          <w:p w14:paraId="40F38262"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PE</w:t>
            </w:r>
          </w:p>
        </w:tc>
        <w:tc>
          <w:tcPr>
            <w:tcW w:w="1200" w:type="dxa"/>
            <w:tcBorders>
              <w:top w:val="nil"/>
              <w:left w:val="nil"/>
              <w:bottom w:val="nil"/>
              <w:right w:val="nil"/>
            </w:tcBorders>
            <w:shd w:val="clear" w:color="auto" w:fill="auto"/>
            <w:noWrap/>
            <w:vAlign w:val="bottom"/>
            <w:hideMark/>
          </w:tcPr>
          <w:p w14:paraId="58DDB8A6"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DFM</w:t>
            </w:r>
          </w:p>
        </w:tc>
        <w:tc>
          <w:tcPr>
            <w:tcW w:w="1200" w:type="dxa"/>
            <w:tcBorders>
              <w:top w:val="nil"/>
              <w:left w:val="nil"/>
              <w:bottom w:val="nil"/>
              <w:right w:val="nil"/>
            </w:tcBorders>
            <w:shd w:val="clear" w:color="auto" w:fill="auto"/>
            <w:noWrap/>
            <w:vAlign w:val="bottom"/>
            <w:hideMark/>
          </w:tcPr>
          <w:p w14:paraId="4D01AA58"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DFF</w:t>
            </w:r>
          </w:p>
        </w:tc>
        <w:tc>
          <w:tcPr>
            <w:tcW w:w="1200" w:type="dxa"/>
            <w:tcBorders>
              <w:top w:val="nil"/>
              <w:left w:val="nil"/>
              <w:bottom w:val="nil"/>
              <w:right w:val="nil"/>
            </w:tcBorders>
            <w:shd w:val="clear" w:color="auto" w:fill="auto"/>
            <w:noWrap/>
            <w:vAlign w:val="bottom"/>
            <w:hideMark/>
          </w:tcPr>
          <w:p w14:paraId="53F0DD57"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AP</w:t>
            </w:r>
          </w:p>
        </w:tc>
        <w:tc>
          <w:tcPr>
            <w:tcW w:w="1200" w:type="dxa"/>
            <w:tcBorders>
              <w:top w:val="nil"/>
              <w:left w:val="nil"/>
              <w:bottom w:val="nil"/>
              <w:right w:val="nil"/>
            </w:tcBorders>
            <w:shd w:val="clear" w:color="auto" w:fill="auto"/>
            <w:noWrap/>
            <w:vAlign w:val="bottom"/>
            <w:hideMark/>
          </w:tcPr>
          <w:p w14:paraId="5A68379C"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AIM</w:t>
            </w:r>
          </w:p>
        </w:tc>
        <w:tc>
          <w:tcPr>
            <w:tcW w:w="1200" w:type="dxa"/>
            <w:tcBorders>
              <w:top w:val="nil"/>
              <w:left w:val="nil"/>
              <w:bottom w:val="nil"/>
              <w:right w:val="nil"/>
            </w:tcBorders>
            <w:shd w:val="clear" w:color="auto" w:fill="auto"/>
            <w:noWrap/>
            <w:vAlign w:val="bottom"/>
            <w:hideMark/>
          </w:tcPr>
          <w:p w14:paraId="6B2A2FD0"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PPCM</w:t>
            </w:r>
          </w:p>
        </w:tc>
        <w:tc>
          <w:tcPr>
            <w:tcW w:w="1200" w:type="dxa"/>
            <w:tcBorders>
              <w:top w:val="nil"/>
              <w:left w:val="nil"/>
              <w:bottom w:val="nil"/>
              <w:right w:val="nil"/>
            </w:tcBorders>
            <w:shd w:val="clear" w:color="auto" w:fill="auto"/>
            <w:noWrap/>
            <w:vAlign w:val="bottom"/>
            <w:hideMark/>
          </w:tcPr>
          <w:p w14:paraId="4C793E17"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PPSM</w:t>
            </w:r>
          </w:p>
        </w:tc>
        <w:tc>
          <w:tcPr>
            <w:tcW w:w="1200" w:type="dxa"/>
            <w:tcBorders>
              <w:top w:val="nil"/>
              <w:left w:val="nil"/>
              <w:bottom w:val="nil"/>
              <w:right w:val="nil"/>
            </w:tcBorders>
            <w:shd w:val="clear" w:color="auto" w:fill="auto"/>
            <w:noWrap/>
            <w:vAlign w:val="bottom"/>
            <w:hideMark/>
          </w:tcPr>
          <w:p w14:paraId="624FD830"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PPDM</w:t>
            </w:r>
          </w:p>
        </w:tc>
        <w:tc>
          <w:tcPr>
            <w:tcW w:w="1200" w:type="dxa"/>
            <w:tcBorders>
              <w:top w:val="nil"/>
              <w:left w:val="nil"/>
              <w:bottom w:val="nil"/>
              <w:right w:val="nil"/>
            </w:tcBorders>
            <w:shd w:val="clear" w:color="auto" w:fill="auto"/>
            <w:noWrap/>
            <w:vAlign w:val="bottom"/>
            <w:hideMark/>
          </w:tcPr>
          <w:p w14:paraId="2C258F7E"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PAR</w:t>
            </w:r>
          </w:p>
        </w:tc>
      </w:tr>
      <w:tr w:rsidR="00D55255" w:rsidRPr="00DB3412" w14:paraId="149EBD6B" w14:textId="77777777" w:rsidTr="00D55255">
        <w:trPr>
          <w:trHeight w:val="300"/>
        </w:trPr>
        <w:tc>
          <w:tcPr>
            <w:tcW w:w="1200" w:type="dxa"/>
            <w:tcBorders>
              <w:top w:val="nil"/>
              <w:left w:val="nil"/>
              <w:bottom w:val="nil"/>
              <w:right w:val="nil"/>
            </w:tcBorders>
            <w:shd w:val="clear" w:color="auto" w:fill="auto"/>
            <w:noWrap/>
            <w:vAlign w:val="bottom"/>
            <w:hideMark/>
          </w:tcPr>
          <w:p w14:paraId="3D0276C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2294550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2F8F2DC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78</w:t>
            </w:r>
          </w:p>
        </w:tc>
        <w:tc>
          <w:tcPr>
            <w:tcW w:w="1200" w:type="dxa"/>
            <w:tcBorders>
              <w:top w:val="nil"/>
              <w:left w:val="nil"/>
              <w:bottom w:val="nil"/>
              <w:right w:val="nil"/>
            </w:tcBorders>
            <w:shd w:val="clear" w:color="auto" w:fill="auto"/>
            <w:noWrap/>
            <w:vAlign w:val="bottom"/>
            <w:hideMark/>
          </w:tcPr>
          <w:p w14:paraId="22DD3B7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115</w:t>
            </w:r>
          </w:p>
        </w:tc>
        <w:tc>
          <w:tcPr>
            <w:tcW w:w="1200" w:type="dxa"/>
            <w:tcBorders>
              <w:top w:val="nil"/>
              <w:left w:val="nil"/>
              <w:bottom w:val="nil"/>
              <w:right w:val="nil"/>
            </w:tcBorders>
            <w:shd w:val="clear" w:color="auto" w:fill="auto"/>
            <w:noWrap/>
            <w:vAlign w:val="bottom"/>
            <w:hideMark/>
          </w:tcPr>
          <w:p w14:paraId="1C3FE35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120</w:t>
            </w:r>
          </w:p>
        </w:tc>
        <w:tc>
          <w:tcPr>
            <w:tcW w:w="1200" w:type="dxa"/>
            <w:tcBorders>
              <w:top w:val="nil"/>
              <w:left w:val="nil"/>
              <w:bottom w:val="nil"/>
              <w:right w:val="nil"/>
            </w:tcBorders>
            <w:shd w:val="clear" w:color="auto" w:fill="auto"/>
            <w:noWrap/>
            <w:vAlign w:val="bottom"/>
            <w:hideMark/>
          </w:tcPr>
          <w:p w14:paraId="5A01F5B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289.8</w:t>
            </w:r>
          </w:p>
        </w:tc>
        <w:tc>
          <w:tcPr>
            <w:tcW w:w="1200" w:type="dxa"/>
            <w:tcBorders>
              <w:top w:val="nil"/>
              <w:left w:val="nil"/>
              <w:bottom w:val="nil"/>
              <w:right w:val="nil"/>
            </w:tcBorders>
            <w:shd w:val="clear" w:color="auto" w:fill="auto"/>
            <w:noWrap/>
            <w:vAlign w:val="bottom"/>
            <w:hideMark/>
          </w:tcPr>
          <w:p w14:paraId="183B8D2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172.6</w:t>
            </w:r>
          </w:p>
        </w:tc>
        <w:tc>
          <w:tcPr>
            <w:tcW w:w="1200" w:type="dxa"/>
            <w:tcBorders>
              <w:top w:val="nil"/>
              <w:left w:val="nil"/>
              <w:bottom w:val="nil"/>
              <w:right w:val="nil"/>
            </w:tcBorders>
            <w:shd w:val="clear" w:color="auto" w:fill="auto"/>
            <w:noWrap/>
            <w:vAlign w:val="bottom"/>
            <w:hideMark/>
          </w:tcPr>
          <w:p w14:paraId="3FA1C7D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81.5</w:t>
            </w:r>
          </w:p>
        </w:tc>
        <w:tc>
          <w:tcPr>
            <w:tcW w:w="1200" w:type="dxa"/>
            <w:tcBorders>
              <w:top w:val="nil"/>
              <w:left w:val="nil"/>
              <w:bottom w:val="nil"/>
              <w:right w:val="nil"/>
            </w:tcBorders>
            <w:shd w:val="clear" w:color="auto" w:fill="auto"/>
            <w:noWrap/>
            <w:vAlign w:val="bottom"/>
            <w:hideMark/>
          </w:tcPr>
          <w:p w14:paraId="3C7C33F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18.5</w:t>
            </w:r>
          </w:p>
        </w:tc>
        <w:tc>
          <w:tcPr>
            <w:tcW w:w="1200" w:type="dxa"/>
            <w:tcBorders>
              <w:top w:val="nil"/>
              <w:left w:val="nil"/>
              <w:bottom w:val="nil"/>
              <w:right w:val="nil"/>
            </w:tcBorders>
            <w:shd w:val="clear" w:color="auto" w:fill="auto"/>
            <w:noWrap/>
            <w:vAlign w:val="bottom"/>
            <w:hideMark/>
          </w:tcPr>
          <w:p w14:paraId="03E2285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7.4</w:t>
            </w:r>
          </w:p>
        </w:tc>
        <w:tc>
          <w:tcPr>
            <w:tcW w:w="1200" w:type="dxa"/>
            <w:tcBorders>
              <w:top w:val="nil"/>
              <w:left w:val="nil"/>
              <w:bottom w:val="nil"/>
              <w:right w:val="nil"/>
            </w:tcBorders>
            <w:shd w:val="clear" w:color="auto" w:fill="auto"/>
            <w:noWrap/>
            <w:vAlign w:val="bottom"/>
            <w:hideMark/>
          </w:tcPr>
          <w:p w14:paraId="1631EEB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17.90</w:t>
            </w:r>
          </w:p>
        </w:tc>
      </w:tr>
      <w:tr w:rsidR="00D55255" w:rsidRPr="00DB3412" w14:paraId="746AEF21" w14:textId="77777777" w:rsidTr="00D55255">
        <w:trPr>
          <w:trHeight w:val="300"/>
        </w:trPr>
        <w:tc>
          <w:tcPr>
            <w:tcW w:w="1200" w:type="dxa"/>
            <w:tcBorders>
              <w:top w:val="nil"/>
              <w:left w:val="nil"/>
              <w:bottom w:val="nil"/>
              <w:right w:val="nil"/>
            </w:tcBorders>
            <w:shd w:val="clear" w:color="auto" w:fill="auto"/>
            <w:noWrap/>
            <w:vAlign w:val="bottom"/>
            <w:hideMark/>
          </w:tcPr>
          <w:p w14:paraId="28D55F6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1CBAC33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43E0276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80.3</w:t>
            </w:r>
          </w:p>
        </w:tc>
        <w:tc>
          <w:tcPr>
            <w:tcW w:w="1200" w:type="dxa"/>
            <w:tcBorders>
              <w:top w:val="nil"/>
              <w:left w:val="nil"/>
              <w:bottom w:val="nil"/>
              <w:right w:val="nil"/>
            </w:tcBorders>
            <w:shd w:val="clear" w:color="auto" w:fill="auto"/>
            <w:noWrap/>
            <w:vAlign w:val="bottom"/>
            <w:hideMark/>
          </w:tcPr>
          <w:p w14:paraId="0953FE5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114</w:t>
            </w:r>
          </w:p>
        </w:tc>
        <w:tc>
          <w:tcPr>
            <w:tcW w:w="1200" w:type="dxa"/>
            <w:tcBorders>
              <w:top w:val="nil"/>
              <w:left w:val="nil"/>
              <w:bottom w:val="nil"/>
              <w:right w:val="nil"/>
            </w:tcBorders>
            <w:shd w:val="clear" w:color="auto" w:fill="auto"/>
            <w:noWrap/>
            <w:vAlign w:val="bottom"/>
            <w:hideMark/>
          </w:tcPr>
          <w:p w14:paraId="7650653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122</w:t>
            </w:r>
          </w:p>
        </w:tc>
        <w:tc>
          <w:tcPr>
            <w:tcW w:w="1200" w:type="dxa"/>
            <w:tcBorders>
              <w:top w:val="nil"/>
              <w:left w:val="nil"/>
              <w:bottom w:val="nil"/>
              <w:right w:val="nil"/>
            </w:tcBorders>
            <w:shd w:val="clear" w:color="auto" w:fill="auto"/>
            <w:noWrap/>
            <w:vAlign w:val="bottom"/>
            <w:hideMark/>
          </w:tcPr>
          <w:p w14:paraId="05477EC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277.2</w:t>
            </w:r>
          </w:p>
        </w:tc>
        <w:tc>
          <w:tcPr>
            <w:tcW w:w="1200" w:type="dxa"/>
            <w:tcBorders>
              <w:top w:val="nil"/>
              <w:left w:val="nil"/>
              <w:bottom w:val="nil"/>
              <w:right w:val="nil"/>
            </w:tcBorders>
            <w:shd w:val="clear" w:color="auto" w:fill="auto"/>
            <w:noWrap/>
            <w:vAlign w:val="bottom"/>
            <w:hideMark/>
          </w:tcPr>
          <w:p w14:paraId="22D7F1D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158.7</w:t>
            </w:r>
          </w:p>
        </w:tc>
        <w:tc>
          <w:tcPr>
            <w:tcW w:w="1200" w:type="dxa"/>
            <w:tcBorders>
              <w:top w:val="nil"/>
              <w:left w:val="nil"/>
              <w:bottom w:val="nil"/>
              <w:right w:val="nil"/>
            </w:tcBorders>
            <w:shd w:val="clear" w:color="auto" w:fill="auto"/>
            <w:noWrap/>
            <w:vAlign w:val="bottom"/>
            <w:hideMark/>
          </w:tcPr>
          <w:p w14:paraId="516477A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61.3</w:t>
            </w:r>
          </w:p>
        </w:tc>
        <w:tc>
          <w:tcPr>
            <w:tcW w:w="1200" w:type="dxa"/>
            <w:tcBorders>
              <w:top w:val="nil"/>
              <w:left w:val="nil"/>
              <w:bottom w:val="nil"/>
              <w:right w:val="nil"/>
            </w:tcBorders>
            <w:shd w:val="clear" w:color="auto" w:fill="auto"/>
            <w:noWrap/>
            <w:vAlign w:val="bottom"/>
            <w:hideMark/>
          </w:tcPr>
          <w:p w14:paraId="164F194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38.7</w:t>
            </w:r>
          </w:p>
        </w:tc>
        <w:tc>
          <w:tcPr>
            <w:tcW w:w="1200" w:type="dxa"/>
            <w:tcBorders>
              <w:top w:val="nil"/>
              <w:left w:val="nil"/>
              <w:bottom w:val="nil"/>
              <w:right w:val="nil"/>
            </w:tcBorders>
            <w:shd w:val="clear" w:color="auto" w:fill="auto"/>
            <w:noWrap/>
            <w:vAlign w:val="bottom"/>
            <w:hideMark/>
          </w:tcPr>
          <w:p w14:paraId="7388DFC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6.5</w:t>
            </w:r>
          </w:p>
        </w:tc>
        <w:tc>
          <w:tcPr>
            <w:tcW w:w="1200" w:type="dxa"/>
            <w:tcBorders>
              <w:top w:val="nil"/>
              <w:left w:val="nil"/>
              <w:bottom w:val="nil"/>
              <w:right w:val="nil"/>
            </w:tcBorders>
            <w:shd w:val="clear" w:color="auto" w:fill="auto"/>
            <w:noWrap/>
            <w:vAlign w:val="bottom"/>
            <w:hideMark/>
          </w:tcPr>
          <w:p w14:paraId="64FDB73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w:t>
            </w:r>
          </w:p>
        </w:tc>
      </w:tr>
      <w:tr w:rsidR="00D55255" w:rsidRPr="00DB3412" w14:paraId="42F3684F" w14:textId="77777777" w:rsidTr="00D55255">
        <w:trPr>
          <w:trHeight w:val="300"/>
        </w:trPr>
        <w:tc>
          <w:tcPr>
            <w:tcW w:w="1200" w:type="dxa"/>
            <w:tcBorders>
              <w:top w:val="nil"/>
              <w:left w:val="nil"/>
              <w:bottom w:val="nil"/>
              <w:right w:val="nil"/>
            </w:tcBorders>
            <w:shd w:val="clear" w:color="auto" w:fill="auto"/>
            <w:noWrap/>
            <w:vAlign w:val="bottom"/>
            <w:hideMark/>
          </w:tcPr>
          <w:p w14:paraId="4564B4A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4372773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w:t>
            </w:r>
          </w:p>
        </w:tc>
        <w:tc>
          <w:tcPr>
            <w:tcW w:w="1200" w:type="dxa"/>
            <w:tcBorders>
              <w:top w:val="nil"/>
              <w:left w:val="nil"/>
              <w:bottom w:val="nil"/>
              <w:right w:val="nil"/>
            </w:tcBorders>
            <w:shd w:val="clear" w:color="auto" w:fill="auto"/>
            <w:noWrap/>
            <w:vAlign w:val="bottom"/>
            <w:hideMark/>
          </w:tcPr>
          <w:p w14:paraId="1953E34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83.3</w:t>
            </w:r>
          </w:p>
        </w:tc>
        <w:tc>
          <w:tcPr>
            <w:tcW w:w="1200" w:type="dxa"/>
            <w:tcBorders>
              <w:top w:val="nil"/>
              <w:left w:val="nil"/>
              <w:bottom w:val="nil"/>
              <w:right w:val="nil"/>
            </w:tcBorders>
            <w:shd w:val="clear" w:color="auto" w:fill="auto"/>
            <w:noWrap/>
            <w:vAlign w:val="bottom"/>
            <w:hideMark/>
          </w:tcPr>
          <w:p w14:paraId="4241F48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113</w:t>
            </w:r>
          </w:p>
        </w:tc>
        <w:tc>
          <w:tcPr>
            <w:tcW w:w="1200" w:type="dxa"/>
            <w:tcBorders>
              <w:top w:val="nil"/>
              <w:left w:val="nil"/>
              <w:bottom w:val="nil"/>
              <w:right w:val="nil"/>
            </w:tcBorders>
            <w:shd w:val="clear" w:color="auto" w:fill="auto"/>
            <w:noWrap/>
            <w:vAlign w:val="bottom"/>
            <w:hideMark/>
          </w:tcPr>
          <w:p w14:paraId="774EB68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119</w:t>
            </w:r>
          </w:p>
        </w:tc>
        <w:tc>
          <w:tcPr>
            <w:tcW w:w="1200" w:type="dxa"/>
            <w:tcBorders>
              <w:top w:val="nil"/>
              <w:left w:val="nil"/>
              <w:bottom w:val="nil"/>
              <w:right w:val="nil"/>
            </w:tcBorders>
            <w:shd w:val="clear" w:color="auto" w:fill="auto"/>
            <w:noWrap/>
            <w:vAlign w:val="bottom"/>
            <w:hideMark/>
          </w:tcPr>
          <w:p w14:paraId="21BE6B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275.9</w:t>
            </w:r>
          </w:p>
        </w:tc>
        <w:tc>
          <w:tcPr>
            <w:tcW w:w="1200" w:type="dxa"/>
            <w:tcBorders>
              <w:top w:val="nil"/>
              <w:left w:val="nil"/>
              <w:bottom w:val="nil"/>
              <w:right w:val="nil"/>
            </w:tcBorders>
            <w:shd w:val="clear" w:color="auto" w:fill="auto"/>
            <w:noWrap/>
            <w:vAlign w:val="bottom"/>
            <w:hideMark/>
          </w:tcPr>
          <w:p w14:paraId="2139BD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149.4</w:t>
            </w:r>
          </w:p>
        </w:tc>
        <w:tc>
          <w:tcPr>
            <w:tcW w:w="1200" w:type="dxa"/>
            <w:tcBorders>
              <w:top w:val="nil"/>
              <w:left w:val="nil"/>
              <w:bottom w:val="nil"/>
              <w:right w:val="nil"/>
            </w:tcBorders>
            <w:shd w:val="clear" w:color="auto" w:fill="auto"/>
            <w:noWrap/>
            <w:vAlign w:val="bottom"/>
            <w:hideMark/>
          </w:tcPr>
          <w:p w14:paraId="3F32919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81.5</w:t>
            </w:r>
          </w:p>
        </w:tc>
        <w:tc>
          <w:tcPr>
            <w:tcW w:w="1200" w:type="dxa"/>
            <w:tcBorders>
              <w:top w:val="nil"/>
              <w:left w:val="nil"/>
              <w:bottom w:val="nil"/>
              <w:right w:val="nil"/>
            </w:tcBorders>
            <w:shd w:val="clear" w:color="auto" w:fill="auto"/>
            <w:noWrap/>
            <w:vAlign w:val="bottom"/>
            <w:hideMark/>
          </w:tcPr>
          <w:p w14:paraId="120882A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18.5</w:t>
            </w:r>
          </w:p>
        </w:tc>
        <w:tc>
          <w:tcPr>
            <w:tcW w:w="1200" w:type="dxa"/>
            <w:tcBorders>
              <w:top w:val="nil"/>
              <w:left w:val="nil"/>
              <w:bottom w:val="nil"/>
              <w:right w:val="nil"/>
            </w:tcBorders>
            <w:shd w:val="clear" w:color="auto" w:fill="auto"/>
            <w:noWrap/>
            <w:vAlign w:val="bottom"/>
            <w:hideMark/>
          </w:tcPr>
          <w:p w14:paraId="6B894C5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14.8</w:t>
            </w:r>
          </w:p>
        </w:tc>
        <w:tc>
          <w:tcPr>
            <w:tcW w:w="1200" w:type="dxa"/>
            <w:tcBorders>
              <w:top w:val="nil"/>
              <w:left w:val="nil"/>
              <w:bottom w:val="nil"/>
              <w:right w:val="nil"/>
            </w:tcBorders>
            <w:shd w:val="clear" w:color="auto" w:fill="auto"/>
            <w:noWrap/>
            <w:vAlign w:val="bottom"/>
            <w:hideMark/>
          </w:tcPr>
          <w:p w14:paraId="0D4248E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w:t>
            </w:r>
          </w:p>
        </w:tc>
      </w:tr>
      <w:tr w:rsidR="00D55255" w:rsidRPr="00DB3412" w14:paraId="21EE9919" w14:textId="77777777" w:rsidTr="00D55255">
        <w:trPr>
          <w:trHeight w:val="300"/>
        </w:trPr>
        <w:tc>
          <w:tcPr>
            <w:tcW w:w="1200" w:type="dxa"/>
            <w:tcBorders>
              <w:top w:val="nil"/>
              <w:left w:val="nil"/>
              <w:bottom w:val="nil"/>
              <w:right w:val="nil"/>
            </w:tcBorders>
            <w:shd w:val="clear" w:color="auto" w:fill="auto"/>
            <w:noWrap/>
            <w:vAlign w:val="bottom"/>
            <w:hideMark/>
          </w:tcPr>
          <w:p w14:paraId="0EF586D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7C431F1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c>
          <w:tcPr>
            <w:tcW w:w="1200" w:type="dxa"/>
            <w:tcBorders>
              <w:top w:val="nil"/>
              <w:left w:val="nil"/>
              <w:bottom w:val="nil"/>
              <w:right w:val="nil"/>
            </w:tcBorders>
            <w:shd w:val="clear" w:color="auto" w:fill="auto"/>
            <w:noWrap/>
            <w:vAlign w:val="bottom"/>
            <w:hideMark/>
          </w:tcPr>
          <w:p w14:paraId="360D145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83.3</w:t>
            </w:r>
          </w:p>
        </w:tc>
        <w:tc>
          <w:tcPr>
            <w:tcW w:w="1200" w:type="dxa"/>
            <w:tcBorders>
              <w:top w:val="nil"/>
              <w:left w:val="nil"/>
              <w:bottom w:val="nil"/>
              <w:right w:val="nil"/>
            </w:tcBorders>
            <w:shd w:val="clear" w:color="auto" w:fill="auto"/>
            <w:noWrap/>
            <w:vAlign w:val="bottom"/>
            <w:hideMark/>
          </w:tcPr>
          <w:p w14:paraId="2ED23D0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112</w:t>
            </w:r>
          </w:p>
        </w:tc>
        <w:tc>
          <w:tcPr>
            <w:tcW w:w="1200" w:type="dxa"/>
            <w:tcBorders>
              <w:top w:val="nil"/>
              <w:left w:val="nil"/>
              <w:bottom w:val="nil"/>
              <w:right w:val="nil"/>
            </w:tcBorders>
            <w:shd w:val="clear" w:color="auto" w:fill="auto"/>
            <w:noWrap/>
            <w:vAlign w:val="bottom"/>
            <w:hideMark/>
          </w:tcPr>
          <w:p w14:paraId="527BECD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119</w:t>
            </w:r>
          </w:p>
        </w:tc>
        <w:tc>
          <w:tcPr>
            <w:tcW w:w="1200" w:type="dxa"/>
            <w:tcBorders>
              <w:top w:val="nil"/>
              <w:left w:val="nil"/>
              <w:bottom w:val="nil"/>
              <w:right w:val="nil"/>
            </w:tcBorders>
            <w:shd w:val="clear" w:color="auto" w:fill="auto"/>
            <w:noWrap/>
            <w:vAlign w:val="bottom"/>
            <w:hideMark/>
          </w:tcPr>
          <w:p w14:paraId="7739CFE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256.2</w:t>
            </w:r>
          </w:p>
        </w:tc>
        <w:tc>
          <w:tcPr>
            <w:tcW w:w="1200" w:type="dxa"/>
            <w:tcBorders>
              <w:top w:val="nil"/>
              <w:left w:val="nil"/>
              <w:bottom w:val="nil"/>
              <w:right w:val="nil"/>
            </w:tcBorders>
            <w:shd w:val="clear" w:color="auto" w:fill="auto"/>
            <w:noWrap/>
            <w:vAlign w:val="bottom"/>
            <w:hideMark/>
          </w:tcPr>
          <w:p w14:paraId="7FE94B3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135.4</w:t>
            </w:r>
          </w:p>
        </w:tc>
        <w:tc>
          <w:tcPr>
            <w:tcW w:w="1200" w:type="dxa"/>
            <w:tcBorders>
              <w:top w:val="nil"/>
              <w:left w:val="nil"/>
              <w:bottom w:val="nil"/>
              <w:right w:val="nil"/>
            </w:tcBorders>
            <w:shd w:val="clear" w:color="auto" w:fill="auto"/>
            <w:noWrap/>
            <w:vAlign w:val="bottom"/>
            <w:hideMark/>
          </w:tcPr>
          <w:p w14:paraId="33F7AB0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64.3</w:t>
            </w:r>
          </w:p>
        </w:tc>
        <w:tc>
          <w:tcPr>
            <w:tcW w:w="1200" w:type="dxa"/>
            <w:tcBorders>
              <w:top w:val="nil"/>
              <w:left w:val="nil"/>
              <w:bottom w:val="nil"/>
              <w:right w:val="nil"/>
            </w:tcBorders>
            <w:shd w:val="clear" w:color="auto" w:fill="auto"/>
            <w:noWrap/>
            <w:vAlign w:val="bottom"/>
            <w:hideMark/>
          </w:tcPr>
          <w:p w14:paraId="3F6976A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35.7</w:t>
            </w:r>
          </w:p>
        </w:tc>
        <w:tc>
          <w:tcPr>
            <w:tcW w:w="1200" w:type="dxa"/>
            <w:tcBorders>
              <w:top w:val="nil"/>
              <w:left w:val="nil"/>
              <w:bottom w:val="nil"/>
              <w:right w:val="nil"/>
            </w:tcBorders>
            <w:shd w:val="clear" w:color="auto" w:fill="auto"/>
            <w:noWrap/>
            <w:vAlign w:val="bottom"/>
            <w:hideMark/>
          </w:tcPr>
          <w:p w14:paraId="4BFA8EB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7.1</w:t>
            </w:r>
          </w:p>
        </w:tc>
        <w:tc>
          <w:tcPr>
            <w:tcW w:w="1200" w:type="dxa"/>
            <w:tcBorders>
              <w:top w:val="nil"/>
              <w:left w:val="nil"/>
              <w:bottom w:val="nil"/>
              <w:right w:val="nil"/>
            </w:tcBorders>
            <w:shd w:val="clear" w:color="auto" w:fill="auto"/>
            <w:noWrap/>
            <w:vAlign w:val="bottom"/>
            <w:hideMark/>
          </w:tcPr>
          <w:p w14:paraId="66428B8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6.50</w:t>
            </w:r>
          </w:p>
        </w:tc>
      </w:tr>
      <w:tr w:rsidR="00D55255" w:rsidRPr="00DB3412" w14:paraId="47338BCF" w14:textId="77777777" w:rsidTr="00D55255">
        <w:trPr>
          <w:trHeight w:val="300"/>
        </w:trPr>
        <w:tc>
          <w:tcPr>
            <w:tcW w:w="1200" w:type="dxa"/>
            <w:tcBorders>
              <w:top w:val="nil"/>
              <w:left w:val="nil"/>
              <w:bottom w:val="nil"/>
              <w:right w:val="nil"/>
            </w:tcBorders>
            <w:shd w:val="clear" w:color="auto" w:fill="auto"/>
            <w:noWrap/>
            <w:vAlign w:val="bottom"/>
            <w:hideMark/>
          </w:tcPr>
          <w:p w14:paraId="597427A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5821134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w:t>
            </w:r>
          </w:p>
        </w:tc>
        <w:tc>
          <w:tcPr>
            <w:tcW w:w="1200" w:type="dxa"/>
            <w:tcBorders>
              <w:top w:val="nil"/>
              <w:left w:val="nil"/>
              <w:bottom w:val="nil"/>
              <w:right w:val="nil"/>
            </w:tcBorders>
            <w:shd w:val="clear" w:color="auto" w:fill="auto"/>
            <w:noWrap/>
            <w:vAlign w:val="bottom"/>
            <w:hideMark/>
          </w:tcPr>
          <w:p w14:paraId="07ED185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83.3</w:t>
            </w:r>
          </w:p>
        </w:tc>
        <w:tc>
          <w:tcPr>
            <w:tcW w:w="1200" w:type="dxa"/>
            <w:tcBorders>
              <w:top w:val="nil"/>
              <w:left w:val="nil"/>
              <w:bottom w:val="nil"/>
              <w:right w:val="nil"/>
            </w:tcBorders>
            <w:shd w:val="clear" w:color="auto" w:fill="auto"/>
            <w:noWrap/>
            <w:vAlign w:val="bottom"/>
            <w:hideMark/>
          </w:tcPr>
          <w:p w14:paraId="2DCC302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112</w:t>
            </w:r>
          </w:p>
        </w:tc>
        <w:tc>
          <w:tcPr>
            <w:tcW w:w="1200" w:type="dxa"/>
            <w:tcBorders>
              <w:top w:val="nil"/>
              <w:left w:val="nil"/>
              <w:bottom w:val="nil"/>
              <w:right w:val="nil"/>
            </w:tcBorders>
            <w:shd w:val="clear" w:color="auto" w:fill="auto"/>
            <w:noWrap/>
            <w:vAlign w:val="bottom"/>
            <w:hideMark/>
          </w:tcPr>
          <w:p w14:paraId="0D61156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118</w:t>
            </w:r>
          </w:p>
        </w:tc>
        <w:tc>
          <w:tcPr>
            <w:tcW w:w="1200" w:type="dxa"/>
            <w:tcBorders>
              <w:top w:val="nil"/>
              <w:left w:val="nil"/>
              <w:bottom w:val="nil"/>
              <w:right w:val="nil"/>
            </w:tcBorders>
            <w:shd w:val="clear" w:color="auto" w:fill="auto"/>
            <w:noWrap/>
            <w:vAlign w:val="bottom"/>
            <w:hideMark/>
          </w:tcPr>
          <w:p w14:paraId="607DD45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268.1</w:t>
            </w:r>
          </w:p>
        </w:tc>
        <w:tc>
          <w:tcPr>
            <w:tcW w:w="1200" w:type="dxa"/>
            <w:tcBorders>
              <w:top w:val="nil"/>
              <w:left w:val="nil"/>
              <w:bottom w:val="nil"/>
              <w:right w:val="nil"/>
            </w:tcBorders>
            <w:shd w:val="clear" w:color="auto" w:fill="auto"/>
            <w:noWrap/>
            <w:vAlign w:val="bottom"/>
            <w:hideMark/>
          </w:tcPr>
          <w:p w14:paraId="5648375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136.5</w:t>
            </w:r>
          </w:p>
        </w:tc>
        <w:tc>
          <w:tcPr>
            <w:tcW w:w="1200" w:type="dxa"/>
            <w:tcBorders>
              <w:top w:val="nil"/>
              <w:left w:val="nil"/>
              <w:bottom w:val="nil"/>
              <w:right w:val="nil"/>
            </w:tcBorders>
            <w:shd w:val="clear" w:color="auto" w:fill="auto"/>
            <w:noWrap/>
            <w:vAlign w:val="bottom"/>
            <w:hideMark/>
          </w:tcPr>
          <w:p w14:paraId="2B7F083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96.4</w:t>
            </w:r>
          </w:p>
        </w:tc>
        <w:tc>
          <w:tcPr>
            <w:tcW w:w="1200" w:type="dxa"/>
            <w:tcBorders>
              <w:top w:val="nil"/>
              <w:left w:val="nil"/>
              <w:bottom w:val="nil"/>
              <w:right w:val="nil"/>
            </w:tcBorders>
            <w:shd w:val="clear" w:color="auto" w:fill="auto"/>
            <w:noWrap/>
            <w:vAlign w:val="bottom"/>
            <w:hideMark/>
          </w:tcPr>
          <w:p w14:paraId="436B5ED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3.6</w:t>
            </w:r>
          </w:p>
        </w:tc>
        <w:tc>
          <w:tcPr>
            <w:tcW w:w="1200" w:type="dxa"/>
            <w:tcBorders>
              <w:top w:val="nil"/>
              <w:left w:val="nil"/>
              <w:bottom w:val="nil"/>
              <w:right w:val="nil"/>
            </w:tcBorders>
            <w:shd w:val="clear" w:color="auto" w:fill="auto"/>
            <w:noWrap/>
            <w:vAlign w:val="bottom"/>
            <w:hideMark/>
          </w:tcPr>
          <w:p w14:paraId="0921C8F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10.7</w:t>
            </w:r>
          </w:p>
        </w:tc>
        <w:tc>
          <w:tcPr>
            <w:tcW w:w="1200" w:type="dxa"/>
            <w:tcBorders>
              <w:top w:val="nil"/>
              <w:left w:val="nil"/>
              <w:bottom w:val="nil"/>
              <w:right w:val="nil"/>
            </w:tcBorders>
            <w:shd w:val="clear" w:color="auto" w:fill="auto"/>
            <w:noWrap/>
            <w:vAlign w:val="bottom"/>
            <w:hideMark/>
          </w:tcPr>
          <w:p w14:paraId="7027F01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14.30</w:t>
            </w:r>
          </w:p>
        </w:tc>
      </w:tr>
      <w:tr w:rsidR="00D55255" w:rsidRPr="00DB3412" w14:paraId="0AF5A6DF" w14:textId="77777777" w:rsidTr="00D55255">
        <w:trPr>
          <w:trHeight w:val="300"/>
        </w:trPr>
        <w:tc>
          <w:tcPr>
            <w:tcW w:w="1200" w:type="dxa"/>
            <w:tcBorders>
              <w:top w:val="nil"/>
              <w:left w:val="nil"/>
              <w:bottom w:val="nil"/>
              <w:right w:val="nil"/>
            </w:tcBorders>
            <w:shd w:val="clear" w:color="auto" w:fill="auto"/>
            <w:noWrap/>
            <w:vAlign w:val="bottom"/>
            <w:hideMark/>
          </w:tcPr>
          <w:p w14:paraId="1F87670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288867C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w:t>
            </w:r>
          </w:p>
        </w:tc>
        <w:tc>
          <w:tcPr>
            <w:tcW w:w="1200" w:type="dxa"/>
            <w:tcBorders>
              <w:top w:val="nil"/>
              <w:left w:val="nil"/>
              <w:bottom w:val="nil"/>
              <w:right w:val="nil"/>
            </w:tcBorders>
            <w:shd w:val="clear" w:color="auto" w:fill="auto"/>
            <w:noWrap/>
            <w:vAlign w:val="bottom"/>
            <w:hideMark/>
          </w:tcPr>
          <w:p w14:paraId="1402679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79.5</w:t>
            </w:r>
          </w:p>
        </w:tc>
        <w:tc>
          <w:tcPr>
            <w:tcW w:w="1200" w:type="dxa"/>
            <w:tcBorders>
              <w:top w:val="nil"/>
              <w:left w:val="nil"/>
              <w:bottom w:val="nil"/>
              <w:right w:val="nil"/>
            </w:tcBorders>
            <w:shd w:val="clear" w:color="auto" w:fill="auto"/>
            <w:noWrap/>
            <w:vAlign w:val="bottom"/>
            <w:hideMark/>
          </w:tcPr>
          <w:p w14:paraId="3B4D7A2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110</w:t>
            </w:r>
          </w:p>
        </w:tc>
        <w:tc>
          <w:tcPr>
            <w:tcW w:w="1200" w:type="dxa"/>
            <w:tcBorders>
              <w:top w:val="nil"/>
              <w:left w:val="nil"/>
              <w:bottom w:val="nil"/>
              <w:right w:val="nil"/>
            </w:tcBorders>
            <w:shd w:val="clear" w:color="auto" w:fill="auto"/>
            <w:noWrap/>
            <w:vAlign w:val="bottom"/>
            <w:hideMark/>
          </w:tcPr>
          <w:p w14:paraId="26530F2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119</w:t>
            </w:r>
          </w:p>
        </w:tc>
        <w:tc>
          <w:tcPr>
            <w:tcW w:w="1200" w:type="dxa"/>
            <w:tcBorders>
              <w:top w:val="nil"/>
              <w:left w:val="nil"/>
              <w:bottom w:val="nil"/>
              <w:right w:val="nil"/>
            </w:tcBorders>
            <w:shd w:val="clear" w:color="auto" w:fill="auto"/>
            <w:noWrap/>
            <w:vAlign w:val="bottom"/>
            <w:hideMark/>
          </w:tcPr>
          <w:p w14:paraId="5B78B90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255.6</w:t>
            </w:r>
          </w:p>
        </w:tc>
        <w:tc>
          <w:tcPr>
            <w:tcW w:w="1200" w:type="dxa"/>
            <w:tcBorders>
              <w:top w:val="nil"/>
              <w:left w:val="nil"/>
              <w:bottom w:val="nil"/>
              <w:right w:val="nil"/>
            </w:tcBorders>
            <w:shd w:val="clear" w:color="auto" w:fill="auto"/>
            <w:noWrap/>
            <w:vAlign w:val="bottom"/>
            <w:hideMark/>
          </w:tcPr>
          <w:p w14:paraId="415F69C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134.8</w:t>
            </w:r>
          </w:p>
        </w:tc>
        <w:tc>
          <w:tcPr>
            <w:tcW w:w="1200" w:type="dxa"/>
            <w:tcBorders>
              <w:top w:val="nil"/>
              <w:left w:val="nil"/>
              <w:bottom w:val="nil"/>
              <w:right w:val="nil"/>
            </w:tcBorders>
            <w:shd w:val="clear" w:color="auto" w:fill="auto"/>
            <w:noWrap/>
            <w:vAlign w:val="bottom"/>
            <w:hideMark/>
          </w:tcPr>
          <w:p w14:paraId="0469090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82.6</w:t>
            </w:r>
          </w:p>
        </w:tc>
        <w:tc>
          <w:tcPr>
            <w:tcW w:w="1200" w:type="dxa"/>
            <w:tcBorders>
              <w:top w:val="nil"/>
              <w:left w:val="nil"/>
              <w:bottom w:val="nil"/>
              <w:right w:val="nil"/>
            </w:tcBorders>
            <w:shd w:val="clear" w:color="auto" w:fill="auto"/>
            <w:noWrap/>
            <w:vAlign w:val="bottom"/>
            <w:hideMark/>
          </w:tcPr>
          <w:p w14:paraId="4C8B107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17.4</w:t>
            </w:r>
          </w:p>
        </w:tc>
        <w:tc>
          <w:tcPr>
            <w:tcW w:w="1200" w:type="dxa"/>
            <w:tcBorders>
              <w:top w:val="nil"/>
              <w:left w:val="nil"/>
              <w:bottom w:val="nil"/>
              <w:right w:val="nil"/>
            </w:tcBorders>
            <w:shd w:val="clear" w:color="auto" w:fill="auto"/>
            <w:noWrap/>
            <w:vAlign w:val="bottom"/>
            <w:hideMark/>
          </w:tcPr>
          <w:p w14:paraId="0E03089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0.0</w:t>
            </w:r>
          </w:p>
        </w:tc>
        <w:tc>
          <w:tcPr>
            <w:tcW w:w="1200" w:type="dxa"/>
            <w:tcBorders>
              <w:top w:val="nil"/>
              <w:left w:val="nil"/>
              <w:bottom w:val="nil"/>
              <w:right w:val="nil"/>
            </w:tcBorders>
            <w:shd w:val="clear" w:color="auto" w:fill="auto"/>
            <w:noWrap/>
            <w:vAlign w:val="bottom"/>
            <w:hideMark/>
          </w:tcPr>
          <w:p w14:paraId="256E13A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10.30</w:t>
            </w:r>
          </w:p>
        </w:tc>
      </w:tr>
      <w:tr w:rsidR="00D55255" w:rsidRPr="00DB3412" w14:paraId="40F06C1C" w14:textId="77777777" w:rsidTr="00D55255">
        <w:trPr>
          <w:trHeight w:val="300"/>
        </w:trPr>
        <w:tc>
          <w:tcPr>
            <w:tcW w:w="1200" w:type="dxa"/>
            <w:tcBorders>
              <w:top w:val="nil"/>
              <w:left w:val="nil"/>
              <w:bottom w:val="nil"/>
              <w:right w:val="nil"/>
            </w:tcBorders>
            <w:shd w:val="clear" w:color="auto" w:fill="auto"/>
            <w:noWrap/>
            <w:vAlign w:val="bottom"/>
            <w:hideMark/>
          </w:tcPr>
          <w:p w14:paraId="0D0F766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253D380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389A9D9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81.1</w:t>
            </w:r>
          </w:p>
        </w:tc>
        <w:tc>
          <w:tcPr>
            <w:tcW w:w="1200" w:type="dxa"/>
            <w:tcBorders>
              <w:top w:val="nil"/>
              <w:left w:val="nil"/>
              <w:bottom w:val="nil"/>
              <w:right w:val="nil"/>
            </w:tcBorders>
            <w:shd w:val="clear" w:color="auto" w:fill="auto"/>
            <w:noWrap/>
            <w:vAlign w:val="bottom"/>
            <w:hideMark/>
          </w:tcPr>
          <w:p w14:paraId="1E9C5CC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114</w:t>
            </w:r>
          </w:p>
        </w:tc>
        <w:tc>
          <w:tcPr>
            <w:tcW w:w="1200" w:type="dxa"/>
            <w:tcBorders>
              <w:top w:val="nil"/>
              <w:left w:val="nil"/>
              <w:bottom w:val="nil"/>
              <w:right w:val="nil"/>
            </w:tcBorders>
            <w:shd w:val="clear" w:color="auto" w:fill="auto"/>
            <w:noWrap/>
            <w:vAlign w:val="bottom"/>
            <w:hideMark/>
          </w:tcPr>
          <w:p w14:paraId="6FA1387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120</w:t>
            </w:r>
          </w:p>
        </w:tc>
        <w:tc>
          <w:tcPr>
            <w:tcW w:w="1200" w:type="dxa"/>
            <w:tcBorders>
              <w:top w:val="nil"/>
              <w:left w:val="nil"/>
              <w:bottom w:val="nil"/>
              <w:right w:val="nil"/>
            </w:tcBorders>
            <w:shd w:val="clear" w:color="auto" w:fill="auto"/>
            <w:noWrap/>
            <w:vAlign w:val="bottom"/>
            <w:hideMark/>
          </w:tcPr>
          <w:p w14:paraId="16FFB06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297</w:t>
            </w:r>
          </w:p>
        </w:tc>
        <w:tc>
          <w:tcPr>
            <w:tcW w:w="1200" w:type="dxa"/>
            <w:tcBorders>
              <w:top w:val="nil"/>
              <w:left w:val="nil"/>
              <w:bottom w:val="nil"/>
              <w:right w:val="nil"/>
            </w:tcBorders>
            <w:shd w:val="clear" w:color="auto" w:fill="auto"/>
            <w:noWrap/>
            <w:vAlign w:val="bottom"/>
            <w:hideMark/>
          </w:tcPr>
          <w:p w14:paraId="6A1E44F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161.5</w:t>
            </w:r>
          </w:p>
        </w:tc>
        <w:tc>
          <w:tcPr>
            <w:tcW w:w="1200" w:type="dxa"/>
            <w:tcBorders>
              <w:top w:val="nil"/>
              <w:left w:val="nil"/>
              <w:bottom w:val="nil"/>
              <w:right w:val="nil"/>
            </w:tcBorders>
            <w:shd w:val="clear" w:color="auto" w:fill="auto"/>
            <w:noWrap/>
            <w:vAlign w:val="bottom"/>
            <w:hideMark/>
          </w:tcPr>
          <w:p w14:paraId="2649904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76.7</w:t>
            </w:r>
          </w:p>
        </w:tc>
        <w:tc>
          <w:tcPr>
            <w:tcW w:w="1200" w:type="dxa"/>
            <w:tcBorders>
              <w:top w:val="nil"/>
              <w:left w:val="nil"/>
              <w:bottom w:val="nil"/>
              <w:right w:val="nil"/>
            </w:tcBorders>
            <w:shd w:val="clear" w:color="auto" w:fill="auto"/>
            <w:noWrap/>
            <w:vAlign w:val="bottom"/>
            <w:hideMark/>
          </w:tcPr>
          <w:p w14:paraId="6F2FC82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23.3</w:t>
            </w:r>
          </w:p>
        </w:tc>
        <w:tc>
          <w:tcPr>
            <w:tcW w:w="1200" w:type="dxa"/>
            <w:tcBorders>
              <w:top w:val="nil"/>
              <w:left w:val="nil"/>
              <w:bottom w:val="nil"/>
              <w:right w:val="nil"/>
            </w:tcBorders>
            <w:shd w:val="clear" w:color="auto" w:fill="auto"/>
            <w:noWrap/>
            <w:vAlign w:val="bottom"/>
            <w:hideMark/>
          </w:tcPr>
          <w:p w14:paraId="171D94E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10.0</w:t>
            </w:r>
          </w:p>
        </w:tc>
        <w:tc>
          <w:tcPr>
            <w:tcW w:w="1200" w:type="dxa"/>
            <w:tcBorders>
              <w:top w:val="nil"/>
              <w:left w:val="nil"/>
              <w:bottom w:val="nil"/>
              <w:right w:val="nil"/>
            </w:tcBorders>
            <w:shd w:val="clear" w:color="auto" w:fill="auto"/>
            <w:noWrap/>
            <w:vAlign w:val="bottom"/>
            <w:hideMark/>
          </w:tcPr>
          <w:p w14:paraId="64E504A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10.70</w:t>
            </w:r>
          </w:p>
        </w:tc>
      </w:tr>
      <w:tr w:rsidR="00D55255" w:rsidRPr="00DB3412" w14:paraId="76556DDA" w14:textId="77777777" w:rsidTr="00D55255">
        <w:trPr>
          <w:trHeight w:val="300"/>
        </w:trPr>
        <w:tc>
          <w:tcPr>
            <w:tcW w:w="1200" w:type="dxa"/>
            <w:tcBorders>
              <w:top w:val="nil"/>
              <w:left w:val="nil"/>
              <w:bottom w:val="nil"/>
              <w:right w:val="nil"/>
            </w:tcBorders>
            <w:shd w:val="clear" w:color="auto" w:fill="auto"/>
            <w:noWrap/>
            <w:vAlign w:val="bottom"/>
            <w:hideMark/>
          </w:tcPr>
          <w:p w14:paraId="6270482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088D2C8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2AF1220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83.3</w:t>
            </w:r>
          </w:p>
        </w:tc>
        <w:tc>
          <w:tcPr>
            <w:tcW w:w="1200" w:type="dxa"/>
            <w:tcBorders>
              <w:top w:val="nil"/>
              <w:left w:val="nil"/>
              <w:bottom w:val="nil"/>
              <w:right w:val="nil"/>
            </w:tcBorders>
            <w:shd w:val="clear" w:color="auto" w:fill="auto"/>
            <w:noWrap/>
            <w:vAlign w:val="bottom"/>
            <w:hideMark/>
          </w:tcPr>
          <w:p w14:paraId="7FB29C1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113</w:t>
            </w:r>
          </w:p>
        </w:tc>
        <w:tc>
          <w:tcPr>
            <w:tcW w:w="1200" w:type="dxa"/>
            <w:tcBorders>
              <w:top w:val="nil"/>
              <w:left w:val="nil"/>
              <w:bottom w:val="nil"/>
              <w:right w:val="nil"/>
            </w:tcBorders>
            <w:shd w:val="clear" w:color="auto" w:fill="auto"/>
            <w:noWrap/>
            <w:vAlign w:val="bottom"/>
            <w:hideMark/>
          </w:tcPr>
          <w:p w14:paraId="0219FCE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121</w:t>
            </w:r>
          </w:p>
        </w:tc>
        <w:tc>
          <w:tcPr>
            <w:tcW w:w="1200" w:type="dxa"/>
            <w:tcBorders>
              <w:top w:val="nil"/>
              <w:left w:val="nil"/>
              <w:bottom w:val="nil"/>
              <w:right w:val="nil"/>
            </w:tcBorders>
            <w:shd w:val="clear" w:color="auto" w:fill="auto"/>
            <w:noWrap/>
            <w:vAlign w:val="bottom"/>
            <w:hideMark/>
          </w:tcPr>
          <w:p w14:paraId="3A0759A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258.3</w:t>
            </w:r>
          </w:p>
        </w:tc>
        <w:tc>
          <w:tcPr>
            <w:tcW w:w="1200" w:type="dxa"/>
            <w:tcBorders>
              <w:top w:val="nil"/>
              <w:left w:val="nil"/>
              <w:bottom w:val="nil"/>
              <w:right w:val="nil"/>
            </w:tcBorders>
            <w:shd w:val="clear" w:color="auto" w:fill="auto"/>
            <w:noWrap/>
            <w:vAlign w:val="bottom"/>
            <w:hideMark/>
          </w:tcPr>
          <w:p w14:paraId="4707E0B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131.4</w:t>
            </w:r>
          </w:p>
        </w:tc>
        <w:tc>
          <w:tcPr>
            <w:tcW w:w="1200" w:type="dxa"/>
            <w:tcBorders>
              <w:top w:val="nil"/>
              <w:left w:val="nil"/>
              <w:bottom w:val="nil"/>
              <w:right w:val="nil"/>
            </w:tcBorders>
            <w:shd w:val="clear" w:color="auto" w:fill="auto"/>
            <w:noWrap/>
            <w:vAlign w:val="bottom"/>
            <w:hideMark/>
          </w:tcPr>
          <w:p w14:paraId="1444DD6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73.3</w:t>
            </w:r>
          </w:p>
        </w:tc>
        <w:tc>
          <w:tcPr>
            <w:tcW w:w="1200" w:type="dxa"/>
            <w:tcBorders>
              <w:top w:val="nil"/>
              <w:left w:val="nil"/>
              <w:bottom w:val="nil"/>
              <w:right w:val="nil"/>
            </w:tcBorders>
            <w:shd w:val="clear" w:color="auto" w:fill="auto"/>
            <w:noWrap/>
            <w:vAlign w:val="bottom"/>
            <w:hideMark/>
          </w:tcPr>
          <w:p w14:paraId="30EE2A6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26.7</w:t>
            </w:r>
          </w:p>
        </w:tc>
        <w:tc>
          <w:tcPr>
            <w:tcW w:w="1200" w:type="dxa"/>
            <w:tcBorders>
              <w:top w:val="nil"/>
              <w:left w:val="nil"/>
              <w:bottom w:val="nil"/>
              <w:right w:val="nil"/>
            </w:tcBorders>
            <w:shd w:val="clear" w:color="auto" w:fill="auto"/>
            <w:noWrap/>
            <w:vAlign w:val="bottom"/>
            <w:hideMark/>
          </w:tcPr>
          <w:p w14:paraId="3BDDB2E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6.7</w:t>
            </w:r>
          </w:p>
        </w:tc>
        <w:tc>
          <w:tcPr>
            <w:tcW w:w="1200" w:type="dxa"/>
            <w:tcBorders>
              <w:top w:val="nil"/>
              <w:left w:val="nil"/>
              <w:bottom w:val="nil"/>
              <w:right w:val="nil"/>
            </w:tcBorders>
            <w:shd w:val="clear" w:color="auto" w:fill="auto"/>
            <w:noWrap/>
            <w:vAlign w:val="bottom"/>
            <w:hideMark/>
          </w:tcPr>
          <w:p w14:paraId="4324D03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4.20</w:t>
            </w:r>
          </w:p>
        </w:tc>
      </w:tr>
      <w:tr w:rsidR="00D55255" w:rsidRPr="00DB3412" w14:paraId="2A2BB7A1" w14:textId="77777777" w:rsidTr="00D55255">
        <w:trPr>
          <w:trHeight w:val="300"/>
        </w:trPr>
        <w:tc>
          <w:tcPr>
            <w:tcW w:w="1200" w:type="dxa"/>
            <w:tcBorders>
              <w:top w:val="nil"/>
              <w:left w:val="nil"/>
              <w:bottom w:val="nil"/>
              <w:right w:val="nil"/>
            </w:tcBorders>
            <w:shd w:val="clear" w:color="auto" w:fill="auto"/>
            <w:noWrap/>
            <w:vAlign w:val="bottom"/>
            <w:hideMark/>
          </w:tcPr>
          <w:p w14:paraId="46643F2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0ED797D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w:t>
            </w:r>
          </w:p>
        </w:tc>
        <w:tc>
          <w:tcPr>
            <w:tcW w:w="1200" w:type="dxa"/>
            <w:tcBorders>
              <w:top w:val="nil"/>
              <w:left w:val="nil"/>
              <w:bottom w:val="nil"/>
              <w:right w:val="nil"/>
            </w:tcBorders>
            <w:shd w:val="clear" w:color="auto" w:fill="auto"/>
            <w:noWrap/>
            <w:vAlign w:val="bottom"/>
            <w:hideMark/>
          </w:tcPr>
          <w:p w14:paraId="7FE97A7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85.6</w:t>
            </w:r>
          </w:p>
        </w:tc>
        <w:tc>
          <w:tcPr>
            <w:tcW w:w="1200" w:type="dxa"/>
            <w:tcBorders>
              <w:top w:val="nil"/>
              <w:left w:val="nil"/>
              <w:bottom w:val="nil"/>
              <w:right w:val="nil"/>
            </w:tcBorders>
            <w:shd w:val="clear" w:color="auto" w:fill="auto"/>
            <w:noWrap/>
            <w:vAlign w:val="bottom"/>
            <w:hideMark/>
          </w:tcPr>
          <w:p w14:paraId="3B0CBD4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113</w:t>
            </w:r>
          </w:p>
        </w:tc>
        <w:tc>
          <w:tcPr>
            <w:tcW w:w="1200" w:type="dxa"/>
            <w:tcBorders>
              <w:top w:val="nil"/>
              <w:left w:val="nil"/>
              <w:bottom w:val="nil"/>
              <w:right w:val="nil"/>
            </w:tcBorders>
            <w:shd w:val="clear" w:color="auto" w:fill="auto"/>
            <w:noWrap/>
            <w:vAlign w:val="bottom"/>
            <w:hideMark/>
          </w:tcPr>
          <w:p w14:paraId="72C69C6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120</w:t>
            </w:r>
          </w:p>
        </w:tc>
        <w:tc>
          <w:tcPr>
            <w:tcW w:w="1200" w:type="dxa"/>
            <w:tcBorders>
              <w:top w:val="nil"/>
              <w:left w:val="nil"/>
              <w:bottom w:val="nil"/>
              <w:right w:val="nil"/>
            </w:tcBorders>
            <w:shd w:val="clear" w:color="auto" w:fill="auto"/>
            <w:noWrap/>
            <w:vAlign w:val="bottom"/>
            <w:hideMark/>
          </w:tcPr>
          <w:p w14:paraId="486B9B3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286.4</w:t>
            </w:r>
          </w:p>
        </w:tc>
        <w:tc>
          <w:tcPr>
            <w:tcW w:w="1200" w:type="dxa"/>
            <w:tcBorders>
              <w:top w:val="nil"/>
              <w:left w:val="nil"/>
              <w:bottom w:val="nil"/>
              <w:right w:val="nil"/>
            </w:tcBorders>
            <w:shd w:val="clear" w:color="auto" w:fill="auto"/>
            <w:noWrap/>
            <w:vAlign w:val="bottom"/>
            <w:hideMark/>
          </w:tcPr>
          <w:p w14:paraId="632EB85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156.3</w:t>
            </w:r>
          </w:p>
        </w:tc>
        <w:tc>
          <w:tcPr>
            <w:tcW w:w="1200" w:type="dxa"/>
            <w:tcBorders>
              <w:top w:val="nil"/>
              <w:left w:val="nil"/>
              <w:bottom w:val="nil"/>
              <w:right w:val="nil"/>
            </w:tcBorders>
            <w:shd w:val="clear" w:color="auto" w:fill="auto"/>
            <w:noWrap/>
            <w:vAlign w:val="bottom"/>
            <w:hideMark/>
          </w:tcPr>
          <w:p w14:paraId="1262CB4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86.2</w:t>
            </w:r>
          </w:p>
        </w:tc>
        <w:tc>
          <w:tcPr>
            <w:tcW w:w="1200" w:type="dxa"/>
            <w:tcBorders>
              <w:top w:val="nil"/>
              <w:left w:val="nil"/>
              <w:bottom w:val="nil"/>
              <w:right w:val="nil"/>
            </w:tcBorders>
            <w:shd w:val="clear" w:color="auto" w:fill="auto"/>
            <w:noWrap/>
            <w:vAlign w:val="bottom"/>
            <w:hideMark/>
          </w:tcPr>
          <w:p w14:paraId="731C5AC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13.8</w:t>
            </w:r>
          </w:p>
        </w:tc>
        <w:tc>
          <w:tcPr>
            <w:tcW w:w="1200" w:type="dxa"/>
            <w:tcBorders>
              <w:top w:val="nil"/>
              <w:left w:val="nil"/>
              <w:bottom w:val="nil"/>
              <w:right w:val="nil"/>
            </w:tcBorders>
            <w:shd w:val="clear" w:color="auto" w:fill="auto"/>
            <w:noWrap/>
            <w:vAlign w:val="bottom"/>
            <w:hideMark/>
          </w:tcPr>
          <w:p w14:paraId="21D42A5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17.2</w:t>
            </w:r>
          </w:p>
        </w:tc>
        <w:tc>
          <w:tcPr>
            <w:tcW w:w="1200" w:type="dxa"/>
            <w:tcBorders>
              <w:top w:val="nil"/>
              <w:left w:val="nil"/>
              <w:bottom w:val="nil"/>
              <w:right w:val="nil"/>
            </w:tcBorders>
            <w:shd w:val="clear" w:color="auto" w:fill="auto"/>
            <w:noWrap/>
            <w:vAlign w:val="bottom"/>
            <w:hideMark/>
          </w:tcPr>
          <w:p w14:paraId="63680F9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w:t>
            </w:r>
          </w:p>
        </w:tc>
      </w:tr>
      <w:tr w:rsidR="00D55255" w:rsidRPr="00DB3412" w14:paraId="0BE0D242" w14:textId="77777777" w:rsidTr="00D55255">
        <w:trPr>
          <w:trHeight w:val="300"/>
        </w:trPr>
        <w:tc>
          <w:tcPr>
            <w:tcW w:w="1200" w:type="dxa"/>
            <w:tcBorders>
              <w:top w:val="nil"/>
              <w:left w:val="nil"/>
              <w:bottom w:val="nil"/>
              <w:right w:val="nil"/>
            </w:tcBorders>
            <w:shd w:val="clear" w:color="auto" w:fill="auto"/>
            <w:noWrap/>
            <w:vAlign w:val="bottom"/>
            <w:hideMark/>
          </w:tcPr>
          <w:p w14:paraId="6A305AC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5C1856F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c>
          <w:tcPr>
            <w:tcW w:w="1200" w:type="dxa"/>
            <w:tcBorders>
              <w:top w:val="nil"/>
              <w:left w:val="nil"/>
              <w:bottom w:val="nil"/>
              <w:right w:val="nil"/>
            </w:tcBorders>
            <w:shd w:val="clear" w:color="auto" w:fill="auto"/>
            <w:noWrap/>
            <w:vAlign w:val="bottom"/>
            <w:hideMark/>
          </w:tcPr>
          <w:p w14:paraId="2CCD428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88.6</w:t>
            </w:r>
          </w:p>
        </w:tc>
        <w:tc>
          <w:tcPr>
            <w:tcW w:w="1200" w:type="dxa"/>
            <w:tcBorders>
              <w:top w:val="nil"/>
              <w:left w:val="nil"/>
              <w:bottom w:val="nil"/>
              <w:right w:val="nil"/>
            </w:tcBorders>
            <w:shd w:val="clear" w:color="auto" w:fill="auto"/>
            <w:noWrap/>
            <w:vAlign w:val="bottom"/>
            <w:hideMark/>
          </w:tcPr>
          <w:p w14:paraId="597E3E7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110</w:t>
            </w:r>
          </w:p>
        </w:tc>
        <w:tc>
          <w:tcPr>
            <w:tcW w:w="1200" w:type="dxa"/>
            <w:tcBorders>
              <w:top w:val="nil"/>
              <w:left w:val="nil"/>
              <w:bottom w:val="nil"/>
              <w:right w:val="nil"/>
            </w:tcBorders>
            <w:shd w:val="clear" w:color="auto" w:fill="auto"/>
            <w:noWrap/>
            <w:vAlign w:val="bottom"/>
            <w:hideMark/>
          </w:tcPr>
          <w:p w14:paraId="5B2F13A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120</w:t>
            </w:r>
          </w:p>
        </w:tc>
        <w:tc>
          <w:tcPr>
            <w:tcW w:w="1200" w:type="dxa"/>
            <w:tcBorders>
              <w:top w:val="nil"/>
              <w:left w:val="nil"/>
              <w:bottom w:val="nil"/>
              <w:right w:val="nil"/>
            </w:tcBorders>
            <w:shd w:val="clear" w:color="auto" w:fill="auto"/>
            <w:noWrap/>
            <w:vAlign w:val="bottom"/>
            <w:hideMark/>
          </w:tcPr>
          <w:p w14:paraId="3811BEE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269.2</w:t>
            </w:r>
          </w:p>
        </w:tc>
        <w:tc>
          <w:tcPr>
            <w:tcW w:w="1200" w:type="dxa"/>
            <w:tcBorders>
              <w:top w:val="nil"/>
              <w:left w:val="nil"/>
              <w:bottom w:val="nil"/>
              <w:right w:val="nil"/>
            </w:tcBorders>
            <w:shd w:val="clear" w:color="auto" w:fill="auto"/>
            <w:noWrap/>
            <w:vAlign w:val="bottom"/>
            <w:hideMark/>
          </w:tcPr>
          <w:p w14:paraId="1BD506C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150.1</w:t>
            </w:r>
          </w:p>
        </w:tc>
        <w:tc>
          <w:tcPr>
            <w:tcW w:w="1200" w:type="dxa"/>
            <w:tcBorders>
              <w:top w:val="nil"/>
              <w:left w:val="nil"/>
              <w:bottom w:val="nil"/>
              <w:right w:val="nil"/>
            </w:tcBorders>
            <w:shd w:val="clear" w:color="auto" w:fill="auto"/>
            <w:noWrap/>
            <w:vAlign w:val="bottom"/>
            <w:hideMark/>
          </w:tcPr>
          <w:p w14:paraId="56719A8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96.9</w:t>
            </w:r>
          </w:p>
        </w:tc>
        <w:tc>
          <w:tcPr>
            <w:tcW w:w="1200" w:type="dxa"/>
            <w:tcBorders>
              <w:top w:val="nil"/>
              <w:left w:val="nil"/>
              <w:bottom w:val="nil"/>
              <w:right w:val="nil"/>
            </w:tcBorders>
            <w:shd w:val="clear" w:color="auto" w:fill="auto"/>
            <w:noWrap/>
            <w:vAlign w:val="bottom"/>
            <w:hideMark/>
          </w:tcPr>
          <w:p w14:paraId="5F41A9D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3.1</w:t>
            </w:r>
          </w:p>
        </w:tc>
        <w:tc>
          <w:tcPr>
            <w:tcW w:w="1200" w:type="dxa"/>
            <w:tcBorders>
              <w:top w:val="nil"/>
              <w:left w:val="nil"/>
              <w:bottom w:val="nil"/>
              <w:right w:val="nil"/>
            </w:tcBorders>
            <w:shd w:val="clear" w:color="auto" w:fill="auto"/>
            <w:noWrap/>
            <w:vAlign w:val="bottom"/>
            <w:hideMark/>
          </w:tcPr>
          <w:p w14:paraId="751CBE6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6.3</w:t>
            </w:r>
          </w:p>
        </w:tc>
        <w:tc>
          <w:tcPr>
            <w:tcW w:w="1200" w:type="dxa"/>
            <w:tcBorders>
              <w:top w:val="nil"/>
              <w:left w:val="nil"/>
              <w:bottom w:val="nil"/>
              <w:right w:val="nil"/>
            </w:tcBorders>
            <w:shd w:val="clear" w:color="auto" w:fill="auto"/>
            <w:noWrap/>
            <w:vAlign w:val="bottom"/>
            <w:hideMark/>
          </w:tcPr>
          <w:p w14:paraId="6AC1121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12.90</w:t>
            </w:r>
          </w:p>
        </w:tc>
      </w:tr>
      <w:tr w:rsidR="00D55255" w:rsidRPr="00DB3412" w14:paraId="2ED313AA" w14:textId="77777777" w:rsidTr="00D55255">
        <w:trPr>
          <w:trHeight w:val="300"/>
        </w:trPr>
        <w:tc>
          <w:tcPr>
            <w:tcW w:w="1200" w:type="dxa"/>
            <w:tcBorders>
              <w:top w:val="nil"/>
              <w:left w:val="nil"/>
              <w:bottom w:val="nil"/>
              <w:right w:val="nil"/>
            </w:tcBorders>
            <w:shd w:val="clear" w:color="auto" w:fill="auto"/>
            <w:noWrap/>
            <w:vAlign w:val="bottom"/>
            <w:hideMark/>
          </w:tcPr>
          <w:p w14:paraId="4AEEDA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484C1C5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w:t>
            </w:r>
          </w:p>
        </w:tc>
        <w:tc>
          <w:tcPr>
            <w:tcW w:w="1200" w:type="dxa"/>
            <w:tcBorders>
              <w:top w:val="nil"/>
              <w:left w:val="nil"/>
              <w:bottom w:val="nil"/>
              <w:right w:val="nil"/>
            </w:tcBorders>
            <w:shd w:val="clear" w:color="auto" w:fill="auto"/>
            <w:noWrap/>
            <w:vAlign w:val="bottom"/>
            <w:hideMark/>
          </w:tcPr>
          <w:p w14:paraId="2AE764A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77.3</w:t>
            </w:r>
          </w:p>
        </w:tc>
        <w:tc>
          <w:tcPr>
            <w:tcW w:w="1200" w:type="dxa"/>
            <w:tcBorders>
              <w:top w:val="nil"/>
              <w:left w:val="nil"/>
              <w:bottom w:val="nil"/>
              <w:right w:val="nil"/>
            </w:tcBorders>
            <w:shd w:val="clear" w:color="auto" w:fill="auto"/>
            <w:noWrap/>
            <w:vAlign w:val="bottom"/>
            <w:hideMark/>
          </w:tcPr>
          <w:p w14:paraId="0A0E60D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114</w:t>
            </w:r>
          </w:p>
        </w:tc>
        <w:tc>
          <w:tcPr>
            <w:tcW w:w="1200" w:type="dxa"/>
            <w:tcBorders>
              <w:top w:val="nil"/>
              <w:left w:val="nil"/>
              <w:bottom w:val="nil"/>
              <w:right w:val="nil"/>
            </w:tcBorders>
            <w:shd w:val="clear" w:color="auto" w:fill="auto"/>
            <w:noWrap/>
            <w:vAlign w:val="bottom"/>
            <w:hideMark/>
          </w:tcPr>
          <w:p w14:paraId="64A52A8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122</w:t>
            </w:r>
          </w:p>
        </w:tc>
        <w:tc>
          <w:tcPr>
            <w:tcW w:w="1200" w:type="dxa"/>
            <w:tcBorders>
              <w:top w:val="nil"/>
              <w:left w:val="nil"/>
              <w:bottom w:val="nil"/>
              <w:right w:val="nil"/>
            </w:tcBorders>
            <w:shd w:val="clear" w:color="auto" w:fill="auto"/>
            <w:noWrap/>
            <w:vAlign w:val="bottom"/>
            <w:hideMark/>
          </w:tcPr>
          <w:p w14:paraId="2F5E9AB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258.3</w:t>
            </w:r>
          </w:p>
        </w:tc>
        <w:tc>
          <w:tcPr>
            <w:tcW w:w="1200" w:type="dxa"/>
            <w:tcBorders>
              <w:top w:val="nil"/>
              <w:left w:val="nil"/>
              <w:bottom w:val="nil"/>
              <w:right w:val="nil"/>
            </w:tcBorders>
            <w:shd w:val="clear" w:color="auto" w:fill="auto"/>
            <w:noWrap/>
            <w:vAlign w:val="bottom"/>
            <w:hideMark/>
          </w:tcPr>
          <w:p w14:paraId="5B627ED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134.3</w:t>
            </w:r>
          </w:p>
        </w:tc>
        <w:tc>
          <w:tcPr>
            <w:tcW w:w="1200" w:type="dxa"/>
            <w:tcBorders>
              <w:top w:val="nil"/>
              <w:left w:val="nil"/>
              <w:bottom w:val="nil"/>
              <w:right w:val="nil"/>
            </w:tcBorders>
            <w:shd w:val="clear" w:color="auto" w:fill="auto"/>
            <w:noWrap/>
            <w:vAlign w:val="bottom"/>
            <w:hideMark/>
          </w:tcPr>
          <w:p w14:paraId="6CA859C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81.8</w:t>
            </w:r>
          </w:p>
        </w:tc>
        <w:tc>
          <w:tcPr>
            <w:tcW w:w="1200" w:type="dxa"/>
            <w:tcBorders>
              <w:top w:val="nil"/>
              <w:left w:val="nil"/>
              <w:bottom w:val="nil"/>
              <w:right w:val="nil"/>
            </w:tcBorders>
            <w:shd w:val="clear" w:color="auto" w:fill="auto"/>
            <w:noWrap/>
            <w:vAlign w:val="bottom"/>
            <w:hideMark/>
          </w:tcPr>
          <w:p w14:paraId="11888A6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18.2</w:t>
            </w:r>
          </w:p>
        </w:tc>
        <w:tc>
          <w:tcPr>
            <w:tcW w:w="1200" w:type="dxa"/>
            <w:tcBorders>
              <w:top w:val="nil"/>
              <w:left w:val="nil"/>
              <w:bottom w:val="nil"/>
              <w:right w:val="nil"/>
            </w:tcBorders>
            <w:shd w:val="clear" w:color="auto" w:fill="auto"/>
            <w:noWrap/>
            <w:vAlign w:val="bottom"/>
            <w:hideMark/>
          </w:tcPr>
          <w:p w14:paraId="3E31342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9.1</w:t>
            </w:r>
          </w:p>
        </w:tc>
        <w:tc>
          <w:tcPr>
            <w:tcW w:w="1200" w:type="dxa"/>
            <w:tcBorders>
              <w:top w:val="nil"/>
              <w:left w:val="nil"/>
              <w:bottom w:val="nil"/>
              <w:right w:val="nil"/>
            </w:tcBorders>
            <w:shd w:val="clear" w:color="auto" w:fill="auto"/>
            <w:noWrap/>
            <w:vAlign w:val="bottom"/>
            <w:hideMark/>
          </w:tcPr>
          <w:p w14:paraId="00AAAD9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10.70</w:t>
            </w:r>
          </w:p>
        </w:tc>
      </w:tr>
      <w:tr w:rsidR="00D55255" w:rsidRPr="00DB3412" w14:paraId="3ACA4E8B" w14:textId="77777777" w:rsidTr="00D55255">
        <w:trPr>
          <w:trHeight w:val="300"/>
        </w:trPr>
        <w:tc>
          <w:tcPr>
            <w:tcW w:w="1200" w:type="dxa"/>
            <w:tcBorders>
              <w:top w:val="nil"/>
              <w:left w:val="nil"/>
              <w:bottom w:val="nil"/>
              <w:right w:val="nil"/>
            </w:tcBorders>
            <w:shd w:val="clear" w:color="auto" w:fill="auto"/>
            <w:noWrap/>
            <w:vAlign w:val="bottom"/>
            <w:hideMark/>
          </w:tcPr>
          <w:p w14:paraId="72A61A0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6940750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w:t>
            </w:r>
          </w:p>
        </w:tc>
        <w:tc>
          <w:tcPr>
            <w:tcW w:w="1200" w:type="dxa"/>
            <w:tcBorders>
              <w:top w:val="nil"/>
              <w:left w:val="nil"/>
              <w:bottom w:val="nil"/>
              <w:right w:val="nil"/>
            </w:tcBorders>
            <w:shd w:val="clear" w:color="auto" w:fill="auto"/>
            <w:noWrap/>
            <w:vAlign w:val="bottom"/>
            <w:hideMark/>
          </w:tcPr>
          <w:p w14:paraId="68D5D1D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83.3</w:t>
            </w:r>
          </w:p>
        </w:tc>
        <w:tc>
          <w:tcPr>
            <w:tcW w:w="1200" w:type="dxa"/>
            <w:tcBorders>
              <w:top w:val="nil"/>
              <w:left w:val="nil"/>
              <w:bottom w:val="nil"/>
              <w:right w:val="nil"/>
            </w:tcBorders>
            <w:shd w:val="clear" w:color="auto" w:fill="auto"/>
            <w:noWrap/>
            <w:vAlign w:val="bottom"/>
            <w:hideMark/>
          </w:tcPr>
          <w:p w14:paraId="6DDF6E6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111</w:t>
            </w:r>
          </w:p>
        </w:tc>
        <w:tc>
          <w:tcPr>
            <w:tcW w:w="1200" w:type="dxa"/>
            <w:tcBorders>
              <w:top w:val="nil"/>
              <w:left w:val="nil"/>
              <w:bottom w:val="nil"/>
              <w:right w:val="nil"/>
            </w:tcBorders>
            <w:shd w:val="clear" w:color="auto" w:fill="auto"/>
            <w:noWrap/>
            <w:vAlign w:val="bottom"/>
            <w:hideMark/>
          </w:tcPr>
          <w:p w14:paraId="2F9B750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120</w:t>
            </w:r>
          </w:p>
        </w:tc>
        <w:tc>
          <w:tcPr>
            <w:tcW w:w="1200" w:type="dxa"/>
            <w:tcBorders>
              <w:top w:val="nil"/>
              <w:left w:val="nil"/>
              <w:bottom w:val="nil"/>
              <w:right w:val="nil"/>
            </w:tcBorders>
            <w:shd w:val="clear" w:color="auto" w:fill="auto"/>
            <w:noWrap/>
            <w:vAlign w:val="bottom"/>
            <w:hideMark/>
          </w:tcPr>
          <w:p w14:paraId="79E67BD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233.6</w:t>
            </w:r>
          </w:p>
        </w:tc>
        <w:tc>
          <w:tcPr>
            <w:tcW w:w="1200" w:type="dxa"/>
            <w:tcBorders>
              <w:top w:val="nil"/>
              <w:left w:val="nil"/>
              <w:bottom w:val="nil"/>
              <w:right w:val="nil"/>
            </w:tcBorders>
            <w:shd w:val="clear" w:color="auto" w:fill="auto"/>
            <w:noWrap/>
            <w:vAlign w:val="bottom"/>
            <w:hideMark/>
          </w:tcPr>
          <w:p w14:paraId="1A2ACF1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116.8</w:t>
            </w:r>
          </w:p>
        </w:tc>
        <w:tc>
          <w:tcPr>
            <w:tcW w:w="1200" w:type="dxa"/>
            <w:tcBorders>
              <w:top w:val="nil"/>
              <w:left w:val="nil"/>
              <w:bottom w:val="nil"/>
              <w:right w:val="nil"/>
            </w:tcBorders>
            <w:shd w:val="clear" w:color="auto" w:fill="auto"/>
            <w:noWrap/>
            <w:vAlign w:val="bottom"/>
            <w:hideMark/>
          </w:tcPr>
          <w:p w14:paraId="7756635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57.1</w:t>
            </w:r>
          </w:p>
        </w:tc>
        <w:tc>
          <w:tcPr>
            <w:tcW w:w="1200" w:type="dxa"/>
            <w:tcBorders>
              <w:top w:val="nil"/>
              <w:left w:val="nil"/>
              <w:bottom w:val="nil"/>
              <w:right w:val="nil"/>
            </w:tcBorders>
            <w:shd w:val="clear" w:color="auto" w:fill="auto"/>
            <w:noWrap/>
            <w:vAlign w:val="bottom"/>
            <w:hideMark/>
          </w:tcPr>
          <w:p w14:paraId="482EDCB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42.9</w:t>
            </w:r>
          </w:p>
        </w:tc>
        <w:tc>
          <w:tcPr>
            <w:tcW w:w="1200" w:type="dxa"/>
            <w:tcBorders>
              <w:top w:val="nil"/>
              <w:left w:val="nil"/>
              <w:bottom w:val="nil"/>
              <w:right w:val="nil"/>
            </w:tcBorders>
            <w:shd w:val="clear" w:color="auto" w:fill="auto"/>
            <w:noWrap/>
            <w:vAlign w:val="bottom"/>
            <w:hideMark/>
          </w:tcPr>
          <w:p w14:paraId="48D67B7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0.0</w:t>
            </w:r>
          </w:p>
        </w:tc>
        <w:tc>
          <w:tcPr>
            <w:tcW w:w="1200" w:type="dxa"/>
            <w:tcBorders>
              <w:top w:val="nil"/>
              <w:left w:val="nil"/>
              <w:bottom w:val="nil"/>
              <w:right w:val="nil"/>
            </w:tcBorders>
            <w:shd w:val="clear" w:color="auto" w:fill="auto"/>
            <w:noWrap/>
            <w:vAlign w:val="bottom"/>
            <w:hideMark/>
          </w:tcPr>
          <w:p w14:paraId="674AC73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10.30</w:t>
            </w:r>
          </w:p>
        </w:tc>
      </w:tr>
      <w:tr w:rsidR="00D55255" w:rsidRPr="00DB3412" w14:paraId="35F7AC74" w14:textId="77777777" w:rsidTr="00D55255">
        <w:trPr>
          <w:trHeight w:val="300"/>
        </w:trPr>
        <w:tc>
          <w:tcPr>
            <w:tcW w:w="1200" w:type="dxa"/>
            <w:tcBorders>
              <w:top w:val="nil"/>
              <w:left w:val="nil"/>
              <w:bottom w:val="nil"/>
              <w:right w:val="nil"/>
            </w:tcBorders>
            <w:shd w:val="clear" w:color="auto" w:fill="auto"/>
            <w:noWrap/>
            <w:vAlign w:val="bottom"/>
            <w:hideMark/>
          </w:tcPr>
          <w:p w14:paraId="7E340D1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w:t>
            </w:r>
          </w:p>
        </w:tc>
        <w:tc>
          <w:tcPr>
            <w:tcW w:w="1200" w:type="dxa"/>
            <w:tcBorders>
              <w:top w:val="nil"/>
              <w:left w:val="nil"/>
              <w:bottom w:val="nil"/>
              <w:right w:val="nil"/>
            </w:tcBorders>
            <w:shd w:val="clear" w:color="auto" w:fill="auto"/>
            <w:noWrap/>
            <w:vAlign w:val="bottom"/>
            <w:hideMark/>
          </w:tcPr>
          <w:p w14:paraId="2DE779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2437D7A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91.7</w:t>
            </w:r>
          </w:p>
        </w:tc>
        <w:tc>
          <w:tcPr>
            <w:tcW w:w="1200" w:type="dxa"/>
            <w:tcBorders>
              <w:top w:val="nil"/>
              <w:left w:val="nil"/>
              <w:bottom w:val="nil"/>
              <w:right w:val="nil"/>
            </w:tcBorders>
            <w:shd w:val="clear" w:color="auto" w:fill="auto"/>
            <w:noWrap/>
            <w:vAlign w:val="bottom"/>
            <w:hideMark/>
          </w:tcPr>
          <w:p w14:paraId="0D5A08E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114</w:t>
            </w:r>
          </w:p>
        </w:tc>
        <w:tc>
          <w:tcPr>
            <w:tcW w:w="1200" w:type="dxa"/>
            <w:tcBorders>
              <w:top w:val="nil"/>
              <w:left w:val="nil"/>
              <w:bottom w:val="nil"/>
              <w:right w:val="nil"/>
            </w:tcBorders>
            <w:shd w:val="clear" w:color="auto" w:fill="auto"/>
            <w:noWrap/>
            <w:vAlign w:val="bottom"/>
            <w:hideMark/>
          </w:tcPr>
          <w:p w14:paraId="52134AF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122</w:t>
            </w:r>
          </w:p>
        </w:tc>
        <w:tc>
          <w:tcPr>
            <w:tcW w:w="1200" w:type="dxa"/>
            <w:tcBorders>
              <w:top w:val="nil"/>
              <w:left w:val="nil"/>
              <w:bottom w:val="nil"/>
              <w:right w:val="nil"/>
            </w:tcBorders>
            <w:shd w:val="clear" w:color="auto" w:fill="auto"/>
            <w:noWrap/>
            <w:vAlign w:val="bottom"/>
            <w:hideMark/>
          </w:tcPr>
          <w:p w14:paraId="493004E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270.2</w:t>
            </w:r>
          </w:p>
        </w:tc>
        <w:tc>
          <w:tcPr>
            <w:tcW w:w="1200" w:type="dxa"/>
            <w:tcBorders>
              <w:top w:val="nil"/>
              <w:left w:val="nil"/>
              <w:bottom w:val="nil"/>
              <w:right w:val="nil"/>
            </w:tcBorders>
            <w:shd w:val="clear" w:color="auto" w:fill="auto"/>
            <w:noWrap/>
            <w:vAlign w:val="bottom"/>
            <w:hideMark/>
          </w:tcPr>
          <w:p w14:paraId="5237FE1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139.2</w:t>
            </w:r>
          </w:p>
        </w:tc>
        <w:tc>
          <w:tcPr>
            <w:tcW w:w="1200" w:type="dxa"/>
            <w:tcBorders>
              <w:top w:val="nil"/>
              <w:left w:val="nil"/>
              <w:bottom w:val="nil"/>
              <w:right w:val="nil"/>
            </w:tcBorders>
            <w:shd w:val="clear" w:color="auto" w:fill="auto"/>
            <w:noWrap/>
            <w:vAlign w:val="bottom"/>
            <w:hideMark/>
          </w:tcPr>
          <w:p w14:paraId="491B5D5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83.3</w:t>
            </w:r>
          </w:p>
        </w:tc>
        <w:tc>
          <w:tcPr>
            <w:tcW w:w="1200" w:type="dxa"/>
            <w:tcBorders>
              <w:top w:val="nil"/>
              <w:left w:val="nil"/>
              <w:bottom w:val="nil"/>
              <w:right w:val="nil"/>
            </w:tcBorders>
            <w:shd w:val="clear" w:color="auto" w:fill="auto"/>
            <w:noWrap/>
            <w:vAlign w:val="bottom"/>
            <w:hideMark/>
          </w:tcPr>
          <w:p w14:paraId="39D9D50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16.7</w:t>
            </w:r>
          </w:p>
        </w:tc>
        <w:tc>
          <w:tcPr>
            <w:tcW w:w="1200" w:type="dxa"/>
            <w:tcBorders>
              <w:top w:val="nil"/>
              <w:left w:val="nil"/>
              <w:bottom w:val="nil"/>
              <w:right w:val="nil"/>
            </w:tcBorders>
            <w:shd w:val="clear" w:color="auto" w:fill="auto"/>
            <w:noWrap/>
            <w:vAlign w:val="bottom"/>
            <w:hideMark/>
          </w:tcPr>
          <w:p w14:paraId="74CDA33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6.7</w:t>
            </w:r>
          </w:p>
        </w:tc>
        <w:tc>
          <w:tcPr>
            <w:tcW w:w="1200" w:type="dxa"/>
            <w:tcBorders>
              <w:top w:val="nil"/>
              <w:left w:val="nil"/>
              <w:bottom w:val="nil"/>
              <w:right w:val="nil"/>
            </w:tcBorders>
            <w:shd w:val="clear" w:color="auto" w:fill="auto"/>
            <w:noWrap/>
            <w:vAlign w:val="bottom"/>
            <w:hideMark/>
          </w:tcPr>
          <w:p w14:paraId="0FFB47A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17.90</w:t>
            </w:r>
          </w:p>
        </w:tc>
      </w:tr>
      <w:tr w:rsidR="00D55255" w:rsidRPr="00DB3412" w14:paraId="7C1BA0D2" w14:textId="77777777" w:rsidTr="00D55255">
        <w:trPr>
          <w:trHeight w:val="300"/>
        </w:trPr>
        <w:tc>
          <w:tcPr>
            <w:tcW w:w="1200" w:type="dxa"/>
            <w:tcBorders>
              <w:top w:val="nil"/>
              <w:left w:val="nil"/>
              <w:bottom w:val="nil"/>
              <w:right w:val="nil"/>
            </w:tcBorders>
            <w:shd w:val="clear" w:color="auto" w:fill="auto"/>
            <w:noWrap/>
            <w:vAlign w:val="bottom"/>
            <w:hideMark/>
          </w:tcPr>
          <w:p w14:paraId="799FA41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w:t>
            </w:r>
          </w:p>
        </w:tc>
        <w:tc>
          <w:tcPr>
            <w:tcW w:w="1200" w:type="dxa"/>
            <w:tcBorders>
              <w:top w:val="nil"/>
              <w:left w:val="nil"/>
              <w:bottom w:val="nil"/>
              <w:right w:val="nil"/>
            </w:tcBorders>
            <w:shd w:val="clear" w:color="auto" w:fill="auto"/>
            <w:noWrap/>
            <w:vAlign w:val="bottom"/>
            <w:hideMark/>
          </w:tcPr>
          <w:p w14:paraId="7C682C2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4371B2F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93.2</w:t>
            </w:r>
          </w:p>
        </w:tc>
        <w:tc>
          <w:tcPr>
            <w:tcW w:w="1200" w:type="dxa"/>
            <w:tcBorders>
              <w:top w:val="nil"/>
              <w:left w:val="nil"/>
              <w:bottom w:val="nil"/>
              <w:right w:val="nil"/>
            </w:tcBorders>
            <w:shd w:val="clear" w:color="auto" w:fill="auto"/>
            <w:noWrap/>
            <w:vAlign w:val="bottom"/>
            <w:hideMark/>
          </w:tcPr>
          <w:p w14:paraId="7BECC5B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114</w:t>
            </w:r>
          </w:p>
        </w:tc>
        <w:tc>
          <w:tcPr>
            <w:tcW w:w="1200" w:type="dxa"/>
            <w:tcBorders>
              <w:top w:val="nil"/>
              <w:left w:val="nil"/>
              <w:bottom w:val="nil"/>
              <w:right w:val="nil"/>
            </w:tcBorders>
            <w:shd w:val="clear" w:color="auto" w:fill="auto"/>
            <w:noWrap/>
            <w:vAlign w:val="bottom"/>
            <w:hideMark/>
          </w:tcPr>
          <w:p w14:paraId="4569D89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123</w:t>
            </w:r>
          </w:p>
        </w:tc>
        <w:tc>
          <w:tcPr>
            <w:tcW w:w="1200" w:type="dxa"/>
            <w:tcBorders>
              <w:top w:val="nil"/>
              <w:left w:val="nil"/>
              <w:bottom w:val="nil"/>
              <w:right w:val="nil"/>
            </w:tcBorders>
            <w:shd w:val="clear" w:color="auto" w:fill="auto"/>
            <w:noWrap/>
            <w:vAlign w:val="bottom"/>
            <w:hideMark/>
          </w:tcPr>
          <w:p w14:paraId="08A7144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293.1</w:t>
            </w:r>
          </w:p>
        </w:tc>
        <w:tc>
          <w:tcPr>
            <w:tcW w:w="1200" w:type="dxa"/>
            <w:tcBorders>
              <w:top w:val="nil"/>
              <w:left w:val="nil"/>
              <w:bottom w:val="nil"/>
              <w:right w:val="nil"/>
            </w:tcBorders>
            <w:shd w:val="clear" w:color="auto" w:fill="auto"/>
            <w:noWrap/>
            <w:vAlign w:val="bottom"/>
            <w:hideMark/>
          </w:tcPr>
          <w:p w14:paraId="0CC12E6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162.8</w:t>
            </w:r>
          </w:p>
        </w:tc>
        <w:tc>
          <w:tcPr>
            <w:tcW w:w="1200" w:type="dxa"/>
            <w:tcBorders>
              <w:top w:val="nil"/>
              <w:left w:val="nil"/>
              <w:bottom w:val="nil"/>
              <w:right w:val="nil"/>
            </w:tcBorders>
            <w:shd w:val="clear" w:color="auto" w:fill="auto"/>
            <w:noWrap/>
            <w:vAlign w:val="bottom"/>
            <w:hideMark/>
          </w:tcPr>
          <w:p w14:paraId="6A1DD3A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89.3</w:t>
            </w:r>
          </w:p>
        </w:tc>
        <w:tc>
          <w:tcPr>
            <w:tcW w:w="1200" w:type="dxa"/>
            <w:tcBorders>
              <w:top w:val="nil"/>
              <w:left w:val="nil"/>
              <w:bottom w:val="nil"/>
              <w:right w:val="nil"/>
            </w:tcBorders>
            <w:shd w:val="clear" w:color="auto" w:fill="auto"/>
            <w:noWrap/>
            <w:vAlign w:val="bottom"/>
            <w:hideMark/>
          </w:tcPr>
          <w:p w14:paraId="154D63E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10.7</w:t>
            </w:r>
          </w:p>
        </w:tc>
        <w:tc>
          <w:tcPr>
            <w:tcW w:w="1200" w:type="dxa"/>
            <w:tcBorders>
              <w:top w:val="nil"/>
              <w:left w:val="nil"/>
              <w:bottom w:val="nil"/>
              <w:right w:val="nil"/>
            </w:tcBorders>
            <w:shd w:val="clear" w:color="auto" w:fill="auto"/>
            <w:noWrap/>
            <w:vAlign w:val="bottom"/>
            <w:hideMark/>
          </w:tcPr>
          <w:p w14:paraId="54FEF55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7.1</w:t>
            </w:r>
          </w:p>
        </w:tc>
        <w:tc>
          <w:tcPr>
            <w:tcW w:w="1200" w:type="dxa"/>
            <w:tcBorders>
              <w:top w:val="nil"/>
              <w:left w:val="nil"/>
              <w:bottom w:val="nil"/>
              <w:right w:val="nil"/>
            </w:tcBorders>
            <w:shd w:val="clear" w:color="auto" w:fill="auto"/>
            <w:noWrap/>
            <w:vAlign w:val="bottom"/>
            <w:hideMark/>
          </w:tcPr>
          <w:p w14:paraId="541671E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w:t>
            </w:r>
          </w:p>
        </w:tc>
      </w:tr>
      <w:tr w:rsidR="00D55255" w:rsidRPr="00DB3412" w14:paraId="635AB5B0" w14:textId="77777777" w:rsidTr="00D55255">
        <w:trPr>
          <w:trHeight w:val="300"/>
        </w:trPr>
        <w:tc>
          <w:tcPr>
            <w:tcW w:w="1200" w:type="dxa"/>
            <w:tcBorders>
              <w:top w:val="nil"/>
              <w:left w:val="nil"/>
              <w:bottom w:val="nil"/>
              <w:right w:val="nil"/>
            </w:tcBorders>
            <w:shd w:val="clear" w:color="auto" w:fill="auto"/>
            <w:noWrap/>
            <w:vAlign w:val="bottom"/>
            <w:hideMark/>
          </w:tcPr>
          <w:p w14:paraId="4AF5A18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w:t>
            </w:r>
          </w:p>
        </w:tc>
        <w:tc>
          <w:tcPr>
            <w:tcW w:w="1200" w:type="dxa"/>
            <w:tcBorders>
              <w:top w:val="nil"/>
              <w:left w:val="nil"/>
              <w:bottom w:val="nil"/>
              <w:right w:val="nil"/>
            </w:tcBorders>
            <w:shd w:val="clear" w:color="auto" w:fill="auto"/>
            <w:noWrap/>
            <w:vAlign w:val="bottom"/>
            <w:hideMark/>
          </w:tcPr>
          <w:p w14:paraId="4C43BBC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w:t>
            </w:r>
          </w:p>
        </w:tc>
        <w:tc>
          <w:tcPr>
            <w:tcW w:w="1200" w:type="dxa"/>
            <w:tcBorders>
              <w:top w:val="nil"/>
              <w:left w:val="nil"/>
              <w:bottom w:val="nil"/>
              <w:right w:val="nil"/>
            </w:tcBorders>
            <w:shd w:val="clear" w:color="auto" w:fill="auto"/>
            <w:noWrap/>
            <w:vAlign w:val="bottom"/>
            <w:hideMark/>
          </w:tcPr>
          <w:p w14:paraId="5D885A9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86.4</w:t>
            </w:r>
          </w:p>
        </w:tc>
        <w:tc>
          <w:tcPr>
            <w:tcW w:w="1200" w:type="dxa"/>
            <w:tcBorders>
              <w:top w:val="nil"/>
              <w:left w:val="nil"/>
              <w:bottom w:val="nil"/>
              <w:right w:val="nil"/>
            </w:tcBorders>
            <w:shd w:val="clear" w:color="auto" w:fill="auto"/>
            <w:noWrap/>
            <w:vAlign w:val="bottom"/>
            <w:hideMark/>
          </w:tcPr>
          <w:p w14:paraId="53078E9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115</w:t>
            </w:r>
          </w:p>
        </w:tc>
        <w:tc>
          <w:tcPr>
            <w:tcW w:w="1200" w:type="dxa"/>
            <w:tcBorders>
              <w:top w:val="nil"/>
              <w:left w:val="nil"/>
              <w:bottom w:val="nil"/>
              <w:right w:val="nil"/>
            </w:tcBorders>
            <w:shd w:val="clear" w:color="auto" w:fill="auto"/>
            <w:noWrap/>
            <w:vAlign w:val="bottom"/>
            <w:hideMark/>
          </w:tcPr>
          <w:p w14:paraId="63F64B3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121</w:t>
            </w:r>
          </w:p>
        </w:tc>
        <w:tc>
          <w:tcPr>
            <w:tcW w:w="1200" w:type="dxa"/>
            <w:tcBorders>
              <w:top w:val="nil"/>
              <w:left w:val="nil"/>
              <w:bottom w:val="nil"/>
              <w:right w:val="nil"/>
            </w:tcBorders>
            <w:shd w:val="clear" w:color="auto" w:fill="auto"/>
            <w:noWrap/>
            <w:vAlign w:val="bottom"/>
            <w:hideMark/>
          </w:tcPr>
          <w:p w14:paraId="7AB0495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301.8</w:t>
            </w:r>
          </w:p>
        </w:tc>
        <w:tc>
          <w:tcPr>
            <w:tcW w:w="1200" w:type="dxa"/>
            <w:tcBorders>
              <w:top w:val="nil"/>
              <w:left w:val="nil"/>
              <w:bottom w:val="nil"/>
              <w:right w:val="nil"/>
            </w:tcBorders>
            <w:shd w:val="clear" w:color="auto" w:fill="auto"/>
            <w:noWrap/>
            <w:vAlign w:val="bottom"/>
            <w:hideMark/>
          </w:tcPr>
          <w:p w14:paraId="57FA1F3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168.6</w:t>
            </w:r>
          </w:p>
        </w:tc>
        <w:tc>
          <w:tcPr>
            <w:tcW w:w="1200" w:type="dxa"/>
            <w:tcBorders>
              <w:top w:val="nil"/>
              <w:left w:val="nil"/>
              <w:bottom w:val="nil"/>
              <w:right w:val="nil"/>
            </w:tcBorders>
            <w:shd w:val="clear" w:color="auto" w:fill="auto"/>
            <w:noWrap/>
            <w:vAlign w:val="bottom"/>
            <w:hideMark/>
          </w:tcPr>
          <w:p w14:paraId="318D4D9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86.2</w:t>
            </w:r>
          </w:p>
        </w:tc>
        <w:tc>
          <w:tcPr>
            <w:tcW w:w="1200" w:type="dxa"/>
            <w:tcBorders>
              <w:top w:val="nil"/>
              <w:left w:val="nil"/>
              <w:bottom w:val="nil"/>
              <w:right w:val="nil"/>
            </w:tcBorders>
            <w:shd w:val="clear" w:color="auto" w:fill="auto"/>
            <w:noWrap/>
            <w:vAlign w:val="bottom"/>
            <w:hideMark/>
          </w:tcPr>
          <w:p w14:paraId="14E658F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13.8</w:t>
            </w:r>
          </w:p>
        </w:tc>
        <w:tc>
          <w:tcPr>
            <w:tcW w:w="1200" w:type="dxa"/>
            <w:tcBorders>
              <w:top w:val="nil"/>
              <w:left w:val="nil"/>
              <w:bottom w:val="nil"/>
              <w:right w:val="nil"/>
            </w:tcBorders>
            <w:shd w:val="clear" w:color="auto" w:fill="auto"/>
            <w:noWrap/>
            <w:vAlign w:val="bottom"/>
            <w:hideMark/>
          </w:tcPr>
          <w:p w14:paraId="63EF138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10.3</w:t>
            </w:r>
          </w:p>
        </w:tc>
        <w:tc>
          <w:tcPr>
            <w:tcW w:w="1200" w:type="dxa"/>
            <w:tcBorders>
              <w:top w:val="nil"/>
              <w:left w:val="nil"/>
              <w:bottom w:val="nil"/>
              <w:right w:val="nil"/>
            </w:tcBorders>
            <w:shd w:val="clear" w:color="auto" w:fill="auto"/>
            <w:noWrap/>
            <w:vAlign w:val="bottom"/>
            <w:hideMark/>
          </w:tcPr>
          <w:p w14:paraId="65CC22A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w:t>
            </w:r>
          </w:p>
        </w:tc>
      </w:tr>
      <w:tr w:rsidR="00D55255" w:rsidRPr="00DB3412" w14:paraId="3E3A37FD" w14:textId="77777777" w:rsidTr="00D55255">
        <w:trPr>
          <w:trHeight w:val="300"/>
        </w:trPr>
        <w:tc>
          <w:tcPr>
            <w:tcW w:w="1200" w:type="dxa"/>
            <w:tcBorders>
              <w:top w:val="nil"/>
              <w:left w:val="nil"/>
              <w:bottom w:val="nil"/>
              <w:right w:val="nil"/>
            </w:tcBorders>
            <w:shd w:val="clear" w:color="auto" w:fill="auto"/>
            <w:noWrap/>
            <w:vAlign w:val="bottom"/>
            <w:hideMark/>
          </w:tcPr>
          <w:p w14:paraId="29F90A4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w:t>
            </w:r>
          </w:p>
        </w:tc>
        <w:tc>
          <w:tcPr>
            <w:tcW w:w="1200" w:type="dxa"/>
            <w:tcBorders>
              <w:top w:val="nil"/>
              <w:left w:val="nil"/>
              <w:bottom w:val="nil"/>
              <w:right w:val="nil"/>
            </w:tcBorders>
            <w:shd w:val="clear" w:color="auto" w:fill="auto"/>
            <w:noWrap/>
            <w:vAlign w:val="bottom"/>
            <w:hideMark/>
          </w:tcPr>
          <w:p w14:paraId="520C7B3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c>
          <w:tcPr>
            <w:tcW w:w="1200" w:type="dxa"/>
            <w:tcBorders>
              <w:top w:val="nil"/>
              <w:left w:val="nil"/>
              <w:bottom w:val="nil"/>
              <w:right w:val="nil"/>
            </w:tcBorders>
            <w:shd w:val="clear" w:color="auto" w:fill="auto"/>
            <w:noWrap/>
            <w:vAlign w:val="bottom"/>
            <w:hideMark/>
          </w:tcPr>
          <w:p w14:paraId="43DEFD7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79.5</w:t>
            </w:r>
          </w:p>
        </w:tc>
        <w:tc>
          <w:tcPr>
            <w:tcW w:w="1200" w:type="dxa"/>
            <w:tcBorders>
              <w:top w:val="nil"/>
              <w:left w:val="nil"/>
              <w:bottom w:val="nil"/>
              <w:right w:val="nil"/>
            </w:tcBorders>
            <w:shd w:val="clear" w:color="auto" w:fill="auto"/>
            <w:noWrap/>
            <w:vAlign w:val="bottom"/>
            <w:hideMark/>
          </w:tcPr>
          <w:p w14:paraId="5CAF737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112</w:t>
            </w:r>
          </w:p>
        </w:tc>
        <w:tc>
          <w:tcPr>
            <w:tcW w:w="1200" w:type="dxa"/>
            <w:tcBorders>
              <w:top w:val="nil"/>
              <w:left w:val="nil"/>
              <w:bottom w:val="nil"/>
              <w:right w:val="nil"/>
            </w:tcBorders>
            <w:shd w:val="clear" w:color="auto" w:fill="auto"/>
            <w:noWrap/>
            <w:vAlign w:val="bottom"/>
            <w:hideMark/>
          </w:tcPr>
          <w:p w14:paraId="51ED418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119</w:t>
            </w:r>
          </w:p>
        </w:tc>
        <w:tc>
          <w:tcPr>
            <w:tcW w:w="1200" w:type="dxa"/>
            <w:tcBorders>
              <w:top w:val="nil"/>
              <w:left w:val="nil"/>
              <w:bottom w:val="nil"/>
              <w:right w:val="nil"/>
            </w:tcBorders>
            <w:shd w:val="clear" w:color="auto" w:fill="auto"/>
            <w:noWrap/>
            <w:hideMark/>
          </w:tcPr>
          <w:p w14:paraId="15F85CD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293</w:t>
            </w:r>
          </w:p>
        </w:tc>
        <w:tc>
          <w:tcPr>
            <w:tcW w:w="1200" w:type="dxa"/>
            <w:tcBorders>
              <w:top w:val="nil"/>
              <w:left w:val="nil"/>
              <w:bottom w:val="nil"/>
              <w:right w:val="nil"/>
            </w:tcBorders>
            <w:shd w:val="clear" w:color="auto" w:fill="auto"/>
            <w:noWrap/>
            <w:vAlign w:val="bottom"/>
            <w:hideMark/>
          </w:tcPr>
          <w:p w14:paraId="740F95A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161.1</w:t>
            </w:r>
          </w:p>
        </w:tc>
        <w:tc>
          <w:tcPr>
            <w:tcW w:w="1200" w:type="dxa"/>
            <w:tcBorders>
              <w:top w:val="nil"/>
              <w:left w:val="nil"/>
              <w:bottom w:val="nil"/>
              <w:right w:val="nil"/>
            </w:tcBorders>
            <w:shd w:val="clear" w:color="auto" w:fill="auto"/>
            <w:noWrap/>
            <w:vAlign w:val="bottom"/>
            <w:hideMark/>
          </w:tcPr>
          <w:p w14:paraId="14ECFBD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70.4</w:t>
            </w:r>
          </w:p>
        </w:tc>
        <w:tc>
          <w:tcPr>
            <w:tcW w:w="1200" w:type="dxa"/>
            <w:tcBorders>
              <w:top w:val="nil"/>
              <w:left w:val="nil"/>
              <w:bottom w:val="nil"/>
              <w:right w:val="nil"/>
            </w:tcBorders>
            <w:shd w:val="clear" w:color="auto" w:fill="auto"/>
            <w:noWrap/>
            <w:vAlign w:val="bottom"/>
            <w:hideMark/>
          </w:tcPr>
          <w:p w14:paraId="628533C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29.6</w:t>
            </w:r>
          </w:p>
        </w:tc>
        <w:tc>
          <w:tcPr>
            <w:tcW w:w="1200" w:type="dxa"/>
            <w:tcBorders>
              <w:top w:val="nil"/>
              <w:left w:val="nil"/>
              <w:bottom w:val="nil"/>
              <w:right w:val="nil"/>
            </w:tcBorders>
            <w:shd w:val="clear" w:color="auto" w:fill="auto"/>
            <w:noWrap/>
            <w:vAlign w:val="bottom"/>
            <w:hideMark/>
          </w:tcPr>
          <w:p w14:paraId="2B21262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7.4</w:t>
            </w:r>
          </w:p>
        </w:tc>
        <w:tc>
          <w:tcPr>
            <w:tcW w:w="1200" w:type="dxa"/>
            <w:tcBorders>
              <w:top w:val="nil"/>
              <w:left w:val="nil"/>
              <w:bottom w:val="nil"/>
              <w:right w:val="nil"/>
            </w:tcBorders>
            <w:shd w:val="clear" w:color="auto" w:fill="auto"/>
            <w:noWrap/>
            <w:vAlign w:val="bottom"/>
            <w:hideMark/>
          </w:tcPr>
          <w:p w14:paraId="31C06D9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w:t>
            </w:r>
          </w:p>
        </w:tc>
      </w:tr>
      <w:tr w:rsidR="00D55255" w:rsidRPr="00DB3412" w14:paraId="70D35CBF" w14:textId="77777777" w:rsidTr="00D55255">
        <w:trPr>
          <w:trHeight w:val="300"/>
        </w:trPr>
        <w:tc>
          <w:tcPr>
            <w:tcW w:w="1200" w:type="dxa"/>
            <w:tcBorders>
              <w:top w:val="nil"/>
              <w:left w:val="nil"/>
              <w:bottom w:val="nil"/>
              <w:right w:val="nil"/>
            </w:tcBorders>
            <w:shd w:val="clear" w:color="auto" w:fill="auto"/>
            <w:noWrap/>
            <w:vAlign w:val="bottom"/>
            <w:hideMark/>
          </w:tcPr>
          <w:p w14:paraId="5A82CCD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w:t>
            </w:r>
          </w:p>
        </w:tc>
        <w:tc>
          <w:tcPr>
            <w:tcW w:w="1200" w:type="dxa"/>
            <w:tcBorders>
              <w:top w:val="nil"/>
              <w:left w:val="nil"/>
              <w:bottom w:val="nil"/>
              <w:right w:val="nil"/>
            </w:tcBorders>
            <w:shd w:val="clear" w:color="auto" w:fill="auto"/>
            <w:noWrap/>
            <w:vAlign w:val="bottom"/>
            <w:hideMark/>
          </w:tcPr>
          <w:p w14:paraId="66F9051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w:t>
            </w:r>
          </w:p>
        </w:tc>
        <w:tc>
          <w:tcPr>
            <w:tcW w:w="1200" w:type="dxa"/>
            <w:tcBorders>
              <w:top w:val="nil"/>
              <w:left w:val="nil"/>
              <w:bottom w:val="nil"/>
              <w:right w:val="nil"/>
            </w:tcBorders>
            <w:shd w:val="clear" w:color="auto" w:fill="auto"/>
            <w:noWrap/>
            <w:vAlign w:val="bottom"/>
            <w:hideMark/>
          </w:tcPr>
          <w:p w14:paraId="7A45D51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83.3</w:t>
            </w:r>
          </w:p>
        </w:tc>
        <w:tc>
          <w:tcPr>
            <w:tcW w:w="1200" w:type="dxa"/>
            <w:tcBorders>
              <w:top w:val="nil"/>
              <w:left w:val="nil"/>
              <w:bottom w:val="nil"/>
              <w:right w:val="nil"/>
            </w:tcBorders>
            <w:shd w:val="clear" w:color="auto" w:fill="auto"/>
            <w:noWrap/>
            <w:vAlign w:val="bottom"/>
            <w:hideMark/>
          </w:tcPr>
          <w:p w14:paraId="640BDB7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114</w:t>
            </w:r>
          </w:p>
        </w:tc>
        <w:tc>
          <w:tcPr>
            <w:tcW w:w="1200" w:type="dxa"/>
            <w:tcBorders>
              <w:top w:val="nil"/>
              <w:left w:val="nil"/>
              <w:bottom w:val="nil"/>
              <w:right w:val="nil"/>
            </w:tcBorders>
            <w:shd w:val="clear" w:color="auto" w:fill="auto"/>
            <w:noWrap/>
            <w:vAlign w:val="bottom"/>
            <w:hideMark/>
          </w:tcPr>
          <w:p w14:paraId="35EF72D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122</w:t>
            </w:r>
          </w:p>
        </w:tc>
        <w:tc>
          <w:tcPr>
            <w:tcW w:w="1200" w:type="dxa"/>
            <w:tcBorders>
              <w:top w:val="nil"/>
              <w:left w:val="nil"/>
              <w:bottom w:val="nil"/>
              <w:right w:val="nil"/>
            </w:tcBorders>
            <w:shd w:val="clear" w:color="auto" w:fill="auto"/>
            <w:noWrap/>
            <w:vAlign w:val="bottom"/>
            <w:hideMark/>
          </w:tcPr>
          <w:p w14:paraId="3E14AF2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269.9</w:t>
            </w:r>
          </w:p>
        </w:tc>
        <w:tc>
          <w:tcPr>
            <w:tcW w:w="1200" w:type="dxa"/>
            <w:tcBorders>
              <w:top w:val="nil"/>
              <w:left w:val="nil"/>
              <w:bottom w:val="nil"/>
              <w:right w:val="nil"/>
            </w:tcBorders>
            <w:shd w:val="clear" w:color="auto" w:fill="auto"/>
            <w:noWrap/>
            <w:vAlign w:val="bottom"/>
            <w:hideMark/>
          </w:tcPr>
          <w:p w14:paraId="3A90C60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141.9</w:t>
            </w:r>
          </w:p>
        </w:tc>
        <w:tc>
          <w:tcPr>
            <w:tcW w:w="1200" w:type="dxa"/>
            <w:tcBorders>
              <w:top w:val="nil"/>
              <w:left w:val="nil"/>
              <w:bottom w:val="nil"/>
              <w:right w:val="nil"/>
            </w:tcBorders>
            <w:shd w:val="clear" w:color="auto" w:fill="auto"/>
            <w:noWrap/>
            <w:vAlign w:val="bottom"/>
            <w:hideMark/>
          </w:tcPr>
          <w:p w14:paraId="5F0A10B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86.2</w:t>
            </w:r>
          </w:p>
        </w:tc>
        <w:tc>
          <w:tcPr>
            <w:tcW w:w="1200" w:type="dxa"/>
            <w:tcBorders>
              <w:top w:val="nil"/>
              <w:left w:val="nil"/>
              <w:bottom w:val="nil"/>
              <w:right w:val="nil"/>
            </w:tcBorders>
            <w:shd w:val="clear" w:color="auto" w:fill="auto"/>
            <w:noWrap/>
            <w:vAlign w:val="bottom"/>
            <w:hideMark/>
          </w:tcPr>
          <w:p w14:paraId="202F7D2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13.8</w:t>
            </w:r>
          </w:p>
        </w:tc>
        <w:tc>
          <w:tcPr>
            <w:tcW w:w="1200" w:type="dxa"/>
            <w:tcBorders>
              <w:top w:val="nil"/>
              <w:left w:val="nil"/>
              <w:bottom w:val="nil"/>
              <w:right w:val="nil"/>
            </w:tcBorders>
            <w:shd w:val="clear" w:color="auto" w:fill="auto"/>
            <w:noWrap/>
            <w:vAlign w:val="bottom"/>
            <w:hideMark/>
          </w:tcPr>
          <w:p w14:paraId="58E1A1C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3.5</w:t>
            </w:r>
          </w:p>
        </w:tc>
        <w:tc>
          <w:tcPr>
            <w:tcW w:w="1200" w:type="dxa"/>
            <w:tcBorders>
              <w:top w:val="nil"/>
              <w:left w:val="nil"/>
              <w:bottom w:val="nil"/>
              <w:right w:val="nil"/>
            </w:tcBorders>
            <w:shd w:val="clear" w:color="auto" w:fill="auto"/>
            <w:noWrap/>
            <w:vAlign w:val="bottom"/>
            <w:hideMark/>
          </w:tcPr>
          <w:p w14:paraId="630924B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10.70</w:t>
            </w:r>
          </w:p>
        </w:tc>
      </w:tr>
      <w:tr w:rsidR="00D55255" w:rsidRPr="00DB3412" w14:paraId="3580FB5D" w14:textId="77777777" w:rsidTr="00D55255">
        <w:trPr>
          <w:trHeight w:val="300"/>
        </w:trPr>
        <w:tc>
          <w:tcPr>
            <w:tcW w:w="1200" w:type="dxa"/>
            <w:tcBorders>
              <w:top w:val="nil"/>
              <w:left w:val="nil"/>
              <w:bottom w:val="nil"/>
              <w:right w:val="nil"/>
            </w:tcBorders>
            <w:shd w:val="clear" w:color="auto" w:fill="auto"/>
            <w:noWrap/>
            <w:vAlign w:val="bottom"/>
            <w:hideMark/>
          </w:tcPr>
          <w:p w14:paraId="7799EF6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w:t>
            </w:r>
          </w:p>
        </w:tc>
        <w:tc>
          <w:tcPr>
            <w:tcW w:w="1200" w:type="dxa"/>
            <w:tcBorders>
              <w:top w:val="nil"/>
              <w:left w:val="nil"/>
              <w:bottom w:val="nil"/>
              <w:right w:val="nil"/>
            </w:tcBorders>
            <w:shd w:val="clear" w:color="auto" w:fill="auto"/>
            <w:noWrap/>
            <w:vAlign w:val="bottom"/>
            <w:hideMark/>
          </w:tcPr>
          <w:p w14:paraId="6782A23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w:t>
            </w:r>
          </w:p>
        </w:tc>
        <w:tc>
          <w:tcPr>
            <w:tcW w:w="1200" w:type="dxa"/>
            <w:tcBorders>
              <w:top w:val="nil"/>
              <w:left w:val="nil"/>
              <w:bottom w:val="nil"/>
              <w:right w:val="nil"/>
            </w:tcBorders>
            <w:shd w:val="clear" w:color="auto" w:fill="auto"/>
            <w:noWrap/>
            <w:vAlign w:val="bottom"/>
            <w:hideMark/>
          </w:tcPr>
          <w:p w14:paraId="19967A7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78</w:t>
            </w:r>
          </w:p>
        </w:tc>
        <w:tc>
          <w:tcPr>
            <w:tcW w:w="1200" w:type="dxa"/>
            <w:tcBorders>
              <w:top w:val="nil"/>
              <w:left w:val="nil"/>
              <w:bottom w:val="nil"/>
              <w:right w:val="nil"/>
            </w:tcBorders>
            <w:shd w:val="clear" w:color="auto" w:fill="auto"/>
            <w:noWrap/>
            <w:vAlign w:val="bottom"/>
            <w:hideMark/>
          </w:tcPr>
          <w:p w14:paraId="3CE5EB1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112</w:t>
            </w:r>
          </w:p>
        </w:tc>
        <w:tc>
          <w:tcPr>
            <w:tcW w:w="1200" w:type="dxa"/>
            <w:tcBorders>
              <w:top w:val="nil"/>
              <w:left w:val="nil"/>
              <w:bottom w:val="nil"/>
              <w:right w:val="nil"/>
            </w:tcBorders>
            <w:shd w:val="clear" w:color="auto" w:fill="auto"/>
            <w:noWrap/>
            <w:vAlign w:val="bottom"/>
            <w:hideMark/>
          </w:tcPr>
          <w:p w14:paraId="5B77ED5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119</w:t>
            </w:r>
          </w:p>
        </w:tc>
        <w:tc>
          <w:tcPr>
            <w:tcW w:w="1200" w:type="dxa"/>
            <w:tcBorders>
              <w:top w:val="nil"/>
              <w:left w:val="nil"/>
              <w:bottom w:val="nil"/>
              <w:right w:val="nil"/>
            </w:tcBorders>
            <w:shd w:val="clear" w:color="auto" w:fill="auto"/>
            <w:noWrap/>
            <w:vAlign w:val="bottom"/>
            <w:hideMark/>
          </w:tcPr>
          <w:p w14:paraId="22D8768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245.3</w:t>
            </w:r>
          </w:p>
        </w:tc>
        <w:tc>
          <w:tcPr>
            <w:tcW w:w="1200" w:type="dxa"/>
            <w:tcBorders>
              <w:top w:val="nil"/>
              <w:left w:val="nil"/>
              <w:bottom w:val="nil"/>
              <w:right w:val="nil"/>
            </w:tcBorders>
            <w:shd w:val="clear" w:color="auto" w:fill="auto"/>
            <w:noWrap/>
            <w:vAlign w:val="bottom"/>
            <w:hideMark/>
          </w:tcPr>
          <w:p w14:paraId="6548BA3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129.5</w:t>
            </w:r>
          </w:p>
        </w:tc>
        <w:tc>
          <w:tcPr>
            <w:tcW w:w="1200" w:type="dxa"/>
            <w:tcBorders>
              <w:top w:val="nil"/>
              <w:left w:val="nil"/>
              <w:bottom w:val="nil"/>
              <w:right w:val="nil"/>
            </w:tcBorders>
            <w:shd w:val="clear" w:color="auto" w:fill="auto"/>
            <w:noWrap/>
            <w:vAlign w:val="bottom"/>
            <w:hideMark/>
          </w:tcPr>
          <w:p w14:paraId="321BC1C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35.5</w:t>
            </w:r>
          </w:p>
        </w:tc>
        <w:tc>
          <w:tcPr>
            <w:tcW w:w="1200" w:type="dxa"/>
            <w:tcBorders>
              <w:top w:val="nil"/>
              <w:left w:val="nil"/>
              <w:bottom w:val="nil"/>
              <w:right w:val="nil"/>
            </w:tcBorders>
            <w:shd w:val="clear" w:color="auto" w:fill="auto"/>
            <w:noWrap/>
            <w:vAlign w:val="bottom"/>
            <w:hideMark/>
          </w:tcPr>
          <w:p w14:paraId="6DE55F7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64.5</w:t>
            </w:r>
          </w:p>
        </w:tc>
        <w:tc>
          <w:tcPr>
            <w:tcW w:w="1200" w:type="dxa"/>
            <w:tcBorders>
              <w:top w:val="nil"/>
              <w:left w:val="nil"/>
              <w:bottom w:val="nil"/>
              <w:right w:val="nil"/>
            </w:tcBorders>
            <w:shd w:val="clear" w:color="auto" w:fill="auto"/>
            <w:noWrap/>
            <w:vAlign w:val="bottom"/>
            <w:hideMark/>
          </w:tcPr>
          <w:p w14:paraId="138CE56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0.0</w:t>
            </w:r>
          </w:p>
        </w:tc>
        <w:tc>
          <w:tcPr>
            <w:tcW w:w="1200" w:type="dxa"/>
            <w:tcBorders>
              <w:top w:val="nil"/>
              <w:left w:val="nil"/>
              <w:bottom w:val="nil"/>
              <w:right w:val="nil"/>
            </w:tcBorders>
            <w:shd w:val="clear" w:color="auto" w:fill="auto"/>
            <w:noWrap/>
            <w:vAlign w:val="bottom"/>
            <w:hideMark/>
          </w:tcPr>
          <w:p w14:paraId="1F4858B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13.80</w:t>
            </w:r>
          </w:p>
        </w:tc>
      </w:tr>
      <w:tr w:rsidR="00D55255" w:rsidRPr="00DB3412" w14:paraId="2FF84D6F" w14:textId="77777777" w:rsidTr="00D55255">
        <w:trPr>
          <w:trHeight w:val="300"/>
        </w:trPr>
        <w:tc>
          <w:tcPr>
            <w:tcW w:w="1200" w:type="dxa"/>
            <w:tcBorders>
              <w:top w:val="nil"/>
              <w:left w:val="nil"/>
              <w:bottom w:val="nil"/>
              <w:right w:val="nil"/>
            </w:tcBorders>
            <w:shd w:val="clear" w:color="auto" w:fill="auto"/>
            <w:noWrap/>
            <w:vAlign w:val="bottom"/>
            <w:hideMark/>
          </w:tcPr>
          <w:p w14:paraId="3037FB2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c>
          <w:tcPr>
            <w:tcW w:w="1200" w:type="dxa"/>
            <w:tcBorders>
              <w:top w:val="nil"/>
              <w:left w:val="nil"/>
              <w:bottom w:val="nil"/>
              <w:right w:val="nil"/>
            </w:tcBorders>
            <w:shd w:val="clear" w:color="auto" w:fill="auto"/>
            <w:noWrap/>
            <w:vAlign w:val="bottom"/>
            <w:hideMark/>
          </w:tcPr>
          <w:p w14:paraId="6EAB9F6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490EF2C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75.8</w:t>
            </w:r>
          </w:p>
        </w:tc>
        <w:tc>
          <w:tcPr>
            <w:tcW w:w="1200" w:type="dxa"/>
            <w:tcBorders>
              <w:top w:val="nil"/>
              <w:left w:val="nil"/>
              <w:bottom w:val="nil"/>
              <w:right w:val="nil"/>
            </w:tcBorders>
            <w:shd w:val="clear" w:color="auto" w:fill="auto"/>
            <w:noWrap/>
            <w:vAlign w:val="bottom"/>
            <w:hideMark/>
          </w:tcPr>
          <w:p w14:paraId="5D84BDB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113</w:t>
            </w:r>
          </w:p>
        </w:tc>
        <w:tc>
          <w:tcPr>
            <w:tcW w:w="1200" w:type="dxa"/>
            <w:tcBorders>
              <w:top w:val="nil"/>
              <w:left w:val="nil"/>
              <w:bottom w:val="nil"/>
              <w:right w:val="nil"/>
            </w:tcBorders>
            <w:shd w:val="clear" w:color="auto" w:fill="auto"/>
            <w:noWrap/>
            <w:vAlign w:val="bottom"/>
            <w:hideMark/>
          </w:tcPr>
          <w:p w14:paraId="486E23B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121</w:t>
            </w:r>
          </w:p>
        </w:tc>
        <w:tc>
          <w:tcPr>
            <w:tcW w:w="1200" w:type="dxa"/>
            <w:tcBorders>
              <w:top w:val="nil"/>
              <w:left w:val="nil"/>
              <w:bottom w:val="nil"/>
              <w:right w:val="nil"/>
            </w:tcBorders>
            <w:shd w:val="clear" w:color="auto" w:fill="auto"/>
            <w:noWrap/>
            <w:vAlign w:val="bottom"/>
            <w:hideMark/>
          </w:tcPr>
          <w:p w14:paraId="445DEDD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282.8</w:t>
            </w:r>
          </w:p>
        </w:tc>
        <w:tc>
          <w:tcPr>
            <w:tcW w:w="1200" w:type="dxa"/>
            <w:tcBorders>
              <w:top w:val="nil"/>
              <w:left w:val="nil"/>
              <w:bottom w:val="nil"/>
              <w:right w:val="nil"/>
            </w:tcBorders>
            <w:shd w:val="clear" w:color="auto" w:fill="auto"/>
            <w:noWrap/>
            <w:vAlign w:val="bottom"/>
            <w:hideMark/>
          </w:tcPr>
          <w:p w14:paraId="627A255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155.7</w:t>
            </w:r>
          </w:p>
        </w:tc>
        <w:tc>
          <w:tcPr>
            <w:tcW w:w="1200" w:type="dxa"/>
            <w:tcBorders>
              <w:top w:val="nil"/>
              <w:left w:val="nil"/>
              <w:bottom w:val="nil"/>
              <w:right w:val="nil"/>
            </w:tcBorders>
            <w:shd w:val="clear" w:color="auto" w:fill="auto"/>
            <w:noWrap/>
            <w:vAlign w:val="bottom"/>
            <w:hideMark/>
          </w:tcPr>
          <w:p w14:paraId="02F6C14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82.1</w:t>
            </w:r>
          </w:p>
        </w:tc>
        <w:tc>
          <w:tcPr>
            <w:tcW w:w="1200" w:type="dxa"/>
            <w:tcBorders>
              <w:top w:val="nil"/>
              <w:left w:val="nil"/>
              <w:bottom w:val="nil"/>
              <w:right w:val="nil"/>
            </w:tcBorders>
            <w:shd w:val="clear" w:color="auto" w:fill="auto"/>
            <w:noWrap/>
            <w:vAlign w:val="bottom"/>
            <w:hideMark/>
          </w:tcPr>
          <w:p w14:paraId="4F61E91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17.9</w:t>
            </w:r>
          </w:p>
        </w:tc>
        <w:tc>
          <w:tcPr>
            <w:tcW w:w="1200" w:type="dxa"/>
            <w:tcBorders>
              <w:top w:val="nil"/>
              <w:left w:val="nil"/>
              <w:bottom w:val="nil"/>
              <w:right w:val="nil"/>
            </w:tcBorders>
            <w:shd w:val="clear" w:color="auto" w:fill="auto"/>
            <w:noWrap/>
            <w:vAlign w:val="bottom"/>
            <w:hideMark/>
          </w:tcPr>
          <w:p w14:paraId="7A37A31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10.7</w:t>
            </w:r>
          </w:p>
        </w:tc>
        <w:tc>
          <w:tcPr>
            <w:tcW w:w="1200" w:type="dxa"/>
            <w:tcBorders>
              <w:top w:val="nil"/>
              <w:left w:val="nil"/>
              <w:bottom w:val="nil"/>
              <w:right w:val="nil"/>
            </w:tcBorders>
            <w:shd w:val="clear" w:color="auto" w:fill="auto"/>
            <w:noWrap/>
            <w:vAlign w:val="bottom"/>
            <w:hideMark/>
          </w:tcPr>
          <w:p w14:paraId="4379BA9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3.60</w:t>
            </w:r>
          </w:p>
        </w:tc>
      </w:tr>
      <w:tr w:rsidR="00D55255" w:rsidRPr="00DB3412" w14:paraId="3895B508" w14:textId="77777777" w:rsidTr="00D55255">
        <w:trPr>
          <w:trHeight w:val="300"/>
        </w:trPr>
        <w:tc>
          <w:tcPr>
            <w:tcW w:w="1200" w:type="dxa"/>
            <w:tcBorders>
              <w:top w:val="nil"/>
              <w:left w:val="nil"/>
              <w:bottom w:val="nil"/>
              <w:right w:val="nil"/>
            </w:tcBorders>
            <w:shd w:val="clear" w:color="auto" w:fill="auto"/>
            <w:noWrap/>
            <w:vAlign w:val="bottom"/>
            <w:hideMark/>
          </w:tcPr>
          <w:p w14:paraId="63BF6A9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c>
          <w:tcPr>
            <w:tcW w:w="1200" w:type="dxa"/>
            <w:tcBorders>
              <w:top w:val="nil"/>
              <w:left w:val="nil"/>
              <w:bottom w:val="nil"/>
              <w:right w:val="nil"/>
            </w:tcBorders>
            <w:shd w:val="clear" w:color="auto" w:fill="auto"/>
            <w:noWrap/>
            <w:vAlign w:val="bottom"/>
            <w:hideMark/>
          </w:tcPr>
          <w:p w14:paraId="4169502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00353A4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75.8</w:t>
            </w:r>
          </w:p>
        </w:tc>
        <w:tc>
          <w:tcPr>
            <w:tcW w:w="1200" w:type="dxa"/>
            <w:tcBorders>
              <w:top w:val="nil"/>
              <w:left w:val="nil"/>
              <w:bottom w:val="nil"/>
              <w:right w:val="nil"/>
            </w:tcBorders>
            <w:shd w:val="clear" w:color="auto" w:fill="auto"/>
            <w:noWrap/>
            <w:vAlign w:val="bottom"/>
            <w:hideMark/>
          </w:tcPr>
          <w:p w14:paraId="150928D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112</w:t>
            </w:r>
          </w:p>
        </w:tc>
        <w:tc>
          <w:tcPr>
            <w:tcW w:w="1200" w:type="dxa"/>
            <w:tcBorders>
              <w:top w:val="nil"/>
              <w:left w:val="nil"/>
              <w:bottom w:val="nil"/>
              <w:right w:val="nil"/>
            </w:tcBorders>
            <w:shd w:val="clear" w:color="auto" w:fill="auto"/>
            <w:noWrap/>
            <w:vAlign w:val="bottom"/>
            <w:hideMark/>
          </w:tcPr>
          <w:p w14:paraId="1B703CF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121</w:t>
            </w:r>
          </w:p>
        </w:tc>
        <w:tc>
          <w:tcPr>
            <w:tcW w:w="1200" w:type="dxa"/>
            <w:tcBorders>
              <w:top w:val="nil"/>
              <w:left w:val="nil"/>
              <w:bottom w:val="nil"/>
              <w:right w:val="nil"/>
            </w:tcBorders>
            <w:shd w:val="clear" w:color="auto" w:fill="auto"/>
            <w:noWrap/>
            <w:vAlign w:val="bottom"/>
            <w:hideMark/>
          </w:tcPr>
          <w:p w14:paraId="3BDF797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292.8</w:t>
            </w:r>
          </w:p>
        </w:tc>
        <w:tc>
          <w:tcPr>
            <w:tcW w:w="1200" w:type="dxa"/>
            <w:tcBorders>
              <w:top w:val="nil"/>
              <w:left w:val="nil"/>
              <w:bottom w:val="nil"/>
              <w:right w:val="nil"/>
            </w:tcBorders>
            <w:shd w:val="clear" w:color="auto" w:fill="auto"/>
            <w:noWrap/>
            <w:vAlign w:val="bottom"/>
            <w:hideMark/>
          </w:tcPr>
          <w:p w14:paraId="0742F2C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166</w:t>
            </w:r>
          </w:p>
        </w:tc>
        <w:tc>
          <w:tcPr>
            <w:tcW w:w="1200" w:type="dxa"/>
            <w:tcBorders>
              <w:top w:val="nil"/>
              <w:left w:val="nil"/>
              <w:bottom w:val="nil"/>
              <w:right w:val="nil"/>
            </w:tcBorders>
            <w:shd w:val="clear" w:color="auto" w:fill="auto"/>
            <w:noWrap/>
            <w:vAlign w:val="bottom"/>
            <w:hideMark/>
          </w:tcPr>
          <w:p w14:paraId="2E690A3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83.3</w:t>
            </w:r>
          </w:p>
        </w:tc>
        <w:tc>
          <w:tcPr>
            <w:tcW w:w="1200" w:type="dxa"/>
            <w:tcBorders>
              <w:top w:val="nil"/>
              <w:left w:val="nil"/>
              <w:bottom w:val="nil"/>
              <w:right w:val="nil"/>
            </w:tcBorders>
            <w:shd w:val="clear" w:color="auto" w:fill="auto"/>
            <w:noWrap/>
            <w:vAlign w:val="bottom"/>
            <w:hideMark/>
          </w:tcPr>
          <w:p w14:paraId="0EB8FFB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16.7</w:t>
            </w:r>
          </w:p>
        </w:tc>
        <w:tc>
          <w:tcPr>
            <w:tcW w:w="1200" w:type="dxa"/>
            <w:tcBorders>
              <w:top w:val="nil"/>
              <w:left w:val="nil"/>
              <w:bottom w:val="nil"/>
              <w:right w:val="nil"/>
            </w:tcBorders>
            <w:shd w:val="clear" w:color="auto" w:fill="auto"/>
            <w:noWrap/>
            <w:vAlign w:val="bottom"/>
            <w:hideMark/>
          </w:tcPr>
          <w:p w14:paraId="6A36403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w:t>
            </w:r>
          </w:p>
        </w:tc>
        <w:tc>
          <w:tcPr>
            <w:tcW w:w="1200" w:type="dxa"/>
            <w:tcBorders>
              <w:top w:val="nil"/>
              <w:left w:val="nil"/>
              <w:bottom w:val="nil"/>
              <w:right w:val="nil"/>
            </w:tcBorders>
            <w:shd w:val="clear" w:color="auto" w:fill="auto"/>
            <w:noWrap/>
            <w:vAlign w:val="bottom"/>
            <w:hideMark/>
          </w:tcPr>
          <w:p w14:paraId="3E4A045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8.30</w:t>
            </w:r>
          </w:p>
        </w:tc>
      </w:tr>
      <w:tr w:rsidR="00D55255" w:rsidRPr="00DB3412" w14:paraId="758E4482" w14:textId="77777777" w:rsidTr="00D55255">
        <w:trPr>
          <w:trHeight w:val="300"/>
        </w:trPr>
        <w:tc>
          <w:tcPr>
            <w:tcW w:w="1200" w:type="dxa"/>
            <w:tcBorders>
              <w:top w:val="nil"/>
              <w:left w:val="nil"/>
              <w:bottom w:val="nil"/>
              <w:right w:val="nil"/>
            </w:tcBorders>
            <w:shd w:val="clear" w:color="auto" w:fill="auto"/>
            <w:noWrap/>
            <w:vAlign w:val="bottom"/>
            <w:hideMark/>
          </w:tcPr>
          <w:p w14:paraId="624EC08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c>
          <w:tcPr>
            <w:tcW w:w="1200" w:type="dxa"/>
            <w:tcBorders>
              <w:top w:val="nil"/>
              <w:left w:val="nil"/>
              <w:bottom w:val="nil"/>
              <w:right w:val="nil"/>
            </w:tcBorders>
            <w:shd w:val="clear" w:color="auto" w:fill="auto"/>
            <w:noWrap/>
            <w:vAlign w:val="bottom"/>
            <w:hideMark/>
          </w:tcPr>
          <w:p w14:paraId="023E00D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w:t>
            </w:r>
          </w:p>
        </w:tc>
        <w:tc>
          <w:tcPr>
            <w:tcW w:w="1200" w:type="dxa"/>
            <w:tcBorders>
              <w:top w:val="nil"/>
              <w:left w:val="nil"/>
              <w:bottom w:val="nil"/>
              <w:right w:val="nil"/>
            </w:tcBorders>
            <w:shd w:val="clear" w:color="auto" w:fill="auto"/>
            <w:noWrap/>
            <w:vAlign w:val="bottom"/>
            <w:hideMark/>
          </w:tcPr>
          <w:p w14:paraId="1FB24E1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81.8</w:t>
            </w:r>
          </w:p>
        </w:tc>
        <w:tc>
          <w:tcPr>
            <w:tcW w:w="1200" w:type="dxa"/>
            <w:tcBorders>
              <w:top w:val="nil"/>
              <w:left w:val="nil"/>
              <w:bottom w:val="nil"/>
              <w:right w:val="nil"/>
            </w:tcBorders>
            <w:shd w:val="clear" w:color="auto" w:fill="auto"/>
            <w:noWrap/>
            <w:vAlign w:val="bottom"/>
            <w:hideMark/>
          </w:tcPr>
          <w:p w14:paraId="166A54A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114</w:t>
            </w:r>
          </w:p>
        </w:tc>
        <w:tc>
          <w:tcPr>
            <w:tcW w:w="1200" w:type="dxa"/>
            <w:tcBorders>
              <w:top w:val="nil"/>
              <w:left w:val="nil"/>
              <w:bottom w:val="nil"/>
              <w:right w:val="nil"/>
            </w:tcBorders>
            <w:shd w:val="clear" w:color="auto" w:fill="auto"/>
            <w:noWrap/>
            <w:vAlign w:val="bottom"/>
            <w:hideMark/>
          </w:tcPr>
          <w:p w14:paraId="083E26B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122</w:t>
            </w:r>
          </w:p>
        </w:tc>
        <w:tc>
          <w:tcPr>
            <w:tcW w:w="1200" w:type="dxa"/>
            <w:tcBorders>
              <w:top w:val="nil"/>
              <w:left w:val="nil"/>
              <w:bottom w:val="nil"/>
              <w:right w:val="nil"/>
            </w:tcBorders>
            <w:shd w:val="clear" w:color="auto" w:fill="auto"/>
            <w:noWrap/>
            <w:vAlign w:val="bottom"/>
            <w:hideMark/>
          </w:tcPr>
          <w:p w14:paraId="535F2B9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275.6</w:t>
            </w:r>
          </w:p>
        </w:tc>
        <w:tc>
          <w:tcPr>
            <w:tcW w:w="1200" w:type="dxa"/>
            <w:tcBorders>
              <w:top w:val="nil"/>
              <w:left w:val="nil"/>
              <w:bottom w:val="nil"/>
              <w:right w:val="nil"/>
            </w:tcBorders>
            <w:shd w:val="clear" w:color="auto" w:fill="auto"/>
            <w:noWrap/>
            <w:vAlign w:val="bottom"/>
            <w:hideMark/>
          </w:tcPr>
          <w:p w14:paraId="0518312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144.9</w:t>
            </w:r>
          </w:p>
        </w:tc>
        <w:tc>
          <w:tcPr>
            <w:tcW w:w="1200" w:type="dxa"/>
            <w:tcBorders>
              <w:top w:val="nil"/>
              <w:left w:val="nil"/>
              <w:bottom w:val="nil"/>
              <w:right w:val="nil"/>
            </w:tcBorders>
            <w:shd w:val="clear" w:color="auto" w:fill="auto"/>
            <w:noWrap/>
            <w:vAlign w:val="bottom"/>
            <w:hideMark/>
          </w:tcPr>
          <w:p w14:paraId="0C224AD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84.0</w:t>
            </w:r>
          </w:p>
        </w:tc>
        <w:tc>
          <w:tcPr>
            <w:tcW w:w="1200" w:type="dxa"/>
            <w:tcBorders>
              <w:top w:val="nil"/>
              <w:left w:val="nil"/>
              <w:bottom w:val="nil"/>
              <w:right w:val="nil"/>
            </w:tcBorders>
            <w:shd w:val="clear" w:color="auto" w:fill="auto"/>
            <w:noWrap/>
            <w:vAlign w:val="bottom"/>
            <w:hideMark/>
          </w:tcPr>
          <w:p w14:paraId="1A9E9B6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w:t>
            </w:r>
          </w:p>
        </w:tc>
        <w:tc>
          <w:tcPr>
            <w:tcW w:w="1200" w:type="dxa"/>
            <w:tcBorders>
              <w:top w:val="nil"/>
              <w:left w:val="nil"/>
              <w:bottom w:val="nil"/>
              <w:right w:val="nil"/>
            </w:tcBorders>
            <w:shd w:val="clear" w:color="auto" w:fill="auto"/>
            <w:noWrap/>
            <w:vAlign w:val="bottom"/>
            <w:hideMark/>
          </w:tcPr>
          <w:p w14:paraId="51BCDB8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24.0</w:t>
            </w:r>
          </w:p>
        </w:tc>
        <w:tc>
          <w:tcPr>
            <w:tcW w:w="1200" w:type="dxa"/>
            <w:tcBorders>
              <w:top w:val="nil"/>
              <w:left w:val="nil"/>
              <w:bottom w:val="nil"/>
              <w:right w:val="nil"/>
            </w:tcBorders>
            <w:shd w:val="clear" w:color="auto" w:fill="auto"/>
            <w:noWrap/>
            <w:vAlign w:val="bottom"/>
            <w:hideMark/>
          </w:tcPr>
          <w:p w14:paraId="553F398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r>
      <w:tr w:rsidR="00D55255" w:rsidRPr="00DB3412" w14:paraId="4FE99620" w14:textId="77777777" w:rsidTr="00D55255">
        <w:trPr>
          <w:trHeight w:val="300"/>
        </w:trPr>
        <w:tc>
          <w:tcPr>
            <w:tcW w:w="1200" w:type="dxa"/>
            <w:tcBorders>
              <w:top w:val="nil"/>
              <w:left w:val="nil"/>
              <w:bottom w:val="nil"/>
              <w:right w:val="nil"/>
            </w:tcBorders>
            <w:shd w:val="clear" w:color="auto" w:fill="auto"/>
            <w:noWrap/>
            <w:vAlign w:val="bottom"/>
            <w:hideMark/>
          </w:tcPr>
          <w:p w14:paraId="6DE71AF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c>
          <w:tcPr>
            <w:tcW w:w="1200" w:type="dxa"/>
            <w:tcBorders>
              <w:top w:val="nil"/>
              <w:left w:val="nil"/>
              <w:bottom w:val="nil"/>
              <w:right w:val="nil"/>
            </w:tcBorders>
            <w:shd w:val="clear" w:color="auto" w:fill="auto"/>
            <w:noWrap/>
            <w:vAlign w:val="bottom"/>
            <w:hideMark/>
          </w:tcPr>
          <w:p w14:paraId="5602A41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c>
          <w:tcPr>
            <w:tcW w:w="1200" w:type="dxa"/>
            <w:tcBorders>
              <w:top w:val="nil"/>
              <w:left w:val="nil"/>
              <w:bottom w:val="nil"/>
              <w:right w:val="nil"/>
            </w:tcBorders>
            <w:shd w:val="clear" w:color="auto" w:fill="auto"/>
            <w:noWrap/>
            <w:vAlign w:val="bottom"/>
            <w:hideMark/>
          </w:tcPr>
          <w:p w14:paraId="3E5DD3E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78.8</w:t>
            </w:r>
          </w:p>
        </w:tc>
        <w:tc>
          <w:tcPr>
            <w:tcW w:w="1200" w:type="dxa"/>
            <w:tcBorders>
              <w:top w:val="nil"/>
              <w:left w:val="nil"/>
              <w:bottom w:val="nil"/>
              <w:right w:val="nil"/>
            </w:tcBorders>
            <w:shd w:val="clear" w:color="auto" w:fill="auto"/>
            <w:noWrap/>
            <w:vAlign w:val="bottom"/>
            <w:hideMark/>
          </w:tcPr>
          <w:p w14:paraId="3097450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113</w:t>
            </w:r>
          </w:p>
        </w:tc>
        <w:tc>
          <w:tcPr>
            <w:tcW w:w="1200" w:type="dxa"/>
            <w:tcBorders>
              <w:top w:val="nil"/>
              <w:left w:val="nil"/>
              <w:bottom w:val="nil"/>
              <w:right w:val="nil"/>
            </w:tcBorders>
            <w:shd w:val="clear" w:color="auto" w:fill="auto"/>
            <w:noWrap/>
            <w:vAlign w:val="bottom"/>
            <w:hideMark/>
          </w:tcPr>
          <w:p w14:paraId="3640A81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119</w:t>
            </w:r>
          </w:p>
        </w:tc>
        <w:tc>
          <w:tcPr>
            <w:tcW w:w="1200" w:type="dxa"/>
            <w:tcBorders>
              <w:top w:val="nil"/>
              <w:left w:val="nil"/>
              <w:bottom w:val="nil"/>
              <w:right w:val="nil"/>
            </w:tcBorders>
            <w:shd w:val="clear" w:color="auto" w:fill="auto"/>
            <w:noWrap/>
            <w:vAlign w:val="bottom"/>
            <w:hideMark/>
          </w:tcPr>
          <w:p w14:paraId="697C4B5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293.5</w:t>
            </w:r>
          </w:p>
        </w:tc>
        <w:tc>
          <w:tcPr>
            <w:tcW w:w="1200" w:type="dxa"/>
            <w:tcBorders>
              <w:top w:val="nil"/>
              <w:left w:val="nil"/>
              <w:bottom w:val="nil"/>
              <w:right w:val="nil"/>
            </w:tcBorders>
            <w:shd w:val="clear" w:color="auto" w:fill="auto"/>
            <w:noWrap/>
            <w:vAlign w:val="bottom"/>
            <w:hideMark/>
          </w:tcPr>
          <w:p w14:paraId="60627D0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151.1</w:t>
            </w:r>
          </w:p>
        </w:tc>
        <w:tc>
          <w:tcPr>
            <w:tcW w:w="1200" w:type="dxa"/>
            <w:tcBorders>
              <w:top w:val="nil"/>
              <w:left w:val="nil"/>
              <w:bottom w:val="nil"/>
              <w:right w:val="nil"/>
            </w:tcBorders>
            <w:shd w:val="clear" w:color="auto" w:fill="auto"/>
            <w:noWrap/>
            <w:vAlign w:val="bottom"/>
            <w:hideMark/>
          </w:tcPr>
          <w:p w14:paraId="3D625EA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67.9</w:t>
            </w:r>
          </w:p>
        </w:tc>
        <w:tc>
          <w:tcPr>
            <w:tcW w:w="1200" w:type="dxa"/>
            <w:tcBorders>
              <w:top w:val="nil"/>
              <w:left w:val="nil"/>
              <w:bottom w:val="nil"/>
              <w:right w:val="nil"/>
            </w:tcBorders>
            <w:shd w:val="clear" w:color="auto" w:fill="auto"/>
            <w:noWrap/>
            <w:vAlign w:val="bottom"/>
            <w:hideMark/>
          </w:tcPr>
          <w:p w14:paraId="01D573C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32,1</w:t>
            </w:r>
          </w:p>
        </w:tc>
        <w:tc>
          <w:tcPr>
            <w:tcW w:w="1200" w:type="dxa"/>
            <w:tcBorders>
              <w:top w:val="nil"/>
              <w:left w:val="nil"/>
              <w:bottom w:val="nil"/>
              <w:right w:val="nil"/>
            </w:tcBorders>
            <w:shd w:val="clear" w:color="auto" w:fill="auto"/>
            <w:noWrap/>
            <w:vAlign w:val="bottom"/>
            <w:hideMark/>
          </w:tcPr>
          <w:p w14:paraId="74C8381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3.4</w:t>
            </w:r>
          </w:p>
        </w:tc>
        <w:tc>
          <w:tcPr>
            <w:tcW w:w="1200" w:type="dxa"/>
            <w:tcBorders>
              <w:top w:val="nil"/>
              <w:left w:val="nil"/>
              <w:bottom w:val="nil"/>
              <w:right w:val="nil"/>
            </w:tcBorders>
            <w:shd w:val="clear" w:color="auto" w:fill="auto"/>
            <w:noWrap/>
            <w:vAlign w:val="bottom"/>
            <w:hideMark/>
          </w:tcPr>
          <w:p w14:paraId="401DBD0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12.90</w:t>
            </w:r>
          </w:p>
        </w:tc>
      </w:tr>
      <w:tr w:rsidR="00D55255" w:rsidRPr="00DB3412" w14:paraId="1F7591D4" w14:textId="77777777" w:rsidTr="00D55255">
        <w:trPr>
          <w:trHeight w:val="300"/>
        </w:trPr>
        <w:tc>
          <w:tcPr>
            <w:tcW w:w="1200" w:type="dxa"/>
            <w:tcBorders>
              <w:top w:val="nil"/>
              <w:left w:val="nil"/>
              <w:bottom w:val="nil"/>
              <w:right w:val="nil"/>
            </w:tcBorders>
            <w:shd w:val="clear" w:color="auto" w:fill="auto"/>
            <w:noWrap/>
            <w:vAlign w:val="bottom"/>
            <w:hideMark/>
          </w:tcPr>
          <w:p w14:paraId="4F3128A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c>
          <w:tcPr>
            <w:tcW w:w="1200" w:type="dxa"/>
            <w:tcBorders>
              <w:top w:val="nil"/>
              <w:left w:val="nil"/>
              <w:bottom w:val="nil"/>
              <w:right w:val="nil"/>
            </w:tcBorders>
            <w:shd w:val="clear" w:color="auto" w:fill="auto"/>
            <w:noWrap/>
            <w:vAlign w:val="bottom"/>
            <w:hideMark/>
          </w:tcPr>
          <w:p w14:paraId="2BF0B4F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w:t>
            </w:r>
          </w:p>
        </w:tc>
        <w:tc>
          <w:tcPr>
            <w:tcW w:w="1200" w:type="dxa"/>
            <w:tcBorders>
              <w:top w:val="nil"/>
              <w:left w:val="nil"/>
              <w:bottom w:val="nil"/>
              <w:right w:val="nil"/>
            </w:tcBorders>
            <w:shd w:val="clear" w:color="auto" w:fill="auto"/>
            <w:noWrap/>
            <w:vAlign w:val="bottom"/>
            <w:hideMark/>
          </w:tcPr>
          <w:p w14:paraId="4C5BCAC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79.5</w:t>
            </w:r>
          </w:p>
        </w:tc>
        <w:tc>
          <w:tcPr>
            <w:tcW w:w="1200" w:type="dxa"/>
            <w:tcBorders>
              <w:top w:val="nil"/>
              <w:left w:val="nil"/>
              <w:bottom w:val="nil"/>
              <w:right w:val="nil"/>
            </w:tcBorders>
            <w:shd w:val="clear" w:color="auto" w:fill="auto"/>
            <w:noWrap/>
            <w:vAlign w:val="bottom"/>
            <w:hideMark/>
          </w:tcPr>
          <w:p w14:paraId="787E82E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114</w:t>
            </w:r>
          </w:p>
        </w:tc>
        <w:tc>
          <w:tcPr>
            <w:tcW w:w="1200" w:type="dxa"/>
            <w:tcBorders>
              <w:top w:val="nil"/>
              <w:left w:val="nil"/>
              <w:bottom w:val="nil"/>
              <w:right w:val="nil"/>
            </w:tcBorders>
            <w:shd w:val="clear" w:color="auto" w:fill="auto"/>
            <w:noWrap/>
            <w:vAlign w:val="bottom"/>
            <w:hideMark/>
          </w:tcPr>
          <w:p w14:paraId="2871305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122</w:t>
            </w:r>
          </w:p>
        </w:tc>
        <w:tc>
          <w:tcPr>
            <w:tcW w:w="1200" w:type="dxa"/>
            <w:tcBorders>
              <w:top w:val="nil"/>
              <w:left w:val="nil"/>
              <w:bottom w:val="nil"/>
              <w:right w:val="nil"/>
            </w:tcBorders>
            <w:shd w:val="clear" w:color="auto" w:fill="auto"/>
            <w:noWrap/>
            <w:vAlign w:val="bottom"/>
            <w:hideMark/>
          </w:tcPr>
          <w:p w14:paraId="195736B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294.4</w:t>
            </w:r>
          </w:p>
        </w:tc>
        <w:tc>
          <w:tcPr>
            <w:tcW w:w="1200" w:type="dxa"/>
            <w:tcBorders>
              <w:top w:val="nil"/>
              <w:left w:val="nil"/>
              <w:bottom w:val="nil"/>
              <w:right w:val="nil"/>
            </w:tcBorders>
            <w:shd w:val="clear" w:color="auto" w:fill="auto"/>
            <w:noWrap/>
            <w:vAlign w:val="bottom"/>
            <w:hideMark/>
          </w:tcPr>
          <w:p w14:paraId="41DAF98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152.2</w:t>
            </w:r>
          </w:p>
        </w:tc>
        <w:tc>
          <w:tcPr>
            <w:tcW w:w="1200" w:type="dxa"/>
            <w:tcBorders>
              <w:top w:val="nil"/>
              <w:left w:val="nil"/>
              <w:bottom w:val="nil"/>
              <w:right w:val="nil"/>
            </w:tcBorders>
            <w:shd w:val="clear" w:color="auto" w:fill="auto"/>
            <w:noWrap/>
            <w:vAlign w:val="bottom"/>
            <w:hideMark/>
          </w:tcPr>
          <w:p w14:paraId="08A36AD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88.0</w:t>
            </w:r>
          </w:p>
        </w:tc>
        <w:tc>
          <w:tcPr>
            <w:tcW w:w="1200" w:type="dxa"/>
            <w:tcBorders>
              <w:top w:val="nil"/>
              <w:left w:val="nil"/>
              <w:bottom w:val="nil"/>
              <w:right w:val="nil"/>
            </w:tcBorders>
            <w:shd w:val="clear" w:color="auto" w:fill="auto"/>
            <w:noWrap/>
            <w:vAlign w:val="bottom"/>
            <w:hideMark/>
          </w:tcPr>
          <w:p w14:paraId="00476A5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w:t>
            </w:r>
          </w:p>
        </w:tc>
        <w:tc>
          <w:tcPr>
            <w:tcW w:w="1200" w:type="dxa"/>
            <w:tcBorders>
              <w:top w:val="nil"/>
              <w:left w:val="nil"/>
              <w:bottom w:val="nil"/>
              <w:right w:val="nil"/>
            </w:tcBorders>
            <w:shd w:val="clear" w:color="auto" w:fill="auto"/>
            <w:noWrap/>
            <w:vAlign w:val="bottom"/>
            <w:hideMark/>
          </w:tcPr>
          <w:p w14:paraId="4EC66A9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8.0</w:t>
            </w:r>
          </w:p>
        </w:tc>
        <w:tc>
          <w:tcPr>
            <w:tcW w:w="1200" w:type="dxa"/>
            <w:tcBorders>
              <w:top w:val="nil"/>
              <w:left w:val="nil"/>
              <w:bottom w:val="nil"/>
              <w:right w:val="nil"/>
            </w:tcBorders>
            <w:shd w:val="clear" w:color="auto" w:fill="auto"/>
            <w:noWrap/>
            <w:vAlign w:val="bottom"/>
            <w:hideMark/>
          </w:tcPr>
          <w:p w14:paraId="2CF3C91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7.10</w:t>
            </w:r>
          </w:p>
        </w:tc>
      </w:tr>
      <w:tr w:rsidR="00D55255" w:rsidRPr="00DB3412" w14:paraId="03AD3BDD" w14:textId="77777777" w:rsidTr="00D55255">
        <w:trPr>
          <w:trHeight w:val="300"/>
        </w:trPr>
        <w:tc>
          <w:tcPr>
            <w:tcW w:w="1200" w:type="dxa"/>
            <w:tcBorders>
              <w:top w:val="nil"/>
              <w:left w:val="nil"/>
              <w:bottom w:val="nil"/>
              <w:right w:val="nil"/>
            </w:tcBorders>
            <w:shd w:val="clear" w:color="auto" w:fill="auto"/>
            <w:noWrap/>
            <w:vAlign w:val="bottom"/>
            <w:hideMark/>
          </w:tcPr>
          <w:p w14:paraId="7C68472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c>
          <w:tcPr>
            <w:tcW w:w="1200" w:type="dxa"/>
            <w:tcBorders>
              <w:top w:val="nil"/>
              <w:left w:val="nil"/>
              <w:bottom w:val="nil"/>
              <w:right w:val="nil"/>
            </w:tcBorders>
            <w:shd w:val="clear" w:color="auto" w:fill="auto"/>
            <w:noWrap/>
            <w:vAlign w:val="bottom"/>
            <w:hideMark/>
          </w:tcPr>
          <w:p w14:paraId="477DCA6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w:t>
            </w:r>
          </w:p>
        </w:tc>
        <w:tc>
          <w:tcPr>
            <w:tcW w:w="1200" w:type="dxa"/>
            <w:tcBorders>
              <w:top w:val="nil"/>
              <w:left w:val="nil"/>
              <w:bottom w:val="nil"/>
              <w:right w:val="nil"/>
            </w:tcBorders>
            <w:shd w:val="clear" w:color="auto" w:fill="auto"/>
            <w:noWrap/>
            <w:vAlign w:val="bottom"/>
            <w:hideMark/>
          </w:tcPr>
          <w:p w14:paraId="3FC9BB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84.8</w:t>
            </w:r>
          </w:p>
        </w:tc>
        <w:tc>
          <w:tcPr>
            <w:tcW w:w="1200" w:type="dxa"/>
            <w:tcBorders>
              <w:top w:val="nil"/>
              <w:left w:val="nil"/>
              <w:bottom w:val="nil"/>
              <w:right w:val="nil"/>
            </w:tcBorders>
            <w:shd w:val="clear" w:color="auto" w:fill="auto"/>
            <w:noWrap/>
            <w:vAlign w:val="bottom"/>
            <w:hideMark/>
          </w:tcPr>
          <w:p w14:paraId="3935F1F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110</w:t>
            </w:r>
          </w:p>
        </w:tc>
        <w:tc>
          <w:tcPr>
            <w:tcW w:w="1200" w:type="dxa"/>
            <w:tcBorders>
              <w:top w:val="nil"/>
              <w:left w:val="nil"/>
              <w:bottom w:val="nil"/>
              <w:right w:val="nil"/>
            </w:tcBorders>
            <w:shd w:val="clear" w:color="auto" w:fill="auto"/>
            <w:noWrap/>
            <w:vAlign w:val="bottom"/>
            <w:hideMark/>
          </w:tcPr>
          <w:p w14:paraId="6590C32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120</w:t>
            </w:r>
          </w:p>
        </w:tc>
        <w:tc>
          <w:tcPr>
            <w:tcW w:w="1200" w:type="dxa"/>
            <w:tcBorders>
              <w:top w:val="nil"/>
              <w:left w:val="nil"/>
              <w:bottom w:val="nil"/>
              <w:right w:val="nil"/>
            </w:tcBorders>
            <w:shd w:val="clear" w:color="auto" w:fill="auto"/>
            <w:noWrap/>
            <w:vAlign w:val="bottom"/>
            <w:hideMark/>
          </w:tcPr>
          <w:p w14:paraId="7D9ADBD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278.8</w:t>
            </w:r>
          </w:p>
        </w:tc>
        <w:tc>
          <w:tcPr>
            <w:tcW w:w="1200" w:type="dxa"/>
            <w:tcBorders>
              <w:top w:val="nil"/>
              <w:left w:val="nil"/>
              <w:bottom w:val="nil"/>
              <w:right w:val="nil"/>
            </w:tcBorders>
            <w:shd w:val="clear" w:color="auto" w:fill="auto"/>
            <w:noWrap/>
            <w:vAlign w:val="bottom"/>
            <w:hideMark/>
          </w:tcPr>
          <w:p w14:paraId="38F0EE4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158.8</w:t>
            </w:r>
          </w:p>
        </w:tc>
        <w:tc>
          <w:tcPr>
            <w:tcW w:w="1200" w:type="dxa"/>
            <w:tcBorders>
              <w:top w:val="nil"/>
              <w:left w:val="nil"/>
              <w:bottom w:val="nil"/>
              <w:right w:val="nil"/>
            </w:tcBorders>
            <w:shd w:val="clear" w:color="auto" w:fill="auto"/>
            <w:noWrap/>
            <w:vAlign w:val="bottom"/>
            <w:hideMark/>
          </w:tcPr>
          <w:p w14:paraId="0DF1B03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73.1</w:t>
            </w:r>
          </w:p>
        </w:tc>
        <w:tc>
          <w:tcPr>
            <w:tcW w:w="1200" w:type="dxa"/>
            <w:tcBorders>
              <w:top w:val="nil"/>
              <w:left w:val="nil"/>
              <w:bottom w:val="nil"/>
              <w:right w:val="nil"/>
            </w:tcBorders>
            <w:shd w:val="clear" w:color="auto" w:fill="auto"/>
            <w:noWrap/>
            <w:vAlign w:val="bottom"/>
            <w:hideMark/>
          </w:tcPr>
          <w:p w14:paraId="0C0153E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26.9</w:t>
            </w:r>
          </w:p>
        </w:tc>
        <w:tc>
          <w:tcPr>
            <w:tcW w:w="1200" w:type="dxa"/>
            <w:tcBorders>
              <w:top w:val="nil"/>
              <w:left w:val="nil"/>
              <w:bottom w:val="nil"/>
              <w:right w:val="nil"/>
            </w:tcBorders>
            <w:shd w:val="clear" w:color="auto" w:fill="auto"/>
            <w:noWrap/>
            <w:vAlign w:val="bottom"/>
            <w:hideMark/>
          </w:tcPr>
          <w:p w14:paraId="29FD2B7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3.9</w:t>
            </w:r>
          </w:p>
        </w:tc>
        <w:tc>
          <w:tcPr>
            <w:tcW w:w="1200" w:type="dxa"/>
            <w:tcBorders>
              <w:top w:val="nil"/>
              <w:left w:val="nil"/>
              <w:bottom w:val="nil"/>
              <w:right w:val="nil"/>
            </w:tcBorders>
            <w:shd w:val="clear" w:color="auto" w:fill="auto"/>
            <w:noWrap/>
            <w:vAlign w:val="bottom"/>
            <w:hideMark/>
          </w:tcPr>
          <w:p w14:paraId="7079974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10.30</w:t>
            </w:r>
          </w:p>
        </w:tc>
      </w:tr>
      <w:tr w:rsidR="00D55255" w:rsidRPr="00DB3412" w14:paraId="7C861150" w14:textId="77777777" w:rsidTr="00D55255">
        <w:trPr>
          <w:trHeight w:val="300"/>
        </w:trPr>
        <w:tc>
          <w:tcPr>
            <w:tcW w:w="1200" w:type="dxa"/>
            <w:tcBorders>
              <w:top w:val="nil"/>
              <w:left w:val="nil"/>
              <w:bottom w:val="nil"/>
              <w:right w:val="nil"/>
            </w:tcBorders>
            <w:shd w:val="clear" w:color="auto" w:fill="auto"/>
            <w:noWrap/>
            <w:vAlign w:val="bottom"/>
            <w:hideMark/>
          </w:tcPr>
          <w:p w14:paraId="3875FD30" w14:textId="43B8C0E7" w:rsidR="00D55255" w:rsidRDefault="00D55255" w:rsidP="00D55255">
            <w:pPr>
              <w:spacing w:after="0" w:line="240" w:lineRule="auto"/>
              <w:jc w:val="center"/>
              <w:rPr>
                <w:rFonts w:ascii="Times New Roman" w:eastAsia="Times New Roman" w:hAnsi="Times New Roman" w:cs="Times New Roman"/>
                <w:b/>
                <w:bCs/>
                <w:color w:val="000000"/>
                <w:lang w:val="es-ES" w:eastAsia="es-ES"/>
              </w:rPr>
            </w:pPr>
          </w:p>
          <w:p w14:paraId="21CD379C" w14:textId="77777777" w:rsidR="00DB3412"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p>
          <w:p w14:paraId="4BE6BCF8" w14:textId="77777777" w:rsidR="004870C1" w:rsidRPr="00DB3412" w:rsidRDefault="004870C1" w:rsidP="00D55255">
            <w:pPr>
              <w:spacing w:after="0" w:line="240" w:lineRule="auto"/>
              <w:jc w:val="center"/>
              <w:rPr>
                <w:rFonts w:ascii="Times New Roman" w:eastAsia="Times New Roman" w:hAnsi="Times New Roman" w:cs="Times New Roman"/>
                <w:b/>
                <w:bCs/>
                <w:color w:val="000000"/>
                <w:lang w:val="es-ES" w:eastAsia="es-ES"/>
              </w:rPr>
            </w:pPr>
          </w:p>
          <w:p w14:paraId="501A7912" w14:textId="61C133A2"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PAT</w:t>
            </w:r>
          </w:p>
        </w:tc>
        <w:tc>
          <w:tcPr>
            <w:tcW w:w="1200" w:type="dxa"/>
            <w:tcBorders>
              <w:top w:val="nil"/>
              <w:left w:val="nil"/>
              <w:bottom w:val="nil"/>
              <w:right w:val="nil"/>
            </w:tcBorders>
            <w:shd w:val="clear" w:color="auto" w:fill="auto"/>
            <w:noWrap/>
            <w:vAlign w:val="bottom"/>
            <w:hideMark/>
          </w:tcPr>
          <w:p w14:paraId="1AD362FB"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p>
          <w:p w14:paraId="1FE85CCC" w14:textId="590C41FC" w:rsidR="004870C1" w:rsidRDefault="004870C1" w:rsidP="00D55255">
            <w:pPr>
              <w:spacing w:after="0" w:line="240" w:lineRule="auto"/>
              <w:jc w:val="center"/>
              <w:rPr>
                <w:rFonts w:ascii="Times New Roman" w:eastAsia="Times New Roman" w:hAnsi="Times New Roman" w:cs="Times New Roman"/>
                <w:b/>
                <w:bCs/>
                <w:color w:val="000000"/>
                <w:lang w:val="es-ES" w:eastAsia="es-ES"/>
              </w:rPr>
            </w:pPr>
          </w:p>
          <w:p w14:paraId="464C3358" w14:textId="77777777" w:rsidR="00DB3412"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p>
          <w:p w14:paraId="22A3960F" w14:textId="6DEC5E3E"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DCS</w:t>
            </w:r>
          </w:p>
        </w:tc>
        <w:tc>
          <w:tcPr>
            <w:tcW w:w="1200" w:type="dxa"/>
            <w:tcBorders>
              <w:top w:val="nil"/>
              <w:left w:val="nil"/>
              <w:bottom w:val="nil"/>
              <w:right w:val="nil"/>
            </w:tcBorders>
            <w:shd w:val="clear" w:color="auto" w:fill="auto"/>
            <w:noWrap/>
            <w:vAlign w:val="bottom"/>
            <w:hideMark/>
          </w:tcPr>
          <w:p w14:paraId="3453E7E6"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p>
          <w:p w14:paraId="262D39DE" w14:textId="745A85CA" w:rsidR="004870C1" w:rsidRDefault="004870C1" w:rsidP="00D55255">
            <w:pPr>
              <w:spacing w:after="0" w:line="240" w:lineRule="auto"/>
              <w:jc w:val="center"/>
              <w:rPr>
                <w:rFonts w:ascii="Times New Roman" w:eastAsia="Times New Roman" w:hAnsi="Times New Roman" w:cs="Times New Roman"/>
                <w:b/>
                <w:bCs/>
                <w:color w:val="000000"/>
                <w:lang w:val="es-ES" w:eastAsia="es-ES"/>
              </w:rPr>
            </w:pPr>
          </w:p>
          <w:p w14:paraId="4FCB99E2" w14:textId="77777777" w:rsidR="00DB3412"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p>
          <w:p w14:paraId="78C09437" w14:textId="303CC3B8"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SM</w:t>
            </w:r>
          </w:p>
        </w:tc>
        <w:tc>
          <w:tcPr>
            <w:tcW w:w="1200" w:type="dxa"/>
            <w:tcBorders>
              <w:top w:val="nil"/>
              <w:left w:val="nil"/>
              <w:bottom w:val="nil"/>
              <w:right w:val="nil"/>
            </w:tcBorders>
            <w:shd w:val="clear" w:color="auto" w:fill="auto"/>
            <w:noWrap/>
            <w:vAlign w:val="bottom"/>
            <w:hideMark/>
          </w:tcPr>
          <w:p w14:paraId="625059C4"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p>
          <w:p w14:paraId="36DFB49A" w14:textId="50DB448C" w:rsidR="004870C1" w:rsidRDefault="004870C1" w:rsidP="00D55255">
            <w:pPr>
              <w:spacing w:after="0" w:line="240" w:lineRule="auto"/>
              <w:jc w:val="center"/>
              <w:rPr>
                <w:rFonts w:ascii="Times New Roman" w:eastAsia="Times New Roman" w:hAnsi="Times New Roman" w:cs="Times New Roman"/>
                <w:b/>
                <w:bCs/>
                <w:color w:val="000000"/>
                <w:lang w:val="es-ES" w:eastAsia="es-ES"/>
              </w:rPr>
            </w:pPr>
          </w:p>
          <w:p w14:paraId="06E199B6" w14:textId="77777777" w:rsidR="00DB3412"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p>
          <w:p w14:paraId="0F02E8DC" w14:textId="3011D330"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D</w:t>
            </w:r>
          </w:p>
        </w:tc>
        <w:tc>
          <w:tcPr>
            <w:tcW w:w="1200" w:type="dxa"/>
            <w:tcBorders>
              <w:top w:val="nil"/>
              <w:left w:val="nil"/>
              <w:bottom w:val="nil"/>
              <w:right w:val="nil"/>
            </w:tcBorders>
            <w:shd w:val="clear" w:color="auto" w:fill="auto"/>
            <w:noWrap/>
            <w:vAlign w:val="bottom"/>
            <w:hideMark/>
          </w:tcPr>
          <w:p w14:paraId="2A944BEA"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p>
          <w:p w14:paraId="5295C43B" w14:textId="17D28F58" w:rsidR="004870C1" w:rsidRDefault="004870C1" w:rsidP="00D55255">
            <w:pPr>
              <w:spacing w:after="0" w:line="240" w:lineRule="auto"/>
              <w:jc w:val="center"/>
              <w:rPr>
                <w:rFonts w:ascii="Times New Roman" w:eastAsia="Times New Roman" w:hAnsi="Times New Roman" w:cs="Times New Roman"/>
                <w:b/>
                <w:bCs/>
                <w:color w:val="000000"/>
                <w:lang w:val="es-ES" w:eastAsia="es-ES"/>
              </w:rPr>
            </w:pPr>
          </w:p>
          <w:p w14:paraId="03D1ED9A" w14:textId="77777777" w:rsidR="00DB3412"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p>
          <w:p w14:paraId="7DAC0288" w14:textId="3F203B75"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LM</w:t>
            </w:r>
          </w:p>
        </w:tc>
        <w:tc>
          <w:tcPr>
            <w:tcW w:w="1200" w:type="dxa"/>
            <w:tcBorders>
              <w:top w:val="nil"/>
              <w:left w:val="nil"/>
              <w:bottom w:val="nil"/>
              <w:right w:val="nil"/>
            </w:tcBorders>
            <w:shd w:val="clear" w:color="auto" w:fill="auto"/>
            <w:noWrap/>
            <w:vAlign w:val="bottom"/>
            <w:hideMark/>
          </w:tcPr>
          <w:p w14:paraId="76D75EBC"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p>
          <w:p w14:paraId="4F89801A" w14:textId="2794DD20" w:rsidR="004870C1" w:rsidRDefault="004870C1" w:rsidP="00D55255">
            <w:pPr>
              <w:spacing w:after="0" w:line="240" w:lineRule="auto"/>
              <w:jc w:val="center"/>
              <w:rPr>
                <w:rFonts w:ascii="Times New Roman" w:eastAsia="Times New Roman" w:hAnsi="Times New Roman" w:cs="Times New Roman"/>
                <w:b/>
                <w:bCs/>
                <w:color w:val="000000"/>
                <w:lang w:val="es-ES" w:eastAsia="es-ES"/>
              </w:rPr>
            </w:pPr>
          </w:p>
          <w:p w14:paraId="14F3E699" w14:textId="77777777" w:rsidR="00DB3412"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p>
          <w:p w14:paraId="4AEA079A" w14:textId="5695E546"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DM</w:t>
            </w:r>
          </w:p>
        </w:tc>
        <w:tc>
          <w:tcPr>
            <w:tcW w:w="1200" w:type="dxa"/>
            <w:tcBorders>
              <w:top w:val="nil"/>
              <w:left w:val="nil"/>
              <w:bottom w:val="nil"/>
              <w:right w:val="nil"/>
            </w:tcBorders>
            <w:shd w:val="clear" w:color="auto" w:fill="auto"/>
            <w:noWrap/>
            <w:vAlign w:val="bottom"/>
            <w:hideMark/>
          </w:tcPr>
          <w:p w14:paraId="053BBFC6"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p>
          <w:p w14:paraId="62EB65F7" w14:textId="6BE24A7B" w:rsidR="004870C1" w:rsidRDefault="004870C1" w:rsidP="00D55255">
            <w:pPr>
              <w:spacing w:after="0" w:line="240" w:lineRule="auto"/>
              <w:jc w:val="center"/>
              <w:rPr>
                <w:rFonts w:ascii="Times New Roman" w:eastAsia="Times New Roman" w:hAnsi="Times New Roman" w:cs="Times New Roman"/>
                <w:b/>
                <w:bCs/>
                <w:color w:val="000000"/>
                <w:lang w:val="es-ES" w:eastAsia="es-ES"/>
              </w:rPr>
            </w:pPr>
          </w:p>
          <w:p w14:paraId="635034C9" w14:textId="77777777" w:rsidR="00DB3412"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p>
          <w:p w14:paraId="0F3283E1" w14:textId="69043ED5"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PCGS</w:t>
            </w:r>
          </w:p>
        </w:tc>
        <w:tc>
          <w:tcPr>
            <w:tcW w:w="1200" w:type="dxa"/>
            <w:tcBorders>
              <w:top w:val="nil"/>
              <w:left w:val="nil"/>
              <w:bottom w:val="nil"/>
              <w:right w:val="nil"/>
            </w:tcBorders>
            <w:shd w:val="clear" w:color="auto" w:fill="auto"/>
            <w:noWrap/>
            <w:vAlign w:val="bottom"/>
            <w:hideMark/>
          </w:tcPr>
          <w:p w14:paraId="7C1C863C" w14:textId="1705F6A3" w:rsidR="00D55255" w:rsidRDefault="00D55255" w:rsidP="00D55255">
            <w:pPr>
              <w:spacing w:after="0" w:line="240" w:lineRule="auto"/>
              <w:jc w:val="center"/>
              <w:rPr>
                <w:rFonts w:ascii="Times New Roman" w:eastAsia="Times New Roman" w:hAnsi="Times New Roman" w:cs="Times New Roman"/>
                <w:b/>
                <w:bCs/>
                <w:color w:val="000000"/>
                <w:lang w:val="es-ES" w:eastAsia="es-ES"/>
              </w:rPr>
            </w:pPr>
          </w:p>
          <w:p w14:paraId="5AD3891B" w14:textId="77777777" w:rsidR="00DB3412"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p>
          <w:p w14:paraId="36149ECF" w14:textId="77777777" w:rsidR="004870C1" w:rsidRPr="00DB3412" w:rsidRDefault="004870C1" w:rsidP="00D55255">
            <w:pPr>
              <w:spacing w:after="0" w:line="240" w:lineRule="auto"/>
              <w:jc w:val="center"/>
              <w:rPr>
                <w:rFonts w:ascii="Times New Roman" w:eastAsia="Times New Roman" w:hAnsi="Times New Roman" w:cs="Times New Roman"/>
                <w:b/>
                <w:bCs/>
                <w:color w:val="000000"/>
                <w:lang w:val="es-ES" w:eastAsia="es-ES"/>
              </w:rPr>
            </w:pPr>
          </w:p>
          <w:p w14:paraId="1FF9F58E" w14:textId="7BB3A6D8"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VR</w:t>
            </w:r>
          </w:p>
        </w:tc>
        <w:tc>
          <w:tcPr>
            <w:tcW w:w="1200" w:type="dxa"/>
            <w:tcBorders>
              <w:top w:val="nil"/>
              <w:left w:val="nil"/>
              <w:bottom w:val="nil"/>
              <w:right w:val="nil"/>
            </w:tcBorders>
            <w:shd w:val="clear" w:color="auto" w:fill="auto"/>
            <w:noWrap/>
            <w:vAlign w:val="bottom"/>
            <w:hideMark/>
          </w:tcPr>
          <w:p w14:paraId="30DAB021"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p>
          <w:p w14:paraId="0F0255E5" w14:textId="003FAC00" w:rsidR="004870C1" w:rsidRDefault="004870C1" w:rsidP="00D55255">
            <w:pPr>
              <w:spacing w:after="0" w:line="240" w:lineRule="auto"/>
              <w:jc w:val="center"/>
              <w:rPr>
                <w:rFonts w:ascii="Times New Roman" w:eastAsia="Times New Roman" w:hAnsi="Times New Roman" w:cs="Times New Roman"/>
                <w:b/>
                <w:bCs/>
                <w:color w:val="000000"/>
                <w:lang w:val="es-ES" w:eastAsia="es-ES"/>
              </w:rPr>
            </w:pPr>
          </w:p>
          <w:p w14:paraId="25B631A7" w14:textId="77777777" w:rsidR="00DB3412"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p>
          <w:p w14:paraId="534DFF82" w14:textId="501D4C3B"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NGK</w:t>
            </w:r>
          </w:p>
        </w:tc>
        <w:tc>
          <w:tcPr>
            <w:tcW w:w="1200" w:type="dxa"/>
            <w:tcBorders>
              <w:top w:val="nil"/>
              <w:left w:val="nil"/>
              <w:bottom w:val="nil"/>
              <w:right w:val="nil"/>
            </w:tcBorders>
            <w:shd w:val="clear" w:color="auto" w:fill="auto"/>
            <w:noWrap/>
            <w:vAlign w:val="bottom"/>
            <w:hideMark/>
          </w:tcPr>
          <w:p w14:paraId="3497839F"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p>
          <w:p w14:paraId="608B7842" w14:textId="599B893E" w:rsidR="004870C1" w:rsidRDefault="004870C1" w:rsidP="00D55255">
            <w:pPr>
              <w:spacing w:after="0" w:line="240" w:lineRule="auto"/>
              <w:jc w:val="center"/>
              <w:rPr>
                <w:rFonts w:ascii="Times New Roman" w:eastAsia="Times New Roman" w:hAnsi="Times New Roman" w:cs="Times New Roman"/>
                <w:b/>
                <w:bCs/>
                <w:color w:val="000000"/>
                <w:lang w:val="es-ES" w:eastAsia="es-ES"/>
              </w:rPr>
            </w:pPr>
          </w:p>
          <w:p w14:paraId="3EECF2E1" w14:textId="77777777" w:rsidR="00DB3412"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p>
          <w:p w14:paraId="724FFD88" w14:textId="67A5D93A"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PGP</w:t>
            </w:r>
          </w:p>
        </w:tc>
        <w:tc>
          <w:tcPr>
            <w:tcW w:w="1200" w:type="dxa"/>
            <w:tcBorders>
              <w:top w:val="nil"/>
              <w:left w:val="nil"/>
              <w:bottom w:val="nil"/>
              <w:right w:val="nil"/>
            </w:tcBorders>
            <w:shd w:val="clear" w:color="auto" w:fill="auto"/>
            <w:noWrap/>
            <w:vAlign w:val="bottom"/>
            <w:hideMark/>
          </w:tcPr>
          <w:p w14:paraId="489E89FC"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p>
          <w:p w14:paraId="244D4E48" w14:textId="232E7609" w:rsidR="004870C1" w:rsidRDefault="004870C1" w:rsidP="00D55255">
            <w:pPr>
              <w:spacing w:after="0" w:line="240" w:lineRule="auto"/>
              <w:jc w:val="center"/>
              <w:rPr>
                <w:rFonts w:ascii="Times New Roman" w:eastAsia="Times New Roman" w:hAnsi="Times New Roman" w:cs="Times New Roman"/>
                <w:b/>
                <w:bCs/>
                <w:color w:val="000000"/>
                <w:lang w:val="es-ES" w:eastAsia="es-ES"/>
              </w:rPr>
            </w:pPr>
          </w:p>
          <w:p w14:paraId="4872F802" w14:textId="77777777" w:rsidR="00DB3412" w:rsidRPr="00DB3412" w:rsidRDefault="00DB3412" w:rsidP="00D55255">
            <w:pPr>
              <w:spacing w:after="0" w:line="240" w:lineRule="auto"/>
              <w:jc w:val="center"/>
              <w:rPr>
                <w:rFonts w:ascii="Times New Roman" w:eastAsia="Times New Roman" w:hAnsi="Times New Roman" w:cs="Times New Roman"/>
                <w:b/>
                <w:bCs/>
                <w:color w:val="000000"/>
                <w:lang w:val="es-ES" w:eastAsia="es-ES"/>
              </w:rPr>
            </w:pPr>
          </w:p>
          <w:p w14:paraId="01BE4C69" w14:textId="61917549"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PGS</w:t>
            </w:r>
          </w:p>
        </w:tc>
      </w:tr>
      <w:tr w:rsidR="00D55255" w:rsidRPr="00DB3412" w14:paraId="2BB7018B" w14:textId="77777777" w:rsidTr="00D55255">
        <w:trPr>
          <w:trHeight w:val="300"/>
        </w:trPr>
        <w:tc>
          <w:tcPr>
            <w:tcW w:w="1200" w:type="dxa"/>
            <w:tcBorders>
              <w:top w:val="nil"/>
              <w:left w:val="nil"/>
              <w:bottom w:val="nil"/>
              <w:right w:val="nil"/>
            </w:tcBorders>
            <w:shd w:val="clear" w:color="auto" w:fill="auto"/>
            <w:noWrap/>
            <w:vAlign w:val="bottom"/>
            <w:hideMark/>
          </w:tcPr>
          <w:p w14:paraId="3E531A9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lastRenderedPageBreak/>
              <w:t>21.40</w:t>
            </w:r>
          </w:p>
        </w:tc>
        <w:tc>
          <w:tcPr>
            <w:tcW w:w="1200" w:type="dxa"/>
            <w:tcBorders>
              <w:top w:val="nil"/>
              <w:left w:val="nil"/>
              <w:bottom w:val="nil"/>
              <w:right w:val="nil"/>
            </w:tcBorders>
            <w:shd w:val="clear" w:color="auto" w:fill="auto"/>
            <w:noWrap/>
            <w:vAlign w:val="bottom"/>
            <w:hideMark/>
          </w:tcPr>
          <w:p w14:paraId="1530967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254</w:t>
            </w:r>
          </w:p>
        </w:tc>
        <w:tc>
          <w:tcPr>
            <w:tcW w:w="1200" w:type="dxa"/>
            <w:tcBorders>
              <w:top w:val="nil"/>
              <w:left w:val="nil"/>
              <w:bottom w:val="nil"/>
              <w:right w:val="nil"/>
            </w:tcBorders>
            <w:shd w:val="clear" w:color="auto" w:fill="auto"/>
            <w:noWrap/>
            <w:vAlign w:val="bottom"/>
            <w:hideMark/>
          </w:tcPr>
          <w:p w14:paraId="0409D54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08481AE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0.82</w:t>
            </w:r>
          </w:p>
        </w:tc>
        <w:tc>
          <w:tcPr>
            <w:tcW w:w="1200" w:type="dxa"/>
            <w:tcBorders>
              <w:top w:val="nil"/>
              <w:left w:val="nil"/>
              <w:bottom w:val="nil"/>
              <w:right w:val="nil"/>
            </w:tcBorders>
            <w:shd w:val="clear" w:color="auto" w:fill="auto"/>
            <w:noWrap/>
            <w:vAlign w:val="bottom"/>
            <w:hideMark/>
          </w:tcPr>
          <w:p w14:paraId="513BD68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17.81</w:t>
            </w:r>
          </w:p>
        </w:tc>
        <w:tc>
          <w:tcPr>
            <w:tcW w:w="1200" w:type="dxa"/>
            <w:tcBorders>
              <w:top w:val="nil"/>
              <w:left w:val="nil"/>
              <w:bottom w:val="nil"/>
              <w:right w:val="nil"/>
            </w:tcBorders>
            <w:shd w:val="clear" w:color="auto" w:fill="auto"/>
            <w:noWrap/>
            <w:vAlign w:val="bottom"/>
            <w:hideMark/>
          </w:tcPr>
          <w:p w14:paraId="7FA2842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4.2</w:t>
            </w:r>
          </w:p>
        </w:tc>
        <w:tc>
          <w:tcPr>
            <w:tcW w:w="1200" w:type="dxa"/>
            <w:tcBorders>
              <w:top w:val="nil"/>
              <w:left w:val="nil"/>
              <w:bottom w:val="nil"/>
              <w:right w:val="nil"/>
            </w:tcBorders>
            <w:shd w:val="clear" w:color="auto" w:fill="auto"/>
            <w:noWrap/>
            <w:vAlign w:val="bottom"/>
            <w:hideMark/>
          </w:tcPr>
          <w:p w14:paraId="18B507C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45.55</w:t>
            </w:r>
          </w:p>
        </w:tc>
        <w:tc>
          <w:tcPr>
            <w:tcW w:w="1200" w:type="dxa"/>
            <w:tcBorders>
              <w:top w:val="nil"/>
              <w:left w:val="nil"/>
              <w:bottom w:val="nil"/>
              <w:right w:val="nil"/>
            </w:tcBorders>
            <w:shd w:val="clear" w:color="auto" w:fill="auto"/>
            <w:noWrap/>
            <w:vAlign w:val="bottom"/>
            <w:hideMark/>
          </w:tcPr>
          <w:p w14:paraId="73F8A3A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37.5</w:t>
            </w:r>
          </w:p>
        </w:tc>
        <w:tc>
          <w:tcPr>
            <w:tcW w:w="1200" w:type="dxa"/>
            <w:tcBorders>
              <w:top w:val="nil"/>
              <w:left w:val="nil"/>
              <w:bottom w:val="nil"/>
              <w:right w:val="nil"/>
            </w:tcBorders>
            <w:shd w:val="clear" w:color="auto" w:fill="auto"/>
            <w:noWrap/>
            <w:vAlign w:val="bottom"/>
            <w:hideMark/>
          </w:tcPr>
          <w:p w14:paraId="24AA29C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2195</w:t>
            </w:r>
          </w:p>
        </w:tc>
        <w:tc>
          <w:tcPr>
            <w:tcW w:w="1200" w:type="dxa"/>
            <w:tcBorders>
              <w:top w:val="nil"/>
              <w:left w:val="nil"/>
              <w:bottom w:val="nil"/>
              <w:right w:val="nil"/>
            </w:tcBorders>
            <w:shd w:val="clear" w:color="auto" w:fill="auto"/>
            <w:noWrap/>
            <w:vAlign w:val="bottom"/>
            <w:hideMark/>
          </w:tcPr>
          <w:p w14:paraId="2F10E26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1.21</w:t>
            </w:r>
          </w:p>
        </w:tc>
        <w:tc>
          <w:tcPr>
            <w:tcW w:w="1200" w:type="dxa"/>
            <w:tcBorders>
              <w:top w:val="nil"/>
              <w:left w:val="nil"/>
              <w:bottom w:val="nil"/>
              <w:right w:val="nil"/>
            </w:tcBorders>
            <w:shd w:val="clear" w:color="auto" w:fill="auto"/>
            <w:noWrap/>
            <w:vAlign w:val="bottom"/>
            <w:hideMark/>
          </w:tcPr>
          <w:p w14:paraId="35CA449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70.41</w:t>
            </w:r>
          </w:p>
        </w:tc>
      </w:tr>
      <w:tr w:rsidR="00D55255" w:rsidRPr="00DB3412" w14:paraId="701A0424" w14:textId="77777777" w:rsidTr="00D55255">
        <w:trPr>
          <w:trHeight w:val="300"/>
        </w:trPr>
        <w:tc>
          <w:tcPr>
            <w:tcW w:w="1200" w:type="dxa"/>
            <w:tcBorders>
              <w:top w:val="nil"/>
              <w:left w:val="nil"/>
              <w:bottom w:val="nil"/>
              <w:right w:val="nil"/>
            </w:tcBorders>
            <w:shd w:val="clear" w:color="auto" w:fill="auto"/>
            <w:noWrap/>
            <w:vAlign w:val="bottom"/>
            <w:hideMark/>
          </w:tcPr>
          <w:p w14:paraId="26C3086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29.20</w:t>
            </w:r>
          </w:p>
        </w:tc>
        <w:tc>
          <w:tcPr>
            <w:tcW w:w="1200" w:type="dxa"/>
            <w:tcBorders>
              <w:top w:val="nil"/>
              <w:left w:val="nil"/>
              <w:bottom w:val="nil"/>
              <w:right w:val="nil"/>
            </w:tcBorders>
            <w:shd w:val="clear" w:color="auto" w:fill="auto"/>
            <w:noWrap/>
            <w:vAlign w:val="bottom"/>
            <w:hideMark/>
          </w:tcPr>
          <w:p w14:paraId="232698F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248</w:t>
            </w:r>
          </w:p>
        </w:tc>
        <w:tc>
          <w:tcPr>
            <w:tcW w:w="1200" w:type="dxa"/>
            <w:tcBorders>
              <w:top w:val="nil"/>
              <w:left w:val="nil"/>
              <w:bottom w:val="nil"/>
              <w:right w:val="nil"/>
            </w:tcBorders>
            <w:shd w:val="clear" w:color="auto" w:fill="auto"/>
            <w:noWrap/>
            <w:vAlign w:val="bottom"/>
            <w:hideMark/>
          </w:tcPr>
          <w:p w14:paraId="1AC6CFA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58196C5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0.78</w:t>
            </w:r>
          </w:p>
        </w:tc>
        <w:tc>
          <w:tcPr>
            <w:tcW w:w="1200" w:type="dxa"/>
            <w:tcBorders>
              <w:top w:val="nil"/>
              <w:left w:val="nil"/>
              <w:bottom w:val="nil"/>
              <w:right w:val="nil"/>
            </w:tcBorders>
            <w:shd w:val="clear" w:color="auto" w:fill="auto"/>
            <w:noWrap/>
            <w:vAlign w:val="bottom"/>
            <w:hideMark/>
          </w:tcPr>
          <w:p w14:paraId="625F5A8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15.57</w:t>
            </w:r>
          </w:p>
        </w:tc>
        <w:tc>
          <w:tcPr>
            <w:tcW w:w="1200" w:type="dxa"/>
            <w:tcBorders>
              <w:top w:val="nil"/>
              <w:left w:val="nil"/>
              <w:bottom w:val="nil"/>
              <w:right w:val="nil"/>
            </w:tcBorders>
            <w:shd w:val="clear" w:color="auto" w:fill="auto"/>
            <w:noWrap/>
            <w:vAlign w:val="bottom"/>
            <w:hideMark/>
          </w:tcPr>
          <w:p w14:paraId="7F206A4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4.03</w:t>
            </w:r>
          </w:p>
        </w:tc>
        <w:tc>
          <w:tcPr>
            <w:tcW w:w="1200" w:type="dxa"/>
            <w:tcBorders>
              <w:top w:val="nil"/>
              <w:left w:val="nil"/>
              <w:bottom w:val="nil"/>
              <w:right w:val="nil"/>
            </w:tcBorders>
            <w:shd w:val="clear" w:color="auto" w:fill="auto"/>
            <w:noWrap/>
            <w:vAlign w:val="bottom"/>
            <w:hideMark/>
          </w:tcPr>
          <w:p w14:paraId="1999BD9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41.75</w:t>
            </w:r>
          </w:p>
        </w:tc>
        <w:tc>
          <w:tcPr>
            <w:tcW w:w="1200" w:type="dxa"/>
            <w:tcBorders>
              <w:top w:val="nil"/>
              <w:left w:val="nil"/>
              <w:bottom w:val="nil"/>
              <w:right w:val="nil"/>
            </w:tcBorders>
            <w:shd w:val="clear" w:color="auto" w:fill="auto"/>
            <w:noWrap/>
            <w:vAlign w:val="bottom"/>
            <w:hideMark/>
          </w:tcPr>
          <w:p w14:paraId="3A0C4D9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22.5</w:t>
            </w:r>
          </w:p>
        </w:tc>
        <w:tc>
          <w:tcPr>
            <w:tcW w:w="1200" w:type="dxa"/>
            <w:tcBorders>
              <w:top w:val="nil"/>
              <w:left w:val="nil"/>
              <w:bottom w:val="nil"/>
              <w:right w:val="nil"/>
            </w:tcBorders>
            <w:shd w:val="clear" w:color="auto" w:fill="auto"/>
            <w:noWrap/>
            <w:vAlign w:val="bottom"/>
            <w:hideMark/>
          </w:tcPr>
          <w:p w14:paraId="050A332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2395</w:t>
            </w:r>
          </w:p>
        </w:tc>
        <w:tc>
          <w:tcPr>
            <w:tcW w:w="1200" w:type="dxa"/>
            <w:tcBorders>
              <w:top w:val="nil"/>
              <w:left w:val="nil"/>
              <w:bottom w:val="nil"/>
              <w:right w:val="nil"/>
            </w:tcBorders>
            <w:shd w:val="clear" w:color="auto" w:fill="auto"/>
            <w:noWrap/>
            <w:vAlign w:val="bottom"/>
            <w:hideMark/>
          </w:tcPr>
          <w:p w14:paraId="73589AE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1.10</w:t>
            </w:r>
          </w:p>
        </w:tc>
        <w:tc>
          <w:tcPr>
            <w:tcW w:w="1200" w:type="dxa"/>
            <w:tcBorders>
              <w:top w:val="nil"/>
              <w:left w:val="nil"/>
              <w:bottom w:val="nil"/>
              <w:right w:val="nil"/>
            </w:tcBorders>
            <w:shd w:val="clear" w:color="auto" w:fill="auto"/>
            <w:noWrap/>
            <w:vAlign w:val="bottom"/>
            <w:hideMark/>
          </w:tcPr>
          <w:p w14:paraId="293BA44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60.29</w:t>
            </w:r>
          </w:p>
        </w:tc>
      </w:tr>
      <w:tr w:rsidR="00D55255" w:rsidRPr="00DB3412" w14:paraId="13333EF9" w14:textId="77777777" w:rsidTr="00D55255">
        <w:trPr>
          <w:trHeight w:val="300"/>
        </w:trPr>
        <w:tc>
          <w:tcPr>
            <w:tcW w:w="1200" w:type="dxa"/>
            <w:tcBorders>
              <w:top w:val="nil"/>
              <w:left w:val="nil"/>
              <w:bottom w:val="nil"/>
              <w:right w:val="nil"/>
            </w:tcBorders>
            <w:shd w:val="clear" w:color="auto" w:fill="auto"/>
            <w:noWrap/>
            <w:vAlign w:val="bottom"/>
            <w:hideMark/>
          </w:tcPr>
          <w:p w14:paraId="311DDCC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w:t>
            </w:r>
          </w:p>
        </w:tc>
        <w:tc>
          <w:tcPr>
            <w:tcW w:w="1200" w:type="dxa"/>
            <w:tcBorders>
              <w:top w:val="nil"/>
              <w:left w:val="nil"/>
              <w:bottom w:val="nil"/>
              <w:right w:val="nil"/>
            </w:tcBorders>
            <w:shd w:val="clear" w:color="auto" w:fill="auto"/>
            <w:noWrap/>
            <w:vAlign w:val="bottom"/>
            <w:hideMark/>
          </w:tcPr>
          <w:p w14:paraId="61AC8AE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245</w:t>
            </w:r>
          </w:p>
        </w:tc>
        <w:tc>
          <w:tcPr>
            <w:tcW w:w="1200" w:type="dxa"/>
            <w:tcBorders>
              <w:top w:val="nil"/>
              <w:left w:val="nil"/>
              <w:bottom w:val="nil"/>
              <w:right w:val="nil"/>
            </w:tcBorders>
            <w:shd w:val="clear" w:color="auto" w:fill="auto"/>
            <w:noWrap/>
            <w:vAlign w:val="bottom"/>
            <w:hideMark/>
          </w:tcPr>
          <w:p w14:paraId="33597F0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0B6A475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0.84</w:t>
            </w:r>
          </w:p>
        </w:tc>
        <w:tc>
          <w:tcPr>
            <w:tcW w:w="1200" w:type="dxa"/>
            <w:tcBorders>
              <w:top w:val="nil"/>
              <w:left w:val="nil"/>
              <w:bottom w:val="nil"/>
              <w:right w:val="nil"/>
            </w:tcBorders>
            <w:shd w:val="clear" w:color="auto" w:fill="auto"/>
            <w:noWrap/>
            <w:vAlign w:val="bottom"/>
            <w:hideMark/>
          </w:tcPr>
          <w:p w14:paraId="073ED53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17.06</w:t>
            </w:r>
          </w:p>
        </w:tc>
        <w:tc>
          <w:tcPr>
            <w:tcW w:w="1200" w:type="dxa"/>
            <w:tcBorders>
              <w:top w:val="nil"/>
              <w:left w:val="nil"/>
              <w:bottom w:val="nil"/>
              <w:right w:val="nil"/>
            </w:tcBorders>
            <w:shd w:val="clear" w:color="auto" w:fill="auto"/>
            <w:noWrap/>
            <w:vAlign w:val="bottom"/>
            <w:hideMark/>
          </w:tcPr>
          <w:p w14:paraId="1086F40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4.16</w:t>
            </w:r>
          </w:p>
        </w:tc>
        <w:tc>
          <w:tcPr>
            <w:tcW w:w="1200" w:type="dxa"/>
            <w:tcBorders>
              <w:top w:val="nil"/>
              <w:left w:val="nil"/>
              <w:bottom w:val="nil"/>
              <w:right w:val="nil"/>
            </w:tcBorders>
            <w:shd w:val="clear" w:color="auto" w:fill="auto"/>
            <w:noWrap/>
            <w:vAlign w:val="bottom"/>
            <w:hideMark/>
          </w:tcPr>
          <w:p w14:paraId="244B8D5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47.63</w:t>
            </w:r>
          </w:p>
        </w:tc>
        <w:tc>
          <w:tcPr>
            <w:tcW w:w="1200" w:type="dxa"/>
            <w:tcBorders>
              <w:top w:val="nil"/>
              <w:left w:val="nil"/>
              <w:bottom w:val="nil"/>
              <w:right w:val="nil"/>
            </w:tcBorders>
            <w:shd w:val="clear" w:color="auto" w:fill="auto"/>
            <w:noWrap/>
            <w:vAlign w:val="bottom"/>
            <w:hideMark/>
          </w:tcPr>
          <w:p w14:paraId="017A780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27.5</w:t>
            </w:r>
          </w:p>
        </w:tc>
        <w:tc>
          <w:tcPr>
            <w:tcW w:w="1200" w:type="dxa"/>
            <w:tcBorders>
              <w:top w:val="nil"/>
              <w:left w:val="nil"/>
              <w:bottom w:val="nil"/>
              <w:right w:val="nil"/>
            </w:tcBorders>
            <w:shd w:val="clear" w:color="auto" w:fill="auto"/>
            <w:noWrap/>
            <w:vAlign w:val="bottom"/>
            <w:hideMark/>
          </w:tcPr>
          <w:p w14:paraId="525AB50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2100</w:t>
            </w:r>
          </w:p>
        </w:tc>
        <w:tc>
          <w:tcPr>
            <w:tcW w:w="1200" w:type="dxa"/>
            <w:tcBorders>
              <w:top w:val="nil"/>
              <w:left w:val="nil"/>
              <w:bottom w:val="nil"/>
              <w:right w:val="nil"/>
            </w:tcBorders>
            <w:shd w:val="clear" w:color="auto" w:fill="auto"/>
            <w:noWrap/>
            <w:vAlign w:val="bottom"/>
            <w:hideMark/>
          </w:tcPr>
          <w:p w14:paraId="7CE082C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1.31</w:t>
            </w:r>
          </w:p>
        </w:tc>
        <w:tc>
          <w:tcPr>
            <w:tcW w:w="1200" w:type="dxa"/>
            <w:tcBorders>
              <w:top w:val="nil"/>
              <w:left w:val="nil"/>
              <w:bottom w:val="nil"/>
              <w:right w:val="nil"/>
            </w:tcBorders>
            <w:shd w:val="clear" w:color="auto" w:fill="auto"/>
            <w:noWrap/>
            <w:vAlign w:val="bottom"/>
            <w:hideMark/>
          </w:tcPr>
          <w:p w14:paraId="4C05BD1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71.41</w:t>
            </w:r>
          </w:p>
        </w:tc>
      </w:tr>
      <w:tr w:rsidR="00D55255" w:rsidRPr="00DB3412" w14:paraId="0487A934" w14:textId="77777777" w:rsidTr="00D55255">
        <w:trPr>
          <w:trHeight w:val="300"/>
        </w:trPr>
        <w:tc>
          <w:tcPr>
            <w:tcW w:w="1200" w:type="dxa"/>
            <w:tcBorders>
              <w:top w:val="nil"/>
              <w:left w:val="nil"/>
              <w:bottom w:val="nil"/>
              <w:right w:val="nil"/>
            </w:tcBorders>
            <w:shd w:val="clear" w:color="auto" w:fill="auto"/>
            <w:noWrap/>
            <w:vAlign w:val="bottom"/>
            <w:hideMark/>
          </w:tcPr>
          <w:p w14:paraId="30038B5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38.70</w:t>
            </w:r>
          </w:p>
        </w:tc>
        <w:tc>
          <w:tcPr>
            <w:tcW w:w="1200" w:type="dxa"/>
            <w:tcBorders>
              <w:top w:val="nil"/>
              <w:left w:val="nil"/>
              <w:bottom w:val="nil"/>
              <w:right w:val="nil"/>
            </w:tcBorders>
            <w:shd w:val="clear" w:color="auto" w:fill="auto"/>
            <w:noWrap/>
            <w:vAlign w:val="bottom"/>
            <w:hideMark/>
          </w:tcPr>
          <w:p w14:paraId="1306050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253</w:t>
            </w:r>
          </w:p>
        </w:tc>
        <w:tc>
          <w:tcPr>
            <w:tcW w:w="1200" w:type="dxa"/>
            <w:tcBorders>
              <w:top w:val="nil"/>
              <w:left w:val="nil"/>
              <w:bottom w:val="nil"/>
              <w:right w:val="nil"/>
            </w:tcBorders>
            <w:shd w:val="clear" w:color="auto" w:fill="auto"/>
            <w:noWrap/>
            <w:vAlign w:val="bottom"/>
            <w:hideMark/>
          </w:tcPr>
          <w:p w14:paraId="68FC287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2CA8991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0.81</w:t>
            </w:r>
          </w:p>
        </w:tc>
        <w:tc>
          <w:tcPr>
            <w:tcW w:w="1200" w:type="dxa"/>
            <w:tcBorders>
              <w:top w:val="nil"/>
              <w:left w:val="nil"/>
              <w:bottom w:val="nil"/>
              <w:right w:val="nil"/>
            </w:tcBorders>
            <w:shd w:val="clear" w:color="auto" w:fill="auto"/>
            <w:noWrap/>
            <w:vAlign w:val="bottom"/>
            <w:hideMark/>
          </w:tcPr>
          <w:p w14:paraId="5B070FD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16.25</w:t>
            </w:r>
          </w:p>
        </w:tc>
        <w:tc>
          <w:tcPr>
            <w:tcW w:w="1200" w:type="dxa"/>
            <w:tcBorders>
              <w:top w:val="nil"/>
              <w:left w:val="nil"/>
              <w:bottom w:val="nil"/>
              <w:right w:val="nil"/>
            </w:tcBorders>
            <w:shd w:val="clear" w:color="auto" w:fill="auto"/>
            <w:noWrap/>
            <w:vAlign w:val="bottom"/>
            <w:hideMark/>
          </w:tcPr>
          <w:p w14:paraId="38F7227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4.17</w:t>
            </w:r>
          </w:p>
        </w:tc>
        <w:tc>
          <w:tcPr>
            <w:tcW w:w="1200" w:type="dxa"/>
            <w:tcBorders>
              <w:top w:val="nil"/>
              <w:left w:val="nil"/>
              <w:bottom w:val="nil"/>
              <w:right w:val="nil"/>
            </w:tcBorders>
            <w:shd w:val="clear" w:color="auto" w:fill="auto"/>
            <w:noWrap/>
            <w:vAlign w:val="bottom"/>
            <w:hideMark/>
          </w:tcPr>
          <w:p w14:paraId="7BF2F38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44.96</w:t>
            </w:r>
          </w:p>
        </w:tc>
        <w:tc>
          <w:tcPr>
            <w:tcW w:w="1200" w:type="dxa"/>
            <w:tcBorders>
              <w:top w:val="nil"/>
              <w:left w:val="nil"/>
              <w:bottom w:val="nil"/>
              <w:right w:val="nil"/>
            </w:tcBorders>
            <w:shd w:val="clear" w:color="auto" w:fill="auto"/>
            <w:noWrap/>
            <w:vAlign w:val="bottom"/>
            <w:hideMark/>
          </w:tcPr>
          <w:p w14:paraId="3275148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30</w:t>
            </w:r>
          </w:p>
        </w:tc>
        <w:tc>
          <w:tcPr>
            <w:tcW w:w="1200" w:type="dxa"/>
            <w:tcBorders>
              <w:top w:val="nil"/>
              <w:left w:val="nil"/>
              <w:bottom w:val="nil"/>
              <w:right w:val="nil"/>
            </w:tcBorders>
            <w:shd w:val="clear" w:color="auto" w:fill="auto"/>
            <w:noWrap/>
            <w:vAlign w:val="bottom"/>
            <w:hideMark/>
          </w:tcPr>
          <w:p w14:paraId="50A239F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2224</w:t>
            </w:r>
          </w:p>
        </w:tc>
        <w:tc>
          <w:tcPr>
            <w:tcW w:w="1200" w:type="dxa"/>
            <w:tcBorders>
              <w:top w:val="nil"/>
              <w:left w:val="nil"/>
              <w:bottom w:val="nil"/>
              <w:right w:val="nil"/>
            </w:tcBorders>
            <w:shd w:val="clear" w:color="auto" w:fill="auto"/>
            <w:noWrap/>
            <w:vAlign w:val="bottom"/>
            <w:hideMark/>
          </w:tcPr>
          <w:p w14:paraId="7A96A34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1.61</w:t>
            </w:r>
          </w:p>
        </w:tc>
        <w:tc>
          <w:tcPr>
            <w:tcW w:w="1200" w:type="dxa"/>
            <w:tcBorders>
              <w:top w:val="nil"/>
              <w:left w:val="nil"/>
              <w:bottom w:val="nil"/>
              <w:right w:val="nil"/>
            </w:tcBorders>
            <w:shd w:val="clear" w:color="auto" w:fill="auto"/>
            <w:noWrap/>
            <w:vAlign w:val="bottom"/>
            <w:hideMark/>
          </w:tcPr>
          <w:p w14:paraId="0002BFE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67.52</w:t>
            </w:r>
          </w:p>
        </w:tc>
      </w:tr>
      <w:tr w:rsidR="00D55255" w:rsidRPr="00DB3412" w14:paraId="3921D756" w14:textId="77777777" w:rsidTr="00D55255">
        <w:trPr>
          <w:trHeight w:val="300"/>
        </w:trPr>
        <w:tc>
          <w:tcPr>
            <w:tcW w:w="1200" w:type="dxa"/>
            <w:tcBorders>
              <w:top w:val="nil"/>
              <w:left w:val="nil"/>
              <w:bottom w:val="nil"/>
              <w:right w:val="nil"/>
            </w:tcBorders>
            <w:shd w:val="clear" w:color="auto" w:fill="auto"/>
            <w:noWrap/>
            <w:vAlign w:val="bottom"/>
            <w:hideMark/>
          </w:tcPr>
          <w:p w14:paraId="6372E58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39.30</w:t>
            </w:r>
          </w:p>
        </w:tc>
        <w:tc>
          <w:tcPr>
            <w:tcW w:w="1200" w:type="dxa"/>
            <w:tcBorders>
              <w:top w:val="nil"/>
              <w:left w:val="nil"/>
              <w:bottom w:val="nil"/>
              <w:right w:val="nil"/>
            </w:tcBorders>
            <w:shd w:val="clear" w:color="auto" w:fill="auto"/>
            <w:noWrap/>
            <w:vAlign w:val="bottom"/>
            <w:hideMark/>
          </w:tcPr>
          <w:p w14:paraId="49DCC8E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250</w:t>
            </w:r>
          </w:p>
        </w:tc>
        <w:tc>
          <w:tcPr>
            <w:tcW w:w="1200" w:type="dxa"/>
            <w:tcBorders>
              <w:top w:val="nil"/>
              <w:left w:val="nil"/>
              <w:bottom w:val="nil"/>
              <w:right w:val="nil"/>
            </w:tcBorders>
            <w:shd w:val="clear" w:color="auto" w:fill="auto"/>
            <w:noWrap/>
            <w:vAlign w:val="bottom"/>
            <w:hideMark/>
          </w:tcPr>
          <w:p w14:paraId="36142A9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3EB3F46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0.79</w:t>
            </w:r>
          </w:p>
        </w:tc>
        <w:tc>
          <w:tcPr>
            <w:tcW w:w="1200" w:type="dxa"/>
            <w:tcBorders>
              <w:top w:val="nil"/>
              <w:left w:val="nil"/>
              <w:bottom w:val="nil"/>
              <w:right w:val="nil"/>
            </w:tcBorders>
            <w:shd w:val="clear" w:color="auto" w:fill="auto"/>
            <w:noWrap/>
            <w:vAlign w:val="bottom"/>
            <w:hideMark/>
          </w:tcPr>
          <w:p w14:paraId="18B3B05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16.69</w:t>
            </w:r>
          </w:p>
        </w:tc>
        <w:tc>
          <w:tcPr>
            <w:tcW w:w="1200" w:type="dxa"/>
            <w:tcBorders>
              <w:top w:val="nil"/>
              <w:left w:val="nil"/>
              <w:bottom w:val="nil"/>
              <w:right w:val="nil"/>
            </w:tcBorders>
            <w:shd w:val="clear" w:color="auto" w:fill="auto"/>
            <w:noWrap/>
            <w:vAlign w:val="bottom"/>
            <w:hideMark/>
          </w:tcPr>
          <w:p w14:paraId="4080D7C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4.13</w:t>
            </w:r>
          </w:p>
        </w:tc>
        <w:tc>
          <w:tcPr>
            <w:tcW w:w="1200" w:type="dxa"/>
            <w:tcBorders>
              <w:top w:val="nil"/>
              <w:left w:val="nil"/>
              <w:bottom w:val="nil"/>
              <w:right w:val="nil"/>
            </w:tcBorders>
            <w:shd w:val="clear" w:color="auto" w:fill="auto"/>
            <w:noWrap/>
            <w:vAlign w:val="bottom"/>
            <w:hideMark/>
          </w:tcPr>
          <w:p w14:paraId="29E3469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45.20</w:t>
            </w:r>
          </w:p>
        </w:tc>
        <w:tc>
          <w:tcPr>
            <w:tcW w:w="1200" w:type="dxa"/>
            <w:tcBorders>
              <w:top w:val="nil"/>
              <w:left w:val="nil"/>
              <w:bottom w:val="nil"/>
              <w:right w:val="nil"/>
            </w:tcBorders>
            <w:shd w:val="clear" w:color="auto" w:fill="auto"/>
            <w:noWrap/>
            <w:vAlign w:val="bottom"/>
            <w:hideMark/>
          </w:tcPr>
          <w:p w14:paraId="0F17B90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w:t>
            </w:r>
          </w:p>
        </w:tc>
        <w:tc>
          <w:tcPr>
            <w:tcW w:w="1200" w:type="dxa"/>
            <w:tcBorders>
              <w:top w:val="nil"/>
              <w:left w:val="nil"/>
              <w:bottom w:val="nil"/>
              <w:right w:val="nil"/>
            </w:tcBorders>
            <w:shd w:val="clear" w:color="auto" w:fill="auto"/>
            <w:noWrap/>
            <w:vAlign w:val="bottom"/>
            <w:hideMark/>
          </w:tcPr>
          <w:p w14:paraId="1C22989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2212</w:t>
            </w:r>
          </w:p>
        </w:tc>
        <w:tc>
          <w:tcPr>
            <w:tcW w:w="1200" w:type="dxa"/>
            <w:tcBorders>
              <w:top w:val="nil"/>
              <w:left w:val="nil"/>
              <w:bottom w:val="nil"/>
              <w:right w:val="nil"/>
            </w:tcBorders>
            <w:shd w:val="clear" w:color="auto" w:fill="auto"/>
            <w:noWrap/>
            <w:vAlign w:val="bottom"/>
            <w:hideMark/>
          </w:tcPr>
          <w:p w14:paraId="7644982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1.74</w:t>
            </w:r>
          </w:p>
        </w:tc>
        <w:tc>
          <w:tcPr>
            <w:tcW w:w="1200" w:type="dxa"/>
            <w:tcBorders>
              <w:top w:val="nil"/>
              <w:left w:val="nil"/>
              <w:bottom w:val="nil"/>
              <w:right w:val="nil"/>
            </w:tcBorders>
            <w:shd w:val="clear" w:color="auto" w:fill="auto"/>
            <w:noWrap/>
            <w:vAlign w:val="bottom"/>
            <w:hideMark/>
          </w:tcPr>
          <w:p w14:paraId="408E961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69.77</w:t>
            </w:r>
          </w:p>
        </w:tc>
      </w:tr>
      <w:tr w:rsidR="00D55255" w:rsidRPr="00DB3412" w14:paraId="5FC36F9C" w14:textId="77777777" w:rsidTr="00D55255">
        <w:trPr>
          <w:trHeight w:val="300"/>
        </w:trPr>
        <w:tc>
          <w:tcPr>
            <w:tcW w:w="1200" w:type="dxa"/>
            <w:tcBorders>
              <w:top w:val="nil"/>
              <w:left w:val="nil"/>
              <w:bottom w:val="nil"/>
              <w:right w:val="nil"/>
            </w:tcBorders>
            <w:shd w:val="clear" w:color="auto" w:fill="auto"/>
            <w:noWrap/>
            <w:vAlign w:val="bottom"/>
            <w:hideMark/>
          </w:tcPr>
          <w:p w14:paraId="624EE14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58.60</w:t>
            </w:r>
          </w:p>
        </w:tc>
        <w:tc>
          <w:tcPr>
            <w:tcW w:w="1200" w:type="dxa"/>
            <w:tcBorders>
              <w:top w:val="nil"/>
              <w:left w:val="nil"/>
              <w:bottom w:val="nil"/>
              <w:right w:val="nil"/>
            </w:tcBorders>
            <w:shd w:val="clear" w:color="auto" w:fill="auto"/>
            <w:noWrap/>
            <w:vAlign w:val="bottom"/>
            <w:hideMark/>
          </w:tcPr>
          <w:p w14:paraId="0725FF6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245</w:t>
            </w:r>
          </w:p>
        </w:tc>
        <w:tc>
          <w:tcPr>
            <w:tcW w:w="1200" w:type="dxa"/>
            <w:tcBorders>
              <w:top w:val="nil"/>
              <w:left w:val="nil"/>
              <w:bottom w:val="nil"/>
              <w:right w:val="nil"/>
            </w:tcBorders>
            <w:shd w:val="clear" w:color="auto" w:fill="auto"/>
            <w:noWrap/>
            <w:vAlign w:val="bottom"/>
            <w:hideMark/>
          </w:tcPr>
          <w:p w14:paraId="57C396E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058164F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0.78</w:t>
            </w:r>
          </w:p>
        </w:tc>
        <w:tc>
          <w:tcPr>
            <w:tcW w:w="1200" w:type="dxa"/>
            <w:tcBorders>
              <w:top w:val="nil"/>
              <w:left w:val="nil"/>
              <w:bottom w:val="nil"/>
              <w:right w:val="nil"/>
            </w:tcBorders>
            <w:shd w:val="clear" w:color="auto" w:fill="auto"/>
            <w:noWrap/>
            <w:vAlign w:val="bottom"/>
            <w:hideMark/>
          </w:tcPr>
          <w:p w14:paraId="500AA53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13.32</w:t>
            </w:r>
          </w:p>
        </w:tc>
        <w:tc>
          <w:tcPr>
            <w:tcW w:w="1200" w:type="dxa"/>
            <w:tcBorders>
              <w:top w:val="nil"/>
              <w:left w:val="nil"/>
              <w:bottom w:val="nil"/>
              <w:right w:val="nil"/>
            </w:tcBorders>
            <w:shd w:val="clear" w:color="auto" w:fill="auto"/>
            <w:noWrap/>
            <w:vAlign w:val="bottom"/>
            <w:hideMark/>
          </w:tcPr>
          <w:p w14:paraId="437191F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3.89</w:t>
            </w:r>
          </w:p>
        </w:tc>
        <w:tc>
          <w:tcPr>
            <w:tcW w:w="1200" w:type="dxa"/>
            <w:tcBorders>
              <w:top w:val="nil"/>
              <w:left w:val="nil"/>
              <w:bottom w:val="nil"/>
              <w:right w:val="nil"/>
            </w:tcBorders>
            <w:shd w:val="clear" w:color="auto" w:fill="auto"/>
            <w:noWrap/>
            <w:vAlign w:val="bottom"/>
            <w:hideMark/>
          </w:tcPr>
          <w:p w14:paraId="76F8854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40.12</w:t>
            </w:r>
          </w:p>
        </w:tc>
        <w:tc>
          <w:tcPr>
            <w:tcW w:w="1200" w:type="dxa"/>
            <w:tcBorders>
              <w:top w:val="nil"/>
              <w:left w:val="nil"/>
              <w:bottom w:val="nil"/>
              <w:right w:val="nil"/>
            </w:tcBorders>
            <w:shd w:val="clear" w:color="auto" w:fill="auto"/>
            <w:noWrap/>
            <w:vAlign w:val="bottom"/>
            <w:hideMark/>
          </w:tcPr>
          <w:p w14:paraId="371E77A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w:t>
            </w:r>
          </w:p>
        </w:tc>
        <w:tc>
          <w:tcPr>
            <w:tcW w:w="1200" w:type="dxa"/>
            <w:tcBorders>
              <w:top w:val="nil"/>
              <w:left w:val="nil"/>
              <w:bottom w:val="nil"/>
              <w:right w:val="nil"/>
            </w:tcBorders>
            <w:shd w:val="clear" w:color="auto" w:fill="auto"/>
            <w:noWrap/>
            <w:vAlign w:val="bottom"/>
            <w:hideMark/>
          </w:tcPr>
          <w:p w14:paraId="26E1CAD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2261</w:t>
            </w:r>
          </w:p>
        </w:tc>
        <w:tc>
          <w:tcPr>
            <w:tcW w:w="1200" w:type="dxa"/>
            <w:tcBorders>
              <w:top w:val="nil"/>
              <w:left w:val="nil"/>
              <w:bottom w:val="nil"/>
              <w:right w:val="nil"/>
            </w:tcBorders>
            <w:shd w:val="clear" w:color="auto" w:fill="auto"/>
            <w:noWrap/>
            <w:vAlign w:val="bottom"/>
            <w:hideMark/>
          </w:tcPr>
          <w:p w14:paraId="3F2F6D4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0.99</w:t>
            </w:r>
          </w:p>
        </w:tc>
        <w:tc>
          <w:tcPr>
            <w:tcW w:w="1200" w:type="dxa"/>
            <w:tcBorders>
              <w:top w:val="nil"/>
              <w:left w:val="nil"/>
              <w:bottom w:val="nil"/>
              <w:right w:val="nil"/>
            </w:tcBorders>
            <w:shd w:val="clear" w:color="auto" w:fill="auto"/>
            <w:noWrap/>
            <w:vAlign w:val="bottom"/>
            <w:hideMark/>
          </w:tcPr>
          <w:p w14:paraId="1980081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61.24</w:t>
            </w:r>
          </w:p>
        </w:tc>
      </w:tr>
      <w:tr w:rsidR="00D55255" w:rsidRPr="00DB3412" w14:paraId="37FD3E8C" w14:textId="77777777" w:rsidTr="00D55255">
        <w:trPr>
          <w:trHeight w:val="300"/>
        </w:trPr>
        <w:tc>
          <w:tcPr>
            <w:tcW w:w="1200" w:type="dxa"/>
            <w:tcBorders>
              <w:top w:val="nil"/>
              <w:left w:val="nil"/>
              <w:bottom w:val="nil"/>
              <w:right w:val="nil"/>
            </w:tcBorders>
            <w:shd w:val="clear" w:color="auto" w:fill="auto"/>
            <w:noWrap/>
            <w:vAlign w:val="bottom"/>
            <w:hideMark/>
          </w:tcPr>
          <w:p w14:paraId="679DAD4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17.90</w:t>
            </w:r>
          </w:p>
        </w:tc>
        <w:tc>
          <w:tcPr>
            <w:tcW w:w="1200" w:type="dxa"/>
            <w:tcBorders>
              <w:top w:val="nil"/>
              <w:left w:val="nil"/>
              <w:bottom w:val="nil"/>
              <w:right w:val="nil"/>
            </w:tcBorders>
            <w:shd w:val="clear" w:color="auto" w:fill="auto"/>
            <w:noWrap/>
            <w:vAlign w:val="bottom"/>
            <w:hideMark/>
          </w:tcPr>
          <w:p w14:paraId="270D756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252</w:t>
            </w:r>
          </w:p>
        </w:tc>
        <w:tc>
          <w:tcPr>
            <w:tcW w:w="1200" w:type="dxa"/>
            <w:tcBorders>
              <w:top w:val="nil"/>
              <w:left w:val="nil"/>
              <w:bottom w:val="nil"/>
              <w:right w:val="nil"/>
            </w:tcBorders>
            <w:shd w:val="clear" w:color="auto" w:fill="auto"/>
            <w:noWrap/>
            <w:vAlign w:val="bottom"/>
            <w:hideMark/>
          </w:tcPr>
          <w:p w14:paraId="4A5EC15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302D2D2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0.85</w:t>
            </w:r>
          </w:p>
        </w:tc>
        <w:tc>
          <w:tcPr>
            <w:tcW w:w="1200" w:type="dxa"/>
            <w:tcBorders>
              <w:top w:val="nil"/>
              <w:left w:val="nil"/>
              <w:bottom w:val="nil"/>
              <w:right w:val="nil"/>
            </w:tcBorders>
            <w:shd w:val="clear" w:color="auto" w:fill="auto"/>
            <w:noWrap/>
            <w:vAlign w:val="bottom"/>
            <w:hideMark/>
          </w:tcPr>
          <w:p w14:paraId="5029401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16.96</w:t>
            </w:r>
          </w:p>
        </w:tc>
        <w:tc>
          <w:tcPr>
            <w:tcW w:w="1200" w:type="dxa"/>
            <w:tcBorders>
              <w:top w:val="nil"/>
              <w:left w:val="nil"/>
              <w:bottom w:val="nil"/>
              <w:right w:val="nil"/>
            </w:tcBorders>
            <w:shd w:val="clear" w:color="auto" w:fill="auto"/>
            <w:noWrap/>
            <w:vAlign w:val="bottom"/>
            <w:hideMark/>
          </w:tcPr>
          <w:p w14:paraId="598CFB9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4.24</w:t>
            </w:r>
          </w:p>
        </w:tc>
        <w:tc>
          <w:tcPr>
            <w:tcW w:w="1200" w:type="dxa"/>
            <w:tcBorders>
              <w:top w:val="nil"/>
              <w:left w:val="nil"/>
              <w:bottom w:val="nil"/>
              <w:right w:val="nil"/>
            </w:tcBorders>
            <w:shd w:val="clear" w:color="auto" w:fill="auto"/>
            <w:noWrap/>
            <w:vAlign w:val="bottom"/>
            <w:hideMark/>
          </w:tcPr>
          <w:p w14:paraId="109D8B8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44.37</w:t>
            </w:r>
          </w:p>
        </w:tc>
        <w:tc>
          <w:tcPr>
            <w:tcW w:w="1200" w:type="dxa"/>
            <w:tcBorders>
              <w:top w:val="nil"/>
              <w:left w:val="nil"/>
              <w:bottom w:val="nil"/>
              <w:right w:val="nil"/>
            </w:tcBorders>
            <w:shd w:val="clear" w:color="auto" w:fill="auto"/>
            <w:noWrap/>
            <w:vAlign w:val="bottom"/>
            <w:hideMark/>
          </w:tcPr>
          <w:p w14:paraId="06FE9D8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33.5</w:t>
            </w:r>
          </w:p>
        </w:tc>
        <w:tc>
          <w:tcPr>
            <w:tcW w:w="1200" w:type="dxa"/>
            <w:tcBorders>
              <w:top w:val="nil"/>
              <w:left w:val="nil"/>
              <w:bottom w:val="nil"/>
              <w:right w:val="nil"/>
            </w:tcBorders>
            <w:shd w:val="clear" w:color="auto" w:fill="auto"/>
            <w:noWrap/>
            <w:vAlign w:val="bottom"/>
            <w:hideMark/>
          </w:tcPr>
          <w:p w14:paraId="70EEE61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2254</w:t>
            </w:r>
          </w:p>
        </w:tc>
        <w:tc>
          <w:tcPr>
            <w:tcW w:w="1200" w:type="dxa"/>
            <w:tcBorders>
              <w:top w:val="nil"/>
              <w:left w:val="nil"/>
              <w:bottom w:val="nil"/>
              <w:right w:val="nil"/>
            </w:tcBorders>
            <w:shd w:val="clear" w:color="auto" w:fill="auto"/>
            <w:noWrap/>
            <w:vAlign w:val="bottom"/>
            <w:hideMark/>
          </w:tcPr>
          <w:p w14:paraId="17FDDF3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1.28</w:t>
            </w:r>
          </w:p>
        </w:tc>
        <w:tc>
          <w:tcPr>
            <w:tcW w:w="1200" w:type="dxa"/>
            <w:tcBorders>
              <w:top w:val="nil"/>
              <w:left w:val="nil"/>
              <w:bottom w:val="nil"/>
              <w:right w:val="nil"/>
            </w:tcBorders>
            <w:shd w:val="clear" w:color="auto" w:fill="auto"/>
            <w:noWrap/>
            <w:vAlign w:val="bottom"/>
            <w:hideMark/>
          </w:tcPr>
          <w:p w14:paraId="0169195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69.88</w:t>
            </w:r>
          </w:p>
        </w:tc>
      </w:tr>
      <w:tr w:rsidR="00D55255" w:rsidRPr="00DB3412" w14:paraId="7EC42F66" w14:textId="77777777" w:rsidTr="00D55255">
        <w:trPr>
          <w:trHeight w:val="300"/>
        </w:trPr>
        <w:tc>
          <w:tcPr>
            <w:tcW w:w="1200" w:type="dxa"/>
            <w:tcBorders>
              <w:top w:val="nil"/>
              <w:left w:val="nil"/>
              <w:bottom w:val="nil"/>
              <w:right w:val="nil"/>
            </w:tcBorders>
            <w:shd w:val="clear" w:color="auto" w:fill="auto"/>
            <w:noWrap/>
            <w:vAlign w:val="bottom"/>
            <w:hideMark/>
          </w:tcPr>
          <w:p w14:paraId="09555FF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w:t>
            </w:r>
          </w:p>
        </w:tc>
        <w:tc>
          <w:tcPr>
            <w:tcW w:w="1200" w:type="dxa"/>
            <w:tcBorders>
              <w:top w:val="nil"/>
              <w:left w:val="nil"/>
              <w:bottom w:val="nil"/>
              <w:right w:val="nil"/>
            </w:tcBorders>
            <w:shd w:val="clear" w:color="auto" w:fill="auto"/>
            <w:noWrap/>
            <w:vAlign w:val="bottom"/>
            <w:hideMark/>
          </w:tcPr>
          <w:p w14:paraId="2B4E991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250</w:t>
            </w:r>
          </w:p>
        </w:tc>
        <w:tc>
          <w:tcPr>
            <w:tcW w:w="1200" w:type="dxa"/>
            <w:tcBorders>
              <w:top w:val="nil"/>
              <w:left w:val="nil"/>
              <w:bottom w:val="nil"/>
              <w:right w:val="nil"/>
            </w:tcBorders>
            <w:shd w:val="clear" w:color="auto" w:fill="auto"/>
            <w:noWrap/>
            <w:vAlign w:val="bottom"/>
            <w:hideMark/>
          </w:tcPr>
          <w:p w14:paraId="0154AAF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2830109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w:t>
            </w:r>
          </w:p>
        </w:tc>
        <w:tc>
          <w:tcPr>
            <w:tcW w:w="1200" w:type="dxa"/>
            <w:tcBorders>
              <w:top w:val="nil"/>
              <w:left w:val="nil"/>
              <w:bottom w:val="nil"/>
              <w:right w:val="nil"/>
            </w:tcBorders>
            <w:shd w:val="clear" w:color="auto" w:fill="auto"/>
            <w:noWrap/>
            <w:vAlign w:val="bottom"/>
            <w:hideMark/>
          </w:tcPr>
          <w:p w14:paraId="56F832B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15.2</w:t>
            </w:r>
          </w:p>
        </w:tc>
        <w:tc>
          <w:tcPr>
            <w:tcW w:w="1200" w:type="dxa"/>
            <w:tcBorders>
              <w:top w:val="nil"/>
              <w:left w:val="nil"/>
              <w:bottom w:val="nil"/>
              <w:right w:val="nil"/>
            </w:tcBorders>
            <w:shd w:val="clear" w:color="auto" w:fill="auto"/>
            <w:noWrap/>
            <w:vAlign w:val="bottom"/>
            <w:hideMark/>
          </w:tcPr>
          <w:p w14:paraId="0ABD6F2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3.95</w:t>
            </w:r>
          </w:p>
        </w:tc>
        <w:tc>
          <w:tcPr>
            <w:tcW w:w="1200" w:type="dxa"/>
            <w:tcBorders>
              <w:top w:val="nil"/>
              <w:left w:val="nil"/>
              <w:bottom w:val="nil"/>
              <w:right w:val="nil"/>
            </w:tcBorders>
            <w:shd w:val="clear" w:color="auto" w:fill="auto"/>
            <w:noWrap/>
            <w:vAlign w:val="bottom"/>
            <w:hideMark/>
          </w:tcPr>
          <w:p w14:paraId="205D176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41.65</w:t>
            </w:r>
          </w:p>
        </w:tc>
        <w:tc>
          <w:tcPr>
            <w:tcW w:w="1200" w:type="dxa"/>
            <w:tcBorders>
              <w:top w:val="nil"/>
              <w:left w:val="nil"/>
              <w:bottom w:val="nil"/>
              <w:right w:val="nil"/>
            </w:tcBorders>
            <w:shd w:val="clear" w:color="auto" w:fill="auto"/>
            <w:noWrap/>
            <w:vAlign w:val="bottom"/>
            <w:hideMark/>
          </w:tcPr>
          <w:p w14:paraId="2E57E97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23.5</w:t>
            </w:r>
          </w:p>
        </w:tc>
        <w:tc>
          <w:tcPr>
            <w:tcW w:w="1200" w:type="dxa"/>
            <w:tcBorders>
              <w:top w:val="nil"/>
              <w:left w:val="nil"/>
              <w:bottom w:val="nil"/>
              <w:right w:val="nil"/>
            </w:tcBorders>
            <w:shd w:val="clear" w:color="auto" w:fill="auto"/>
            <w:noWrap/>
            <w:vAlign w:val="bottom"/>
            <w:hideMark/>
          </w:tcPr>
          <w:p w14:paraId="7DA5522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2401</w:t>
            </w:r>
          </w:p>
        </w:tc>
        <w:tc>
          <w:tcPr>
            <w:tcW w:w="1200" w:type="dxa"/>
            <w:tcBorders>
              <w:top w:val="nil"/>
              <w:left w:val="nil"/>
              <w:bottom w:val="nil"/>
              <w:right w:val="nil"/>
            </w:tcBorders>
            <w:shd w:val="clear" w:color="auto" w:fill="auto"/>
            <w:noWrap/>
            <w:vAlign w:val="bottom"/>
            <w:hideMark/>
          </w:tcPr>
          <w:p w14:paraId="4A4D71A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0.99</w:t>
            </w:r>
          </w:p>
        </w:tc>
        <w:tc>
          <w:tcPr>
            <w:tcW w:w="1200" w:type="dxa"/>
            <w:tcBorders>
              <w:top w:val="nil"/>
              <w:left w:val="nil"/>
              <w:bottom w:val="nil"/>
              <w:right w:val="nil"/>
            </w:tcBorders>
            <w:shd w:val="clear" w:color="auto" w:fill="auto"/>
            <w:noWrap/>
            <w:vAlign w:val="bottom"/>
            <w:hideMark/>
          </w:tcPr>
          <w:p w14:paraId="180E7C5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59.41</w:t>
            </w:r>
          </w:p>
        </w:tc>
      </w:tr>
      <w:tr w:rsidR="00D55255" w:rsidRPr="00DB3412" w14:paraId="762DAB3C" w14:textId="77777777" w:rsidTr="00D55255">
        <w:trPr>
          <w:trHeight w:val="300"/>
        </w:trPr>
        <w:tc>
          <w:tcPr>
            <w:tcW w:w="1200" w:type="dxa"/>
            <w:tcBorders>
              <w:top w:val="nil"/>
              <w:left w:val="nil"/>
              <w:bottom w:val="nil"/>
              <w:right w:val="nil"/>
            </w:tcBorders>
            <w:shd w:val="clear" w:color="auto" w:fill="auto"/>
            <w:noWrap/>
            <w:vAlign w:val="bottom"/>
            <w:hideMark/>
          </w:tcPr>
          <w:p w14:paraId="475B658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w:t>
            </w:r>
          </w:p>
        </w:tc>
        <w:tc>
          <w:tcPr>
            <w:tcW w:w="1200" w:type="dxa"/>
            <w:tcBorders>
              <w:top w:val="nil"/>
              <w:left w:val="nil"/>
              <w:bottom w:val="nil"/>
              <w:right w:val="nil"/>
            </w:tcBorders>
            <w:shd w:val="clear" w:color="auto" w:fill="auto"/>
            <w:noWrap/>
            <w:vAlign w:val="bottom"/>
            <w:hideMark/>
          </w:tcPr>
          <w:p w14:paraId="185391B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248</w:t>
            </w:r>
          </w:p>
        </w:tc>
        <w:tc>
          <w:tcPr>
            <w:tcW w:w="1200" w:type="dxa"/>
            <w:tcBorders>
              <w:top w:val="nil"/>
              <w:left w:val="nil"/>
              <w:bottom w:val="nil"/>
              <w:right w:val="nil"/>
            </w:tcBorders>
            <w:shd w:val="clear" w:color="auto" w:fill="auto"/>
            <w:noWrap/>
            <w:vAlign w:val="bottom"/>
            <w:hideMark/>
          </w:tcPr>
          <w:p w14:paraId="5908E10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44ACDBE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0.83</w:t>
            </w:r>
          </w:p>
        </w:tc>
        <w:tc>
          <w:tcPr>
            <w:tcW w:w="1200" w:type="dxa"/>
            <w:tcBorders>
              <w:top w:val="nil"/>
              <w:left w:val="nil"/>
              <w:bottom w:val="nil"/>
              <w:right w:val="nil"/>
            </w:tcBorders>
            <w:shd w:val="clear" w:color="auto" w:fill="auto"/>
            <w:noWrap/>
            <w:vAlign w:val="bottom"/>
            <w:hideMark/>
          </w:tcPr>
          <w:p w14:paraId="367DD08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17.71</w:t>
            </w:r>
          </w:p>
        </w:tc>
        <w:tc>
          <w:tcPr>
            <w:tcW w:w="1200" w:type="dxa"/>
            <w:tcBorders>
              <w:top w:val="nil"/>
              <w:left w:val="nil"/>
              <w:bottom w:val="nil"/>
              <w:right w:val="nil"/>
            </w:tcBorders>
            <w:shd w:val="clear" w:color="auto" w:fill="auto"/>
            <w:noWrap/>
            <w:vAlign w:val="bottom"/>
            <w:hideMark/>
          </w:tcPr>
          <w:p w14:paraId="13B615E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4.2</w:t>
            </w:r>
          </w:p>
        </w:tc>
        <w:tc>
          <w:tcPr>
            <w:tcW w:w="1200" w:type="dxa"/>
            <w:tcBorders>
              <w:top w:val="nil"/>
              <w:left w:val="nil"/>
              <w:bottom w:val="nil"/>
              <w:right w:val="nil"/>
            </w:tcBorders>
            <w:shd w:val="clear" w:color="auto" w:fill="auto"/>
            <w:noWrap/>
            <w:vAlign w:val="bottom"/>
            <w:hideMark/>
          </w:tcPr>
          <w:p w14:paraId="4B7200C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47.65</w:t>
            </w:r>
          </w:p>
        </w:tc>
        <w:tc>
          <w:tcPr>
            <w:tcW w:w="1200" w:type="dxa"/>
            <w:tcBorders>
              <w:top w:val="nil"/>
              <w:left w:val="nil"/>
              <w:bottom w:val="nil"/>
              <w:right w:val="nil"/>
            </w:tcBorders>
            <w:shd w:val="clear" w:color="auto" w:fill="auto"/>
            <w:noWrap/>
            <w:vAlign w:val="bottom"/>
            <w:hideMark/>
          </w:tcPr>
          <w:p w14:paraId="6F939F7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29.5</w:t>
            </w:r>
          </w:p>
        </w:tc>
        <w:tc>
          <w:tcPr>
            <w:tcW w:w="1200" w:type="dxa"/>
            <w:tcBorders>
              <w:top w:val="nil"/>
              <w:left w:val="nil"/>
              <w:bottom w:val="nil"/>
              <w:right w:val="nil"/>
            </w:tcBorders>
            <w:shd w:val="clear" w:color="auto" w:fill="auto"/>
            <w:noWrap/>
            <w:vAlign w:val="bottom"/>
            <w:hideMark/>
          </w:tcPr>
          <w:p w14:paraId="0D5875C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2099</w:t>
            </w:r>
          </w:p>
        </w:tc>
        <w:tc>
          <w:tcPr>
            <w:tcW w:w="1200" w:type="dxa"/>
            <w:tcBorders>
              <w:top w:val="nil"/>
              <w:left w:val="nil"/>
              <w:bottom w:val="nil"/>
              <w:right w:val="nil"/>
            </w:tcBorders>
            <w:shd w:val="clear" w:color="auto" w:fill="auto"/>
            <w:noWrap/>
            <w:vAlign w:val="bottom"/>
            <w:hideMark/>
          </w:tcPr>
          <w:p w14:paraId="15AB81A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1.36</w:t>
            </w:r>
          </w:p>
        </w:tc>
        <w:tc>
          <w:tcPr>
            <w:tcW w:w="1200" w:type="dxa"/>
            <w:tcBorders>
              <w:top w:val="nil"/>
              <w:left w:val="nil"/>
              <w:bottom w:val="nil"/>
              <w:right w:val="nil"/>
            </w:tcBorders>
            <w:shd w:val="clear" w:color="auto" w:fill="auto"/>
            <w:noWrap/>
            <w:vAlign w:val="bottom"/>
            <w:hideMark/>
          </w:tcPr>
          <w:p w14:paraId="6F99B12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70.11</w:t>
            </w:r>
          </w:p>
        </w:tc>
      </w:tr>
      <w:tr w:rsidR="00D55255" w:rsidRPr="00DB3412" w14:paraId="3ED77D09" w14:textId="77777777" w:rsidTr="00D55255">
        <w:trPr>
          <w:trHeight w:val="300"/>
        </w:trPr>
        <w:tc>
          <w:tcPr>
            <w:tcW w:w="1200" w:type="dxa"/>
            <w:tcBorders>
              <w:top w:val="nil"/>
              <w:left w:val="nil"/>
              <w:bottom w:val="nil"/>
              <w:right w:val="nil"/>
            </w:tcBorders>
            <w:shd w:val="clear" w:color="auto" w:fill="auto"/>
            <w:noWrap/>
            <w:vAlign w:val="bottom"/>
            <w:hideMark/>
          </w:tcPr>
          <w:p w14:paraId="510F120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32.30</w:t>
            </w:r>
          </w:p>
        </w:tc>
        <w:tc>
          <w:tcPr>
            <w:tcW w:w="1200" w:type="dxa"/>
            <w:tcBorders>
              <w:top w:val="nil"/>
              <w:left w:val="nil"/>
              <w:bottom w:val="nil"/>
              <w:right w:val="nil"/>
            </w:tcBorders>
            <w:shd w:val="clear" w:color="auto" w:fill="auto"/>
            <w:noWrap/>
            <w:vAlign w:val="bottom"/>
            <w:hideMark/>
          </w:tcPr>
          <w:p w14:paraId="4A34ADA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254</w:t>
            </w:r>
          </w:p>
        </w:tc>
        <w:tc>
          <w:tcPr>
            <w:tcW w:w="1200" w:type="dxa"/>
            <w:tcBorders>
              <w:top w:val="nil"/>
              <w:left w:val="nil"/>
              <w:bottom w:val="nil"/>
              <w:right w:val="nil"/>
            </w:tcBorders>
            <w:shd w:val="clear" w:color="auto" w:fill="auto"/>
            <w:noWrap/>
            <w:vAlign w:val="bottom"/>
            <w:hideMark/>
          </w:tcPr>
          <w:p w14:paraId="61F5CDB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2DE178E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0.82</w:t>
            </w:r>
          </w:p>
        </w:tc>
        <w:tc>
          <w:tcPr>
            <w:tcW w:w="1200" w:type="dxa"/>
            <w:tcBorders>
              <w:top w:val="nil"/>
              <w:left w:val="nil"/>
              <w:bottom w:val="nil"/>
              <w:right w:val="nil"/>
            </w:tcBorders>
            <w:shd w:val="clear" w:color="auto" w:fill="auto"/>
            <w:noWrap/>
            <w:vAlign w:val="bottom"/>
            <w:hideMark/>
          </w:tcPr>
          <w:p w14:paraId="3DE7780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15.86</w:t>
            </w:r>
          </w:p>
        </w:tc>
        <w:tc>
          <w:tcPr>
            <w:tcW w:w="1200" w:type="dxa"/>
            <w:tcBorders>
              <w:top w:val="nil"/>
              <w:left w:val="nil"/>
              <w:bottom w:val="nil"/>
              <w:right w:val="nil"/>
            </w:tcBorders>
            <w:shd w:val="clear" w:color="auto" w:fill="auto"/>
            <w:noWrap/>
            <w:vAlign w:val="bottom"/>
            <w:hideMark/>
          </w:tcPr>
          <w:p w14:paraId="73F47D0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4.26</w:t>
            </w:r>
          </w:p>
        </w:tc>
        <w:tc>
          <w:tcPr>
            <w:tcW w:w="1200" w:type="dxa"/>
            <w:tcBorders>
              <w:top w:val="nil"/>
              <w:left w:val="nil"/>
              <w:bottom w:val="nil"/>
              <w:right w:val="nil"/>
            </w:tcBorders>
            <w:shd w:val="clear" w:color="auto" w:fill="auto"/>
            <w:noWrap/>
            <w:vAlign w:val="bottom"/>
            <w:hideMark/>
          </w:tcPr>
          <w:p w14:paraId="056D899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39.17</w:t>
            </w:r>
          </w:p>
        </w:tc>
        <w:tc>
          <w:tcPr>
            <w:tcW w:w="1200" w:type="dxa"/>
            <w:tcBorders>
              <w:top w:val="nil"/>
              <w:left w:val="nil"/>
              <w:bottom w:val="nil"/>
              <w:right w:val="nil"/>
            </w:tcBorders>
            <w:shd w:val="clear" w:color="auto" w:fill="auto"/>
            <w:noWrap/>
            <w:vAlign w:val="bottom"/>
            <w:hideMark/>
          </w:tcPr>
          <w:p w14:paraId="5644AF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w:t>
            </w:r>
          </w:p>
        </w:tc>
        <w:tc>
          <w:tcPr>
            <w:tcW w:w="1200" w:type="dxa"/>
            <w:tcBorders>
              <w:top w:val="nil"/>
              <w:left w:val="nil"/>
              <w:bottom w:val="nil"/>
              <w:right w:val="nil"/>
            </w:tcBorders>
            <w:shd w:val="clear" w:color="auto" w:fill="auto"/>
            <w:noWrap/>
            <w:vAlign w:val="bottom"/>
            <w:hideMark/>
          </w:tcPr>
          <w:p w14:paraId="24189FD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2553</w:t>
            </w:r>
          </w:p>
        </w:tc>
        <w:tc>
          <w:tcPr>
            <w:tcW w:w="1200" w:type="dxa"/>
            <w:tcBorders>
              <w:top w:val="nil"/>
              <w:left w:val="nil"/>
              <w:bottom w:val="nil"/>
              <w:right w:val="nil"/>
            </w:tcBorders>
            <w:shd w:val="clear" w:color="auto" w:fill="auto"/>
            <w:noWrap/>
            <w:vAlign w:val="bottom"/>
            <w:hideMark/>
          </w:tcPr>
          <w:p w14:paraId="5FB9C61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1.51</w:t>
            </w:r>
          </w:p>
        </w:tc>
        <w:tc>
          <w:tcPr>
            <w:tcW w:w="1200" w:type="dxa"/>
            <w:tcBorders>
              <w:top w:val="nil"/>
              <w:left w:val="nil"/>
              <w:bottom w:val="nil"/>
              <w:right w:val="nil"/>
            </w:tcBorders>
            <w:shd w:val="clear" w:color="auto" w:fill="auto"/>
            <w:noWrap/>
            <w:vAlign w:val="bottom"/>
            <w:hideMark/>
          </w:tcPr>
          <w:p w14:paraId="74F0396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66.72</w:t>
            </w:r>
          </w:p>
        </w:tc>
      </w:tr>
      <w:tr w:rsidR="00D55255" w:rsidRPr="00DB3412" w14:paraId="7E8E7C05" w14:textId="77777777" w:rsidTr="00D55255">
        <w:trPr>
          <w:trHeight w:val="300"/>
        </w:trPr>
        <w:tc>
          <w:tcPr>
            <w:tcW w:w="1200" w:type="dxa"/>
            <w:tcBorders>
              <w:top w:val="nil"/>
              <w:left w:val="nil"/>
              <w:bottom w:val="nil"/>
              <w:right w:val="nil"/>
            </w:tcBorders>
            <w:shd w:val="clear" w:color="auto" w:fill="auto"/>
            <w:noWrap/>
            <w:vAlign w:val="bottom"/>
            <w:hideMark/>
          </w:tcPr>
          <w:p w14:paraId="6BE4A0E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32.10</w:t>
            </w:r>
          </w:p>
        </w:tc>
        <w:tc>
          <w:tcPr>
            <w:tcW w:w="1200" w:type="dxa"/>
            <w:tcBorders>
              <w:top w:val="nil"/>
              <w:left w:val="nil"/>
              <w:bottom w:val="nil"/>
              <w:right w:val="nil"/>
            </w:tcBorders>
            <w:shd w:val="clear" w:color="auto" w:fill="auto"/>
            <w:noWrap/>
            <w:vAlign w:val="bottom"/>
            <w:hideMark/>
          </w:tcPr>
          <w:p w14:paraId="3CFDA79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246</w:t>
            </w:r>
          </w:p>
        </w:tc>
        <w:tc>
          <w:tcPr>
            <w:tcW w:w="1200" w:type="dxa"/>
            <w:tcBorders>
              <w:top w:val="nil"/>
              <w:left w:val="nil"/>
              <w:bottom w:val="nil"/>
              <w:right w:val="nil"/>
            </w:tcBorders>
            <w:shd w:val="clear" w:color="auto" w:fill="auto"/>
            <w:noWrap/>
            <w:vAlign w:val="bottom"/>
            <w:hideMark/>
          </w:tcPr>
          <w:p w14:paraId="6A12440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59C7F4D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0.81</w:t>
            </w:r>
          </w:p>
        </w:tc>
        <w:tc>
          <w:tcPr>
            <w:tcW w:w="1200" w:type="dxa"/>
            <w:tcBorders>
              <w:top w:val="nil"/>
              <w:left w:val="nil"/>
              <w:bottom w:val="nil"/>
              <w:right w:val="nil"/>
            </w:tcBorders>
            <w:shd w:val="clear" w:color="auto" w:fill="auto"/>
            <w:noWrap/>
            <w:vAlign w:val="bottom"/>
            <w:hideMark/>
          </w:tcPr>
          <w:p w14:paraId="6709B0F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17.34</w:t>
            </w:r>
          </w:p>
        </w:tc>
        <w:tc>
          <w:tcPr>
            <w:tcW w:w="1200" w:type="dxa"/>
            <w:tcBorders>
              <w:top w:val="nil"/>
              <w:left w:val="nil"/>
              <w:bottom w:val="nil"/>
              <w:right w:val="nil"/>
            </w:tcBorders>
            <w:shd w:val="clear" w:color="auto" w:fill="auto"/>
            <w:noWrap/>
            <w:vAlign w:val="bottom"/>
            <w:hideMark/>
          </w:tcPr>
          <w:p w14:paraId="79D6655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4.13</w:t>
            </w:r>
          </w:p>
        </w:tc>
        <w:tc>
          <w:tcPr>
            <w:tcW w:w="1200" w:type="dxa"/>
            <w:tcBorders>
              <w:top w:val="nil"/>
              <w:left w:val="nil"/>
              <w:bottom w:val="nil"/>
              <w:right w:val="nil"/>
            </w:tcBorders>
            <w:shd w:val="clear" w:color="auto" w:fill="auto"/>
            <w:noWrap/>
            <w:vAlign w:val="bottom"/>
            <w:hideMark/>
          </w:tcPr>
          <w:p w14:paraId="30FABF9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47.61</w:t>
            </w:r>
          </w:p>
        </w:tc>
        <w:tc>
          <w:tcPr>
            <w:tcW w:w="1200" w:type="dxa"/>
            <w:tcBorders>
              <w:top w:val="nil"/>
              <w:left w:val="nil"/>
              <w:bottom w:val="nil"/>
              <w:right w:val="nil"/>
            </w:tcBorders>
            <w:shd w:val="clear" w:color="auto" w:fill="auto"/>
            <w:noWrap/>
            <w:vAlign w:val="bottom"/>
            <w:hideMark/>
          </w:tcPr>
          <w:p w14:paraId="1E9560A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w:t>
            </w:r>
          </w:p>
        </w:tc>
        <w:tc>
          <w:tcPr>
            <w:tcW w:w="1200" w:type="dxa"/>
            <w:tcBorders>
              <w:top w:val="nil"/>
              <w:left w:val="nil"/>
              <w:bottom w:val="nil"/>
              <w:right w:val="nil"/>
            </w:tcBorders>
            <w:shd w:val="clear" w:color="auto" w:fill="auto"/>
            <w:noWrap/>
            <w:vAlign w:val="bottom"/>
            <w:hideMark/>
          </w:tcPr>
          <w:p w14:paraId="63AA654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2100</w:t>
            </w:r>
          </w:p>
        </w:tc>
        <w:tc>
          <w:tcPr>
            <w:tcW w:w="1200" w:type="dxa"/>
            <w:tcBorders>
              <w:top w:val="nil"/>
              <w:left w:val="nil"/>
              <w:bottom w:val="nil"/>
              <w:right w:val="nil"/>
            </w:tcBorders>
            <w:shd w:val="clear" w:color="auto" w:fill="auto"/>
            <w:noWrap/>
            <w:vAlign w:val="bottom"/>
            <w:hideMark/>
          </w:tcPr>
          <w:p w14:paraId="1AFC108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1.78</w:t>
            </w:r>
          </w:p>
        </w:tc>
        <w:tc>
          <w:tcPr>
            <w:tcW w:w="1200" w:type="dxa"/>
            <w:tcBorders>
              <w:top w:val="nil"/>
              <w:left w:val="nil"/>
              <w:bottom w:val="nil"/>
              <w:right w:val="nil"/>
            </w:tcBorders>
            <w:shd w:val="clear" w:color="auto" w:fill="auto"/>
            <w:noWrap/>
            <w:vAlign w:val="bottom"/>
            <w:hideMark/>
          </w:tcPr>
          <w:p w14:paraId="5312428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68.29</w:t>
            </w:r>
          </w:p>
        </w:tc>
      </w:tr>
      <w:tr w:rsidR="00D55255" w:rsidRPr="00DB3412" w14:paraId="6FB1A6F6" w14:textId="77777777" w:rsidTr="00D55255">
        <w:trPr>
          <w:trHeight w:val="300"/>
        </w:trPr>
        <w:tc>
          <w:tcPr>
            <w:tcW w:w="1200" w:type="dxa"/>
            <w:tcBorders>
              <w:top w:val="nil"/>
              <w:left w:val="nil"/>
              <w:bottom w:val="nil"/>
              <w:right w:val="nil"/>
            </w:tcBorders>
            <w:shd w:val="clear" w:color="auto" w:fill="auto"/>
            <w:noWrap/>
            <w:vAlign w:val="bottom"/>
            <w:hideMark/>
          </w:tcPr>
          <w:p w14:paraId="3B38C34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51.70</w:t>
            </w:r>
          </w:p>
        </w:tc>
        <w:tc>
          <w:tcPr>
            <w:tcW w:w="1200" w:type="dxa"/>
            <w:tcBorders>
              <w:top w:val="nil"/>
              <w:left w:val="nil"/>
              <w:bottom w:val="nil"/>
              <w:right w:val="nil"/>
            </w:tcBorders>
            <w:shd w:val="clear" w:color="auto" w:fill="auto"/>
            <w:noWrap/>
            <w:vAlign w:val="bottom"/>
            <w:hideMark/>
          </w:tcPr>
          <w:p w14:paraId="0BA75CC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244</w:t>
            </w:r>
          </w:p>
        </w:tc>
        <w:tc>
          <w:tcPr>
            <w:tcW w:w="1200" w:type="dxa"/>
            <w:tcBorders>
              <w:top w:val="nil"/>
              <w:left w:val="nil"/>
              <w:bottom w:val="nil"/>
              <w:right w:val="nil"/>
            </w:tcBorders>
            <w:shd w:val="clear" w:color="auto" w:fill="auto"/>
            <w:noWrap/>
            <w:vAlign w:val="bottom"/>
            <w:hideMark/>
          </w:tcPr>
          <w:p w14:paraId="2E9EC85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1C784BC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0.77</w:t>
            </w:r>
          </w:p>
        </w:tc>
        <w:tc>
          <w:tcPr>
            <w:tcW w:w="1200" w:type="dxa"/>
            <w:tcBorders>
              <w:top w:val="nil"/>
              <w:left w:val="nil"/>
              <w:bottom w:val="nil"/>
              <w:right w:val="nil"/>
            </w:tcBorders>
            <w:shd w:val="clear" w:color="auto" w:fill="auto"/>
            <w:noWrap/>
            <w:vAlign w:val="bottom"/>
            <w:hideMark/>
          </w:tcPr>
          <w:p w14:paraId="4DFF140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10.52</w:t>
            </w:r>
          </w:p>
        </w:tc>
        <w:tc>
          <w:tcPr>
            <w:tcW w:w="1200" w:type="dxa"/>
            <w:tcBorders>
              <w:top w:val="nil"/>
              <w:left w:val="nil"/>
              <w:bottom w:val="nil"/>
              <w:right w:val="nil"/>
            </w:tcBorders>
            <w:shd w:val="clear" w:color="auto" w:fill="auto"/>
            <w:noWrap/>
            <w:vAlign w:val="bottom"/>
            <w:hideMark/>
          </w:tcPr>
          <w:p w14:paraId="4DAF9C5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3.68</w:t>
            </w:r>
          </w:p>
        </w:tc>
        <w:tc>
          <w:tcPr>
            <w:tcW w:w="1200" w:type="dxa"/>
            <w:tcBorders>
              <w:top w:val="nil"/>
              <w:left w:val="nil"/>
              <w:bottom w:val="nil"/>
              <w:right w:val="nil"/>
            </w:tcBorders>
            <w:shd w:val="clear" w:color="auto" w:fill="auto"/>
            <w:noWrap/>
            <w:vAlign w:val="bottom"/>
            <w:hideMark/>
          </w:tcPr>
          <w:p w14:paraId="650CB87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26.70</w:t>
            </w:r>
          </w:p>
        </w:tc>
        <w:tc>
          <w:tcPr>
            <w:tcW w:w="1200" w:type="dxa"/>
            <w:tcBorders>
              <w:top w:val="nil"/>
              <w:left w:val="nil"/>
              <w:bottom w:val="nil"/>
              <w:right w:val="nil"/>
            </w:tcBorders>
            <w:shd w:val="clear" w:color="auto" w:fill="auto"/>
            <w:noWrap/>
            <w:vAlign w:val="bottom"/>
            <w:hideMark/>
          </w:tcPr>
          <w:p w14:paraId="340DED1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22.5</w:t>
            </w:r>
          </w:p>
        </w:tc>
        <w:tc>
          <w:tcPr>
            <w:tcW w:w="1200" w:type="dxa"/>
            <w:tcBorders>
              <w:top w:val="nil"/>
              <w:left w:val="nil"/>
              <w:bottom w:val="nil"/>
              <w:right w:val="nil"/>
            </w:tcBorders>
            <w:shd w:val="clear" w:color="auto" w:fill="auto"/>
            <w:noWrap/>
            <w:vAlign w:val="bottom"/>
            <w:hideMark/>
          </w:tcPr>
          <w:p w14:paraId="154E9F1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2125</w:t>
            </w:r>
          </w:p>
        </w:tc>
        <w:tc>
          <w:tcPr>
            <w:tcW w:w="1200" w:type="dxa"/>
            <w:tcBorders>
              <w:top w:val="nil"/>
              <w:left w:val="nil"/>
              <w:bottom w:val="nil"/>
              <w:right w:val="nil"/>
            </w:tcBorders>
            <w:shd w:val="clear" w:color="auto" w:fill="auto"/>
            <w:noWrap/>
            <w:vAlign w:val="bottom"/>
            <w:hideMark/>
          </w:tcPr>
          <w:p w14:paraId="0439431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0.86</w:t>
            </w:r>
          </w:p>
        </w:tc>
        <w:tc>
          <w:tcPr>
            <w:tcW w:w="1200" w:type="dxa"/>
            <w:tcBorders>
              <w:top w:val="nil"/>
              <w:left w:val="nil"/>
              <w:bottom w:val="nil"/>
              <w:right w:val="nil"/>
            </w:tcBorders>
            <w:shd w:val="clear" w:color="auto" w:fill="auto"/>
            <w:noWrap/>
            <w:vAlign w:val="bottom"/>
            <w:hideMark/>
          </w:tcPr>
          <w:p w14:paraId="23CFA31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62</w:t>
            </w:r>
          </w:p>
        </w:tc>
      </w:tr>
      <w:tr w:rsidR="00D55255" w:rsidRPr="00DB3412" w14:paraId="49ABA600" w14:textId="77777777" w:rsidTr="00D55255">
        <w:trPr>
          <w:trHeight w:val="300"/>
        </w:trPr>
        <w:tc>
          <w:tcPr>
            <w:tcW w:w="1200" w:type="dxa"/>
            <w:tcBorders>
              <w:top w:val="nil"/>
              <w:left w:val="nil"/>
              <w:bottom w:val="nil"/>
              <w:right w:val="nil"/>
            </w:tcBorders>
            <w:shd w:val="clear" w:color="auto" w:fill="auto"/>
            <w:noWrap/>
            <w:vAlign w:val="bottom"/>
            <w:hideMark/>
          </w:tcPr>
          <w:p w14:paraId="0D5F2F3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w:t>
            </w:r>
          </w:p>
        </w:tc>
        <w:tc>
          <w:tcPr>
            <w:tcW w:w="1200" w:type="dxa"/>
            <w:tcBorders>
              <w:top w:val="nil"/>
              <w:left w:val="nil"/>
              <w:bottom w:val="nil"/>
              <w:right w:val="nil"/>
            </w:tcBorders>
            <w:shd w:val="clear" w:color="auto" w:fill="auto"/>
            <w:noWrap/>
            <w:vAlign w:val="bottom"/>
            <w:hideMark/>
          </w:tcPr>
          <w:p w14:paraId="17A42B6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253</w:t>
            </w:r>
          </w:p>
        </w:tc>
        <w:tc>
          <w:tcPr>
            <w:tcW w:w="1200" w:type="dxa"/>
            <w:tcBorders>
              <w:top w:val="nil"/>
              <w:left w:val="nil"/>
              <w:bottom w:val="nil"/>
              <w:right w:val="nil"/>
            </w:tcBorders>
            <w:shd w:val="clear" w:color="auto" w:fill="auto"/>
            <w:noWrap/>
            <w:vAlign w:val="bottom"/>
            <w:hideMark/>
          </w:tcPr>
          <w:p w14:paraId="1020D12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56047F6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0.82</w:t>
            </w:r>
          </w:p>
        </w:tc>
        <w:tc>
          <w:tcPr>
            <w:tcW w:w="1200" w:type="dxa"/>
            <w:tcBorders>
              <w:top w:val="nil"/>
              <w:left w:val="nil"/>
              <w:bottom w:val="nil"/>
              <w:right w:val="nil"/>
            </w:tcBorders>
            <w:shd w:val="clear" w:color="auto" w:fill="auto"/>
            <w:noWrap/>
            <w:vAlign w:val="bottom"/>
            <w:hideMark/>
          </w:tcPr>
          <w:p w14:paraId="0597D7F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15.75</w:t>
            </w:r>
          </w:p>
        </w:tc>
        <w:tc>
          <w:tcPr>
            <w:tcW w:w="1200" w:type="dxa"/>
            <w:tcBorders>
              <w:top w:val="nil"/>
              <w:left w:val="nil"/>
              <w:bottom w:val="nil"/>
              <w:right w:val="nil"/>
            </w:tcBorders>
            <w:shd w:val="clear" w:color="auto" w:fill="auto"/>
            <w:noWrap/>
            <w:vAlign w:val="bottom"/>
            <w:hideMark/>
          </w:tcPr>
          <w:p w14:paraId="2D45519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w:t>
            </w:r>
          </w:p>
        </w:tc>
        <w:tc>
          <w:tcPr>
            <w:tcW w:w="1200" w:type="dxa"/>
            <w:tcBorders>
              <w:top w:val="nil"/>
              <w:left w:val="nil"/>
              <w:bottom w:val="nil"/>
              <w:right w:val="nil"/>
            </w:tcBorders>
            <w:shd w:val="clear" w:color="auto" w:fill="auto"/>
            <w:noWrap/>
            <w:vAlign w:val="bottom"/>
            <w:hideMark/>
          </w:tcPr>
          <w:p w14:paraId="5757B11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44.62</w:t>
            </w:r>
          </w:p>
        </w:tc>
        <w:tc>
          <w:tcPr>
            <w:tcW w:w="1200" w:type="dxa"/>
            <w:tcBorders>
              <w:top w:val="nil"/>
              <w:left w:val="nil"/>
              <w:bottom w:val="nil"/>
              <w:right w:val="nil"/>
            </w:tcBorders>
            <w:shd w:val="clear" w:color="auto" w:fill="auto"/>
            <w:noWrap/>
            <w:vAlign w:val="bottom"/>
            <w:hideMark/>
          </w:tcPr>
          <w:p w14:paraId="5A30E79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35.5</w:t>
            </w:r>
          </w:p>
        </w:tc>
        <w:tc>
          <w:tcPr>
            <w:tcW w:w="1200" w:type="dxa"/>
            <w:tcBorders>
              <w:top w:val="nil"/>
              <w:left w:val="nil"/>
              <w:bottom w:val="nil"/>
              <w:right w:val="nil"/>
            </w:tcBorders>
            <w:shd w:val="clear" w:color="auto" w:fill="auto"/>
            <w:noWrap/>
            <w:vAlign w:val="bottom"/>
            <w:hideMark/>
          </w:tcPr>
          <w:p w14:paraId="2132575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2241</w:t>
            </w:r>
          </w:p>
        </w:tc>
        <w:tc>
          <w:tcPr>
            <w:tcW w:w="1200" w:type="dxa"/>
            <w:tcBorders>
              <w:top w:val="nil"/>
              <w:left w:val="nil"/>
              <w:bottom w:val="nil"/>
              <w:right w:val="nil"/>
            </w:tcBorders>
            <w:shd w:val="clear" w:color="auto" w:fill="auto"/>
            <w:noWrap/>
            <w:vAlign w:val="bottom"/>
            <w:hideMark/>
          </w:tcPr>
          <w:p w14:paraId="234D6E4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1.65</w:t>
            </w:r>
          </w:p>
        </w:tc>
        <w:tc>
          <w:tcPr>
            <w:tcW w:w="1200" w:type="dxa"/>
            <w:tcBorders>
              <w:top w:val="nil"/>
              <w:left w:val="nil"/>
              <w:bottom w:val="nil"/>
              <w:right w:val="nil"/>
            </w:tcBorders>
            <w:shd w:val="clear" w:color="auto" w:fill="auto"/>
            <w:noWrap/>
            <w:vAlign w:val="bottom"/>
            <w:hideMark/>
          </w:tcPr>
          <w:p w14:paraId="6C8BC90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71.07</w:t>
            </w:r>
          </w:p>
        </w:tc>
      </w:tr>
      <w:tr w:rsidR="00D55255" w:rsidRPr="00DB3412" w14:paraId="26F51433" w14:textId="77777777" w:rsidTr="00D55255">
        <w:trPr>
          <w:trHeight w:val="300"/>
        </w:trPr>
        <w:tc>
          <w:tcPr>
            <w:tcW w:w="1200" w:type="dxa"/>
            <w:tcBorders>
              <w:top w:val="nil"/>
              <w:left w:val="nil"/>
              <w:bottom w:val="nil"/>
              <w:right w:val="nil"/>
            </w:tcBorders>
            <w:shd w:val="clear" w:color="auto" w:fill="auto"/>
            <w:noWrap/>
            <w:vAlign w:val="bottom"/>
            <w:hideMark/>
          </w:tcPr>
          <w:p w14:paraId="590C181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33.30</w:t>
            </w:r>
          </w:p>
        </w:tc>
        <w:tc>
          <w:tcPr>
            <w:tcW w:w="1200" w:type="dxa"/>
            <w:tcBorders>
              <w:top w:val="nil"/>
              <w:left w:val="nil"/>
              <w:bottom w:val="nil"/>
              <w:right w:val="nil"/>
            </w:tcBorders>
            <w:shd w:val="clear" w:color="auto" w:fill="auto"/>
            <w:noWrap/>
            <w:vAlign w:val="bottom"/>
            <w:hideMark/>
          </w:tcPr>
          <w:p w14:paraId="40058FF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253</w:t>
            </w:r>
          </w:p>
        </w:tc>
        <w:tc>
          <w:tcPr>
            <w:tcW w:w="1200" w:type="dxa"/>
            <w:tcBorders>
              <w:top w:val="nil"/>
              <w:left w:val="nil"/>
              <w:bottom w:val="nil"/>
              <w:right w:val="nil"/>
            </w:tcBorders>
            <w:shd w:val="clear" w:color="auto" w:fill="auto"/>
            <w:noWrap/>
            <w:vAlign w:val="bottom"/>
            <w:hideMark/>
          </w:tcPr>
          <w:p w14:paraId="306FB2A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4825303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w:t>
            </w:r>
          </w:p>
        </w:tc>
        <w:tc>
          <w:tcPr>
            <w:tcW w:w="1200" w:type="dxa"/>
            <w:tcBorders>
              <w:top w:val="nil"/>
              <w:left w:val="nil"/>
              <w:bottom w:val="nil"/>
              <w:right w:val="nil"/>
            </w:tcBorders>
            <w:shd w:val="clear" w:color="auto" w:fill="auto"/>
            <w:noWrap/>
            <w:vAlign w:val="bottom"/>
            <w:hideMark/>
          </w:tcPr>
          <w:p w14:paraId="55B7AAB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14.71</w:t>
            </w:r>
          </w:p>
        </w:tc>
        <w:tc>
          <w:tcPr>
            <w:tcW w:w="1200" w:type="dxa"/>
            <w:tcBorders>
              <w:top w:val="nil"/>
              <w:left w:val="nil"/>
              <w:bottom w:val="nil"/>
              <w:right w:val="nil"/>
            </w:tcBorders>
            <w:shd w:val="clear" w:color="auto" w:fill="auto"/>
            <w:noWrap/>
            <w:vAlign w:val="bottom"/>
            <w:hideMark/>
          </w:tcPr>
          <w:p w14:paraId="021DD8B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4.03</w:t>
            </w:r>
          </w:p>
        </w:tc>
        <w:tc>
          <w:tcPr>
            <w:tcW w:w="1200" w:type="dxa"/>
            <w:tcBorders>
              <w:top w:val="nil"/>
              <w:left w:val="nil"/>
              <w:bottom w:val="nil"/>
              <w:right w:val="nil"/>
            </w:tcBorders>
            <w:shd w:val="clear" w:color="auto" w:fill="auto"/>
            <w:noWrap/>
            <w:vAlign w:val="bottom"/>
            <w:hideMark/>
          </w:tcPr>
          <w:p w14:paraId="4E0EFBC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39.17</w:t>
            </w:r>
          </w:p>
        </w:tc>
        <w:tc>
          <w:tcPr>
            <w:tcW w:w="1200" w:type="dxa"/>
            <w:tcBorders>
              <w:top w:val="nil"/>
              <w:left w:val="nil"/>
              <w:bottom w:val="nil"/>
              <w:right w:val="nil"/>
            </w:tcBorders>
            <w:shd w:val="clear" w:color="auto" w:fill="auto"/>
            <w:noWrap/>
            <w:vAlign w:val="bottom"/>
            <w:hideMark/>
          </w:tcPr>
          <w:p w14:paraId="2FDEF13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w:t>
            </w:r>
          </w:p>
        </w:tc>
        <w:tc>
          <w:tcPr>
            <w:tcW w:w="1200" w:type="dxa"/>
            <w:tcBorders>
              <w:top w:val="nil"/>
              <w:left w:val="nil"/>
              <w:bottom w:val="nil"/>
              <w:right w:val="nil"/>
            </w:tcBorders>
            <w:shd w:val="clear" w:color="auto" w:fill="auto"/>
            <w:noWrap/>
            <w:vAlign w:val="bottom"/>
            <w:hideMark/>
          </w:tcPr>
          <w:p w14:paraId="16D7D01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2553</w:t>
            </w:r>
          </w:p>
        </w:tc>
        <w:tc>
          <w:tcPr>
            <w:tcW w:w="1200" w:type="dxa"/>
            <w:tcBorders>
              <w:top w:val="nil"/>
              <w:left w:val="nil"/>
              <w:bottom w:val="nil"/>
              <w:right w:val="nil"/>
            </w:tcBorders>
            <w:shd w:val="clear" w:color="auto" w:fill="auto"/>
            <w:noWrap/>
            <w:vAlign w:val="bottom"/>
            <w:hideMark/>
          </w:tcPr>
          <w:p w14:paraId="70572D1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1.98</w:t>
            </w:r>
          </w:p>
        </w:tc>
        <w:tc>
          <w:tcPr>
            <w:tcW w:w="1200" w:type="dxa"/>
            <w:tcBorders>
              <w:top w:val="nil"/>
              <w:left w:val="nil"/>
              <w:bottom w:val="nil"/>
              <w:right w:val="nil"/>
            </w:tcBorders>
            <w:shd w:val="clear" w:color="auto" w:fill="auto"/>
            <w:noWrap/>
            <w:vAlign w:val="bottom"/>
            <w:hideMark/>
          </w:tcPr>
          <w:p w14:paraId="5B6AB02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60.32</w:t>
            </w:r>
          </w:p>
        </w:tc>
      </w:tr>
      <w:tr w:rsidR="00D55255" w:rsidRPr="00DB3412" w14:paraId="387D02FB" w14:textId="77777777" w:rsidTr="00D55255">
        <w:trPr>
          <w:trHeight w:val="300"/>
        </w:trPr>
        <w:tc>
          <w:tcPr>
            <w:tcW w:w="1200" w:type="dxa"/>
            <w:tcBorders>
              <w:top w:val="nil"/>
              <w:left w:val="nil"/>
              <w:bottom w:val="nil"/>
              <w:right w:val="nil"/>
            </w:tcBorders>
            <w:shd w:val="clear" w:color="auto" w:fill="auto"/>
            <w:noWrap/>
            <w:vAlign w:val="bottom"/>
            <w:hideMark/>
          </w:tcPr>
          <w:p w14:paraId="2314B34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20</w:t>
            </w:r>
          </w:p>
        </w:tc>
        <w:tc>
          <w:tcPr>
            <w:tcW w:w="1200" w:type="dxa"/>
            <w:tcBorders>
              <w:top w:val="nil"/>
              <w:left w:val="nil"/>
              <w:bottom w:val="nil"/>
              <w:right w:val="nil"/>
            </w:tcBorders>
            <w:shd w:val="clear" w:color="auto" w:fill="auto"/>
            <w:noWrap/>
            <w:vAlign w:val="bottom"/>
            <w:hideMark/>
          </w:tcPr>
          <w:p w14:paraId="6C2F9BD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250</w:t>
            </w:r>
          </w:p>
        </w:tc>
        <w:tc>
          <w:tcPr>
            <w:tcW w:w="1200" w:type="dxa"/>
            <w:tcBorders>
              <w:top w:val="nil"/>
              <w:left w:val="nil"/>
              <w:bottom w:val="nil"/>
              <w:right w:val="nil"/>
            </w:tcBorders>
            <w:shd w:val="clear" w:color="auto" w:fill="auto"/>
            <w:noWrap/>
            <w:vAlign w:val="bottom"/>
            <w:hideMark/>
          </w:tcPr>
          <w:p w14:paraId="79796AA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41FD7EA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0.85</w:t>
            </w:r>
          </w:p>
        </w:tc>
        <w:tc>
          <w:tcPr>
            <w:tcW w:w="1200" w:type="dxa"/>
            <w:tcBorders>
              <w:top w:val="nil"/>
              <w:left w:val="nil"/>
              <w:bottom w:val="nil"/>
              <w:right w:val="nil"/>
            </w:tcBorders>
            <w:shd w:val="clear" w:color="auto" w:fill="auto"/>
            <w:noWrap/>
            <w:vAlign w:val="bottom"/>
            <w:hideMark/>
          </w:tcPr>
          <w:p w14:paraId="34F1B65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18.14</w:t>
            </w:r>
          </w:p>
        </w:tc>
        <w:tc>
          <w:tcPr>
            <w:tcW w:w="1200" w:type="dxa"/>
            <w:tcBorders>
              <w:top w:val="nil"/>
              <w:left w:val="nil"/>
              <w:bottom w:val="nil"/>
              <w:right w:val="nil"/>
            </w:tcBorders>
            <w:shd w:val="clear" w:color="auto" w:fill="auto"/>
            <w:noWrap/>
            <w:vAlign w:val="bottom"/>
            <w:hideMark/>
          </w:tcPr>
          <w:p w14:paraId="37ED45B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4.26</w:t>
            </w:r>
          </w:p>
        </w:tc>
        <w:tc>
          <w:tcPr>
            <w:tcW w:w="1200" w:type="dxa"/>
            <w:tcBorders>
              <w:top w:val="nil"/>
              <w:left w:val="nil"/>
              <w:bottom w:val="nil"/>
              <w:right w:val="nil"/>
            </w:tcBorders>
            <w:shd w:val="clear" w:color="auto" w:fill="auto"/>
            <w:noWrap/>
            <w:vAlign w:val="bottom"/>
            <w:hideMark/>
          </w:tcPr>
          <w:p w14:paraId="2497EE4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44.23</w:t>
            </w:r>
          </w:p>
        </w:tc>
        <w:tc>
          <w:tcPr>
            <w:tcW w:w="1200" w:type="dxa"/>
            <w:tcBorders>
              <w:top w:val="nil"/>
              <w:left w:val="nil"/>
              <w:bottom w:val="nil"/>
              <w:right w:val="nil"/>
            </w:tcBorders>
            <w:shd w:val="clear" w:color="auto" w:fill="auto"/>
            <w:noWrap/>
            <w:vAlign w:val="bottom"/>
            <w:hideMark/>
          </w:tcPr>
          <w:p w14:paraId="739CABC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28.5</w:t>
            </w:r>
          </w:p>
        </w:tc>
        <w:tc>
          <w:tcPr>
            <w:tcW w:w="1200" w:type="dxa"/>
            <w:tcBorders>
              <w:top w:val="nil"/>
              <w:left w:val="nil"/>
              <w:bottom w:val="nil"/>
              <w:right w:val="nil"/>
            </w:tcBorders>
            <w:shd w:val="clear" w:color="auto" w:fill="auto"/>
            <w:noWrap/>
            <w:vAlign w:val="bottom"/>
            <w:hideMark/>
          </w:tcPr>
          <w:p w14:paraId="5C76BB8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2163</w:t>
            </w:r>
          </w:p>
        </w:tc>
        <w:tc>
          <w:tcPr>
            <w:tcW w:w="1200" w:type="dxa"/>
            <w:tcBorders>
              <w:top w:val="nil"/>
              <w:left w:val="nil"/>
              <w:bottom w:val="nil"/>
              <w:right w:val="nil"/>
            </w:tcBorders>
            <w:shd w:val="clear" w:color="auto" w:fill="auto"/>
            <w:noWrap/>
            <w:vAlign w:val="bottom"/>
            <w:hideMark/>
          </w:tcPr>
          <w:p w14:paraId="5205C3F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1.74</w:t>
            </w:r>
          </w:p>
        </w:tc>
        <w:tc>
          <w:tcPr>
            <w:tcW w:w="1200" w:type="dxa"/>
            <w:tcBorders>
              <w:top w:val="nil"/>
              <w:left w:val="nil"/>
              <w:bottom w:val="nil"/>
              <w:right w:val="nil"/>
            </w:tcBorders>
            <w:shd w:val="clear" w:color="auto" w:fill="auto"/>
            <w:noWrap/>
            <w:vAlign w:val="bottom"/>
            <w:hideMark/>
          </w:tcPr>
          <w:p w14:paraId="423CFB2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70.38</w:t>
            </w:r>
          </w:p>
        </w:tc>
      </w:tr>
      <w:tr w:rsidR="00D55255" w:rsidRPr="00DB3412" w14:paraId="0E330821" w14:textId="77777777" w:rsidTr="00D55255">
        <w:trPr>
          <w:trHeight w:val="300"/>
        </w:trPr>
        <w:tc>
          <w:tcPr>
            <w:tcW w:w="1200" w:type="dxa"/>
            <w:tcBorders>
              <w:top w:val="nil"/>
              <w:left w:val="nil"/>
              <w:bottom w:val="nil"/>
              <w:right w:val="nil"/>
            </w:tcBorders>
            <w:shd w:val="clear" w:color="auto" w:fill="auto"/>
            <w:noWrap/>
            <w:vAlign w:val="bottom"/>
            <w:hideMark/>
          </w:tcPr>
          <w:p w14:paraId="2EE826E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41.90</w:t>
            </w:r>
          </w:p>
        </w:tc>
        <w:tc>
          <w:tcPr>
            <w:tcW w:w="1200" w:type="dxa"/>
            <w:tcBorders>
              <w:top w:val="nil"/>
              <w:left w:val="nil"/>
              <w:bottom w:val="nil"/>
              <w:right w:val="nil"/>
            </w:tcBorders>
            <w:shd w:val="clear" w:color="auto" w:fill="auto"/>
            <w:noWrap/>
            <w:vAlign w:val="bottom"/>
            <w:hideMark/>
          </w:tcPr>
          <w:p w14:paraId="1B29765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256</w:t>
            </w:r>
          </w:p>
        </w:tc>
        <w:tc>
          <w:tcPr>
            <w:tcW w:w="1200" w:type="dxa"/>
            <w:tcBorders>
              <w:top w:val="nil"/>
              <w:left w:val="nil"/>
              <w:bottom w:val="nil"/>
              <w:right w:val="nil"/>
            </w:tcBorders>
            <w:shd w:val="clear" w:color="auto" w:fill="auto"/>
            <w:noWrap/>
            <w:vAlign w:val="bottom"/>
            <w:hideMark/>
          </w:tcPr>
          <w:p w14:paraId="20ACA15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19B6955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0.83</w:t>
            </w:r>
          </w:p>
        </w:tc>
        <w:tc>
          <w:tcPr>
            <w:tcW w:w="1200" w:type="dxa"/>
            <w:tcBorders>
              <w:top w:val="nil"/>
              <w:left w:val="nil"/>
              <w:bottom w:val="nil"/>
              <w:right w:val="nil"/>
            </w:tcBorders>
            <w:shd w:val="clear" w:color="auto" w:fill="auto"/>
            <w:noWrap/>
            <w:vAlign w:val="bottom"/>
            <w:hideMark/>
          </w:tcPr>
          <w:p w14:paraId="0C8C2B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16.46</w:t>
            </w:r>
          </w:p>
        </w:tc>
        <w:tc>
          <w:tcPr>
            <w:tcW w:w="1200" w:type="dxa"/>
            <w:tcBorders>
              <w:top w:val="nil"/>
              <w:left w:val="nil"/>
              <w:bottom w:val="nil"/>
              <w:right w:val="nil"/>
            </w:tcBorders>
            <w:shd w:val="clear" w:color="auto" w:fill="auto"/>
            <w:noWrap/>
            <w:vAlign w:val="bottom"/>
            <w:hideMark/>
          </w:tcPr>
          <w:p w14:paraId="7878773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4.12</w:t>
            </w:r>
          </w:p>
        </w:tc>
        <w:tc>
          <w:tcPr>
            <w:tcW w:w="1200" w:type="dxa"/>
            <w:tcBorders>
              <w:top w:val="nil"/>
              <w:left w:val="nil"/>
              <w:bottom w:val="nil"/>
              <w:right w:val="nil"/>
            </w:tcBorders>
            <w:shd w:val="clear" w:color="auto" w:fill="auto"/>
            <w:noWrap/>
            <w:vAlign w:val="bottom"/>
            <w:hideMark/>
          </w:tcPr>
          <w:p w14:paraId="40815CF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43.59</w:t>
            </w:r>
          </w:p>
        </w:tc>
        <w:tc>
          <w:tcPr>
            <w:tcW w:w="1200" w:type="dxa"/>
            <w:tcBorders>
              <w:top w:val="nil"/>
              <w:left w:val="nil"/>
              <w:bottom w:val="nil"/>
              <w:right w:val="nil"/>
            </w:tcBorders>
            <w:shd w:val="clear" w:color="auto" w:fill="auto"/>
            <w:noWrap/>
            <w:vAlign w:val="bottom"/>
            <w:hideMark/>
          </w:tcPr>
          <w:p w14:paraId="3DD8DC6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28.5</w:t>
            </w:r>
          </w:p>
        </w:tc>
        <w:tc>
          <w:tcPr>
            <w:tcW w:w="1200" w:type="dxa"/>
            <w:tcBorders>
              <w:top w:val="nil"/>
              <w:left w:val="nil"/>
              <w:bottom w:val="nil"/>
              <w:right w:val="nil"/>
            </w:tcBorders>
            <w:shd w:val="clear" w:color="auto" w:fill="auto"/>
            <w:noWrap/>
            <w:vAlign w:val="bottom"/>
            <w:hideMark/>
          </w:tcPr>
          <w:p w14:paraId="438D3A3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2294</w:t>
            </w:r>
          </w:p>
        </w:tc>
        <w:tc>
          <w:tcPr>
            <w:tcW w:w="1200" w:type="dxa"/>
            <w:tcBorders>
              <w:top w:val="nil"/>
              <w:left w:val="nil"/>
              <w:bottom w:val="nil"/>
              <w:right w:val="nil"/>
            </w:tcBorders>
            <w:shd w:val="clear" w:color="auto" w:fill="auto"/>
            <w:noWrap/>
            <w:vAlign w:val="bottom"/>
            <w:hideMark/>
          </w:tcPr>
          <w:p w14:paraId="1BFFD43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2.19</w:t>
            </w:r>
          </w:p>
        </w:tc>
        <w:tc>
          <w:tcPr>
            <w:tcW w:w="1200" w:type="dxa"/>
            <w:tcBorders>
              <w:top w:val="nil"/>
              <w:left w:val="nil"/>
              <w:bottom w:val="nil"/>
              <w:right w:val="nil"/>
            </w:tcBorders>
            <w:shd w:val="clear" w:color="auto" w:fill="auto"/>
            <w:noWrap/>
            <w:vAlign w:val="bottom"/>
            <w:hideMark/>
          </w:tcPr>
          <w:p w14:paraId="407CC8E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66.51</w:t>
            </w:r>
          </w:p>
        </w:tc>
      </w:tr>
      <w:tr w:rsidR="00D55255" w:rsidRPr="00DB3412" w14:paraId="6DE3DA00" w14:textId="77777777" w:rsidTr="00D55255">
        <w:trPr>
          <w:trHeight w:val="300"/>
        </w:trPr>
        <w:tc>
          <w:tcPr>
            <w:tcW w:w="1200" w:type="dxa"/>
            <w:tcBorders>
              <w:top w:val="nil"/>
              <w:left w:val="nil"/>
              <w:bottom w:val="nil"/>
              <w:right w:val="nil"/>
            </w:tcBorders>
            <w:shd w:val="clear" w:color="auto" w:fill="auto"/>
            <w:noWrap/>
            <w:vAlign w:val="bottom"/>
            <w:hideMark/>
          </w:tcPr>
          <w:p w14:paraId="56CB89C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42.90</w:t>
            </w:r>
          </w:p>
        </w:tc>
        <w:tc>
          <w:tcPr>
            <w:tcW w:w="1200" w:type="dxa"/>
            <w:tcBorders>
              <w:top w:val="nil"/>
              <w:left w:val="nil"/>
              <w:bottom w:val="nil"/>
              <w:right w:val="nil"/>
            </w:tcBorders>
            <w:shd w:val="clear" w:color="auto" w:fill="auto"/>
            <w:noWrap/>
            <w:vAlign w:val="bottom"/>
            <w:hideMark/>
          </w:tcPr>
          <w:p w14:paraId="5972063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248</w:t>
            </w:r>
          </w:p>
        </w:tc>
        <w:tc>
          <w:tcPr>
            <w:tcW w:w="1200" w:type="dxa"/>
            <w:tcBorders>
              <w:top w:val="nil"/>
              <w:left w:val="nil"/>
              <w:bottom w:val="nil"/>
              <w:right w:val="nil"/>
            </w:tcBorders>
            <w:shd w:val="clear" w:color="auto" w:fill="auto"/>
            <w:noWrap/>
            <w:vAlign w:val="bottom"/>
            <w:hideMark/>
          </w:tcPr>
          <w:p w14:paraId="066635A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1A259CF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w:t>
            </w:r>
          </w:p>
        </w:tc>
        <w:tc>
          <w:tcPr>
            <w:tcW w:w="1200" w:type="dxa"/>
            <w:tcBorders>
              <w:top w:val="nil"/>
              <w:left w:val="nil"/>
              <w:bottom w:val="nil"/>
              <w:right w:val="nil"/>
            </w:tcBorders>
            <w:shd w:val="clear" w:color="auto" w:fill="auto"/>
            <w:noWrap/>
            <w:vAlign w:val="bottom"/>
            <w:hideMark/>
          </w:tcPr>
          <w:p w14:paraId="300474C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16.59</w:t>
            </w:r>
          </w:p>
        </w:tc>
        <w:tc>
          <w:tcPr>
            <w:tcW w:w="1200" w:type="dxa"/>
            <w:tcBorders>
              <w:top w:val="nil"/>
              <w:left w:val="nil"/>
              <w:bottom w:val="nil"/>
              <w:right w:val="nil"/>
            </w:tcBorders>
            <w:shd w:val="clear" w:color="auto" w:fill="auto"/>
            <w:noWrap/>
            <w:vAlign w:val="bottom"/>
            <w:hideMark/>
          </w:tcPr>
          <w:p w14:paraId="360081C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4.13</w:t>
            </w:r>
          </w:p>
        </w:tc>
        <w:tc>
          <w:tcPr>
            <w:tcW w:w="1200" w:type="dxa"/>
            <w:tcBorders>
              <w:top w:val="nil"/>
              <w:left w:val="nil"/>
              <w:bottom w:val="nil"/>
              <w:right w:val="nil"/>
            </w:tcBorders>
            <w:shd w:val="clear" w:color="auto" w:fill="auto"/>
            <w:noWrap/>
            <w:vAlign w:val="bottom"/>
            <w:hideMark/>
          </w:tcPr>
          <w:p w14:paraId="4C7EC14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42.16</w:t>
            </w:r>
          </w:p>
        </w:tc>
        <w:tc>
          <w:tcPr>
            <w:tcW w:w="1200" w:type="dxa"/>
            <w:tcBorders>
              <w:top w:val="nil"/>
              <w:left w:val="nil"/>
              <w:bottom w:val="nil"/>
              <w:right w:val="nil"/>
            </w:tcBorders>
            <w:shd w:val="clear" w:color="auto" w:fill="auto"/>
            <w:noWrap/>
            <w:vAlign w:val="bottom"/>
            <w:hideMark/>
          </w:tcPr>
          <w:p w14:paraId="35CA67F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24.5</w:t>
            </w:r>
          </w:p>
        </w:tc>
        <w:tc>
          <w:tcPr>
            <w:tcW w:w="1200" w:type="dxa"/>
            <w:tcBorders>
              <w:top w:val="nil"/>
              <w:left w:val="nil"/>
              <w:bottom w:val="nil"/>
              <w:right w:val="nil"/>
            </w:tcBorders>
            <w:shd w:val="clear" w:color="auto" w:fill="auto"/>
            <w:noWrap/>
            <w:vAlign w:val="bottom"/>
            <w:hideMark/>
          </w:tcPr>
          <w:p w14:paraId="3102282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2372</w:t>
            </w:r>
          </w:p>
        </w:tc>
        <w:tc>
          <w:tcPr>
            <w:tcW w:w="1200" w:type="dxa"/>
            <w:tcBorders>
              <w:top w:val="nil"/>
              <w:left w:val="nil"/>
              <w:bottom w:val="nil"/>
              <w:right w:val="nil"/>
            </w:tcBorders>
            <w:shd w:val="clear" w:color="auto" w:fill="auto"/>
            <w:noWrap/>
            <w:vAlign w:val="bottom"/>
            <w:hideMark/>
          </w:tcPr>
          <w:p w14:paraId="3ACBEC7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2.04</w:t>
            </w:r>
          </w:p>
        </w:tc>
        <w:tc>
          <w:tcPr>
            <w:tcW w:w="1200" w:type="dxa"/>
            <w:tcBorders>
              <w:top w:val="nil"/>
              <w:left w:val="nil"/>
              <w:bottom w:val="nil"/>
              <w:right w:val="nil"/>
            </w:tcBorders>
            <w:shd w:val="clear" w:color="auto" w:fill="auto"/>
            <w:noWrap/>
            <w:vAlign w:val="bottom"/>
            <w:hideMark/>
          </w:tcPr>
          <w:p w14:paraId="3C3C3C5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67.40</w:t>
            </w:r>
          </w:p>
        </w:tc>
      </w:tr>
      <w:tr w:rsidR="00D55255" w:rsidRPr="00DB3412" w14:paraId="33584080" w14:textId="77777777" w:rsidTr="00D55255">
        <w:trPr>
          <w:trHeight w:val="300"/>
        </w:trPr>
        <w:tc>
          <w:tcPr>
            <w:tcW w:w="1200" w:type="dxa"/>
            <w:tcBorders>
              <w:top w:val="nil"/>
              <w:left w:val="nil"/>
              <w:bottom w:val="nil"/>
              <w:right w:val="nil"/>
            </w:tcBorders>
            <w:shd w:val="clear" w:color="auto" w:fill="auto"/>
            <w:noWrap/>
            <w:vAlign w:val="bottom"/>
            <w:hideMark/>
          </w:tcPr>
          <w:p w14:paraId="592F30A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62.10</w:t>
            </w:r>
          </w:p>
        </w:tc>
        <w:tc>
          <w:tcPr>
            <w:tcW w:w="1200" w:type="dxa"/>
            <w:tcBorders>
              <w:top w:val="nil"/>
              <w:left w:val="nil"/>
              <w:bottom w:val="nil"/>
              <w:right w:val="nil"/>
            </w:tcBorders>
            <w:shd w:val="clear" w:color="auto" w:fill="auto"/>
            <w:noWrap/>
            <w:vAlign w:val="bottom"/>
            <w:hideMark/>
          </w:tcPr>
          <w:p w14:paraId="0269696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246</w:t>
            </w:r>
          </w:p>
        </w:tc>
        <w:tc>
          <w:tcPr>
            <w:tcW w:w="1200" w:type="dxa"/>
            <w:tcBorders>
              <w:top w:val="nil"/>
              <w:left w:val="nil"/>
              <w:bottom w:val="nil"/>
              <w:right w:val="nil"/>
            </w:tcBorders>
            <w:shd w:val="clear" w:color="auto" w:fill="auto"/>
            <w:noWrap/>
            <w:vAlign w:val="bottom"/>
            <w:hideMark/>
          </w:tcPr>
          <w:p w14:paraId="20FE6BB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5B78162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0.77</w:t>
            </w:r>
          </w:p>
        </w:tc>
        <w:tc>
          <w:tcPr>
            <w:tcW w:w="1200" w:type="dxa"/>
            <w:tcBorders>
              <w:top w:val="nil"/>
              <w:left w:val="nil"/>
              <w:bottom w:val="nil"/>
              <w:right w:val="nil"/>
            </w:tcBorders>
            <w:shd w:val="clear" w:color="auto" w:fill="auto"/>
            <w:noWrap/>
            <w:vAlign w:val="bottom"/>
            <w:hideMark/>
          </w:tcPr>
          <w:p w14:paraId="28F643D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10.51</w:t>
            </w:r>
          </w:p>
        </w:tc>
        <w:tc>
          <w:tcPr>
            <w:tcW w:w="1200" w:type="dxa"/>
            <w:tcBorders>
              <w:top w:val="nil"/>
              <w:left w:val="nil"/>
              <w:bottom w:val="nil"/>
              <w:right w:val="nil"/>
            </w:tcBorders>
            <w:shd w:val="clear" w:color="auto" w:fill="auto"/>
            <w:noWrap/>
            <w:vAlign w:val="bottom"/>
            <w:hideMark/>
          </w:tcPr>
          <w:p w14:paraId="0A94492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3.63</w:t>
            </w:r>
          </w:p>
        </w:tc>
        <w:tc>
          <w:tcPr>
            <w:tcW w:w="1200" w:type="dxa"/>
            <w:tcBorders>
              <w:top w:val="nil"/>
              <w:left w:val="nil"/>
              <w:bottom w:val="nil"/>
              <w:right w:val="nil"/>
            </w:tcBorders>
            <w:shd w:val="clear" w:color="auto" w:fill="auto"/>
            <w:noWrap/>
            <w:vAlign w:val="bottom"/>
            <w:hideMark/>
          </w:tcPr>
          <w:p w14:paraId="75C6EE5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38.52</w:t>
            </w:r>
          </w:p>
        </w:tc>
        <w:tc>
          <w:tcPr>
            <w:tcW w:w="1200" w:type="dxa"/>
            <w:tcBorders>
              <w:top w:val="nil"/>
              <w:left w:val="nil"/>
              <w:bottom w:val="nil"/>
              <w:right w:val="nil"/>
            </w:tcBorders>
            <w:shd w:val="clear" w:color="auto" w:fill="auto"/>
            <w:noWrap/>
            <w:vAlign w:val="bottom"/>
            <w:hideMark/>
          </w:tcPr>
          <w:p w14:paraId="6BB1D6D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23.8</w:t>
            </w:r>
          </w:p>
        </w:tc>
        <w:tc>
          <w:tcPr>
            <w:tcW w:w="1200" w:type="dxa"/>
            <w:tcBorders>
              <w:top w:val="nil"/>
              <w:left w:val="nil"/>
              <w:bottom w:val="nil"/>
              <w:right w:val="nil"/>
            </w:tcBorders>
            <w:shd w:val="clear" w:color="auto" w:fill="auto"/>
            <w:noWrap/>
            <w:vAlign w:val="bottom"/>
            <w:hideMark/>
          </w:tcPr>
          <w:p w14:paraId="208BFD8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2454</w:t>
            </w:r>
          </w:p>
        </w:tc>
        <w:tc>
          <w:tcPr>
            <w:tcW w:w="1200" w:type="dxa"/>
            <w:tcBorders>
              <w:top w:val="nil"/>
              <w:left w:val="nil"/>
              <w:bottom w:val="nil"/>
              <w:right w:val="nil"/>
            </w:tcBorders>
            <w:shd w:val="clear" w:color="auto" w:fill="auto"/>
            <w:noWrap/>
            <w:vAlign w:val="bottom"/>
            <w:hideMark/>
          </w:tcPr>
          <w:p w14:paraId="3588FA0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1.08</w:t>
            </w:r>
          </w:p>
        </w:tc>
        <w:tc>
          <w:tcPr>
            <w:tcW w:w="1200" w:type="dxa"/>
            <w:tcBorders>
              <w:top w:val="nil"/>
              <w:left w:val="nil"/>
              <w:bottom w:val="nil"/>
              <w:right w:val="nil"/>
            </w:tcBorders>
            <w:shd w:val="clear" w:color="auto" w:fill="auto"/>
            <w:noWrap/>
            <w:vAlign w:val="bottom"/>
            <w:hideMark/>
          </w:tcPr>
          <w:p w14:paraId="62ECD94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59.87</w:t>
            </w:r>
          </w:p>
        </w:tc>
      </w:tr>
      <w:tr w:rsidR="00D55255" w:rsidRPr="00DB3412" w14:paraId="37481A15" w14:textId="77777777" w:rsidTr="00D55255">
        <w:trPr>
          <w:trHeight w:val="300"/>
        </w:trPr>
        <w:tc>
          <w:tcPr>
            <w:tcW w:w="1200" w:type="dxa"/>
            <w:tcBorders>
              <w:top w:val="nil"/>
              <w:left w:val="nil"/>
              <w:bottom w:val="nil"/>
              <w:right w:val="nil"/>
            </w:tcBorders>
            <w:shd w:val="clear" w:color="auto" w:fill="auto"/>
            <w:noWrap/>
            <w:vAlign w:val="bottom"/>
            <w:hideMark/>
          </w:tcPr>
          <w:p w14:paraId="5BAF41D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21.40</w:t>
            </w:r>
          </w:p>
        </w:tc>
        <w:tc>
          <w:tcPr>
            <w:tcW w:w="1200" w:type="dxa"/>
            <w:tcBorders>
              <w:top w:val="nil"/>
              <w:left w:val="nil"/>
              <w:bottom w:val="nil"/>
              <w:right w:val="nil"/>
            </w:tcBorders>
            <w:shd w:val="clear" w:color="auto" w:fill="auto"/>
            <w:noWrap/>
            <w:vAlign w:val="bottom"/>
            <w:hideMark/>
          </w:tcPr>
          <w:p w14:paraId="6D7CEE8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250</w:t>
            </w:r>
          </w:p>
        </w:tc>
        <w:tc>
          <w:tcPr>
            <w:tcW w:w="1200" w:type="dxa"/>
            <w:tcBorders>
              <w:top w:val="nil"/>
              <w:left w:val="nil"/>
              <w:bottom w:val="nil"/>
              <w:right w:val="nil"/>
            </w:tcBorders>
            <w:shd w:val="clear" w:color="auto" w:fill="auto"/>
            <w:noWrap/>
            <w:vAlign w:val="bottom"/>
            <w:hideMark/>
          </w:tcPr>
          <w:p w14:paraId="6CD797B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25E35BC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0.84</w:t>
            </w:r>
          </w:p>
        </w:tc>
        <w:tc>
          <w:tcPr>
            <w:tcW w:w="1200" w:type="dxa"/>
            <w:tcBorders>
              <w:top w:val="nil"/>
              <w:left w:val="nil"/>
              <w:bottom w:val="nil"/>
              <w:right w:val="nil"/>
            </w:tcBorders>
            <w:shd w:val="clear" w:color="auto" w:fill="auto"/>
            <w:noWrap/>
            <w:vAlign w:val="bottom"/>
            <w:hideMark/>
          </w:tcPr>
          <w:p w14:paraId="1E45ED7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17.43</w:t>
            </w:r>
          </w:p>
        </w:tc>
        <w:tc>
          <w:tcPr>
            <w:tcW w:w="1200" w:type="dxa"/>
            <w:tcBorders>
              <w:top w:val="nil"/>
              <w:left w:val="nil"/>
              <w:bottom w:val="nil"/>
              <w:right w:val="nil"/>
            </w:tcBorders>
            <w:shd w:val="clear" w:color="auto" w:fill="auto"/>
            <w:noWrap/>
            <w:vAlign w:val="bottom"/>
            <w:hideMark/>
          </w:tcPr>
          <w:p w14:paraId="7BB2C85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4.28</w:t>
            </w:r>
          </w:p>
        </w:tc>
        <w:tc>
          <w:tcPr>
            <w:tcW w:w="1200" w:type="dxa"/>
            <w:tcBorders>
              <w:top w:val="nil"/>
              <w:left w:val="nil"/>
              <w:bottom w:val="nil"/>
              <w:right w:val="nil"/>
            </w:tcBorders>
            <w:shd w:val="clear" w:color="auto" w:fill="auto"/>
            <w:noWrap/>
            <w:vAlign w:val="bottom"/>
            <w:hideMark/>
          </w:tcPr>
          <w:p w14:paraId="14BC859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43.74</w:t>
            </w:r>
          </w:p>
        </w:tc>
        <w:tc>
          <w:tcPr>
            <w:tcW w:w="1200" w:type="dxa"/>
            <w:tcBorders>
              <w:top w:val="nil"/>
              <w:left w:val="nil"/>
              <w:bottom w:val="nil"/>
              <w:right w:val="nil"/>
            </w:tcBorders>
            <w:shd w:val="clear" w:color="auto" w:fill="auto"/>
            <w:noWrap/>
            <w:vAlign w:val="bottom"/>
            <w:hideMark/>
          </w:tcPr>
          <w:p w14:paraId="1F5E304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34.5</w:t>
            </w:r>
          </w:p>
        </w:tc>
        <w:tc>
          <w:tcPr>
            <w:tcW w:w="1200" w:type="dxa"/>
            <w:tcBorders>
              <w:top w:val="nil"/>
              <w:left w:val="nil"/>
              <w:bottom w:val="nil"/>
              <w:right w:val="nil"/>
            </w:tcBorders>
            <w:shd w:val="clear" w:color="auto" w:fill="auto"/>
            <w:noWrap/>
            <w:vAlign w:val="bottom"/>
            <w:hideMark/>
          </w:tcPr>
          <w:p w14:paraId="7B6DCFC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2286</w:t>
            </w:r>
          </w:p>
        </w:tc>
        <w:tc>
          <w:tcPr>
            <w:tcW w:w="1200" w:type="dxa"/>
            <w:tcBorders>
              <w:top w:val="nil"/>
              <w:left w:val="nil"/>
              <w:bottom w:val="nil"/>
              <w:right w:val="nil"/>
            </w:tcBorders>
            <w:shd w:val="clear" w:color="auto" w:fill="auto"/>
            <w:noWrap/>
            <w:vAlign w:val="bottom"/>
            <w:hideMark/>
          </w:tcPr>
          <w:p w14:paraId="3EC8FEE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1.25</w:t>
            </w:r>
          </w:p>
        </w:tc>
        <w:tc>
          <w:tcPr>
            <w:tcW w:w="1200" w:type="dxa"/>
            <w:tcBorders>
              <w:top w:val="nil"/>
              <w:left w:val="nil"/>
              <w:bottom w:val="nil"/>
              <w:right w:val="nil"/>
            </w:tcBorders>
            <w:shd w:val="clear" w:color="auto" w:fill="auto"/>
            <w:noWrap/>
            <w:vAlign w:val="bottom"/>
            <w:hideMark/>
          </w:tcPr>
          <w:p w14:paraId="3FE7B64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70.34</w:t>
            </w:r>
          </w:p>
        </w:tc>
      </w:tr>
      <w:tr w:rsidR="00D55255" w:rsidRPr="00DB3412" w14:paraId="76104BE9" w14:textId="77777777" w:rsidTr="00D55255">
        <w:trPr>
          <w:trHeight w:val="300"/>
        </w:trPr>
        <w:tc>
          <w:tcPr>
            <w:tcW w:w="1200" w:type="dxa"/>
            <w:tcBorders>
              <w:top w:val="nil"/>
              <w:left w:val="nil"/>
              <w:bottom w:val="nil"/>
              <w:right w:val="nil"/>
            </w:tcBorders>
            <w:shd w:val="clear" w:color="auto" w:fill="auto"/>
            <w:noWrap/>
            <w:vAlign w:val="bottom"/>
            <w:hideMark/>
          </w:tcPr>
          <w:p w14:paraId="641D672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29.20</w:t>
            </w:r>
          </w:p>
        </w:tc>
        <w:tc>
          <w:tcPr>
            <w:tcW w:w="1200" w:type="dxa"/>
            <w:tcBorders>
              <w:top w:val="nil"/>
              <w:left w:val="nil"/>
              <w:bottom w:val="nil"/>
              <w:right w:val="nil"/>
            </w:tcBorders>
            <w:shd w:val="clear" w:color="auto" w:fill="auto"/>
            <w:noWrap/>
            <w:vAlign w:val="bottom"/>
            <w:hideMark/>
          </w:tcPr>
          <w:p w14:paraId="570A2C1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255</w:t>
            </w:r>
          </w:p>
        </w:tc>
        <w:tc>
          <w:tcPr>
            <w:tcW w:w="1200" w:type="dxa"/>
            <w:tcBorders>
              <w:top w:val="nil"/>
              <w:left w:val="nil"/>
              <w:bottom w:val="nil"/>
              <w:right w:val="nil"/>
            </w:tcBorders>
            <w:shd w:val="clear" w:color="auto" w:fill="auto"/>
            <w:noWrap/>
            <w:vAlign w:val="bottom"/>
            <w:hideMark/>
          </w:tcPr>
          <w:p w14:paraId="3C4B272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2A2AF6F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w:t>
            </w:r>
          </w:p>
        </w:tc>
        <w:tc>
          <w:tcPr>
            <w:tcW w:w="1200" w:type="dxa"/>
            <w:tcBorders>
              <w:top w:val="nil"/>
              <w:left w:val="nil"/>
              <w:bottom w:val="nil"/>
              <w:right w:val="nil"/>
            </w:tcBorders>
            <w:shd w:val="clear" w:color="auto" w:fill="auto"/>
            <w:noWrap/>
            <w:vAlign w:val="bottom"/>
            <w:hideMark/>
          </w:tcPr>
          <w:p w14:paraId="4D5120B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13.48</w:t>
            </w:r>
          </w:p>
        </w:tc>
        <w:tc>
          <w:tcPr>
            <w:tcW w:w="1200" w:type="dxa"/>
            <w:tcBorders>
              <w:top w:val="nil"/>
              <w:left w:val="nil"/>
              <w:bottom w:val="nil"/>
              <w:right w:val="nil"/>
            </w:tcBorders>
            <w:shd w:val="clear" w:color="auto" w:fill="auto"/>
            <w:noWrap/>
            <w:vAlign w:val="bottom"/>
            <w:hideMark/>
          </w:tcPr>
          <w:p w14:paraId="3C62100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4.34</w:t>
            </w:r>
          </w:p>
        </w:tc>
        <w:tc>
          <w:tcPr>
            <w:tcW w:w="1200" w:type="dxa"/>
            <w:tcBorders>
              <w:top w:val="nil"/>
              <w:left w:val="nil"/>
              <w:bottom w:val="nil"/>
              <w:right w:val="nil"/>
            </w:tcBorders>
            <w:shd w:val="clear" w:color="auto" w:fill="auto"/>
            <w:noWrap/>
            <w:vAlign w:val="bottom"/>
            <w:hideMark/>
          </w:tcPr>
          <w:p w14:paraId="190D07A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39.40</w:t>
            </w:r>
          </w:p>
        </w:tc>
        <w:tc>
          <w:tcPr>
            <w:tcW w:w="1200" w:type="dxa"/>
            <w:tcBorders>
              <w:top w:val="nil"/>
              <w:left w:val="nil"/>
              <w:bottom w:val="nil"/>
              <w:right w:val="nil"/>
            </w:tcBorders>
            <w:shd w:val="clear" w:color="auto" w:fill="auto"/>
            <w:noWrap/>
            <w:vAlign w:val="bottom"/>
            <w:hideMark/>
          </w:tcPr>
          <w:p w14:paraId="23EB4CD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23.3</w:t>
            </w:r>
          </w:p>
        </w:tc>
        <w:tc>
          <w:tcPr>
            <w:tcW w:w="1200" w:type="dxa"/>
            <w:tcBorders>
              <w:top w:val="nil"/>
              <w:left w:val="nil"/>
              <w:bottom w:val="nil"/>
              <w:right w:val="nil"/>
            </w:tcBorders>
            <w:shd w:val="clear" w:color="auto" w:fill="auto"/>
            <w:noWrap/>
            <w:vAlign w:val="bottom"/>
            <w:hideMark/>
          </w:tcPr>
          <w:p w14:paraId="14F080C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2538</w:t>
            </w:r>
          </w:p>
        </w:tc>
        <w:tc>
          <w:tcPr>
            <w:tcW w:w="1200" w:type="dxa"/>
            <w:tcBorders>
              <w:top w:val="nil"/>
              <w:left w:val="nil"/>
              <w:bottom w:val="nil"/>
              <w:right w:val="nil"/>
            </w:tcBorders>
            <w:shd w:val="clear" w:color="auto" w:fill="auto"/>
            <w:noWrap/>
            <w:vAlign w:val="bottom"/>
            <w:hideMark/>
          </w:tcPr>
          <w:p w14:paraId="6989C2A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1.07</w:t>
            </w:r>
          </w:p>
        </w:tc>
        <w:tc>
          <w:tcPr>
            <w:tcW w:w="1200" w:type="dxa"/>
            <w:tcBorders>
              <w:top w:val="nil"/>
              <w:left w:val="nil"/>
              <w:bottom w:val="nil"/>
              <w:right w:val="nil"/>
            </w:tcBorders>
            <w:shd w:val="clear" w:color="auto" w:fill="auto"/>
            <w:noWrap/>
            <w:vAlign w:val="bottom"/>
            <w:hideMark/>
          </w:tcPr>
          <w:p w14:paraId="64FDC23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60.61</w:t>
            </w:r>
          </w:p>
        </w:tc>
      </w:tr>
      <w:tr w:rsidR="00D55255" w:rsidRPr="00DB3412" w14:paraId="07A4C3A0" w14:textId="77777777" w:rsidTr="00D55255">
        <w:trPr>
          <w:trHeight w:val="300"/>
        </w:trPr>
        <w:tc>
          <w:tcPr>
            <w:tcW w:w="1200" w:type="dxa"/>
            <w:tcBorders>
              <w:top w:val="nil"/>
              <w:left w:val="nil"/>
              <w:bottom w:val="nil"/>
              <w:right w:val="nil"/>
            </w:tcBorders>
            <w:shd w:val="clear" w:color="auto" w:fill="auto"/>
            <w:noWrap/>
            <w:vAlign w:val="bottom"/>
            <w:hideMark/>
          </w:tcPr>
          <w:p w14:paraId="6A3D0F9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w:t>
            </w:r>
          </w:p>
        </w:tc>
        <w:tc>
          <w:tcPr>
            <w:tcW w:w="1200" w:type="dxa"/>
            <w:tcBorders>
              <w:top w:val="nil"/>
              <w:left w:val="nil"/>
              <w:bottom w:val="nil"/>
              <w:right w:val="nil"/>
            </w:tcBorders>
            <w:shd w:val="clear" w:color="auto" w:fill="auto"/>
            <w:noWrap/>
            <w:vAlign w:val="bottom"/>
            <w:hideMark/>
          </w:tcPr>
          <w:p w14:paraId="438D28D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253</w:t>
            </w:r>
          </w:p>
        </w:tc>
        <w:tc>
          <w:tcPr>
            <w:tcW w:w="1200" w:type="dxa"/>
            <w:tcBorders>
              <w:top w:val="nil"/>
              <w:left w:val="nil"/>
              <w:bottom w:val="nil"/>
              <w:right w:val="nil"/>
            </w:tcBorders>
            <w:shd w:val="clear" w:color="auto" w:fill="auto"/>
            <w:noWrap/>
            <w:vAlign w:val="bottom"/>
            <w:hideMark/>
          </w:tcPr>
          <w:p w14:paraId="1964B76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47DC57C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0.84</w:t>
            </w:r>
          </w:p>
        </w:tc>
        <w:tc>
          <w:tcPr>
            <w:tcW w:w="1200" w:type="dxa"/>
            <w:tcBorders>
              <w:top w:val="nil"/>
              <w:left w:val="nil"/>
              <w:bottom w:val="nil"/>
              <w:right w:val="nil"/>
            </w:tcBorders>
            <w:shd w:val="clear" w:color="auto" w:fill="auto"/>
            <w:noWrap/>
            <w:vAlign w:val="bottom"/>
            <w:hideMark/>
          </w:tcPr>
          <w:p w14:paraId="6B1FA4E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15.25</w:t>
            </w:r>
          </w:p>
        </w:tc>
        <w:tc>
          <w:tcPr>
            <w:tcW w:w="1200" w:type="dxa"/>
            <w:tcBorders>
              <w:top w:val="nil"/>
              <w:left w:val="nil"/>
              <w:bottom w:val="nil"/>
              <w:right w:val="nil"/>
            </w:tcBorders>
            <w:shd w:val="clear" w:color="auto" w:fill="auto"/>
            <w:noWrap/>
            <w:vAlign w:val="bottom"/>
            <w:hideMark/>
          </w:tcPr>
          <w:p w14:paraId="38066D0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4.19</w:t>
            </w:r>
          </w:p>
        </w:tc>
        <w:tc>
          <w:tcPr>
            <w:tcW w:w="1200" w:type="dxa"/>
            <w:tcBorders>
              <w:top w:val="nil"/>
              <w:left w:val="nil"/>
              <w:bottom w:val="nil"/>
              <w:right w:val="nil"/>
            </w:tcBorders>
            <w:shd w:val="clear" w:color="auto" w:fill="auto"/>
            <w:noWrap/>
            <w:vAlign w:val="bottom"/>
            <w:hideMark/>
          </w:tcPr>
          <w:p w14:paraId="6990FB5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44.90</w:t>
            </w:r>
          </w:p>
        </w:tc>
        <w:tc>
          <w:tcPr>
            <w:tcW w:w="1200" w:type="dxa"/>
            <w:tcBorders>
              <w:top w:val="nil"/>
              <w:left w:val="nil"/>
              <w:bottom w:val="nil"/>
              <w:right w:val="nil"/>
            </w:tcBorders>
            <w:shd w:val="clear" w:color="auto" w:fill="auto"/>
            <w:noWrap/>
            <w:vAlign w:val="bottom"/>
            <w:hideMark/>
          </w:tcPr>
          <w:p w14:paraId="7A07C82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w:t>
            </w:r>
          </w:p>
        </w:tc>
        <w:tc>
          <w:tcPr>
            <w:tcW w:w="1200" w:type="dxa"/>
            <w:tcBorders>
              <w:top w:val="nil"/>
              <w:left w:val="nil"/>
              <w:bottom w:val="nil"/>
              <w:right w:val="nil"/>
            </w:tcBorders>
            <w:shd w:val="clear" w:color="auto" w:fill="auto"/>
            <w:noWrap/>
            <w:vAlign w:val="bottom"/>
            <w:hideMark/>
          </w:tcPr>
          <w:p w14:paraId="1796177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2227</w:t>
            </w:r>
          </w:p>
        </w:tc>
        <w:tc>
          <w:tcPr>
            <w:tcW w:w="1200" w:type="dxa"/>
            <w:tcBorders>
              <w:top w:val="nil"/>
              <w:left w:val="nil"/>
              <w:bottom w:val="nil"/>
              <w:right w:val="nil"/>
            </w:tcBorders>
            <w:shd w:val="clear" w:color="auto" w:fill="auto"/>
            <w:noWrap/>
            <w:vAlign w:val="bottom"/>
            <w:hideMark/>
          </w:tcPr>
          <w:p w14:paraId="740F435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1.30</w:t>
            </w:r>
          </w:p>
        </w:tc>
        <w:tc>
          <w:tcPr>
            <w:tcW w:w="1200" w:type="dxa"/>
            <w:tcBorders>
              <w:top w:val="nil"/>
              <w:left w:val="nil"/>
              <w:bottom w:val="nil"/>
              <w:right w:val="nil"/>
            </w:tcBorders>
            <w:shd w:val="clear" w:color="auto" w:fill="auto"/>
            <w:noWrap/>
            <w:vAlign w:val="bottom"/>
            <w:hideMark/>
          </w:tcPr>
          <w:p w14:paraId="0896436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71.64</w:t>
            </w:r>
          </w:p>
        </w:tc>
      </w:tr>
      <w:tr w:rsidR="00D55255" w:rsidRPr="00DB3412" w14:paraId="489E78F8" w14:textId="77777777" w:rsidTr="00D55255">
        <w:trPr>
          <w:trHeight w:val="300"/>
        </w:trPr>
        <w:tc>
          <w:tcPr>
            <w:tcW w:w="1200" w:type="dxa"/>
            <w:tcBorders>
              <w:top w:val="nil"/>
              <w:left w:val="nil"/>
              <w:bottom w:val="nil"/>
              <w:right w:val="nil"/>
            </w:tcBorders>
            <w:shd w:val="clear" w:color="auto" w:fill="auto"/>
            <w:noWrap/>
            <w:vAlign w:val="bottom"/>
            <w:hideMark/>
          </w:tcPr>
          <w:p w14:paraId="56F1989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35.50</w:t>
            </w:r>
          </w:p>
        </w:tc>
        <w:tc>
          <w:tcPr>
            <w:tcW w:w="1200" w:type="dxa"/>
            <w:tcBorders>
              <w:top w:val="nil"/>
              <w:left w:val="nil"/>
              <w:bottom w:val="nil"/>
              <w:right w:val="nil"/>
            </w:tcBorders>
            <w:shd w:val="clear" w:color="auto" w:fill="auto"/>
            <w:noWrap/>
            <w:vAlign w:val="bottom"/>
            <w:hideMark/>
          </w:tcPr>
          <w:p w14:paraId="0D78571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250</w:t>
            </w:r>
          </w:p>
        </w:tc>
        <w:tc>
          <w:tcPr>
            <w:tcW w:w="1200" w:type="dxa"/>
            <w:tcBorders>
              <w:top w:val="nil"/>
              <w:left w:val="nil"/>
              <w:bottom w:val="nil"/>
              <w:right w:val="nil"/>
            </w:tcBorders>
            <w:shd w:val="clear" w:color="auto" w:fill="auto"/>
            <w:noWrap/>
            <w:vAlign w:val="bottom"/>
            <w:hideMark/>
          </w:tcPr>
          <w:p w14:paraId="5CB1CC9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w:t>
            </w:r>
          </w:p>
        </w:tc>
        <w:tc>
          <w:tcPr>
            <w:tcW w:w="1200" w:type="dxa"/>
            <w:tcBorders>
              <w:top w:val="nil"/>
              <w:left w:val="nil"/>
              <w:bottom w:val="nil"/>
              <w:right w:val="nil"/>
            </w:tcBorders>
            <w:shd w:val="clear" w:color="auto" w:fill="auto"/>
            <w:noWrap/>
            <w:vAlign w:val="bottom"/>
            <w:hideMark/>
          </w:tcPr>
          <w:p w14:paraId="2C02C8C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0.83</w:t>
            </w:r>
          </w:p>
        </w:tc>
        <w:tc>
          <w:tcPr>
            <w:tcW w:w="1200" w:type="dxa"/>
            <w:tcBorders>
              <w:top w:val="nil"/>
              <w:left w:val="nil"/>
              <w:bottom w:val="nil"/>
              <w:right w:val="nil"/>
            </w:tcBorders>
            <w:shd w:val="clear" w:color="auto" w:fill="auto"/>
            <w:noWrap/>
            <w:vAlign w:val="bottom"/>
            <w:hideMark/>
          </w:tcPr>
          <w:p w14:paraId="01DC25F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17.24</w:t>
            </w:r>
          </w:p>
        </w:tc>
        <w:tc>
          <w:tcPr>
            <w:tcW w:w="1200" w:type="dxa"/>
            <w:tcBorders>
              <w:top w:val="nil"/>
              <w:left w:val="nil"/>
              <w:bottom w:val="nil"/>
              <w:right w:val="nil"/>
            </w:tcBorders>
            <w:shd w:val="clear" w:color="auto" w:fill="auto"/>
            <w:noWrap/>
            <w:vAlign w:val="bottom"/>
            <w:hideMark/>
          </w:tcPr>
          <w:p w14:paraId="75A8979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4.27</w:t>
            </w:r>
          </w:p>
        </w:tc>
        <w:tc>
          <w:tcPr>
            <w:tcW w:w="1200" w:type="dxa"/>
            <w:tcBorders>
              <w:top w:val="nil"/>
              <w:left w:val="nil"/>
              <w:bottom w:val="nil"/>
              <w:right w:val="nil"/>
            </w:tcBorders>
            <w:shd w:val="clear" w:color="auto" w:fill="auto"/>
            <w:noWrap/>
            <w:vAlign w:val="bottom"/>
            <w:hideMark/>
          </w:tcPr>
          <w:p w14:paraId="5FCC848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45.33</w:t>
            </w:r>
          </w:p>
        </w:tc>
        <w:tc>
          <w:tcPr>
            <w:tcW w:w="1200" w:type="dxa"/>
            <w:tcBorders>
              <w:top w:val="nil"/>
              <w:left w:val="nil"/>
              <w:bottom w:val="nil"/>
              <w:right w:val="nil"/>
            </w:tcBorders>
            <w:shd w:val="clear" w:color="auto" w:fill="auto"/>
            <w:noWrap/>
            <w:vAlign w:val="bottom"/>
            <w:hideMark/>
          </w:tcPr>
          <w:p w14:paraId="4405059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27.8</w:t>
            </w:r>
          </w:p>
        </w:tc>
        <w:tc>
          <w:tcPr>
            <w:tcW w:w="1200" w:type="dxa"/>
            <w:tcBorders>
              <w:top w:val="nil"/>
              <w:left w:val="nil"/>
              <w:bottom w:val="nil"/>
              <w:right w:val="nil"/>
            </w:tcBorders>
            <w:shd w:val="clear" w:color="auto" w:fill="auto"/>
            <w:noWrap/>
            <w:vAlign w:val="bottom"/>
            <w:hideMark/>
          </w:tcPr>
          <w:p w14:paraId="0FB41D7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2206</w:t>
            </w:r>
          </w:p>
        </w:tc>
        <w:tc>
          <w:tcPr>
            <w:tcW w:w="1200" w:type="dxa"/>
            <w:tcBorders>
              <w:top w:val="nil"/>
              <w:left w:val="nil"/>
              <w:bottom w:val="nil"/>
              <w:right w:val="nil"/>
            </w:tcBorders>
            <w:shd w:val="clear" w:color="auto" w:fill="auto"/>
            <w:noWrap/>
            <w:vAlign w:val="bottom"/>
            <w:hideMark/>
          </w:tcPr>
          <w:p w14:paraId="0BDB2D2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1.54</w:t>
            </w:r>
          </w:p>
        </w:tc>
        <w:tc>
          <w:tcPr>
            <w:tcW w:w="1200" w:type="dxa"/>
            <w:tcBorders>
              <w:top w:val="nil"/>
              <w:left w:val="nil"/>
              <w:bottom w:val="nil"/>
              <w:right w:val="nil"/>
            </w:tcBorders>
            <w:shd w:val="clear" w:color="auto" w:fill="auto"/>
            <w:noWrap/>
            <w:vAlign w:val="bottom"/>
            <w:hideMark/>
          </w:tcPr>
          <w:p w14:paraId="725F2F1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69.19</w:t>
            </w:r>
          </w:p>
        </w:tc>
      </w:tr>
      <w:tr w:rsidR="00D55255" w:rsidRPr="00DB3412" w14:paraId="4065363F" w14:textId="77777777" w:rsidTr="00D55255">
        <w:trPr>
          <w:trHeight w:val="300"/>
        </w:trPr>
        <w:tc>
          <w:tcPr>
            <w:tcW w:w="1200" w:type="dxa"/>
            <w:tcBorders>
              <w:top w:val="nil"/>
              <w:left w:val="nil"/>
              <w:bottom w:val="nil"/>
              <w:right w:val="nil"/>
            </w:tcBorders>
            <w:shd w:val="clear" w:color="auto" w:fill="auto"/>
            <w:noWrap/>
            <w:vAlign w:val="bottom"/>
            <w:hideMark/>
          </w:tcPr>
          <w:p w14:paraId="0293A66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32.10</w:t>
            </w:r>
          </w:p>
        </w:tc>
        <w:tc>
          <w:tcPr>
            <w:tcW w:w="1200" w:type="dxa"/>
            <w:tcBorders>
              <w:top w:val="nil"/>
              <w:left w:val="nil"/>
              <w:bottom w:val="nil"/>
              <w:right w:val="nil"/>
            </w:tcBorders>
            <w:shd w:val="clear" w:color="auto" w:fill="auto"/>
            <w:noWrap/>
            <w:vAlign w:val="bottom"/>
            <w:hideMark/>
          </w:tcPr>
          <w:p w14:paraId="75645F6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250</w:t>
            </w:r>
          </w:p>
        </w:tc>
        <w:tc>
          <w:tcPr>
            <w:tcW w:w="1200" w:type="dxa"/>
            <w:tcBorders>
              <w:top w:val="nil"/>
              <w:left w:val="nil"/>
              <w:bottom w:val="nil"/>
              <w:right w:val="nil"/>
            </w:tcBorders>
            <w:shd w:val="clear" w:color="auto" w:fill="auto"/>
            <w:noWrap/>
            <w:vAlign w:val="bottom"/>
            <w:hideMark/>
          </w:tcPr>
          <w:p w14:paraId="26AC573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3C9AF2A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0.8</w:t>
            </w:r>
          </w:p>
        </w:tc>
        <w:tc>
          <w:tcPr>
            <w:tcW w:w="1200" w:type="dxa"/>
            <w:tcBorders>
              <w:top w:val="nil"/>
              <w:left w:val="nil"/>
              <w:bottom w:val="nil"/>
              <w:right w:val="nil"/>
            </w:tcBorders>
            <w:shd w:val="clear" w:color="auto" w:fill="auto"/>
            <w:noWrap/>
            <w:vAlign w:val="bottom"/>
            <w:hideMark/>
          </w:tcPr>
          <w:p w14:paraId="1F5C05C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17.24</w:t>
            </w:r>
          </w:p>
        </w:tc>
        <w:tc>
          <w:tcPr>
            <w:tcW w:w="1200" w:type="dxa"/>
            <w:tcBorders>
              <w:top w:val="nil"/>
              <w:left w:val="nil"/>
              <w:bottom w:val="nil"/>
              <w:right w:val="nil"/>
            </w:tcBorders>
            <w:shd w:val="clear" w:color="auto" w:fill="auto"/>
            <w:noWrap/>
            <w:vAlign w:val="bottom"/>
            <w:hideMark/>
          </w:tcPr>
          <w:p w14:paraId="2856689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4.38</w:t>
            </w:r>
          </w:p>
        </w:tc>
        <w:tc>
          <w:tcPr>
            <w:tcW w:w="1200" w:type="dxa"/>
            <w:tcBorders>
              <w:top w:val="nil"/>
              <w:left w:val="nil"/>
              <w:bottom w:val="nil"/>
              <w:right w:val="nil"/>
            </w:tcBorders>
            <w:shd w:val="clear" w:color="auto" w:fill="auto"/>
            <w:noWrap/>
            <w:vAlign w:val="bottom"/>
            <w:hideMark/>
          </w:tcPr>
          <w:p w14:paraId="15F7B67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47.46</w:t>
            </w:r>
          </w:p>
        </w:tc>
        <w:tc>
          <w:tcPr>
            <w:tcW w:w="1200" w:type="dxa"/>
            <w:tcBorders>
              <w:top w:val="nil"/>
              <w:left w:val="nil"/>
              <w:bottom w:val="nil"/>
              <w:right w:val="nil"/>
            </w:tcBorders>
            <w:shd w:val="clear" w:color="auto" w:fill="auto"/>
            <w:noWrap/>
            <w:vAlign w:val="bottom"/>
            <w:hideMark/>
          </w:tcPr>
          <w:p w14:paraId="5B1F908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24.3</w:t>
            </w:r>
          </w:p>
        </w:tc>
        <w:tc>
          <w:tcPr>
            <w:tcW w:w="1200" w:type="dxa"/>
            <w:tcBorders>
              <w:top w:val="nil"/>
              <w:left w:val="nil"/>
              <w:bottom w:val="nil"/>
              <w:right w:val="nil"/>
            </w:tcBorders>
            <w:shd w:val="clear" w:color="auto" w:fill="auto"/>
            <w:noWrap/>
            <w:vAlign w:val="bottom"/>
            <w:hideMark/>
          </w:tcPr>
          <w:p w14:paraId="64F865B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2107</w:t>
            </w:r>
          </w:p>
        </w:tc>
        <w:tc>
          <w:tcPr>
            <w:tcW w:w="1200" w:type="dxa"/>
            <w:tcBorders>
              <w:top w:val="nil"/>
              <w:left w:val="nil"/>
              <w:bottom w:val="nil"/>
              <w:right w:val="nil"/>
            </w:tcBorders>
            <w:shd w:val="clear" w:color="auto" w:fill="auto"/>
            <w:noWrap/>
            <w:vAlign w:val="bottom"/>
            <w:hideMark/>
          </w:tcPr>
          <w:p w14:paraId="2862A25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1.85</w:t>
            </w:r>
          </w:p>
        </w:tc>
        <w:tc>
          <w:tcPr>
            <w:tcW w:w="1200" w:type="dxa"/>
            <w:tcBorders>
              <w:top w:val="nil"/>
              <w:left w:val="nil"/>
              <w:bottom w:val="nil"/>
              <w:right w:val="nil"/>
            </w:tcBorders>
            <w:shd w:val="clear" w:color="auto" w:fill="auto"/>
            <w:noWrap/>
            <w:vAlign w:val="bottom"/>
            <w:hideMark/>
          </w:tcPr>
          <w:p w14:paraId="6AFB291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69.99</w:t>
            </w:r>
          </w:p>
        </w:tc>
      </w:tr>
      <w:tr w:rsidR="00D55255" w:rsidRPr="00DB3412" w14:paraId="2ADA115C" w14:textId="77777777" w:rsidTr="00D55255">
        <w:trPr>
          <w:trHeight w:val="300"/>
        </w:trPr>
        <w:tc>
          <w:tcPr>
            <w:tcW w:w="1200" w:type="dxa"/>
            <w:tcBorders>
              <w:top w:val="nil"/>
              <w:left w:val="nil"/>
              <w:bottom w:val="nil"/>
              <w:right w:val="nil"/>
            </w:tcBorders>
            <w:shd w:val="clear" w:color="auto" w:fill="auto"/>
            <w:noWrap/>
            <w:vAlign w:val="bottom"/>
            <w:hideMark/>
          </w:tcPr>
          <w:p w14:paraId="05DEDA5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55.20</w:t>
            </w:r>
          </w:p>
        </w:tc>
        <w:tc>
          <w:tcPr>
            <w:tcW w:w="1200" w:type="dxa"/>
            <w:tcBorders>
              <w:top w:val="nil"/>
              <w:left w:val="nil"/>
              <w:bottom w:val="nil"/>
              <w:right w:val="nil"/>
            </w:tcBorders>
            <w:shd w:val="clear" w:color="auto" w:fill="auto"/>
            <w:noWrap/>
            <w:vAlign w:val="bottom"/>
            <w:hideMark/>
          </w:tcPr>
          <w:p w14:paraId="516B121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243</w:t>
            </w:r>
          </w:p>
        </w:tc>
        <w:tc>
          <w:tcPr>
            <w:tcW w:w="1200" w:type="dxa"/>
            <w:tcBorders>
              <w:top w:val="nil"/>
              <w:left w:val="nil"/>
              <w:bottom w:val="nil"/>
              <w:right w:val="nil"/>
            </w:tcBorders>
            <w:shd w:val="clear" w:color="auto" w:fill="auto"/>
            <w:noWrap/>
            <w:vAlign w:val="bottom"/>
            <w:hideMark/>
          </w:tcPr>
          <w:p w14:paraId="13A12DE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w:t>
            </w:r>
          </w:p>
        </w:tc>
        <w:tc>
          <w:tcPr>
            <w:tcW w:w="1200" w:type="dxa"/>
            <w:tcBorders>
              <w:top w:val="nil"/>
              <w:left w:val="nil"/>
              <w:bottom w:val="nil"/>
              <w:right w:val="nil"/>
            </w:tcBorders>
            <w:shd w:val="clear" w:color="auto" w:fill="auto"/>
            <w:noWrap/>
            <w:vAlign w:val="bottom"/>
            <w:hideMark/>
          </w:tcPr>
          <w:p w14:paraId="296AF04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0.78</w:t>
            </w:r>
          </w:p>
        </w:tc>
        <w:tc>
          <w:tcPr>
            <w:tcW w:w="1200" w:type="dxa"/>
            <w:tcBorders>
              <w:top w:val="nil"/>
              <w:left w:val="nil"/>
              <w:bottom w:val="nil"/>
              <w:right w:val="nil"/>
            </w:tcBorders>
            <w:shd w:val="clear" w:color="auto" w:fill="auto"/>
            <w:noWrap/>
            <w:vAlign w:val="bottom"/>
            <w:hideMark/>
          </w:tcPr>
          <w:p w14:paraId="06919DB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15.16</w:t>
            </w:r>
          </w:p>
        </w:tc>
        <w:tc>
          <w:tcPr>
            <w:tcW w:w="1200" w:type="dxa"/>
            <w:tcBorders>
              <w:top w:val="nil"/>
              <w:left w:val="nil"/>
              <w:bottom w:val="nil"/>
              <w:right w:val="nil"/>
            </w:tcBorders>
            <w:shd w:val="clear" w:color="auto" w:fill="auto"/>
            <w:noWrap/>
            <w:vAlign w:val="bottom"/>
            <w:hideMark/>
          </w:tcPr>
          <w:p w14:paraId="1B5BD32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4.1</w:t>
            </w:r>
          </w:p>
        </w:tc>
        <w:tc>
          <w:tcPr>
            <w:tcW w:w="1200" w:type="dxa"/>
            <w:tcBorders>
              <w:top w:val="nil"/>
              <w:left w:val="nil"/>
              <w:bottom w:val="nil"/>
              <w:right w:val="nil"/>
            </w:tcBorders>
            <w:shd w:val="clear" w:color="auto" w:fill="auto"/>
            <w:noWrap/>
            <w:vAlign w:val="bottom"/>
            <w:hideMark/>
          </w:tcPr>
          <w:p w14:paraId="2CC0C4C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37.67</w:t>
            </w:r>
          </w:p>
        </w:tc>
        <w:tc>
          <w:tcPr>
            <w:tcW w:w="1200" w:type="dxa"/>
            <w:tcBorders>
              <w:top w:val="nil"/>
              <w:left w:val="nil"/>
              <w:bottom w:val="nil"/>
              <w:right w:val="nil"/>
            </w:tcBorders>
            <w:shd w:val="clear" w:color="auto" w:fill="auto"/>
            <w:noWrap/>
            <w:vAlign w:val="bottom"/>
            <w:hideMark/>
          </w:tcPr>
          <w:p w14:paraId="7A48F96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w:t>
            </w:r>
          </w:p>
        </w:tc>
        <w:tc>
          <w:tcPr>
            <w:tcW w:w="1200" w:type="dxa"/>
            <w:tcBorders>
              <w:top w:val="nil"/>
              <w:left w:val="nil"/>
              <w:bottom w:val="nil"/>
              <w:right w:val="nil"/>
            </w:tcBorders>
            <w:shd w:val="clear" w:color="auto" w:fill="auto"/>
            <w:noWrap/>
            <w:vAlign w:val="bottom"/>
            <w:hideMark/>
          </w:tcPr>
          <w:p w14:paraId="5C95B83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2161</w:t>
            </w:r>
          </w:p>
        </w:tc>
        <w:tc>
          <w:tcPr>
            <w:tcW w:w="1200" w:type="dxa"/>
            <w:tcBorders>
              <w:top w:val="nil"/>
              <w:left w:val="nil"/>
              <w:bottom w:val="nil"/>
              <w:right w:val="nil"/>
            </w:tcBorders>
            <w:shd w:val="clear" w:color="auto" w:fill="auto"/>
            <w:noWrap/>
            <w:vAlign w:val="bottom"/>
            <w:hideMark/>
          </w:tcPr>
          <w:p w14:paraId="76C90C4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1.11</w:t>
            </w:r>
          </w:p>
        </w:tc>
        <w:tc>
          <w:tcPr>
            <w:tcW w:w="1200" w:type="dxa"/>
            <w:tcBorders>
              <w:top w:val="nil"/>
              <w:left w:val="nil"/>
              <w:bottom w:val="nil"/>
              <w:right w:val="nil"/>
            </w:tcBorders>
            <w:shd w:val="clear" w:color="auto" w:fill="auto"/>
            <w:noWrap/>
            <w:vAlign w:val="bottom"/>
            <w:hideMark/>
          </w:tcPr>
          <w:p w14:paraId="19E96BD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61.28</w:t>
            </w:r>
          </w:p>
        </w:tc>
      </w:tr>
    </w:tbl>
    <w:p w14:paraId="775F8205" w14:textId="77777777" w:rsidR="00D55255" w:rsidRPr="00DB3412" w:rsidRDefault="00D55255" w:rsidP="00D55255">
      <w:pPr>
        <w:shd w:val="clear" w:color="auto" w:fill="FFFFFF"/>
        <w:tabs>
          <w:tab w:val="left" w:pos="4723"/>
        </w:tabs>
        <w:spacing w:after="0" w:line="360" w:lineRule="auto"/>
        <w:ind w:firstLine="720"/>
        <w:jc w:val="both"/>
        <w:rPr>
          <w:rFonts w:ascii="Times New Roman" w:hAnsi="Times New Roman" w:cs="Times New Roman"/>
          <w:b/>
          <w:sz w:val="24"/>
          <w:szCs w:val="24"/>
        </w:rPr>
      </w:pPr>
    </w:p>
    <w:p w14:paraId="2BB5E0EF" w14:textId="77777777" w:rsidR="00D55255" w:rsidRPr="00DB3412" w:rsidRDefault="00D55255" w:rsidP="00D55255">
      <w:pPr>
        <w:tabs>
          <w:tab w:val="left" w:pos="651"/>
        </w:tabs>
        <w:rPr>
          <w:rFonts w:ascii="Times New Roman" w:hAnsi="Times New Roman" w:cs="Times New Roman"/>
          <w:sz w:val="24"/>
          <w:szCs w:val="24"/>
        </w:rPr>
      </w:pPr>
      <w:r w:rsidRPr="00DB3412">
        <w:rPr>
          <w:rFonts w:ascii="Times New Roman" w:hAnsi="Times New Roman" w:cs="Times New Roman"/>
          <w:sz w:val="24"/>
          <w:szCs w:val="24"/>
        </w:rPr>
        <w:tab/>
      </w:r>
    </w:p>
    <w:tbl>
      <w:tblPr>
        <w:tblW w:w="13200" w:type="dxa"/>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gridCol w:w="1200"/>
        <w:gridCol w:w="1200"/>
        <w:gridCol w:w="1200"/>
        <w:gridCol w:w="1200"/>
      </w:tblGrid>
      <w:tr w:rsidR="00D55255" w:rsidRPr="00DB3412" w14:paraId="21207D1B" w14:textId="77777777" w:rsidTr="00D55255">
        <w:trPr>
          <w:trHeight w:val="300"/>
        </w:trPr>
        <w:tc>
          <w:tcPr>
            <w:tcW w:w="1200" w:type="dxa"/>
            <w:tcBorders>
              <w:top w:val="nil"/>
              <w:left w:val="nil"/>
              <w:bottom w:val="nil"/>
              <w:right w:val="nil"/>
            </w:tcBorders>
            <w:shd w:val="clear" w:color="auto" w:fill="auto"/>
            <w:noWrap/>
            <w:vAlign w:val="bottom"/>
            <w:hideMark/>
          </w:tcPr>
          <w:p w14:paraId="7B82F2E8"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lastRenderedPageBreak/>
              <w:t>PGT</w:t>
            </w:r>
          </w:p>
        </w:tc>
        <w:tc>
          <w:tcPr>
            <w:tcW w:w="1200" w:type="dxa"/>
            <w:tcBorders>
              <w:top w:val="nil"/>
              <w:left w:val="nil"/>
              <w:bottom w:val="nil"/>
              <w:right w:val="nil"/>
            </w:tcBorders>
            <w:shd w:val="clear" w:color="auto" w:fill="auto"/>
            <w:noWrap/>
            <w:vAlign w:val="bottom"/>
            <w:hideMark/>
          </w:tcPr>
          <w:p w14:paraId="69ADB66C"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RH</w:t>
            </w:r>
          </w:p>
        </w:tc>
        <w:tc>
          <w:tcPr>
            <w:tcW w:w="1200" w:type="dxa"/>
            <w:tcBorders>
              <w:top w:val="nil"/>
              <w:left w:val="nil"/>
              <w:bottom w:val="nil"/>
              <w:right w:val="nil"/>
            </w:tcBorders>
            <w:shd w:val="clear" w:color="auto" w:fill="auto"/>
            <w:noWrap/>
            <w:vAlign w:val="bottom"/>
            <w:hideMark/>
          </w:tcPr>
          <w:p w14:paraId="483C4F16"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RB</w:t>
            </w:r>
          </w:p>
        </w:tc>
        <w:tc>
          <w:tcPr>
            <w:tcW w:w="1200" w:type="dxa"/>
            <w:tcBorders>
              <w:top w:val="nil"/>
              <w:left w:val="nil"/>
              <w:bottom w:val="nil"/>
              <w:right w:val="nil"/>
            </w:tcBorders>
            <w:shd w:val="clear" w:color="auto" w:fill="auto"/>
            <w:noWrap/>
            <w:vAlign w:val="bottom"/>
            <w:hideMark/>
          </w:tcPr>
          <w:p w14:paraId="4CB2D084" w14:textId="648089C7" w:rsidR="00D55255" w:rsidRPr="00DB3412" w:rsidRDefault="008E343D"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Ph</w:t>
            </w:r>
          </w:p>
        </w:tc>
        <w:tc>
          <w:tcPr>
            <w:tcW w:w="1200" w:type="dxa"/>
            <w:tcBorders>
              <w:top w:val="nil"/>
              <w:left w:val="nil"/>
              <w:bottom w:val="nil"/>
              <w:right w:val="nil"/>
            </w:tcBorders>
            <w:shd w:val="clear" w:color="auto" w:fill="auto"/>
            <w:noWrap/>
            <w:vAlign w:val="bottom"/>
            <w:hideMark/>
          </w:tcPr>
          <w:p w14:paraId="02F62369"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N</w:t>
            </w:r>
          </w:p>
        </w:tc>
        <w:tc>
          <w:tcPr>
            <w:tcW w:w="1200" w:type="dxa"/>
            <w:tcBorders>
              <w:top w:val="nil"/>
              <w:left w:val="nil"/>
              <w:bottom w:val="nil"/>
              <w:right w:val="nil"/>
            </w:tcBorders>
            <w:shd w:val="clear" w:color="auto" w:fill="auto"/>
            <w:noWrap/>
            <w:vAlign w:val="bottom"/>
            <w:hideMark/>
          </w:tcPr>
          <w:p w14:paraId="37B92340"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P</w:t>
            </w:r>
          </w:p>
        </w:tc>
        <w:tc>
          <w:tcPr>
            <w:tcW w:w="1200" w:type="dxa"/>
            <w:tcBorders>
              <w:top w:val="nil"/>
              <w:left w:val="nil"/>
              <w:bottom w:val="nil"/>
              <w:right w:val="nil"/>
            </w:tcBorders>
            <w:shd w:val="clear" w:color="auto" w:fill="auto"/>
            <w:noWrap/>
            <w:vAlign w:val="bottom"/>
            <w:hideMark/>
          </w:tcPr>
          <w:p w14:paraId="548A1941"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K</w:t>
            </w:r>
          </w:p>
        </w:tc>
        <w:tc>
          <w:tcPr>
            <w:tcW w:w="1200" w:type="dxa"/>
            <w:tcBorders>
              <w:top w:val="nil"/>
              <w:left w:val="nil"/>
              <w:bottom w:val="nil"/>
              <w:right w:val="nil"/>
            </w:tcBorders>
            <w:shd w:val="clear" w:color="auto" w:fill="auto"/>
            <w:noWrap/>
            <w:vAlign w:val="bottom"/>
            <w:hideMark/>
          </w:tcPr>
          <w:p w14:paraId="50F7BCA3"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Ca</w:t>
            </w:r>
          </w:p>
        </w:tc>
        <w:tc>
          <w:tcPr>
            <w:tcW w:w="1200" w:type="dxa"/>
            <w:tcBorders>
              <w:top w:val="nil"/>
              <w:left w:val="nil"/>
              <w:bottom w:val="nil"/>
              <w:right w:val="nil"/>
            </w:tcBorders>
            <w:shd w:val="clear" w:color="auto" w:fill="auto"/>
            <w:noWrap/>
            <w:vAlign w:val="bottom"/>
            <w:hideMark/>
          </w:tcPr>
          <w:p w14:paraId="4B0C93E1"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Mg</w:t>
            </w:r>
          </w:p>
        </w:tc>
        <w:tc>
          <w:tcPr>
            <w:tcW w:w="1200" w:type="dxa"/>
            <w:tcBorders>
              <w:top w:val="nil"/>
              <w:left w:val="nil"/>
              <w:bottom w:val="nil"/>
              <w:right w:val="nil"/>
            </w:tcBorders>
            <w:shd w:val="clear" w:color="auto" w:fill="auto"/>
            <w:noWrap/>
            <w:vAlign w:val="bottom"/>
            <w:hideMark/>
          </w:tcPr>
          <w:p w14:paraId="3C91F056"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PKP</w:t>
            </w:r>
          </w:p>
        </w:tc>
        <w:tc>
          <w:tcPr>
            <w:tcW w:w="1200" w:type="dxa"/>
            <w:tcBorders>
              <w:top w:val="nil"/>
              <w:left w:val="nil"/>
              <w:bottom w:val="nil"/>
              <w:right w:val="nil"/>
            </w:tcBorders>
            <w:shd w:val="clear" w:color="auto" w:fill="auto"/>
            <w:noWrap/>
            <w:vAlign w:val="bottom"/>
            <w:hideMark/>
          </w:tcPr>
          <w:p w14:paraId="45BDE5AA" w14:textId="77777777" w:rsidR="00D55255" w:rsidRPr="00DB3412" w:rsidRDefault="00D55255" w:rsidP="00D55255">
            <w:pPr>
              <w:spacing w:after="0" w:line="240" w:lineRule="auto"/>
              <w:jc w:val="center"/>
              <w:rPr>
                <w:rFonts w:ascii="Times New Roman" w:eastAsia="Times New Roman" w:hAnsi="Times New Roman" w:cs="Times New Roman"/>
                <w:b/>
                <w:bCs/>
                <w:color w:val="000000"/>
                <w:lang w:val="es-ES" w:eastAsia="es-ES"/>
              </w:rPr>
            </w:pPr>
            <w:r w:rsidRPr="00DB3412">
              <w:rPr>
                <w:rFonts w:ascii="Times New Roman" w:eastAsia="Times New Roman" w:hAnsi="Times New Roman" w:cs="Times New Roman"/>
                <w:b/>
                <w:bCs/>
                <w:color w:val="000000"/>
                <w:lang w:val="es-ES" w:eastAsia="es-ES"/>
              </w:rPr>
              <w:t>HG</w:t>
            </w:r>
          </w:p>
        </w:tc>
      </w:tr>
      <w:tr w:rsidR="00D55255" w:rsidRPr="00DB3412" w14:paraId="564B6196" w14:textId="77777777" w:rsidTr="00D55255">
        <w:trPr>
          <w:trHeight w:val="300"/>
        </w:trPr>
        <w:tc>
          <w:tcPr>
            <w:tcW w:w="1200" w:type="dxa"/>
            <w:tcBorders>
              <w:top w:val="nil"/>
              <w:left w:val="nil"/>
              <w:bottom w:val="nil"/>
              <w:right w:val="nil"/>
            </w:tcBorders>
            <w:shd w:val="clear" w:color="auto" w:fill="auto"/>
            <w:noWrap/>
            <w:vAlign w:val="bottom"/>
            <w:hideMark/>
          </w:tcPr>
          <w:p w14:paraId="766C402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28.8</w:t>
            </w:r>
          </w:p>
        </w:tc>
        <w:tc>
          <w:tcPr>
            <w:tcW w:w="1200" w:type="dxa"/>
            <w:tcBorders>
              <w:top w:val="nil"/>
              <w:left w:val="nil"/>
              <w:bottom w:val="nil"/>
              <w:right w:val="nil"/>
            </w:tcBorders>
            <w:shd w:val="clear" w:color="auto" w:fill="auto"/>
            <w:noWrap/>
            <w:vAlign w:val="bottom"/>
            <w:hideMark/>
          </w:tcPr>
          <w:p w14:paraId="31E740F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7427</w:t>
            </w:r>
          </w:p>
        </w:tc>
        <w:tc>
          <w:tcPr>
            <w:tcW w:w="1200" w:type="dxa"/>
            <w:tcBorders>
              <w:top w:val="nil"/>
              <w:left w:val="nil"/>
              <w:bottom w:val="nil"/>
              <w:right w:val="nil"/>
            </w:tcBorders>
            <w:shd w:val="clear" w:color="auto" w:fill="auto"/>
            <w:noWrap/>
            <w:vAlign w:val="bottom"/>
            <w:hideMark/>
          </w:tcPr>
          <w:p w14:paraId="0FB3066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8403</w:t>
            </w:r>
          </w:p>
        </w:tc>
        <w:tc>
          <w:tcPr>
            <w:tcW w:w="1200" w:type="dxa"/>
            <w:tcBorders>
              <w:top w:val="nil"/>
              <w:left w:val="nil"/>
              <w:bottom w:val="nil"/>
              <w:right w:val="nil"/>
            </w:tcBorders>
            <w:shd w:val="clear" w:color="auto" w:fill="auto"/>
            <w:noWrap/>
            <w:vAlign w:val="bottom"/>
            <w:hideMark/>
          </w:tcPr>
          <w:p w14:paraId="6208DD9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6.04</w:t>
            </w:r>
          </w:p>
        </w:tc>
        <w:tc>
          <w:tcPr>
            <w:tcW w:w="1200" w:type="dxa"/>
            <w:tcBorders>
              <w:top w:val="nil"/>
              <w:left w:val="nil"/>
              <w:bottom w:val="nil"/>
              <w:right w:val="nil"/>
            </w:tcBorders>
            <w:shd w:val="clear" w:color="auto" w:fill="auto"/>
            <w:noWrap/>
            <w:vAlign w:val="bottom"/>
            <w:hideMark/>
          </w:tcPr>
          <w:p w14:paraId="092959E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191.52</w:t>
            </w:r>
          </w:p>
        </w:tc>
        <w:tc>
          <w:tcPr>
            <w:tcW w:w="1200" w:type="dxa"/>
            <w:tcBorders>
              <w:top w:val="nil"/>
              <w:left w:val="nil"/>
              <w:bottom w:val="nil"/>
              <w:right w:val="nil"/>
            </w:tcBorders>
            <w:shd w:val="clear" w:color="auto" w:fill="auto"/>
            <w:noWrap/>
            <w:vAlign w:val="bottom"/>
            <w:hideMark/>
          </w:tcPr>
          <w:p w14:paraId="126A8BF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126</w:t>
            </w:r>
          </w:p>
        </w:tc>
        <w:tc>
          <w:tcPr>
            <w:tcW w:w="1200" w:type="dxa"/>
            <w:tcBorders>
              <w:top w:val="nil"/>
              <w:left w:val="nil"/>
              <w:bottom w:val="nil"/>
              <w:right w:val="nil"/>
            </w:tcBorders>
            <w:shd w:val="clear" w:color="auto" w:fill="auto"/>
            <w:noWrap/>
            <w:vAlign w:val="bottom"/>
            <w:hideMark/>
          </w:tcPr>
          <w:p w14:paraId="1C87900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325.2</w:t>
            </w:r>
          </w:p>
        </w:tc>
        <w:tc>
          <w:tcPr>
            <w:tcW w:w="1200" w:type="dxa"/>
            <w:tcBorders>
              <w:top w:val="nil"/>
              <w:left w:val="nil"/>
              <w:bottom w:val="nil"/>
              <w:right w:val="nil"/>
            </w:tcBorders>
            <w:shd w:val="clear" w:color="auto" w:fill="auto"/>
            <w:noWrap/>
            <w:vAlign w:val="bottom"/>
            <w:hideMark/>
          </w:tcPr>
          <w:p w14:paraId="17ACBFC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8216.1</w:t>
            </w:r>
          </w:p>
        </w:tc>
        <w:tc>
          <w:tcPr>
            <w:tcW w:w="1200" w:type="dxa"/>
            <w:tcBorders>
              <w:top w:val="nil"/>
              <w:left w:val="nil"/>
              <w:bottom w:val="nil"/>
              <w:right w:val="nil"/>
            </w:tcBorders>
            <w:shd w:val="clear" w:color="auto" w:fill="auto"/>
            <w:noWrap/>
            <w:vAlign w:val="bottom"/>
            <w:hideMark/>
          </w:tcPr>
          <w:p w14:paraId="5945CBF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943.2</w:t>
            </w:r>
          </w:p>
        </w:tc>
        <w:tc>
          <w:tcPr>
            <w:tcW w:w="1200" w:type="dxa"/>
            <w:tcBorders>
              <w:top w:val="nil"/>
              <w:left w:val="nil"/>
              <w:bottom w:val="nil"/>
              <w:right w:val="nil"/>
            </w:tcBorders>
            <w:shd w:val="clear" w:color="auto" w:fill="auto"/>
            <w:noWrap/>
            <w:vAlign w:val="bottom"/>
            <w:hideMark/>
          </w:tcPr>
          <w:p w14:paraId="65AFD0E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20.77</w:t>
            </w:r>
          </w:p>
        </w:tc>
        <w:tc>
          <w:tcPr>
            <w:tcW w:w="1200" w:type="dxa"/>
            <w:tcBorders>
              <w:top w:val="nil"/>
              <w:left w:val="nil"/>
              <w:bottom w:val="nil"/>
              <w:right w:val="nil"/>
            </w:tcBorders>
            <w:shd w:val="clear" w:color="auto" w:fill="auto"/>
            <w:noWrap/>
            <w:vAlign w:val="bottom"/>
            <w:hideMark/>
          </w:tcPr>
          <w:p w14:paraId="24EDEA8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15.1</w:t>
            </w:r>
          </w:p>
        </w:tc>
      </w:tr>
      <w:tr w:rsidR="00D55255" w:rsidRPr="00DB3412" w14:paraId="614453C1" w14:textId="77777777" w:rsidTr="00D55255">
        <w:trPr>
          <w:trHeight w:val="300"/>
        </w:trPr>
        <w:tc>
          <w:tcPr>
            <w:tcW w:w="1200" w:type="dxa"/>
            <w:tcBorders>
              <w:top w:val="nil"/>
              <w:left w:val="nil"/>
              <w:bottom w:val="nil"/>
              <w:right w:val="nil"/>
            </w:tcBorders>
            <w:shd w:val="clear" w:color="auto" w:fill="auto"/>
            <w:noWrap/>
            <w:vAlign w:val="bottom"/>
            <w:hideMark/>
          </w:tcPr>
          <w:p w14:paraId="24EB8CD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38.61</w:t>
            </w:r>
          </w:p>
        </w:tc>
        <w:tc>
          <w:tcPr>
            <w:tcW w:w="1200" w:type="dxa"/>
            <w:tcBorders>
              <w:top w:val="nil"/>
              <w:left w:val="nil"/>
              <w:bottom w:val="nil"/>
              <w:right w:val="nil"/>
            </w:tcBorders>
            <w:shd w:val="clear" w:color="auto" w:fill="auto"/>
            <w:noWrap/>
            <w:vAlign w:val="bottom"/>
            <w:hideMark/>
          </w:tcPr>
          <w:p w14:paraId="7B86C34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6017</w:t>
            </w:r>
          </w:p>
        </w:tc>
        <w:tc>
          <w:tcPr>
            <w:tcW w:w="1200" w:type="dxa"/>
            <w:tcBorders>
              <w:top w:val="nil"/>
              <w:left w:val="nil"/>
              <w:bottom w:val="nil"/>
              <w:right w:val="nil"/>
            </w:tcBorders>
            <w:shd w:val="clear" w:color="auto" w:fill="auto"/>
            <w:noWrap/>
            <w:vAlign w:val="bottom"/>
            <w:hideMark/>
          </w:tcPr>
          <w:p w14:paraId="7BFF982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6980</w:t>
            </w:r>
          </w:p>
        </w:tc>
        <w:tc>
          <w:tcPr>
            <w:tcW w:w="1200" w:type="dxa"/>
            <w:tcBorders>
              <w:top w:val="nil"/>
              <w:left w:val="nil"/>
              <w:bottom w:val="nil"/>
              <w:right w:val="nil"/>
            </w:tcBorders>
            <w:shd w:val="clear" w:color="auto" w:fill="auto"/>
            <w:noWrap/>
            <w:vAlign w:val="bottom"/>
            <w:hideMark/>
          </w:tcPr>
          <w:p w14:paraId="177DAE2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6.53</w:t>
            </w:r>
          </w:p>
        </w:tc>
        <w:tc>
          <w:tcPr>
            <w:tcW w:w="1200" w:type="dxa"/>
            <w:tcBorders>
              <w:top w:val="nil"/>
              <w:left w:val="nil"/>
              <w:bottom w:val="nil"/>
              <w:right w:val="nil"/>
            </w:tcBorders>
            <w:shd w:val="clear" w:color="auto" w:fill="auto"/>
            <w:noWrap/>
            <w:vAlign w:val="bottom"/>
            <w:hideMark/>
          </w:tcPr>
          <w:p w14:paraId="4B8F8DE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161.28</w:t>
            </w:r>
          </w:p>
        </w:tc>
        <w:tc>
          <w:tcPr>
            <w:tcW w:w="1200" w:type="dxa"/>
            <w:tcBorders>
              <w:top w:val="nil"/>
              <w:left w:val="nil"/>
              <w:bottom w:val="nil"/>
              <w:right w:val="nil"/>
            </w:tcBorders>
            <w:shd w:val="clear" w:color="auto" w:fill="auto"/>
            <w:noWrap/>
            <w:vAlign w:val="bottom"/>
            <w:hideMark/>
          </w:tcPr>
          <w:p w14:paraId="5D43881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83.16</w:t>
            </w:r>
          </w:p>
        </w:tc>
        <w:tc>
          <w:tcPr>
            <w:tcW w:w="1200" w:type="dxa"/>
            <w:tcBorders>
              <w:top w:val="nil"/>
              <w:left w:val="nil"/>
              <w:bottom w:val="nil"/>
              <w:right w:val="nil"/>
            </w:tcBorders>
            <w:shd w:val="clear" w:color="auto" w:fill="auto"/>
            <w:noWrap/>
            <w:vAlign w:val="bottom"/>
            <w:hideMark/>
          </w:tcPr>
          <w:p w14:paraId="02C7FA6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285.7</w:t>
            </w:r>
          </w:p>
        </w:tc>
        <w:tc>
          <w:tcPr>
            <w:tcW w:w="1200" w:type="dxa"/>
            <w:tcBorders>
              <w:top w:val="nil"/>
              <w:left w:val="nil"/>
              <w:bottom w:val="nil"/>
              <w:right w:val="nil"/>
            </w:tcBorders>
            <w:shd w:val="clear" w:color="auto" w:fill="auto"/>
            <w:noWrap/>
            <w:vAlign w:val="bottom"/>
            <w:hideMark/>
          </w:tcPr>
          <w:p w14:paraId="4CDCF49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8695.8</w:t>
            </w:r>
          </w:p>
        </w:tc>
        <w:tc>
          <w:tcPr>
            <w:tcW w:w="1200" w:type="dxa"/>
            <w:tcBorders>
              <w:top w:val="nil"/>
              <w:left w:val="nil"/>
              <w:bottom w:val="nil"/>
              <w:right w:val="nil"/>
            </w:tcBorders>
            <w:shd w:val="clear" w:color="auto" w:fill="auto"/>
            <w:noWrap/>
            <w:vAlign w:val="bottom"/>
            <w:hideMark/>
          </w:tcPr>
          <w:p w14:paraId="539F214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872.8</w:t>
            </w:r>
          </w:p>
        </w:tc>
        <w:tc>
          <w:tcPr>
            <w:tcW w:w="1200" w:type="dxa"/>
            <w:tcBorders>
              <w:top w:val="nil"/>
              <w:left w:val="nil"/>
              <w:bottom w:val="nil"/>
              <w:right w:val="nil"/>
            </w:tcBorders>
            <w:shd w:val="clear" w:color="auto" w:fill="auto"/>
            <w:noWrap/>
            <w:vAlign w:val="bottom"/>
            <w:hideMark/>
          </w:tcPr>
          <w:p w14:paraId="1ACCF0B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17.87</w:t>
            </w:r>
          </w:p>
        </w:tc>
        <w:tc>
          <w:tcPr>
            <w:tcW w:w="1200" w:type="dxa"/>
            <w:tcBorders>
              <w:top w:val="nil"/>
              <w:left w:val="nil"/>
              <w:bottom w:val="nil"/>
              <w:right w:val="nil"/>
            </w:tcBorders>
            <w:shd w:val="clear" w:color="auto" w:fill="auto"/>
            <w:noWrap/>
            <w:vAlign w:val="bottom"/>
            <w:hideMark/>
          </w:tcPr>
          <w:p w14:paraId="433B9EB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15.8</w:t>
            </w:r>
          </w:p>
        </w:tc>
      </w:tr>
      <w:tr w:rsidR="00D55255" w:rsidRPr="00DB3412" w14:paraId="6AF1072D" w14:textId="77777777" w:rsidTr="00D55255">
        <w:trPr>
          <w:trHeight w:val="300"/>
        </w:trPr>
        <w:tc>
          <w:tcPr>
            <w:tcW w:w="1200" w:type="dxa"/>
            <w:tcBorders>
              <w:top w:val="nil"/>
              <w:left w:val="nil"/>
              <w:bottom w:val="nil"/>
              <w:right w:val="nil"/>
            </w:tcBorders>
            <w:shd w:val="clear" w:color="auto" w:fill="auto"/>
            <w:noWrap/>
            <w:vAlign w:val="bottom"/>
            <w:hideMark/>
          </w:tcPr>
          <w:p w14:paraId="154DF05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27.28</w:t>
            </w:r>
          </w:p>
        </w:tc>
        <w:tc>
          <w:tcPr>
            <w:tcW w:w="1200" w:type="dxa"/>
            <w:tcBorders>
              <w:top w:val="nil"/>
              <w:left w:val="nil"/>
              <w:bottom w:val="nil"/>
              <w:right w:val="nil"/>
            </w:tcBorders>
            <w:shd w:val="clear" w:color="auto" w:fill="auto"/>
            <w:noWrap/>
            <w:vAlign w:val="bottom"/>
            <w:hideMark/>
          </w:tcPr>
          <w:p w14:paraId="6A09787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8642</w:t>
            </w:r>
          </w:p>
        </w:tc>
        <w:tc>
          <w:tcPr>
            <w:tcW w:w="1200" w:type="dxa"/>
            <w:tcBorders>
              <w:top w:val="nil"/>
              <w:left w:val="nil"/>
              <w:bottom w:val="nil"/>
              <w:right w:val="nil"/>
            </w:tcBorders>
            <w:shd w:val="clear" w:color="auto" w:fill="auto"/>
            <w:noWrap/>
            <w:vAlign w:val="bottom"/>
            <w:hideMark/>
          </w:tcPr>
          <w:p w14:paraId="0860598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9097</w:t>
            </w:r>
          </w:p>
        </w:tc>
        <w:tc>
          <w:tcPr>
            <w:tcW w:w="1200" w:type="dxa"/>
            <w:tcBorders>
              <w:top w:val="nil"/>
              <w:left w:val="nil"/>
              <w:bottom w:val="nil"/>
              <w:right w:val="nil"/>
            </w:tcBorders>
            <w:shd w:val="clear" w:color="auto" w:fill="auto"/>
            <w:noWrap/>
            <w:vAlign w:val="bottom"/>
            <w:hideMark/>
          </w:tcPr>
          <w:p w14:paraId="7357957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6.17</w:t>
            </w:r>
          </w:p>
        </w:tc>
        <w:tc>
          <w:tcPr>
            <w:tcW w:w="1200" w:type="dxa"/>
            <w:tcBorders>
              <w:top w:val="nil"/>
              <w:left w:val="nil"/>
              <w:bottom w:val="nil"/>
              <w:right w:val="nil"/>
            </w:tcBorders>
            <w:shd w:val="clear" w:color="auto" w:fill="auto"/>
            <w:noWrap/>
            <w:vAlign w:val="bottom"/>
            <w:hideMark/>
          </w:tcPr>
          <w:p w14:paraId="020EC98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138.6</w:t>
            </w:r>
          </w:p>
        </w:tc>
        <w:tc>
          <w:tcPr>
            <w:tcW w:w="1200" w:type="dxa"/>
            <w:tcBorders>
              <w:top w:val="nil"/>
              <w:left w:val="nil"/>
              <w:bottom w:val="nil"/>
              <w:right w:val="nil"/>
            </w:tcBorders>
            <w:shd w:val="clear" w:color="auto" w:fill="auto"/>
            <w:noWrap/>
            <w:vAlign w:val="bottom"/>
            <w:hideMark/>
          </w:tcPr>
          <w:p w14:paraId="0C5545B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110.88</w:t>
            </w:r>
          </w:p>
        </w:tc>
        <w:tc>
          <w:tcPr>
            <w:tcW w:w="1200" w:type="dxa"/>
            <w:tcBorders>
              <w:top w:val="nil"/>
              <w:left w:val="nil"/>
              <w:bottom w:val="nil"/>
              <w:right w:val="nil"/>
            </w:tcBorders>
            <w:shd w:val="clear" w:color="auto" w:fill="auto"/>
            <w:noWrap/>
            <w:vAlign w:val="bottom"/>
            <w:hideMark/>
          </w:tcPr>
          <w:p w14:paraId="3E5F330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364.6</w:t>
            </w:r>
          </w:p>
        </w:tc>
        <w:tc>
          <w:tcPr>
            <w:tcW w:w="1200" w:type="dxa"/>
            <w:tcBorders>
              <w:top w:val="nil"/>
              <w:left w:val="nil"/>
              <w:bottom w:val="nil"/>
              <w:right w:val="nil"/>
            </w:tcBorders>
            <w:shd w:val="clear" w:color="auto" w:fill="auto"/>
            <w:noWrap/>
            <w:vAlign w:val="bottom"/>
            <w:hideMark/>
          </w:tcPr>
          <w:p w14:paraId="653565F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8347.4</w:t>
            </w:r>
          </w:p>
        </w:tc>
        <w:tc>
          <w:tcPr>
            <w:tcW w:w="1200" w:type="dxa"/>
            <w:tcBorders>
              <w:top w:val="nil"/>
              <w:left w:val="nil"/>
              <w:bottom w:val="nil"/>
              <w:right w:val="nil"/>
            </w:tcBorders>
            <w:shd w:val="clear" w:color="auto" w:fill="auto"/>
            <w:noWrap/>
            <w:vAlign w:val="bottom"/>
            <w:hideMark/>
          </w:tcPr>
          <w:p w14:paraId="4C952B1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995.3</w:t>
            </w:r>
          </w:p>
        </w:tc>
        <w:tc>
          <w:tcPr>
            <w:tcW w:w="1200" w:type="dxa"/>
            <w:tcBorders>
              <w:top w:val="nil"/>
              <w:left w:val="nil"/>
              <w:bottom w:val="nil"/>
              <w:right w:val="nil"/>
            </w:tcBorders>
            <w:shd w:val="clear" w:color="auto" w:fill="auto"/>
            <w:noWrap/>
            <w:vAlign w:val="bottom"/>
            <w:hideMark/>
          </w:tcPr>
          <w:p w14:paraId="11A1F47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23.59</w:t>
            </w:r>
          </w:p>
        </w:tc>
        <w:tc>
          <w:tcPr>
            <w:tcW w:w="1200" w:type="dxa"/>
            <w:tcBorders>
              <w:top w:val="nil"/>
              <w:left w:val="nil"/>
              <w:bottom w:val="nil"/>
              <w:right w:val="nil"/>
            </w:tcBorders>
            <w:shd w:val="clear" w:color="auto" w:fill="auto"/>
            <w:noWrap/>
            <w:vAlign w:val="bottom"/>
            <w:hideMark/>
          </w:tcPr>
          <w:p w14:paraId="0D2BF8B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w:t>
            </w:r>
          </w:p>
        </w:tc>
      </w:tr>
      <w:tr w:rsidR="00D55255" w:rsidRPr="00DB3412" w14:paraId="095F65CE" w14:textId="77777777" w:rsidTr="00D55255">
        <w:trPr>
          <w:trHeight w:val="300"/>
        </w:trPr>
        <w:tc>
          <w:tcPr>
            <w:tcW w:w="1200" w:type="dxa"/>
            <w:tcBorders>
              <w:top w:val="nil"/>
              <w:left w:val="nil"/>
              <w:bottom w:val="nil"/>
              <w:right w:val="nil"/>
            </w:tcBorders>
            <w:shd w:val="clear" w:color="auto" w:fill="auto"/>
            <w:noWrap/>
            <w:vAlign w:val="bottom"/>
            <w:hideMark/>
          </w:tcPr>
          <w:p w14:paraId="3BAD37D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30.87</w:t>
            </w:r>
          </w:p>
        </w:tc>
        <w:tc>
          <w:tcPr>
            <w:tcW w:w="1200" w:type="dxa"/>
            <w:tcBorders>
              <w:top w:val="nil"/>
              <w:left w:val="nil"/>
              <w:bottom w:val="nil"/>
              <w:right w:val="nil"/>
            </w:tcBorders>
            <w:shd w:val="clear" w:color="auto" w:fill="auto"/>
            <w:noWrap/>
            <w:vAlign w:val="bottom"/>
            <w:hideMark/>
          </w:tcPr>
          <w:p w14:paraId="7F45167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7778</w:t>
            </w:r>
          </w:p>
        </w:tc>
        <w:tc>
          <w:tcPr>
            <w:tcW w:w="1200" w:type="dxa"/>
            <w:tcBorders>
              <w:top w:val="nil"/>
              <w:left w:val="nil"/>
              <w:bottom w:val="nil"/>
              <w:right w:val="nil"/>
            </w:tcBorders>
            <w:shd w:val="clear" w:color="auto" w:fill="auto"/>
            <w:noWrap/>
            <w:vAlign w:val="bottom"/>
            <w:hideMark/>
          </w:tcPr>
          <w:p w14:paraId="187CA74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8010</w:t>
            </w:r>
          </w:p>
        </w:tc>
        <w:tc>
          <w:tcPr>
            <w:tcW w:w="1200" w:type="dxa"/>
            <w:tcBorders>
              <w:top w:val="nil"/>
              <w:left w:val="nil"/>
              <w:bottom w:val="nil"/>
              <w:right w:val="nil"/>
            </w:tcBorders>
            <w:shd w:val="clear" w:color="auto" w:fill="auto"/>
            <w:noWrap/>
            <w:vAlign w:val="bottom"/>
            <w:hideMark/>
          </w:tcPr>
          <w:p w14:paraId="01294D8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5.81</w:t>
            </w:r>
          </w:p>
        </w:tc>
        <w:tc>
          <w:tcPr>
            <w:tcW w:w="1200" w:type="dxa"/>
            <w:tcBorders>
              <w:top w:val="nil"/>
              <w:left w:val="nil"/>
              <w:bottom w:val="nil"/>
              <w:right w:val="nil"/>
            </w:tcBorders>
            <w:shd w:val="clear" w:color="auto" w:fill="auto"/>
            <w:noWrap/>
            <w:vAlign w:val="bottom"/>
            <w:hideMark/>
          </w:tcPr>
          <w:p w14:paraId="28909AA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141.12</w:t>
            </w:r>
          </w:p>
        </w:tc>
        <w:tc>
          <w:tcPr>
            <w:tcW w:w="1200" w:type="dxa"/>
            <w:tcBorders>
              <w:top w:val="nil"/>
              <w:left w:val="nil"/>
              <w:bottom w:val="nil"/>
              <w:right w:val="nil"/>
            </w:tcBorders>
            <w:shd w:val="clear" w:color="auto" w:fill="auto"/>
            <w:noWrap/>
            <w:vAlign w:val="bottom"/>
            <w:hideMark/>
          </w:tcPr>
          <w:p w14:paraId="4E8A95C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98.28</w:t>
            </w:r>
          </w:p>
        </w:tc>
        <w:tc>
          <w:tcPr>
            <w:tcW w:w="1200" w:type="dxa"/>
            <w:tcBorders>
              <w:top w:val="nil"/>
              <w:left w:val="nil"/>
              <w:bottom w:val="nil"/>
              <w:right w:val="nil"/>
            </w:tcBorders>
            <w:shd w:val="clear" w:color="auto" w:fill="auto"/>
            <w:noWrap/>
            <w:vAlign w:val="bottom"/>
            <w:hideMark/>
          </w:tcPr>
          <w:p w14:paraId="35A0916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512.4</w:t>
            </w:r>
          </w:p>
        </w:tc>
        <w:tc>
          <w:tcPr>
            <w:tcW w:w="1200" w:type="dxa"/>
            <w:tcBorders>
              <w:top w:val="nil"/>
              <w:left w:val="nil"/>
              <w:bottom w:val="nil"/>
              <w:right w:val="nil"/>
            </w:tcBorders>
            <w:shd w:val="clear" w:color="auto" w:fill="auto"/>
            <w:noWrap/>
            <w:vAlign w:val="bottom"/>
            <w:hideMark/>
          </w:tcPr>
          <w:p w14:paraId="6BF5FA1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6670.8</w:t>
            </w:r>
          </w:p>
        </w:tc>
        <w:tc>
          <w:tcPr>
            <w:tcW w:w="1200" w:type="dxa"/>
            <w:tcBorders>
              <w:top w:val="nil"/>
              <w:left w:val="nil"/>
              <w:bottom w:val="nil"/>
              <w:right w:val="nil"/>
            </w:tcBorders>
            <w:shd w:val="clear" w:color="auto" w:fill="auto"/>
            <w:noWrap/>
            <w:vAlign w:val="bottom"/>
            <w:hideMark/>
          </w:tcPr>
          <w:p w14:paraId="568966D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845.2</w:t>
            </w:r>
          </w:p>
        </w:tc>
        <w:tc>
          <w:tcPr>
            <w:tcW w:w="1200" w:type="dxa"/>
            <w:tcBorders>
              <w:top w:val="nil"/>
              <w:left w:val="nil"/>
              <w:bottom w:val="nil"/>
              <w:right w:val="nil"/>
            </w:tcBorders>
            <w:shd w:val="clear" w:color="auto" w:fill="auto"/>
            <w:noWrap/>
            <w:vAlign w:val="bottom"/>
            <w:hideMark/>
          </w:tcPr>
          <w:p w14:paraId="703ABEA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22.02</w:t>
            </w:r>
          </w:p>
        </w:tc>
        <w:tc>
          <w:tcPr>
            <w:tcW w:w="1200" w:type="dxa"/>
            <w:tcBorders>
              <w:top w:val="nil"/>
              <w:left w:val="nil"/>
              <w:bottom w:val="nil"/>
              <w:right w:val="nil"/>
            </w:tcBorders>
            <w:shd w:val="clear" w:color="auto" w:fill="auto"/>
            <w:noWrap/>
            <w:vAlign w:val="bottom"/>
            <w:hideMark/>
          </w:tcPr>
          <w:p w14:paraId="18B2407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15.1</w:t>
            </w:r>
          </w:p>
        </w:tc>
      </w:tr>
      <w:tr w:rsidR="00D55255" w:rsidRPr="00DB3412" w14:paraId="3C0EFF4F" w14:textId="77777777" w:rsidTr="00D55255">
        <w:trPr>
          <w:trHeight w:val="300"/>
        </w:trPr>
        <w:tc>
          <w:tcPr>
            <w:tcW w:w="1200" w:type="dxa"/>
            <w:tcBorders>
              <w:top w:val="nil"/>
              <w:left w:val="nil"/>
              <w:bottom w:val="nil"/>
              <w:right w:val="nil"/>
            </w:tcBorders>
            <w:shd w:val="clear" w:color="auto" w:fill="auto"/>
            <w:noWrap/>
            <w:vAlign w:val="bottom"/>
            <w:hideMark/>
          </w:tcPr>
          <w:p w14:paraId="2BD1442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28.49</w:t>
            </w:r>
          </w:p>
        </w:tc>
        <w:tc>
          <w:tcPr>
            <w:tcW w:w="1200" w:type="dxa"/>
            <w:tcBorders>
              <w:top w:val="nil"/>
              <w:left w:val="nil"/>
              <w:bottom w:val="nil"/>
              <w:right w:val="nil"/>
            </w:tcBorders>
            <w:shd w:val="clear" w:color="auto" w:fill="auto"/>
            <w:noWrap/>
            <w:vAlign w:val="bottom"/>
            <w:hideMark/>
          </w:tcPr>
          <w:p w14:paraId="162FC45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6854</w:t>
            </w:r>
          </w:p>
        </w:tc>
        <w:tc>
          <w:tcPr>
            <w:tcW w:w="1200" w:type="dxa"/>
            <w:tcBorders>
              <w:top w:val="nil"/>
              <w:left w:val="nil"/>
              <w:bottom w:val="nil"/>
              <w:right w:val="nil"/>
            </w:tcBorders>
            <w:shd w:val="clear" w:color="auto" w:fill="auto"/>
            <w:noWrap/>
            <w:vAlign w:val="bottom"/>
            <w:hideMark/>
          </w:tcPr>
          <w:p w14:paraId="418B037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7926</w:t>
            </w:r>
          </w:p>
        </w:tc>
        <w:tc>
          <w:tcPr>
            <w:tcW w:w="1200" w:type="dxa"/>
            <w:tcBorders>
              <w:top w:val="nil"/>
              <w:left w:val="nil"/>
              <w:bottom w:val="nil"/>
              <w:right w:val="nil"/>
            </w:tcBorders>
            <w:shd w:val="clear" w:color="auto" w:fill="auto"/>
            <w:noWrap/>
            <w:vAlign w:val="bottom"/>
            <w:hideMark/>
          </w:tcPr>
          <w:p w14:paraId="0D117E6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6.06</w:t>
            </w:r>
          </w:p>
        </w:tc>
        <w:tc>
          <w:tcPr>
            <w:tcW w:w="1200" w:type="dxa"/>
            <w:tcBorders>
              <w:top w:val="nil"/>
              <w:left w:val="nil"/>
              <w:bottom w:val="nil"/>
              <w:right w:val="nil"/>
            </w:tcBorders>
            <w:shd w:val="clear" w:color="auto" w:fill="auto"/>
            <w:noWrap/>
            <w:vAlign w:val="bottom"/>
            <w:hideMark/>
          </w:tcPr>
          <w:p w14:paraId="732AB41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143.64</w:t>
            </w:r>
          </w:p>
        </w:tc>
        <w:tc>
          <w:tcPr>
            <w:tcW w:w="1200" w:type="dxa"/>
            <w:tcBorders>
              <w:top w:val="nil"/>
              <w:left w:val="nil"/>
              <w:bottom w:val="nil"/>
              <w:right w:val="nil"/>
            </w:tcBorders>
            <w:shd w:val="clear" w:color="auto" w:fill="auto"/>
            <w:noWrap/>
            <w:vAlign w:val="bottom"/>
            <w:hideMark/>
          </w:tcPr>
          <w:p w14:paraId="484AE60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93.24</w:t>
            </w:r>
          </w:p>
        </w:tc>
        <w:tc>
          <w:tcPr>
            <w:tcW w:w="1200" w:type="dxa"/>
            <w:tcBorders>
              <w:top w:val="nil"/>
              <w:left w:val="nil"/>
              <w:bottom w:val="nil"/>
              <w:right w:val="nil"/>
            </w:tcBorders>
            <w:shd w:val="clear" w:color="auto" w:fill="auto"/>
            <w:noWrap/>
            <w:vAlign w:val="bottom"/>
            <w:hideMark/>
          </w:tcPr>
          <w:p w14:paraId="7C67DCD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315.3</w:t>
            </w:r>
          </w:p>
        </w:tc>
        <w:tc>
          <w:tcPr>
            <w:tcW w:w="1200" w:type="dxa"/>
            <w:tcBorders>
              <w:top w:val="nil"/>
              <w:left w:val="nil"/>
              <w:bottom w:val="nil"/>
              <w:right w:val="nil"/>
            </w:tcBorders>
            <w:shd w:val="clear" w:color="auto" w:fill="auto"/>
            <w:noWrap/>
            <w:vAlign w:val="bottom"/>
            <w:hideMark/>
          </w:tcPr>
          <w:p w14:paraId="378FB0F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7266.7</w:t>
            </w:r>
          </w:p>
        </w:tc>
        <w:tc>
          <w:tcPr>
            <w:tcW w:w="1200" w:type="dxa"/>
            <w:tcBorders>
              <w:top w:val="nil"/>
              <w:left w:val="nil"/>
              <w:bottom w:val="nil"/>
              <w:right w:val="nil"/>
            </w:tcBorders>
            <w:shd w:val="clear" w:color="auto" w:fill="auto"/>
            <w:noWrap/>
            <w:vAlign w:val="bottom"/>
            <w:hideMark/>
          </w:tcPr>
          <w:p w14:paraId="1E85E36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885.3</w:t>
            </w:r>
          </w:p>
        </w:tc>
        <w:tc>
          <w:tcPr>
            <w:tcW w:w="1200" w:type="dxa"/>
            <w:tcBorders>
              <w:top w:val="nil"/>
              <w:left w:val="nil"/>
              <w:bottom w:val="nil"/>
              <w:right w:val="nil"/>
            </w:tcBorders>
            <w:shd w:val="clear" w:color="auto" w:fill="auto"/>
            <w:noWrap/>
            <w:vAlign w:val="bottom"/>
            <w:hideMark/>
          </w:tcPr>
          <w:p w14:paraId="1171CC2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20.10</w:t>
            </w:r>
          </w:p>
        </w:tc>
        <w:tc>
          <w:tcPr>
            <w:tcW w:w="1200" w:type="dxa"/>
            <w:tcBorders>
              <w:top w:val="nil"/>
              <w:left w:val="nil"/>
              <w:bottom w:val="nil"/>
              <w:right w:val="nil"/>
            </w:tcBorders>
            <w:shd w:val="clear" w:color="auto" w:fill="auto"/>
            <w:noWrap/>
            <w:vAlign w:val="bottom"/>
            <w:hideMark/>
          </w:tcPr>
          <w:p w14:paraId="55B2811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15.7</w:t>
            </w:r>
          </w:p>
        </w:tc>
      </w:tr>
      <w:tr w:rsidR="00D55255" w:rsidRPr="00DB3412" w14:paraId="3CD743E9" w14:textId="77777777" w:rsidTr="00D55255">
        <w:trPr>
          <w:trHeight w:val="300"/>
        </w:trPr>
        <w:tc>
          <w:tcPr>
            <w:tcW w:w="1200" w:type="dxa"/>
            <w:tcBorders>
              <w:top w:val="nil"/>
              <w:left w:val="nil"/>
              <w:bottom w:val="nil"/>
              <w:right w:val="nil"/>
            </w:tcBorders>
            <w:shd w:val="clear" w:color="auto" w:fill="auto"/>
            <w:noWrap/>
            <w:vAlign w:val="bottom"/>
            <w:hideMark/>
          </w:tcPr>
          <w:p w14:paraId="26655D2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37.77</w:t>
            </w:r>
          </w:p>
        </w:tc>
        <w:tc>
          <w:tcPr>
            <w:tcW w:w="1200" w:type="dxa"/>
            <w:tcBorders>
              <w:top w:val="nil"/>
              <w:left w:val="nil"/>
              <w:bottom w:val="nil"/>
              <w:right w:val="nil"/>
            </w:tcBorders>
            <w:shd w:val="clear" w:color="auto" w:fill="auto"/>
            <w:noWrap/>
            <w:vAlign w:val="bottom"/>
            <w:hideMark/>
          </w:tcPr>
          <w:p w14:paraId="19B2964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5090</w:t>
            </w:r>
          </w:p>
        </w:tc>
        <w:tc>
          <w:tcPr>
            <w:tcW w:w="1200" w:type="dxa"/>
            <w:tcBorders>
              <w:top w:val="nil"/>
              <w:left w:val="nil"/>
              <w:bottom w:val="nil"/>
              <w:right w:val="nil"/>
            </w:tcBorders>
            <w:shd w:val="clear" w:color="auto" w:fill="auto"/>
            <w:noWrap/>
            <w:vAlign w:val="bottom"/>
            <w:hideMark/>
          </w:tcPr>
          <w:p w14:paraId="733AF83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6010</w:t>
            </w:r>
          </w:p>
        </w:tc>
        <w:tc>
          <w:tcPr>
            <w:tcW w:w="1200" w:type="dxa"/>
            <w:tcBorders>
              <w:top w:val="nil"/>
              <w:left w:val="nil"/>
              <w:bottom w:val="nil"/>
              <w:right w:val="nil"/>
            </w:tcBorders>
            <w:shd w:val="clear" w:color="auto" w:fill="auto"/>
            <w:noWrap/>
            <w:vAlign w:val="bottom"/>
            <w:hideMark/>
          </w:tcPr>
          <w:p w14:paraId="3851C74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6.43</w:t>
            </w:r>
          </w:p>
        </w:tc>
        <w:tc>
          <w:tcPr>
            <w:tcW w:w="1200" w:type="dxa"/>
            <w:tcBorders>
              <w:top w:val="nil"/>
              <w:left w:val="nil"/>
              <w:bottom w:val="nil"/>
              <w:right w:val="nil"/>
            </w:tcBorders>
            <w:shd w:val="clear" w:color="auto" w:fill="auto"/>
            <w:noWrap/>
            <w:vAlign w:val="bottom"/>
            <w:hideMark/>
          </w:tcPr>
          <w:p w14:paraId="3455B79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151.2</w:t>
            </w:r>
          </w:p>
        </w:tc>
        <w:tc>
          <w:tcPr>
            <w:tcW w:w="1200" w:type="dxa"/>
            <w:tcBorders>
              <w:top w:val="nil"/>
              <w:left w:val="nil"/>
              <w:bottom w:val="nil"/>
              <w:right w:val="nil"/>
            </w:tcBorders>
            <w:shd w:val="clear" w:color="auto" w:fill="auto"/>
            <w:noWrap/>
            <w:vAlign w:val="bottom"/>
            <w:hideMark/>
          </w:tcPr>
          <w:p w14:paraId="577117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103.32</w:t>
            </w:r>
          </w:p>
        </w:tc>
        <w:tc>
          <w:tcPr>
            <w:tcW w:w="1200" w:type="dxa"/>
            <w:tcBorders>
              <w:top w:val="nil"/>
              <w:left w:val="nil"/>
              <w:bottom w:val="nil"/>
              <w:right w:val="nil"/>
            </w:tcBorders>
            <w:shd w:val="clear" w:color="auto" w:fill="auto"/>
            <w:noWrap/>
            <w:vAlign w:val="bottom"/>
            <w:hideMark/>
          </w:tcPr>
          <w:p w14:paraId="28AA647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384.3</w:t>
            </w:r>
          </w:p>
        </w:tc>
        <w:tc>
          <w:tcPr>
            <w:tcW w:w="1200" w:type="dxa"/>
            <w:tcBorders>
              <w:top w:val="nil"/>
              <w:left w:val="nil"/>
              <w:bottom w:val="nil"/>
              <w:right w:val="nil"/>
            </w:tcBorders>
            <w:shd w:val="clear" w:color="auto" w:fill="auto"/>
            <w:noWrap/>
            <w:vAlign w:val="bottom"/>
            <w:hideMark/>
          </w:tcPr>
          <w:p w14:paraId="2BDE13E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9498.7</w:t>
            </w:r>
          </w:p>
        </w:tc>
        <w:tc>
          <w:tcPr>
            <w:tcW w:w="1200" w:type="dxa"/>
            <w:tcBorders>
              <w:top w:val="nil"/>
              <w:left w:val="nil"/>
              <w:bottom w:val="nil"/>
              <w:right w:val="nil"/>
            </w:tcBorders>
            <w:shd w:val="clear" w:color="auto" w:fill="auto"/>
            <w:noWrap/>
            <w:vAlign w:val="bottom"/>
            <w:hideMark/>
          </w:tcPr>
          <w:p w14:paraId="01ADA45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1013.7</w:t>
            </w:r>
          </w:p>
        </w:tc>
        <w:tc>
          <w:tcPr>
            <w:tcW w:w="1200" w:type="dxa"/>
            <w:tcBorders>
              <w:top w:val="nil"/>
              <w:left w:val="nil"/>
              <w:bottom w:val="nil"/>
              <w:right w:val="nil"/>
            </w:tcBorders>
            <w:shd w:val="clear" w:color="auto" w:fill="auto"/>
            <w:noWrap/>
            <w:vAlign w:val="bottom"/>
            <w:hideMark/>
          </w:tcPr>
          <w:p w14:paraId="7D864BE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15.12</w:t>
            </w:r>
          </w:p>
        </w:tc>
        <w:tc>
          <w:tcPr>
            <w:tcW w:w="1200" w:type="dxa"/>
            <w:tcBorders>
              <w:top w:val="nil"/>
              <w:left w:val="nil"/>
              <w:bottom w:val="nil"/>
              <w:right w:val="nil"/>
            </w:tcBorders>
            <w:shd w:val="clear" w:color="auto" w:fill="auto"/>
            <w:noWrap/>
            <w:vAlign w:val="bottom"/>
            <w:hideMark/>
          </w:tcPr>
          <w:p w14:paraId="241B0D3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15.2</w:t>
            </w:r>
          </w:p>
        </w:tc>
      </w:tr>
      <w:tr w:rsidR="00D55255" w:rsidRPr="00DB3412" w14:paraId="71FE408F" w14:textId="77777777" w:rsidTr="00D55255">
        <w:trPr>
          <w:trHeight w:val="300"/>
        </w:trPr>
        <w:tc>
          <w:tcPr>
            <w:tcW w:w="1200" w:type="dxa"/>
            <w:tcBorders>
              <w:top w:val="nil"/>
              <w:left w:val="nil"/>
              <w:bottom w:val="nil"/>
              <w:right w:val="nil"/>
            </w:tcBorders>
            <w:shd w:val="clear" w:color="auto" w:fill="auto"/>
            <w:noWrap/>
            <w:vAlign w:val="bottom"/>
            <w:hideMark/>
          </w:tcPr>
          <w:p w14:paraId="2955135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28.89</w:t>
            </w:r>
          </w:p>
        </w:tc>
        <w:tc>
          <w:tcPr>
            <w:tcW w:w="1200" w:type="dxa"/>
            <w:tcBorders>
              <w:top w:val="nil"/>
              <w:left w:val="nil"/>
              <w:bottom w:val="nil"/>
              <w:right w:val="nil"/>
            </w:tcBorders>
            <w:shd w:val="clear" w:color="auto" w:fill="auto"/>
            <w:noWrap/>
            <w:vAlign w:val="bottom"/>
            <w:hideMark/>
          </w:tcPr>
          <w:p w14:paraId="3FD2E3D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7940</w:t>
            </w:r>
          </w:p>
        </w:tc>
        <w:tc>
          <w:tcPr>
            <w:tcW w:w="1200" w:type="dxa"/>
            <w:tcBorders>
              <w:top w:val="nil"/>
              <w:left w:val="nil"/>
              <w:bottom w:val="nil"/>
              <w:right w:val="nil"/>
            </w:tcBorders>
            <w:shd w:val="clear" w:color="auto" w:fill="auto"/>
            <w:noWrap/>
            <w:vAlign w:val="bottom"/>
            <w:hideMark/>
          </w:tcPr>
          <w:p w14:paraId="187A972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8794</w:t>
            </w:r>
          </w:p>
        </w:tc>
        <w:tc>
          <w:tcPr>
            <w:tcW w:w="1200" w:type="dxa"/>
            <w:tcBorders>
              <w:top w:val="nil"/>
              <w:left w:val="nil"/>
              <w:bottom w:val="nil"/>
              <w:right w:val="nil"/>
            </w:tcBorders>
            <w:shd w:val="clear" w:color="auto" w:fill="auto"/>
            <w:noWrap/>
            <w:vAlign w:val="bottom"/>
            <w:hideMark/>
          </w:tcPr>
          <w:p w14:paraId="32057EE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6,50</w:t>
            </w:r>
          </w:p>
        </w:tc>
        <w:tc>
          <w:tcPr>
            <w:tcW w:w="1200" w:type="dxa"/>
            <w:tcBorders>
              <w:top w:val="nil"/>
              <w:left w:val="nil"/>
              <w:bottom w:val="nil"/>
              <w:right w:val="nil"/>
            </w:tcBorders>
            <w:shd w:val="clear" w:color="auto" w:fill="auto"/>
            <w:noWrap/>
            <w:vAlign w:val="bottom"/>
            <w:hideMark/>
          </w:tcPr>
          <w:p w14:paraId="17E2EFB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193.50</w:t>
            </w:r>
          </w:p>
        </w:tc>
        <w:tc>
          <w:tcPr>
            <w:tcW w:w="1200" w:type="dxa"/>
            <w:tcBorders>
              <w:top w:val="nil"/>
              <w:left w:val="nil"/>
              <w:bottom w:val="nil"/>
              <w:right w:val="nil"/>
            </w:tcBorders>
            <w:shd w:val="clear" w:color="auto" w:fill="auto"/>
            <w:noWrap/>
            <w:vAlign w:val="bottom"/>
            <w:hideMark/>
          </w:tcPr>
          <w:p w14:paraId="7812F9F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127.1</w:t>
            </w:r>
          </w:p>
        </w:tc>
        <w:tc>
          <w:tcPr>
            <w:tcW w:w="1200" w:type="dxa"/>
            <w:tcBorders>
              <w:top w:val="nil"/>
              <w:left w:val="nil"/>
              <w:bottom w:val="nil"/>
              <w:right w:val="nil"/>
            </w:tcBorders>
            <w:shd w:val="clear" w:color="auto" w:fill="auto"/>
            <w:noWrap/>
            <w:vAlign w:val="bottom"/>
            <w:hideMark/>
          </w:tcPr>
          <w:p w14:paraId="0B0DA68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328.10</w:t>
            </w:r>
          </w:p>
        </w:tc>
        <w:tc>
          <w:tcPr>
            <w:tcW w:w="1200" w:type="dxa"/>
            <w:tcBorders>
              <w:top w:val="nil"/>
              <w:left w:val="nil"/>
              <w:bottom w:val="nil"/>
              <w:right w:val="nil"/>
            </w:tcBorders>
            <w:shd w:val="clear" w:color="auto" w:fill="auto"/>
            <w:noWrap/>
            <w:vAlign w:val="bottom"/>
            <w:hideMark/>
          </w:tcPr>
          <w:p w14:paraId="25BA11F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8210.2</w:t>
            </w:r>
          </w:p>
        </w:tc>
        <w:tc>
          <w:tcPr>
            <w:tcW w:w="1200" w:type="dxa"/>
            <w:tcBorders>
              <w:top w:val="nil"/>
              <w:left w:val="nil"/>
              <w:bottom w:val="nil"/>
              <w:right w:val="nil"/>
            </w:tcBorders>
            <w:shd w:val="clear" w:color="auto" w:fill="auto"/>
            <w:noWrap/>
            <w:vAlign w:val="bottom"/>
            <w:hideMark/>
          </w:tcPr>
          <w:p w14:paraId="6E4FD57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950.10</w:t>
            </w:r>
          </w:p>
        </w:tc>
        <w:tc>
          <w:tcPr>
            <w:tcW w:w="1200" w:type="dxa"/>
            <w:tcBorders>
              <w:top w:val="nil"/>
              <w:left w:val="nil"/>
              <w:bottom w:val="nil"/>
              <w:right w:val="nil"/>
            </w:tcBorders>
            <w:shd w:val="clear" w:color="auto" w:fill="auto"/>
            <w:noWrap/>
            <w:vAlign w:val="bottom"/>
            <w:hideMark/>
          </w:tcPr>
          <w:p w14:paraId="07BC506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21.42</w:t>
            </w:r>
          </w:p>
        </w:tc>
        <w:tc>
          <w:tcPr>
            <w:tcW w:w="1200" w:type="dxa"/>
            <w:tcBorders>
              <w:top w:val="nil"/>
              <w:left w:val="nil"/>
              <w:bottom w:val="nil"/>
              <w:right w:val="nil"/>
            </w:tcBorders>
            <w:shd w:val="clear" w:color="auto" w:fill="auto"/>
            <w:noWrap/>
            <w:vAlign w:val="bottom"/>
            <w:hideMark/>
          </w:tcPr>
          <w:p w14:paraId="5E655F1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15.1</w:t>
            </w:r>
          </w:p>
        </w:tc>
      </w:tr>
      <w:tr w:rsidR="00D55255" w:rsidRPr="00DB3412" w14:paraId="18AE1A0A" w14:textId="77777777" w:rsidTr="00D55255">
        <w:trPr>
          <w:trHeight w:val="300"/>
        </w:trPr>
        <w:tc>
          <w:tcPr>
            <w:tcW w:w="1200" w:type="dxa"/>
            <w:tcBorders>
              <w:top w:val="nil"/>
              <w:left w:val="nil"/>
              <w:bottom w:val="nil"/>
              <w:right w:val="nil"/>
            </w:tcBorders>
            <w:shd w:val="clear" w:color="auto" w:fill="auto"/>
            <w:noWrap/>
            <w:vAlign w:val="bottom"/>
            <w:hideMark/>
          </w:tcPr>
          <w:p w14:paraId="41FF9F2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39.60</w:t>
            </w:r>
          </w:p>
        </w:tc>
        <w:tc>
          <w:tcPr>
            <w:tcW w:w="1200" w:type="dxa"/>
            <w:tcBorders>
              <w:top w:val="nil"/>
              <w:left w:val="nil"/>
              <w:bottom w:val="nil"/>
              <w:right w:val="nil"/>
            </w:tcBorders>
            <w:shd w:val="clear" w:color="auto" w:fill="auto"/>
            <w:noWrap/>
            <w:vAlign w:val="bottom"/>
            <w:hideMark/>
          </w:tcPr>
          <w:p w14:paraId="0689F9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6126</w:t>
            </w:r>
          </w:p>
        </w:tc>
        <w:tc>
          <w:tcPr>
            <w:tcW w:w="1200" w:type="dxa"/>
            <w:tcBorders>
              <w:top w:val="nil"/>
              <w:left w:val="nil"/>
              <w:bottom w:val="nil"/>
              <w:right w:val="nil"/>
            </w:tcBorders>
            <w:shd w:val="clear" w:color="auto" w:fill="auto"/>
            <w:noWrap/>
            <w:vAlign w:val="bottom"/>
            <w:hideMark/>
          </w:tcPr>
          <w:p w14:paraId="76403A3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6980</w:t>
            </w:r>
          </w:p>
        </w:tc>
        <w:tc>
          <w:tcPr>
            <w:tcW w:w="1200" w:type="dxa"/>
            <w:tcBorders>
              <w:top w:val="nil"/>
              <w:left w:val="nil"/>
              <w:bottom w:val="nil"/>
              <w:right w:val="nil"/>
            </w:tcBorders>
            <w:shd w:val="clear" w:color="auto" w:fill="auto"/>
            <w:noWrap/>
            <w:vAlign w:val="bottom"/>
            <w:hideMark/>
          </w:tcPr>
          <w:p w14:paraId="1906DBB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6.58</w:t>
            </w:r>
          </w:p>
        </w:tc>
        <w:tc>
          <w:tcPr>
            <w:tcW w:w="1200" w:type="dxa"/>
            <w:tcBorders>
              <w:top w:val="nil"/>
              <w:left w:val="nil"/>
              <w:bottom w:val="nil"/>
              <w:right w:val="nil"/>
            </w:tcBorders>
            <w:shd w:val="clear" w:color="auto" w:fill="auto"/>
            <w:noWrap/>
            <w:vAlign w:val="bottom"/>
            <w:hideMark/>
          </w:tcPr>
          <w:p w14:paraId="37273C0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163.20</w:t>
            </w:r>
          </w:p>
        </w:tc>
        <w:tc>
          <w:tcPr>
            <w:tcW w:w="1200" w:type="dxa"/>
            <w:tcBorders>
              <w:top w:val="nil"/>
              <w:left w:val="nil"/>
              <w:bottom w:val="nil"/>
              <w:right w:val="nil"/>
            </w:tcBorders>
            <w:shd w:val="clear" w:color="auto" w:fill="auto"/>
            <w:noWrap/>
            <w:vAlign w:val="bottom"/>
            <w:hideMark/>
          </w:tcPr>
          <w:p w14:paraId="7736450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84.2</w:t>
            </w:r>
          </w:p>
        </w:tc>
        <w:tc>
          <w:tcPr>
            <w:tcW w:w="1200" w:type="dxa"/>
            <w:tcBorders>
              <w:top w:val="nil"/>
              <w:left w:val="nil"/>
              <w:bottom w:val="nil"/>
              <w:right w:val="nil"/>
            </w:tcBorders>
            <w:shd w:val="clear" w:color="auto" w:fill="auto"/>
            <w:noWrap/>
            <w:vAlign w:val="bottom"/>
            <w:hideMark/>
          </w:tcPr>
          <w:p w14:paraId="780447F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286.45</w:t>
            </w:r>
          </w:p>
        </w:tc>
        <w:tc>
          <w:tcPr>
            <w:tcW w:w="1200" w:type="dxa"/>
            <w:tcBorders>
              <w:top w:val="nil"/>
              <w:left w:val="nil"/>
              <w:bottom w:val="nil"/>
              <w:right w:val="nil"/>
            </w:tcBorders>
            <w:shd w:val="clear" w:color="auto" w:fill="auto"/>
            <w:noWrap/>
            <w:vAlign w:val="bottom"/>
            <w:hideMark/>
          </w:tcPr>
          <w:p w14:paraId="5749776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8680.20</w:t>
            </w:r>
          </w:p>
        </w:tc>
        <w:tc>
          <w:tcPr>
            <w:tcW w:w="1200" w:type="dxa"/>
            <w:tcBorders>
              <w:top w:val="nil"/>
              <w:left w:val="nil"/>
              <w:bottom w:val="nil"/>
              <w:right w:val="nil"/>
            </w:tcBorders>
            <w:shd w:val="clear" w:color="auto" w:fill="auto"/>
            <w:noWrap/>
            <w:vAlign w:val="bottom"/>
            <w:hideMark/>
          </w:tcPr>
          <w:p w14:paraId="38770FA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874.20</w:t>
            </w:r>
          </w:p>
        </w:tc>
        <w:tc>
          <w:tcPr>
            <w:tcW w:w="1200" w:type="dxa"/>
            <w:tcBorders>
              <w:top w:val="nil"/>
              <w:left w:val="nil"/>
              <w:bottom w:val="nil"/>
              <w:right w:val="nil"/>
            </w:tcBorders>
            <w:shd w:val="clear" w:color="auto" w:fill="auto"/>
            <w:noWrap/>
            <w:vAlign w:val="bottom"/>
            <w:hideMark/>
          </w:tcPr>
          <w:p w14:paraId="4A9F391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17.74</w:t>
            </w:r>
          </w:p>
        </w:tc>
        <w:tc>
          <w:tcPr>
            <w:tcW w:w="1200" w:type="dxa"/>
            <w:tcBorders>
              <w:top w:val="nil"/>
              <w:left w:val="nil"/>
              <w:bottom w:val="nil"/>
              <w:right w:val="nil"/>
            </w:tcBorders>
            <w:shd w:val="clear" w:color="auto" w:fill="auto"/>
            <w:noWrap/>
            <w:vAlign w:val="bottom"/>
            <w:hideMark/>
          </w:tcPr>
          <w:p w14:paraId="595E7B5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15.6</w:t>
            </w:r>
          </w:p>
        </w:tc>
      </w:tr>
      <w:tr w:rsidR="00D55255" w:rsidRPr="00DB3412" w14:paraId="0A3BC072" w14:textId="77777777" w:rsidTr="00D55255">
        <w:trPr>
          <w:trHeight w:val="300"/>
        </w:trPr>
        <w:tc>
          <w:tcPr>
            <w:tcW w:w="1200" w:type="dxa"/>
            <w:tcBorders>
              <w:top w:val="nil"/>
              <w:left w:val="nil"/>
              <w:bottom w:val="nil"/>
              <w:right w:val="nil"/>
            </w:tcBorders>
            <w:shd w:val="clear" w:color="auto" w:fill="auto"/>
            <w:noWrap/>
            <w:vAlign w:val="bottom"/>
            <w:hideMark/>
          </w:tcPr>
          <w:p w14:paraId="6A29A0E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28.53</w:t>
            </w:r>
          </w:p>
        </w:tc>
        <w:tc>
          <w:tcPr>
            <w:tcW w:w="1200" w:type="dxa"/>
            <w:tcBorders>
              <w:top w:val="nil"/>
              <w:left w:val="nil"/>
              <w:bottom w:val="nil"/>
              <w:right w:val="nil"/>
            </w:tcBorders>
            <w:shd w:val="clear" w:color="auto" w:fill="auto"/>
            <w:noWrap/>
            <w:vAlign w:val="bottom"/>
            <w:hideMark/>
          </w:tcPr>
          <w:p w14:paraId="5A0EFC1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8232</w:t>
            </w:r>
          </w:p>
        </w:tc>
        <w:tc>
          <w:tcPr>
            <w:tcW w:w="1200" w:type="dxa"/>
            <w:tcBorders>
              <w:top w:val="nil"/>
              <w:left w:val="nil"/>
              <w:bottom w:val="nil"/>
              <w:right w:val="nil"/>
            </w:tcBorders>
            <w:shd w:val="clear" w:color="auto" w:fill="auto"/>
            <w:noWrap/>
            <w:vAlign w:val="bottom"/>
            <w:hideMark/>
          </w:tcPr>
          <w:p w14:paraId="0BE9B1F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8470</w:t>
            </w:r>
          </w:p>
        </w:tc>
        <w:tc>
          <w:tcPr>
            <w:tcW w:w="1200" w:type="dxa"/>
            <w:tcBorders>
              <w:top w:val="nil"/>
              <w:left w:val="nil"/>
              <w:bottom w:val="nil"/>
              <w:right w:val="nil"/>
            </w:tcBorders>
            <w:shd w:val="clear" w:color="auto" w:fill="auto"/>
            <w:noWrap/>
            <w:vAlign w:val="bottom"/>
            <w:hideMark/>
          </w:tcPr>
          <w:p w14:paraId="1F5DC9C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7.24</w:t>
            </w:r>
          </w:p>
        </w:tc>
        <w:tc>
          <w:tcPr>
            <w:tcW w:w="1200" w:type="dxa"/>
            <w:tcBorders>
              <w:top w:val="nil"/>
              <w:left w:val="nil"/>
              <w:bottom w:val="nil"/>
              <w:right w:val="nil"/>
            </w:tcBorders>
            <w:shd w:val="clear" w:color="auto" w:fill="auto"/>
            <w:noWrap/>
            <w:vAlign w:val="bottom"/>
            <w:hideMark/>
          </w:tcPr>
          <w:p w14:paraId="6C1341E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140.20</w:t>
            </w:r>
          </w:p>
        </w:tc>
        <w:tc>
          <w:tcPr>
            <w:tcW w:w="1200" w:type="dxa"/>
            <w:tcBorders>
              <w:top w:val="nil"/>
              <w:left w:val="nil"/>
              <w:bottom w:val="nil"/>
              <w:right w:val="nil"/>
            </w:tcBorders>
            <w:shd w:val="clear" w:color="auto" w:fill="auto"/>
            <w:noWrap/>
            <w:vAlign w:val="bottom"/>
            <w:hideMark/>
          </w:tcPr>
          <w:p w14:paraId="39D3BD2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112.1</w:t>
            </w:r>
          </w:p>
        </w:tc>
        <w:tc>
          <w:tcPr>
            <w:tcW w:w="1200" w:type="dxa"/>
            <w:tcBorders>
              <w:top w:val="nil"/>
              <w:left w:val="nil"/>
              <w:bottom w:val="nil"/>
              <w:right w:val="nil"/>
            </w:tcBorders>
            <w:shd w:val="clear" w:color="auto" w:fill="auto"/>
            <w:noWrap/>
            <w:vAlign w:val="bottom"/>
            <w:hideMark/>
          </w:tcPr>
          <w:p w14:paraId="0B0CDF7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365.70</w:t>
            </w:r>
          </w:p>
        </w:tc>
        <w:tc>
          <w:tcPr>
            <w:tcW w:w="1200" w:type="dxa"/>
            <w:tcBorders>
              <w:top w:val="nil"/>
              <w:left w:val="nil"/>
              <w:bottom w:val="nil"/>
              <w:right w:val="nil"/>
            </w:tcBorders>
            <w:shd w:val="clear" w:color="auto" w:fill="auto"/>
            <w:noWrap/>
            <w:vAlign w:val="bottom"/>
            <w:hideMark/>
          </w:tcPr>
          <w:p w14:paraId="07E648C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8350.20</w:t>
            </w:r>
          </w:p>
        </w:tc>
        <w:tc>
          <w:tcPr>
            <w:tcW w:w="1200" w:type="dxa"/>
            <w:tcBorders>
              <w:top w:val="nil"/>
              <w:left w:val="nil"/>
              <w:bottom w:val="nil"/>
              <w:right w:val="nil"/>
            </w:tcBorders>
            <w:shd w:val="clear" w:color="auto" w:fill="auto"/>
            <w:noWrap/>
            <w:vAlign w:val="bottom"/>
            <w:hideMark/>
          </w:tcPr>
          <w:p w14:paraId="2881CA2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998.20</w:t>
            </w:r>
          </w:p>
        </w:tc>
        <w:tc>
          <w:tcPr>
            <w:tcW w:w="1200" w:type="dxa"/>
            <w:tcBorders>
              <w:top w:val="nil"/>
              <w:left w:val="nil"/>
              <w:bottom w:val="nil"/>
              <w:right w:val="nil"/>
            </w:tcBorders>
            <w:shd w:val="clear" w:color="auto" w:fill="auto"/>
            <w:noWrap/>
            <w:vAlign w:val="bottom"/>
            <w:hideMark/>
          </w:tcPr>
          <w:p w14:paraId="1634792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23.46</w:t>
            </w:r>
          </w:p>
        </w:tc>
        <w:tc>
          <w:tcPr>
            <w:tcW w:w="1200" w:type="dxa"/>
            <w:tcBorders>
              <w:top w:val="nil"/>
              <w:left w:val="nil"/>
              <w:bottom w:val="nil"/>
              <w:right w:val="nil"/>
            </w:tcBorders>
            <w:shd w:val="clear" w:color="auto" w:fill="auto"/>
            <w:noWrap/>
            <w:vAlign w:val="bottom"/>
            <w:hideMark/>
          </w:tcPr>
          <w:p w14:paraId="7617CDB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17.4</w:t>
            </w:r>
          </w:p>
        </w:tc>
      </w:tr>
      <w:tr w:rsidR="00D55255" w:rsidRPr="00DB3412" w14:paraId="63092410" w14:textId="77777777" w:rsidTr="00D55255">
        <w:trPr>
          <w:trHeight w:val="300"/>
        </w:trPr>
        <w:tc>
          <w:tcPr>
            <w:tcW w:w="1200" w:type="dxa"/>
            <w:tcBorders>
              <w:top w:val="nil"/>
              <w:left w:val="nil"/>
              <w:bottom w:val="nil"/>
              <w:right w:val="nil"/>
            </w:tcBorders>
            <w:shd w:val="clear" w:color="auto" w:fill="auto"/>
            <w:noWrap/>
            <w:vAlign w:val="bottom"/>
            <w:hideMark/>
          </w:tcPr>
          <w:p w14:paraId="31529CA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31.77</w:t>
            </w:r>
          </w:p>
        </w:tc>
        <w:tc>
          <w:tcPr>
            <w:tcW w:w="1200" w:type="dxa"/>
            <w:tcBorders>
              <w:top w:val="nil"/>
              <w:left w:val="nil"/>
              <w:bottom w:val="nil"/>
              <w:right w:val="nil"/>
            </w:tcBorders>
            <w:shd w:val="clear" w:color="auto" w:fill="auto"/>
            <w:noWrap/>
            <w:vAlign w:val="bottom"/>
            <w:hideMark/>
          </w:tcPr>
          <w:p w14:paraId="4951425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8162</w:t>
            </w:r>
          </w:p>
        </w:tc>
        <w:tc>
          <w:tcPr>
            <w:tcW w:w="1200" w:type="dxa"/>
            <w:tcBorders>
              <w:top w:val="nil"/>
              <w:left w:val="nil"/>
              <w:bottom w:val="nil"/>
              <w:right w:val="nil"/>
            </w:tcBorders>
            <w:shd w:val="clear" w:color="auto" w:fill="auto"/>
            <w:noWrap/>
            <w:vAlign w:val="bottom"/>
            <w:hideMark/>
          </w:tcPr>
          <w:p w14:paraId="4D6B8F0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8356</w:t>
            </w:r>
          </w:p>
        </w:tc>
        <w:tc>
          <w:tcPr>
            <w:tcW w:w="1200" w:type="dxa"/>
            <w:tcBorders>
              <w:top w:val="nil"/>
              <w:left w:val="nil"/>
              <w:bottom w:val="nil"/>
              <w:right w:val="nil"/>
            </w:tcBorders>
            <w:shd w:val="clear" w:color="auto" w:fill="auto"/>
            <w:noWrap/>
            <w:vAlign w:val="bottom"/>
            <w:hideMark/>
          </w:tcPr>
          <w:p w14:paraId="325ABD9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6.10</w:t>
            </w:r>
          </w:p>
        </w:tc>
        <w:tc>
          <w:tcPr>
            <w:tcW w:w="1200" w:type="dxa"/>
            <w:tcBorders>
              <w:top w:val="nil"/>
              <w:left w:val="nil"/>
              <w:bottom w:val="nil"/>
              <w:right w:val="nil"/>
            </w:tcBorders>
            <w:shd w:val="clear" w:color="auto" w:fill="auto"/>
            <w:noWrap/>
            <w:vAlign w:val="bottom"/>
            <w:hideMark/>
          </w:tcPr>
          <w:p w14:paraId="5E27E64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142.10</w:t>
            </w:r>
          </w:p>
        </w:tc>
        <w:tc>
          <w:tcPr>
            <w:tcW w:w="1200" w:type="dxa"/>
            <w:tcBorders>
              <w:top w:val="nil"/>
              <w:left w:val="nil"/>
              <w:bottom w:val="nil"/>
              <w:right w:val="nil"/>
            </w:tcBorders>
            <w:shd w:val="clear" w:color="auto" w:fill="auto"/>
            <w:noWrap/>
            <w:vAlign w:val="bottom"/>
            <w:hideMark/>
          </w:tcPr>
          <w:p w14:paraId="3BB91F6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99.12</w:t>
            </w:r>
          </w:p>
        </w:tc>
        <w:tc>
          <w:tcPr>
            <w:tcW w:w="1200" w:type="dxa"/>
            <w:tcBorders>
              <w:top w:val="nil"/>
              <w:left w:val="nil"/>
              <w:bottom w:val="nil"/>
              <w:right w:val="nil"/>
            </w:tcBorders>
            <w:shd w:val="clear" w:color="auto" w:fill="auto"/>
            <w:noWrap/>
            <w:vAlign w:val="bottom"/>
            <w:hideMark/>
          </w:tcPr>
          <w:p w14:paraId="47F5CF4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510.5</w:t>
            </w:r>
          </w:p>
        </w:tc>
        <w:tc>
          <w:tcPr>
            <w:tcW w:w="1200" w:type="dxa"/>
            <w:tcBorders>
              <w:top w:val="nil"/>
              <w:left w:val="nil"/>
              <w:bottom w:val="nil"/>
              <w:right w:val="nil"/>
            </w:tcBorders>
            <w:shd w:val="clear" w:color="auto" w:fill="auto"/>
            <w:noWrap/>
            <w:vAlign w:val="bottom"/>
            <w:hideMark/>
          </w:tcPr>
          <w:p w14:paraId="3C1E17C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6675.20</w:t>
            </w:r>
          </w:p>
        </w:tc>
        <w:tc>
          <w:tcPr>
            <w:tcW w:w="1200" w:type="dxa"/>
            <w:tcBorders>
              <w:top w:val="nil"/>
              <w:left w:val="nil"/>
              <w:bottom w:val="nil"/>
              <w:right w:val="nil"/>
            </w:tcBorders>
            <w:shd w:val="clear" w:color="auto" w:fill="auto"/>
            <w:noWrap/>
            <w:vAlign w:val="bottom"/>
            <w:hideMark/>
          </w:tcPr>
          <w:p w14:paraId="6984367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847.40</w:t>
            </w:r>
          </w:p>
        </w:tc>
        <w:tc>
          <w:tcPr>
            <w:tcW w:w="1200" w:type="dxa"/>
            <w:tcBorders>
              <w:top w:val="nil"/>
              <w:left w:val="nil"/>
              <w:bottom w:val="nil"/>
              <w:right w:val="nil"/>
            </w:tcBorders>
            <w:shd w:val="clear" w:color="auto" w:fill="auto"/>
            <w:noWrap/>
            <w:vAlign w:val="bottom"/>
            <w:hideMark/>
          </w:tcPr>
          <w:p w14:paraId="1029698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23.06</w:t>
            </w:r>
          </w:p>
        </w:tc>
        <w:tc>
          <w:tcPr>
            <w:tcW w:w="1200" w:type="dxa"/>
            <w:tcBorders>
              <w:top w:val="nil"/>
              <w:left w:val="nil"/>
              <w:bottom w:val="nil"/>
              <w:right w:val="nil"/>
            </w:tcBorders>
            <w:shd w:val="clear" w:color="auto" w:fill="auto"/>
            <w:noWrap/>
            <w:vAlign w:val="bottom"/>
            <w:hideMark/>
          </w:tcPr>
          <w:p w14:paraId="1FC1A5F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15.5</w:t>
            </w:r>
          </w:p>
        </w:tc>
      </w:tr>
      <w:tr w:rsidR="00D55255" w:rsidRPr="00DB3412" w14:paraId="49832CA1" w14:textId="77777777" w:rsidTr="00D55255">
        <w:trPr>
          <w:trHeight w:val="300"/>
        </w:trPr>
        <w:tc>
          <w:tcPr>
            <w:tcW w:w="1200" w:type="dxa"/>
            <w:tcBorders>
              <w:top w:val="nil"/>
              <w:left w:val="nil"/>
              <w:bottom w:val="nil"/>
              <w:right w:val="nil"/>
            </w:tcBorders>
            <w:shd w:val="clear" w:color="auto" w:fill="auto"/>
            <w:noWrap/>
            <w:vAlign w:val="bottom"/>
            <w:hideMark/>
          </w:tcPr>
          <w:p w14:paraId="70B9552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29.93</w:t>
            </w:r>
          </w:p>
        </w:tc>
        <w:tc>
          <w:tcPr>
            <w:tcW w:w="1200" w:type="dxa"/>
            <w:tcBorders>
              <w:top w:val="nil"/>
              <w:left w:val="nil"/>
              <w:bottom w:val="nil"/>
              <w:right w:val="nil"/>
            </w:tcBorders>
            <w:shd w:val="clear" w:color="auto" w:fill="auto"/>
            <w:noWrap/>
            <w:vAlign w:val="bottom"/>
            <w:hideMark/>
          </w:tcPr>
          <w:p w14:paraId="11047CC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7260</w:t>
            </w:r>
          </w:p>
        </w:tc>
        <w:tc>
          <w:tcPr>
            <w:tcW w:w="1200" w:type="dxa"/>
            <w:tcBorders>
              <w:top w:val="nil"/>
              <w:left w:val="nil"/>
              <w:bottom w:val="nil"/>
              <w:right w:val="nil"/>
            </w:tcBorders>
            <w:shd w:val="clear" w:color="auto" w:fill="auto"/>
            <w:noWrap/>
            <w:vAlign w:val="bottom"/>
            <w:hideMark/>
          </w:tcPr>
          <w:p w14:paraId="7432CBF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7990</w:t>
            </w:r>
          </w:p>
        </w:tc>
        <w:tc>
          <w:tcPr>
            <w:tcW w:w="1200" w:type="dxa"/>
            <w:tcBorders>
              <w:top w:val="nil"/>
              <w:left w:val="nil"/>
              <w:bottom w:val="nil"/>
              <w:right w:val="nil"/>
            </w:tcBorders>
            <w:shd w:val="clear" w:color="auto" w:fill="auto"/>
            <w:noWrap/>
            <w:vAlign w:val="bottom"/>
            <w:hideMark/>
          </w:tcPr>
          <w:p w14:paraId="5BC759A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6.10</w:t>
            </w:r>
          </w:p>
        </w:tc>
        <w:tc>
          <w:tcPr>
            <w:tcW w:w="1200" w:type="dxa"/>
            <w:tcBorders>
              <w:top w:val="nil"/>
              <w:left w:val="nil"/>
              <w:bottom w:val="nil"/>
              <w:right w:val="nil"/>
            </w:tcBorders>
            <w:shd w:val="clear" w:color="auto" w:fill="auto"/>
            <w:noWrap/>
            <w:vAlign w:val="bottom"/>
            <w:hideMark/>
          </w:tcPr>
          <w:p w14:paraId="09C7725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144.10</w:t>
            </w:r>
          </w:p>
        </w:tc>
        <w:tc>
          <w:tcPr>
            <w:tcW w:w="1200" w:type="dxa"/>
            <w:tcBorders>
              <w:top w:val="nil"/>
              <w:left w:val="nil"/>
              <w:bottom w:val="nil"/>
              <w:right w:val="nil"/>
            </w:tcBorders>
            <w:shd w:val="clear" w:color="auto" w:fill="auto"/>
            <w:noWrap/>
            <w:vAlign w:val="bottom"/>
            <w:hideMark/>
          </w:tcPr>
          <w:p w14:paraId="437AA4E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94.1</w:t>
            </w:r>
          </w:p>
        </w:tc>
        <w:tc>
          <w:tcPr>
            <w:tcW w:w="1200" w:type="dxa"/>
            <w:tcBorders>
              <w:top w:val="nil"/>
              <w:left w:val="nil"/>
              <w:bottom w:val="nil"/>
              <w:right w:val="nil"/>
            </w:tcBorders>
            <w:shd w:val="clear" w:color="auto" w:fill="auto"/>
            <w:noWrap/>
            <w:vAlign w:val="bottom"/>
            <w:hideMark/>
          </w:tcPr>
          <w:p w14:paraId="5314692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316.10</w:t>
            </w:r>
          </w:p>
        </w:tc>
        <w:tc>
          <w:tcPr>
            <w:tcW w:w="1200" w:type="dxa"/>
            <w:tcBorders>
              <w:top w:val="nil"/>
              <w:left w:val="nil"/>
              <w:bottom w:val="nil"/>
              <w:right w:val="nil"/>
            </w:tcBorders>
            <w:shd w:val="clear" w:color="auto" w:fill="auto"/>
            <w:noWrap/>
            <w:vAlign w:val="bottom"/>
            <w:hideMark/>
          </w:tcPr>
          <w:p w14:paraId="51133B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7268.10</w:t>
            </w:r>
          </w:p>
        </w:tc>
        <w:tc>
          <w:tcPr>
            <w:tcW w:w="1200" w:type="dxa"/>
            <w:tcBorders>
              <w:top w:val="nil"/>
              <w:left w:val="nil"/>
              <w:bottom w:val="nil"/>
              <w:right w:val="nil"/>
            </w:tcBorders>
            <w:shd w:val="clear" w:color="auto" w:fill="auto"/>
            <w:noWrap/>
            <w:vAlign w:val="bottom"/>
            <w:hideMark/>
          </w:tcPr>
          <w:p w14:paraId="69E96B7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886.5</w:t>
            </w:r>
          </w:p>
        </w:tc>
        <w:tc>
          <w:tcPr>
            <w:tcW w:w="1200" w:type="dxa"/>
            <w:tcBorders>
              <w:top w:val="nil"/>
              <w:left w:val="nil"/>
              <w:bottom w:val="nil"/>
              <w:right w:val="nil"/>
            </w:tcBorders>
            <w:shd w:val="clear" w:color="auto" w:fill="auto"/>
            <w:noWrap/>
            <w:vAlign w:val="bottom"/>
            <w:hideMark/>
          </w:tcPr>
          <w:p w14:paraId="3ACC2E6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20.98</w:t>
            </w:r>
          </w:p>
        </w:tc>
        <w:tc>
          <w:tcPr>
            <w:tcW w:w="1200" w:type="dxa"/>
            <w:tcBorders>
              <w:top w:val="nil"/>
              <w:left w:val="nil"/>
              <w:bottom w:val="nil"/>
              <w:right w:val="nil"/>
            </w:tcBorders>
            <w:shd w:val="clear" w:color="auto" w:fill="auto"/>
            <w:noWrap/>
            <w:vAlign w:val="bottom"/>
            <w:hideMark/>
          </w:tcPr>
          <w:p w14:paraId="461C5F5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16.5</w:t>
            </w:r>
          </w:p>
        </w:tc>
      </w:tr>
      <w:tr w:rsidR="00D55255" w:rsidRPr="00DB3412" w14:paraId="51B519ED" w14:textId="77777777" w:rsidTr="00D55255">
        <w:trPr>
          <w:trHeight w:val="300"/>
        </w:trPr>
        <w:tc>
          <w:tcPr>
            <w:tcW w:w="1200" w:type="dxa"/>
            <w:tcBorders>
              <w:top w:val="nil"/>
              <w:left w:val="nil"/>
              <w:bottom w:val="nil"/>
              <w:right w:val="nil"/>
            </w:tcBorders>
            <w:shd w:val="clear" w:color="auto" w:fill="auto"/>
            <w:noWrap/>
            <w:vAlign w:val="bottom"/>
            <w:hideMark/>
          </w:tcPr>
          <w:p w14:paraId="4853FF0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37.14</w:t>
            </w:r>
          </w:p>
        </w:tc>
        <w:tc>
          <w:tcPr>
            <w:tcW w:w="1200" w:type="dxa"/>
            <w:tcBorders>
              <w:top w:val="nil"/>
              <w:left w:val="nil"/>
              <w:bottom w:val="nil"/>
              <w:right w:val="nil"/>
            </w:tcBorders>
            <w:shd w:val="clear" w:color="auto" w:fill="auto"/>
            <w:noWrap/>
            <w:vAlign w:val="bottom"/>
            <w:hideMark/>
          </w:tcPr>
          <w:p w14:paraId="596B372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3983</w:t>
            </w:r>
          </w:p>
        </w:tc>
        <w:tc>
          <w:tcPr>
            <w:tcW w:w="1200" w:type="dxa"/>
            <w:tcBorders>
              <w:top w:val="nil"/>
              <w:left w:val="nil"/>
              <w:bottom w:val="nil"/>
              <w:right w:val="nil"/>
            </w:tcBorders>
            <w:shd w:val="clear" w:color="auto" w:fill="auto"/>
            <w:noWrap/>
            <w:vAlign w:val="bottom"/>
            <w:hideMark/>
          </w:tcPr>
          <w:p w14:paraId="0130F42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4764</w:t>
            </w:r>
          </w:p>
        </w:tc>
        <w:tc>
          <w:tcPr>
            <w:tcW w:w="1200" w:type="dxa"/>
            <w:tcBorders>
              <w:top w:val="nil"/>
              <w:left w:val="nil"/>
              <w:bottom w:val="nil"/>
              <w:right w:val="nil"/>
            </w:tcBorders>
            <w:shd w:val="clear" w:color="auto" w:fill="auto"/>
            <w:noWrap/>
            <w:vAlign w:val="bottom"/>
            <w:hideMark/>
          </w:tcPr>
          <w:p w14:paraId="4E1302C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6.50</w:t>
            </w:r>
          </w:p>
        </w:tc>
        <w:tc>
          <w:tcPr>
            <w:tcW w:w="1200" w:type="dxa"/>
            <w:tcBorders>
              <w:top w:val="nil"/>
              <w:left w:val="nil"/>
              <w:bottom w:val="nil"/>
              <w:right w:val="nil"/>
            </w:tcBorders>
            <w:shd w:val="clear" w:color="auto" w:fill="auto"/>
            <w:noWrap/>
            <w:vAlign w:val="bottom"/>
            <w:hideMark/>
          </w:tcPr>
          <w:p w14:paraId="4A5DCC1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152.10</w:t>
            </w:r>
          </w:p>
        </w:tc>
        <w:tc>
          <w:tcPr>
            <w:tcW w:w="1200" w:type="dxa"/>
            <w:tcBorders>
              <w:top w:val="nil"/>
              <w:left w:val="nil"/>
              <w:bottom w:val="nil"/>
              <w:right w:val="nil"/>
            </w:tcBorders>
            <w:shd w:val="clear" w:color="auto" w:fill="auto"/>
            <w:noWrap/>
            <w:vAlign w:val="bottom"/>
            <w:hideMark/>
          </w:tcPr>
          <w:p w14:paraId="0B6B0D6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104.5</w:t>
            </w:r>
          </w:p>
        </w:tc>
        <w:tc>
          <w:tcPr>
            <w:tcW w:w="1200" w:type="dxa"/>
            <w:tcBorders>
              <w:top w:val="nil"/>
              <w:left w:val="nil"/>
              <w:bottom w:val="nil"/>
              <w:right w:val="nil"/>
            </w:tcBorders>
            <w:shd w:val="clear" w:color="auto" w:fill="auto"/>
            <w:noWrap/>
            <w:vAlign w:val="bottom"/>
            <w:hideMark/>
          </w:tcPr>
          <w:p w14:paraId="24ED349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385.2</w:t>
            </w:r>
          </w:p>
        </w:tc>
        <w:tc>
          <w:tcPr>
            <w:tcW w:w="1200" w:type="dxa"/>
            <w:tcBorders>
              <w:top w:val="nil"/>
              <w:left w:val="nil"/>
              <w:bottom w:val="nil"/>
              <w:right w:val="nil"/>
            </w:tcBorders>
            <w:shd w:val="clear" w:color="auto" w:fill="auto"/>
            <w:noWrap/>
            <w:vAlign w:val="bottom"/>
            <w:hideMark/>
          </w:tcPr>
          <w:p w14:paraId="3B06F2A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9510.20</w:t>
            </w:r>
          </w:p>
        </w:tc>
        <w:tc>
          <w:tcPr>
            <w:tcW w:w="1200" w:type="dxa"/>
            <w:tcBorders>
              <w:top w:val="nil"/>
              <w:left w:val="nil"/>
              <w:bottom w:val="nil"/>
              <w:right w:val="nil"/>
            </w:tcBorders>
            <w:shd w:val="clear" w:color="auto" w:fill="auto"/>
            <w:noWrap/>
            <w:vAlign w:val="bottom"/>
            <w:hideMark/>
          </w:tcPr>
          <w:p w14:paraId="14979ED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1015.20</w:t>
            </w:r>
          </w:p>
        </w:tc>
        <w:tc>
          <w:tcPr>
            <w:tcW w:w="1200" w:type="dxa"/>
            <w:tcBorders>
              <w:top w:val="nil"/>
              <w:left w:val="nil"/>
              <w:bottom w:val="nil"/>
              <w:right w:val="nil"/>
            </w:tcBorders>
            <w:shd w:val="clear" w:color="auto" w:fill="auto"/>
            <w:noWrap/>
            <w:vAlign w:val="bottom"/>
            <w:hideMark/>
          </w:tcPr>
          <w:p w14:paraId="17B4DA4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11.86</w:t>
            </w:r>
          </w:p>
        </w:tc>
        <w:tc>
          <w:tcPr>
            <w:tcW w:w="1200" w:type="dxa"/>
            <w:tcBorders>
              <w:top w:val="nil"/>
              <w:left w:val="nil"/>
              <w:bottom w:val="nil"/>
              <w:right w:val="nil"/>
            </w:tcBorders>
            <w:shd w:val="clear" w:color="auto" w:fill="auto"/>
            <w:noWrap/>
            <w:vAlign w:val="bottom"/>
            <w:hideMark/>
          </w:tcPr>
          <w:p w14:paraId="102760B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14.6</w:t>
            </w:r>
          </w:p>
        </w:tc>
      </w:tr>
      <w:tr w:rsidR="00D55255" w:rsidRPr="00DB3412" w14:paraId="5AD8F577" w14:textId="77777777" w:rsidTr="00D55255">
        <w:trPr>
          <w:trHeight w:val="300"/>
        </w:trPr>
        <w:tc>
          <w:tcPr>
            <w:tcW w:w="1200" w:type="dxa"/>
            <w:tcBorders>
              <w:top w:val="nil"/>
              <w:left w:val="nil"/>
              <w:bottom w:val="nil"/>
              <w:right w:val="nil"/>
            </w:tcBorders>
            <w:shd w:val="clear" w:color="auto" w:fill="auto"/>
            <w:noWrap/>
            <w:vAlign w:val="bottom"/>
            <w:hideMark/>
          </w:tcPr>
          <w:p w14:paraId="2BB078B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27.27</w:t>
            </w:r>
          </w:p>
        </w:tc>
        <w:tc>
          <w:tcPr>
            <w:tcW w:w="1200" w:type="dxa"/>
            <w:tcBorders>
              <w:top w:val="nil"/>
              <w:left w:val="nil"/>
              <w:bottom w:val="nil"/>
              <w:right w:val="nil"/>
            </w:tcBorders>
            <w:shd w:val="clear" w:color="auto" w:fill="auto"/>
            <w:noWrap/>
            <w:vAlign w:val="bottom"/>
            <w:hideMark/>
          </w:tcPr>
          <w:p w14:paraId="2C1388E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7306</w:t>
            </w:r>
          </w:p>
        </w:tc>
        <w:tc>
          <w:tcPr>
            <w:tcW w:w="1200" w:type="dxa"/>
            <w:tcBorders>
              <w:top w:val="nil"/>
              <w:left w:val="nil"/>
              <w:bottom w:val="nil"/>
              <w:right w:val="nil"/>
            </w:tcBorders>
            <w:shd w:val="clear" w:color="auto" w:fill="auto"/>
            <w:noWrap/>
            <w:vAlign w:val="bottom"/>
            <w:hideMark/>
          </w:tcPr>
          <w:p w14:paraId="0477D4E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8510</w:t>
            </w:r>
          </w:p>
        </w:tc>
        <w:tc>
          <w:tcPr>
            <w:tcW w:w="1200" w:type="dxa"/>
            <w:tcBorders>
              <w:top w:val="nil"/>
              <w:left w:val="nil"/>
              <w:bottom w:val="nil"/>
              <w:right w:val="nil"/>
            </w:tcBorders>
            <w:shd w:val="clear" w:color="auto" w:fill="auto"/>
            <w:noWrap/>
            <w:vAlign w:val="bottom"/>
            <w:hideMark/>
          </w:tcPr>
          <w:p w14:paraId="042F19E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6.45</w:t>
            </w:r>
          </w:p>
        </w:tc>
        <w:tc>
          <w:tcPr>
            <w:tcW w:w="1200" w:type="dxa"/>
            <w:tcBorders>
              <w:top w:val="nil"/>
              <w:left w:val="nil"/>
              <w:bottom w:val="nil"/>
              <w:right w:val="nil"/>
            </w:tcBorders>
            <w:shd w:val="clear" w:color="auto" w:fill="auto"/>
            <w:noWrap/>
            <w:vAlign w:val="bottom"/>
            <w:hideMark/>
          </w:tcPr>
          <w:p w14:paraId="1E017C0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194.60</w:t>
            </w:r>
          </w:p>
        </w:tc>
        <w:tc>
          <w:tcPr>
            <w:tcW w:w="1200" w:type="dxa"/>
            <w:tcBorders>
              <w:top w:val="nil"/>
              <w:left w:val="nil"/>
              <w:bottom w:val="nil"/>
              <w:right w:val="nil"/>
            </w:tcBorders>
            <w:shd w:val="clear" w:color="auto" w:fill="auto"/>
            <w:noWrap/>
            <w:vAlign w:val="bottom"/>
            <w:hideMark/>
          </w:tcPr>
          <w:p w14:paraId="3A00BCF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127.8</w:t>
            </w:r>
          </w:p>
        </w:tc>
        <w:tc>
          <w:tcPr>
            <w:tcW w:w="1200" w:type="dxa"/>
            <w:tcBorders>
              <w:top w:val="nil"/>
              <w:left w:val="nil"/>
              <w:bottom w:val="nil"/>
              <w:right w:val="nil"/>
            </w:tcBorders>
            <w:shd w:val="clear" w:color="auto" w:fill="auto"/>
            <w:noWrap/>
            <w:vAlign w:val="bottom"/>
            <w:hideMark/>
          </w:tcPr>
          <w:p w14:paraId="495F0D9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329.80</w:t>
            </w:r>
          </w:p>
        </w:tc>
        <w:tc>
          <w:tcPr>
            <w:tcW w:w="1200" w:type="dxa"/>
            <w:tcBorders>
              <w:top w:val="nil"/>
              <w:left w:val="nil"/>
              <w:bottom w:val="nil"/>
              <w:right w:val="nil"/>
            </w:tcBorders>
            <w:shd w:val="clear" w:color="auto" w:fill="auto"/>
            <w:noWrap/>
            <w:vAlign w:val="bottom"/>
            <w:hideMark/>
          </w:tcPr>
          <w:p w14:paraId="5E98AE2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8190.3</w:t>
            </w:r>
          </w:p>
        </w:tc>
        <w:tc>
          <w:tcPr>
            <w:tcW w:w="1200" w:type="dxa"/>
            <w:tcBorders>
              <w:top w:val="nil"/>
              <w:left w:val="nil"/>
              <w:bottom w:val="nil"/>
              <w:right w:val="nil"/>
            </w:tcBorders>
            <w:shd w:val="clear" w:color="auto" w:fill="auto"/>
            <w:noWrap/>
            <w:vAlign w:val="bottom"/>
            <w:hideMark/>
          </w:tcPr>
          <w:p w14:paraId="225EABC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948.20</w:t>
            </w:r>
          </w:p>
        </w:tc>
        <w:tc>
          <w:tcPr>
            <w:tcW w:w="1200" w:type="dxa"/>
            <w:tcBorders>
              <w:top w:val="nil"/>
              <w:left w:val="nil"/>
              <w:bottom w:val="nil"/>
              <w:right w:val="nil"/>
            </w:tcBorders>
            <w:shd w:val="clear" w:color="auto" w:fill="auto"/>
            <w:noWrap/>
            <w:vAlign w:val="bottom"/>
            <w:hideMark/>
          </w:tcPr>
          <w:p w14:paraId="24F1747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20.64</w:t>
            </w:r>
          </w:p>
        </w:tc>
        <w:tc>
          <w:tcPr>
            <w:tcW w:w="1200" w:type="dxa"/>
            <w:tcBorders>
              <w:top w:val="nil"/>
              <w:left w:val="nil"/>
              <w:bottom w:val="nil"/>
              <w:right w:val="nil"/>
            </w:tcBorders>
            <w:shd w:val="clear" w:color="auto" w:fill="auto"/>
            <w:noWrap/>
            <w:vAlign w:val="bottom"/>
            <w:hideMark/>
          </w:tcPr>
          <w:p w14:paraId="5E0E04B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15.4</w:t>
            </w:r>
          </w:p>
        </w:tc>
      </w:tr>
      <w:tr w:rsidR="00D55255" w:rsidRPr="00DB3412" w14:paraId="2C6D91A4" w14:textId="77777777" w:rsidTr="00D55255">
        <w:trPr>
          <w:trHeight w:val="300"/>
        </w:trPr>
        <w:tc>
          <w:tcPr>
            <w:tcW w:w="1200" w:type="dxa"/>
            <w:tcBorders>
              <w:top w:val="nil"/>
              <w:left w:val="nil"/>
              <w:bottom w:val="nil"/>
              <w:right w:val="nil"/>
            </w:tcBorders>
            <w:shd w:val="clear" w:color="auto" w:fill="auto"/>
            <w:noWrap/>
            <w:vAlign w:val="bottom"/>
            <w:hideMark/>
          </w:tcPr>
          <w:p w14:paraId="504DCD8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37.70</w:t>
            </w:r>
          </w:p>
        </w:tc>
        <w:tc>
          <w:tcPr>
            <w:tcW w:w="1200" w:type="dxa"/>
            <w:tcBorders>
              <w:top w:val="nil"/>
              <w:left w:val="nil"/>
              <w:bottom w:val="nil"/>
              <w:right w:val="nil"/>
            </w:tcBorders>
            <w:shd w:val="clear" w:color="auto" w:fill="auto"/>
            <w:noWrap/>
            <w:vAlign w:val="bottom"/>
            <w:hideMark/>
          </w:tcPr>
          <w:p w14:paraId="53D2216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6295</w:t>
            </w:r>
          </w:p>
        </w:tc>
        <w:tc>
          <w:tcPr>
            <w:tcW w:w="1200" w:type="dxa"/>
            <w:tcBorders>
              <w:top w:val="nil"/>
              <w:left w:val="nil"/>
              <w:bottom w:val="nil"/>
              <w:right w:val="nil"/>
            </w:tcBorders>
            <w:shd w:val="clear" w:color="auto" w:fill="auto"/>
            <w:noWrap/>
            <w:vAlign w:val="bottom"/>
            <w:hideMark/>
          </w:tcPr>
          <w:p w14:paraId="3F57A40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7010</w:t>
            </w:r>
          </w:p>
        </w:tc>
        <w:tc>
          <w:tcPr>
            <w:tcW w:w="1200" w:type="dxa"/>
            <w:tcBorders>
              <w:top w:val="nil"/>
              <w:left w:val="nil"/>
              <w:bottom w:val="nil"/>
              <w:right w:val="nil"/>
            </w:tcBorders>
            <w:shd w:val="clear" w:color="auto" w:fill="auto"/>
            <w:noWrap/>
            <w:vAlign w:val="bottom"/>
            <w:hideMark/>
          </w:tcPr>
          <w:p w14:paraId="203CDBA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6.60</w:t>
            </w:r>
          </w:p>
        </w:tc>
        <w:tc>
          <w:tcPr>
            <w:tcW w:w="1200" w:type="dxa"/>
            <w:tcBorders>
              <w:top w:val="nil"/>
              <w:left w:val="nil"/>
              <w:bottom w:val="nil"/>
              <w:right w:val="nil"/>
            </w:tcBorders>
            <w:shd w:val="clear" w:color="auto" w:fill="auto"/>
            <w:noWrap/>
            <w:vAlign w:val="bottom"/>
            <w:hideMark/>
          </w:tcPr>
          <w:p w14:paraId="59C2EB6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164.10</w:t>
            </w:r>
          </w:p>
        </w:tc>
        <w:tc>
          <w:tcPr>
            <w:tcW w:w="1200" w:type="dxa"/>
            <w:tcBorders>
              <w:top w:val="nil"/>
              <w:left w:val="nil"/>
              <w:bottom w:val="nil"/>
              <w:right w:val="nil"/>
            </w:tcBorders>
            <w:shd w:val="clear" w:color="auto" w:fill="auto"/>
            <w:noWrap/>
            <w:vAlign w:val="bottom"/>
            <w:hideMark/>
          </w:tcPr>
          <w:p w14:paraId="25CDE3E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83.7</w:t>
            </w:r>
          </w:p>
        </w:tc>
        <w:tc>
          <w:tcPr>
            <w:tcW w:w="1200" w:type="dxa"/>
            <w:tcBorders>
              <w:top w:val="nil"/>
              <w:left w:val="nil"/>
              <w:bottom w:val="nil"/>
              <w:right w:val="nil"/>
            </w:tcBorders>
            <w:shd w:val="clear" w:color="auto" w:fill="auto"/>
            <w:noWrap/>
            <w:vAlign w:val="bottom"/>
            <w:hideMark/>
          </w:tcPr>
          <w:p w14:paraId="66ACD6B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288.10</w:t>
            </w:r>
          </w:p>
        </w:tc>
        <w:tc>
          <w:tcPr>
            <w:tcW w:w="1200" w:type="dxa"/>
            <w:tcBorders>
              <w:top w:val="nil"/>
              <w:left w:val="nil"/>
              <w:bottom w:val="nil"/>
              <w:right w:val="nil"/>
            </w:tcBorders>
            <w:shd w:val="clear" w:color="auto" w:fill="auto"/>
            <w:noWrap/>
            <w:vAlign w:val="bottom"/>
            <w:hideMark/>
          </w:tcPr>
          <w:p w14:paraId="0FB5A3A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8698.10</w:t>
            </w:r>
          </w:p>
        </w:tc>
        <w:tc>
          <w:tcPr>
            <w:tcW w:w="1200" w:type="dxa"/>
            <w:tcBorders>
              <w:top w:val="nil"/>
              <w:left w:val="nil"/>
              <w:bottom w:val="nil"/>
              <w:right w:val="nil"/>
            </w:tcBorders>
            <w:shd w:val="clear" w:color="auto" w:fill="auto"/>
            <w:noWrap/>
            <w:vAlign w:val="bottom"/>
            <w:hideMark/>
          </w:tcPr>
          <w:p w14:paraId="4654764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875.10</w:t>
            </w:r>
          </w:p>
        </w:tc>
        <w:tc>
          <w:tcPr>
            <w:tcW w:w="1200" w:type="dxa"/>
            <w:tcBorders>
              <w:top w:val="nil"/>
              <w:left w:val="nil"/>
              <w:bottom w:val="nil"/>
              <w:right w:val="nil"/>
            </w:tcBorders>
            <w:shd w:val="clear" w:color="auto" w:fill="auto"/>
            <w:noWrap/>
            <w:vAlign w:val="bottom"/>
            <w:hideMark/>
          </w:tcPr>
          <w:p w14:paraId="314AE44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18.23</w:t>
            </w:r>
          </w:p>
        </w:tc>
        <w:tc>
          <w:tcPr>
            <w:tcW w:w="1200" w:type="dxa"/>
            <w:tcBorders>
              <w:top w:val="nil"/>
              <w:left w:val="nil"/>
              <w:bottom w:val="nil"/>
              <w:right w:val="nil"/>
            </w:tcBorders>
            <w:shd w:val="clear" w:color="auto" w:fill="auto"/>
            <w:noWrap/>
            <w:vAlign w:val="bottom"/>
            <w:hideMark/>
          </w:tcPr>
          <w:p w14:paraId="21253BA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15.8</w:t>
            </w:r>
          </w:p>
        </w:tc>
      </w:tr>
      <w:tr w:rsidR="00D55255" w:rsidRPr="00DB3412" w14:paraId="519E27D2" w14:textId="77777777" w:rsidTr="00D55255">
        <w:trPr>
          <w:trHeight w:val="300"/>
        </w:trPr>
        <w:tc>
          <w:tcPr>
            <w:tcW w:w="1200" w:type="dxa"/>
            <w:tcBorders>
              <w:top w:val="nil"/>
              <w:left w:val="nil"/>
              <w:bottom w:val="nil"/>
              <w:right w:val="nil"/>
            </w:tcBorders>
            <w:shd w:val="clear" w:color="auto" w:fill="auto"/>
            <w:noWrap/>
            <w:vAlign w:val="bottom"/>
            <w:hideMark/>
          </w:tcPr>
          <w:p w14:paraId="0279079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27.87</w:t>
            </w:r>
          </w:p>
        </w:tc>
        <w:tc>
          <w:tcPr>
            <w:tcW w:w="1200" w:type="dxa"/>
            <w:tcBorders>
              <w:top w:val="nil"/>
              <w:left w:val="nil"/>
              <w:bottom w:val="nil"/>
              <w:right w:val="nil"/>
            </w:tcBorders>
            <w:shd w:val="clear" w:color="auto" w:fill="auto"/>
            <w:noWrap/>
            <w:vAlign w:val="bottom"/>
            <w:hideMark/>
          </w:tcPr>
          <w:p w14:paraId="7825CD0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8570</w:t>
            </w:r>
          </w:p>
        </w:tc>
        <w:tc>
          <w:tcPr>
            <w:tcW w:w="1200" w:type="dxa"/>
            <w:tcBorders>
              <w:top w:val="nil"/>
              <w:left w:val="nil"/>
              <w:bottom w:val="nil"/>
              <w:right w:val="nil"/>
            </w:tcBorders>
            <w:shd w:val="clear" w:color="auto" w:fill="auto"/>
            <w:noWrap/>
            <w:vAlign w:val="bottom"/>
            <w:hideMark/>
          </w:tcPr>
          <w:p w14:paraId="5D36775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8990</w:t>
            </w:r>
          </w:p>
        </w:tc>
        <w:tc>
          <w:tcPr>
            <w:tcW w:w="1200" w:type="dxa"/>
            <w:tcBorders>
              <w:top w:val="nil"/>
              <w:left w:val="nil"/>
              <w:bottom w:val="nil"/>
              <w:right w:val="nil"/>
            </w:tcBorders>
            <w:shd w:val="clear" w:color="auto" w:fill="auto"/>
            <w:noWrap/>
            <w:vAlign w:val="bottom"/>
            <w:hideMark/>
          </w:tcPr>
          <w:p w14:paraId="0D8CCBE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6.30</w:t>
            </w:r>
          </w:p>
        </w:tc>
        <w:tc>
          <w:tcPr>
            <w:tcW w:w="1200" w:type="dxa"/>
            <w:tcBorders>
              <w:top w:val="nil"/>
              <w:left w:val="nil"/>
              <w:bottom w:val="nil"/>
              <w:right w:val="nil"/>
            </w:tcBorders>
            <w:shd w:val="clear" w:color="auto" w:fill="auto"/>
            <w:noWrap/>
            <w:vAlign w:val="bottom"/>
            <w:hideMark/>
          </w:tcPr>
          <w:p w14:paraId="6D761B9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141.20</w:t>
            </w:r>
          </w:p>
        </w:tc>
        <w:tc>
          <w:tcPr>
            <w:tcW w:w="1200" w:type="dxa"/>
            <w:tcBorders>
              <w:top w:val="nil"/>
              <w:left w:val="nil"/>
              <w:bottom w:val="nil"/>
              <w:right w:val="nil"/>
            </w:tcBorders>
            <w:shd w:val="clear" w:color="auto" w:fill="auto"/>
            <w:noWrap/>
            <w:vAlign w:val="bottom"/>
            <w:hideMark/>
          </w:tcPr>
          <w:p w14:paraId="670DCAD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112.9</w:t>
            </w:r>
          </w:p>
        </w:tc>
        <w:tc>
          <w:tcPr>
            <w:tcW w:w="1200" w:type="dxa"/>
            <w:tcBorders>
              <w:top w:val="nil"/>
              <w:left w:val="nil"/>
              <w:bottom w:val="nil"/>
              <w:right w:val="nil"/>
            </w:tcBorders>
            <w:shd w:val="clear" w:color="auto" w:fill="auto"/>
            <w:noWrap/>
            <w:vAlign w:val="bottom"/>
            <w:hideMark/>
          </w:tcPr>
          <w:p w14:paraId="172CA47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366.80</w:t>
            </w:r>
          </w:p>
        </w:tc>
        <w:tc>
          <w:tcPr>
            <w:tcW w:w="1200" w:type="dxa"/>
            <w:tcBorders>
              <w:top w:val="nil"/>
              <w:left w:val="nil"/>
              <w:bottom w:val="nil"/>
              <w:right w:val="nil"/>
            </w:tcBorders>
            <w:shd w:val="clear" w:color="auto" w:fill="auto"/>
            <w:noWrap/>
            <w:vAlign w:val="bottom"/>
            <w:hideMark/>
          </w:tcPr>
          <w:p w14:paraId="26ADCF0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8352.20</w:t>
            </w:r>
          </w:p>
        </w:tc>
        <w:tc>
          <w:tcPr>
            <w:tcW w:w="1200" w:type="dxa"/>
            <w:tcBorders>
              <w:top w:val="nil"/>
              <w:left w:val="nil"/>
              <w:bottom w:val="nil"/>
              <w:right w:val="nil"/>
            </w:tcBorders>
            <w:shd w:val="clear" w:color="auto" w:fill="auto"/>
            <w:noWrap/>
            <w:vAlign w:val="bottom"/>
            <w:hideMark/>
          </w:tcPr>
          <w:p w14:paraId="74EB438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997.40</w:t>
            </w:r>
          </w:p>
        </w:tc>
        <w:tc>
          <w:tcPr>
            <w:tcW w:w="1200" w:type="dxa"/>
            <w:tcBorders>
              <w:top w:val="nil"/>
              <w:left w:val="nil"/>
              <w:bottom w:val="nil"/>
              <w:right w:val="nil"/>
            </w:tcBorders>
            <w:shd w:val="clear" w:color="auto" w:fill="auto"/>
            <w:noWrap/>
            <w:vAlign w:val="bottom"/>
            <w:hideMark/>
          </w:tcPr>
          <w:p w14:paraId="008AC76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23.60</w:t>
            </w:r>
          </w:p>
        </w:tc>
        <w:tc>
          <w:tcPr>
            <w:tcW w:w="1200" w:type="dxa"/>
            <w:tcBorders>
              <w:top w:val="nil"/>
              <w:left w:val="nil"/>
              <w:bottom w:val="nil"/>
              <w:right w:val="nil"/>
            </w:tcBorders>
            <w:shd w:val="clear" w:color="auto" w:fill="auto"/>
            <w:noWrap/>
            <w:vAlign w:val="bottom"/>
            <w:hideMark/>
          </w:tcPr>
          <w:p w14:paraId="670F50D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16.8</w:t>
            </w:r>
          </w:p>
        </w:tc>
      </w:tr>
      <w:tr w:rsidR="00D55255" w:rsidRPr="00DB3412" w14:paraId="56221CED" w14:textId="77777777" w:rsidTr="00D55255">
        <w:trPr>
          <w:trHeight w:val="300"/>
        </w:trPr>
        <w:tc>
          <w:tcPr>
            <w:tcW w:w="1200" w:type="dxa"/>
            <w:tcBorders>
              <w:top w:val="nil"/>
              <w:left w:val="nil"/>
              <w:bottom w:val="nil"/>
              <w:right w:val="nil"/>
            </w:tcBorders>
            <w:shd w:val="clear" w:color="auto" w:fill="auto"/>
            <w:noWrap/>
            <w:vAlign w:val="bottom"/>
            <w:hideMark/>
          </w:tcPr>
          <w:p w14:paraId="3B6A7A0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31.30</w:t>
            </w:r>
          </w:p>
        </w:tc>
        <w:tc>
          <w:tcPr>
            <w:tcW w:w="1200" w:type="dxa"/>
            <w:tcBorders>
              <w:top w:val="nil"/>
              <w:left w:val="nil"/>
              <w:bottom w:val="nil"/>
              <w:right w:val="nil"/>
            </w:tcBorders>
            <w:shd w:val="clear" w:color="auto" w:fill="auto"/>
            <w:noWrap/>
            <w:vAlign w:val="bottom"/>
            <w:hideMark/>
          </w:tcPr>
          <w:p w14:paraId="7ED951F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7945</w:t>
            </w:r>
          </w:p>
        </w:tc>
        <w:tc>
          <w:tcPr>
            <w:tcW w:w="1200" w:type="dxa"/>
            <w:tcBorders>
              <w:top w:val="nil"/>
              <w:left w:val="nil"/>
              <w:bottom w:val="nil"/>
              <w:right w:val="nil"/>
            </w:tcBorders>
            <w:shd w:val="clear" w:color="auto" w:fill="auto"/>
            <w:noWrap/>
            <w:vAlign w:val="bottom"/>
            <w:hideMark/>
          </w:tcPr>
          <w:p w14:paraId="722A334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8120</w:t>
            </w:r>
          </w:p>
        </w:tc>
        <w:tc>
          <w:tcPr>
            <w:tcW w:w="1200" w:type="dxa"/>
            <w:tcBorders>
              <w:top w:val="nil"/>
              <w:left w:val="nil"/>
              <w:bottom w:val="nil"/>
              <w:right w:val="nil"/>
            </w:tcBorders>
            <w:shd w:val="clear" w:color="auto" w:fill="auto"/>
            <w:noWrap/>
            <w:vAlign w:val="bottom"/>
            <w:hideMark/>
          </w:tcPr>
          <w:p w14:paraId="57FD9CE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6.15</w:t>
            </w:r>
          </w:p>
        </w:tc>
        <w:tc>
          <w:tcPr>
            <w:tcW w:w="1200" w:type="dxa"/>
            <w:tcBorders>
              <w:top w:val="nil"/>
              <w:left w:val="nil"/>
              <w:bottom w:val="nil"/>
              <w:right w:val="nil"/>
            </w:tcBorders>
            <w:shd w:val="clear" w:color="auto" w:fill="auto"/>
            <w:noWrap/>
            <w:vAlign w:val="bottom"/>
            <w:hideMark/>
          </w:tcPr>
          <w:p w14:paraId="377A3F9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143.20</w:t>
            </w:r>
          </w:p>
        </w:tc>
        <w:tc>
          <w:tcPr>
            <w:tcW w:w="1200" w:type="dxa"/>
            <w:tcBorders>
              <w:top w:val="nil"/>
              <w:left w:val="nil"/>
              <w:bottom w:val="nil"/>
              <w:right w:val="nil"/>
            </w:tcBorders>
            <w:shd w:val="clear" w:color="auto" w:fill="auto"/>
            <w:noWrap/>
            <w:vAlign w:val="bottom"/>
            <w:hideMark/>
          </w:tcPr>
          <w:p w14:paraId="67E6314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99.9</w:t>
            </w:r>
          </w:p>
        </w:tc>
        <w:tc>
          <w:tcPr>
            <w:tcW w:w="1200" w:type="dxa"/>
            <w:tcBorders>
              <w:top w:val="nil"/>
              <w:left w:val="nil"/>
              <w:bottom w:val="nil"/>
              <w:right w:val="nil"/>
            </w:tcBorders>
            <w:shd w:val="clear" w:color="auto" w:fill="auto"/>
            <w:noWrap/>
            <w:vAlign w:val="bottom"/>
            <w:hideMark/>
          </w:tcPr>
          <w:p w14:paraId="04FCB40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514.1</w:t>
            </w:r>
          </w:p>
        </w:tc>
        <w:tc>
          <w:tcPr>
            <w:tcW w:w="1200" w:type="dxa"/>
            <w:tcBorders>
              <w:top w:val="nil"/>
              <w:left w:val="nil"/>
              <w:bottom w:val="nil"/>
              <w:right w:val="nil"/>
            </w:tcBorders>
            <w:shd w:val="clear" w:color="auto" w:fill="auto"/>
            <w:noWrap/>
            <w:vAlign w:val="bottom"/>
            <w:hideMark/>
          </w:tcPr>
          <w:p w14:paraId="6D933E7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6681.10</w:t>
            </w:r>
          </w:p>
        </w:tc>
        <w:tc>
          <w:tcPr>
            <w:tcW w:w="1200" w:type="dxa"/>
            <w:tcBorders>
              <w:top w:val="nil"/>
              <w:left w:val="nil"/>
              <w:bottom w:val="nil"/>
              <w:right w:val="nil"/>
            </w:tcBorders>
            <w:shd w:val="clear" w:color="auto" w:fill="auto"/>
            <w:noWrap/>
            <w:vAlign w:val="bottom"/>
            <w:hideMark/>
          </w:tcPr>
          <w:p w14:paraId="44D057D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848.30</w:t>
            </w:r>
          </w:p>
        </w:tc>
        <w:tc>
          <w:tcPr>
            <w:tcW w:w="1200" w:type="dxa"/>
            <w:tcBorders>
              <w:top w:val="nil"/>
              <w:left w:val="nil"/>
              <w:bottom w:val="nil"/>
              <w:right w:val="nil"/>
            </w:tcBorders>
            <w:shd w:val="clear" w:color="auto" w:fill="auto"/>
            <w:noWrap/>
            <w:vAlign w:val="bottom"/>
            <w:hideMark/>
          </w:tcPr>
          <w:p w14:paraId="07C6894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21.95</w:t>
            </w:r>
          </w:p>
        </w:tc>
        <w:tc>
          <w:tcPr>
            <w:tcW w:w="1200" w:type="dxa"/>
            <w:tcBorders>
              <w:top w:val="nil"/>
              <w:left w:val="nil"/>
              <w:bottom w:val="nil"/>
              <w:right w:val="nil"/>
            </w:tcBorders>
            <w:shd w:val="clear" w:color="auto" w:fill="auto"/>
            <w:noWrap/>
            <w:vAlign w:val="bottom"/>
            <w:hideMark/>
          </w:tcPr>
          <w:p w14:paraId="668D4F2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14.7</w:t>
            </w:r>
          </w:p>
        </w:tc>
      </w:tr>
      <w:tr w:rsidR="00D55255" w:rsidRPr="00DB3412" w14:paraId="77B79071" w14:textId="77777777" w:rsidTr="00D55255">
        <w:trPr>
          <w:trHeight w:val="300"/>
        </w:trPr>
        <w:tc>
          <w:tcPr>
            <w:tcW w:w="1200" w:type="dxa"/>
            <w:tcBorders>
              <w:top w:val="nil"/>
              <w:left w:val="nil"/>
              <w:bottom w:val="nil"/>
              <w:right w:val="nil"/>
            </w:tcBorders>
            <w:shd w:val="clear" w:color="auto" w:fill="auto"/>
            <w:noWrap/>
            <w:vAlign w:val="bottom"/>
            <w:hideMark/>
          </w:tcPr>
          <w:p w14:paraId="75BC8BC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30.56</w:t>
            </w:r>
          </w:p>
        </w:tc>
        <w:tc>
          <w:tcPr>
            <w:tcW w:w="1200" w:type="dxa"/>
            <w:tcBorders>
              <w:top w:val="nil"/>
              <w:left w:val="nil"/>
              <w:bottom w:val="nil"/>
              <w:right w:val="nil"/>
            </w:tcBorders>
            <w:shd w:val="clear" w:color="auto" w:fill="auto"/>
            <w:noWrap/>
            <w:vAlign w:val="bottom"/>
            <w:hideMark/>
          </w:tcPr>
          <w:p w14:paraId="5D4C6AA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6955</w:t>
            </w:r>
          </w:p>
        </w:tc>
        <w:tc>
          <w:tcPr>
            <w:tcW w:w="1200" w:type="dxa"/>
            <w:tcBorders>
              <w:top w:val="nil"/>
              <w:left w:val="nil"/>
              <w:bottom w:val="nil"/>
              <w:right w:val="nil"/>
            </w:tcBorders>
            <w:shd w:val="clear" w:color="auto" w:fill="auto"/>
            <w:noWrap/>
            <w:vAlign w:val="bottom"/>
            <w:hideMark/>
          </w:tcPr>
          <w:p w14:paraId="57A361A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7907</w:t>
            </w:r>
          </w:p>
        </w:tc>
        <w:tc>
          <w:tcPr>
            <w:tcW w:w="1200" w:type="dxa"/>
            <w:tcBorders>
              <w:top w:val="nil"/>
              <w:left w:val="nil"/>
              <w:bottom w:val="nil"/>
              <w:right w:val="nil"/>
            </w:tcBorders>
            <w:shd w:val="clear" w:color="auto" w:fill="auto"/>
            <w:noWrap/>
            <w:vAlign w:val="bottom"/>
            <w:hideMark/>
          </w:tcPr>
          <w:p w14:paraId="31E6223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6.12</w:t>
            </w:r>
          </w:p>
        </w:tc>
        <w:tc>
          <w:tcPr>
            <w:tcW w:w="1200" w:type="dxa"/>
            <w:tcBorders>
              <w:top w:val="nil"/>
              <w:left w:val="nil"/>
              <w:bottom w:val="nil"/>
              <w:right w:val="nil"/>
            </w:tcBorders>
            <w:shd w:val="clear" w:color="auto" w:fill="auto"/>
            <w:noWrap/>
            <w:vAlign w:val="bottom"/>
            <w:hideMark/>
          </w:tcPr>
          <w:p w14:paraId="64BBEDC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144.60</w:t>
            </w:r>
          </w:p>
        </w:tc>
        <w:tc>
          <w:tcPr>
            <w:tcW w:w="1200" w:type="dxa"/>
            <w:tcBorders>
              <w:top w:val="nil"/>
              <w:left w:val="nil"/>
              <w:bottom w:val="nil"/>
              <w:right w:val="nil"/>
            </w:tcBorders>
            <w:shd w:val="clear" w:color="auto" w:fill="auto"/>
            <w:noWrap/>
            <w:vAlign w:val="bottom"/>
            <w:hideMark/>
          </w:tcPr>
          <w:p w14:paraId="189CC10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95.2</w:t>
            </w:r>
          </w:p>
        </w:tc>
        <w:tc>
          <w:tcPr>
            <w:tcW w:w="1200" w:type="dxa"/>
            <w:tcBorders>
              <w:top w:val="nil"/>
              <w:left w:val="nil"/>
              <w:bottom w:val="nil"/>
              <w:right w:val="nil"/>
            </w:tcBorders>
            <w:shd w:val="clear" w:color="auto" w:fill="auto"/>
            <w:noWrap/>
            <w:vAlign w:val="bottom"/>
            <w:hideMark/>
          </w:tcPr>
          <w:p w14:paraId="50A71BE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317.80</w:t>
            </w:r>
          </w:p>
        </w:tc>
        <w:tc>
          <w:tcPr>
            <w:tcW w:w="1200" w:type="dxa"/>
            <w:tcBorders>
              <w:top w:val="nil"/>
              <w:left w:val="nil"/>
              <w:bottom w:val="nil"/>
              <w:right w:val="nil"/>
            </w:tcBorders>
            <w:shd w:val="clear" w:color="auto" w:fill="auto"/>
            <w:noWrap/>
            <w:vAlign w:val="bottom"/>
            <w:hideMark/>
          </w:tcPr>
          <w:p w14:paraId="35E6B41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7267.60</w:t>
            </w:r>
          </w:p>
        </w:tc>
        <w:tc>
          <w:tcPr>
            <w:tcW w:w="1200" w:type="dxa"/>
            <w:tcBorders>
              <w:top w:val="nil"/>
              <w:left w:val="nil"/>
              <w:bottom w:val="nil"/>
              <w:right w:val="nil"/>
            </w:tcBorders>
            <w:shd w:val="clear" w:color="auto" w:fill="auto"/>
            <w:noWrap/>
            <w:vAlign w:val="bottom"/>
            <w:hideMark/>
          </w:tcPr>
          <w:p w14:paraId="6E97357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887.3</w:t>
            </w:r>
          </w:p>
        </w:tc>
        <w:tc>
          <w:tcPr>
            <w:tcW w:w="1200" w:type="dxa"/>
            <w:tcBorders>
              <w:top w:val="nil"/>
              <w:left w:val="nil"/>
              <w:bottom w:val="nil"/>
              <w:right w:val="nil"/>
            </w:tcBorders>
            <w:shd w:val="clear" w:color="auto" w:fill="auto"/>
            <w:noWrap/>
            <w:vAlign w:val="bottom"/>
            <w:hideMark/>
          </w:tcPr>
          <w:p w14:paraId="39EAD3A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20.35</w:t>
            </w:r>
          </w:p>
        </w:tc>
        <w:tc>
          <w:tcPr>
            <w:tcW w:w="1200" w:type="dxa"/>
            <w:tcBorders>
              <w:top w:val="nil"/>
              <w:left w:val="nil"/>
              <w:bottom w:val="nil"/>
              <w:right w:val="nil"/>
            </w:tcBorders>
            <w:shd w:val="clear" w:color="auto" w:fill="auto"/>
            <w:noWrap/>
            <w:vAlign w:val="bottom"/>
            <w:hideMark/>
          </w:tcPr>
          <w:p w14:paraId="00C7453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16.4</w:t>
            </w:r>
          </w:p>
        </w:tc>
      </w:tr>
      <w:tr w:rsidR="00D55255" w:rsidRPr="00DB3412" w14:paraId="29507C10" w14:textId="77777777" w:rsidTr="00D55255">
        <w:trPr>
          <w:trHeight w:val="300"/>
        </w:trPr>
        <w:tc>
          <w:tcPr>
            <w:tcW w:w="1200" w:type="dxa"/>
            <w:tcBorders>
              <w:top w:val="nil"/>
              <w:left w:val="nil"/>
              <w:bottom w:val="nil"/>
              <w:right w:val="nil"/>
            </w:tcBorders>
            <w:shd w:val="clear" w:color="auto" w:fill="auto"/>
            <w:noWrap/>
            <w:vAlign w:val="bottom"/>
            <w:hideMark/>
          </w:tcPr>
          <w:p w14:paraId="582D3F1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39.05</w:t>
            </w:r>
          </w:p>
        </w:tc>
        <w:tc>
          <w:tcPr>
            <w:tcW w:w="1200" w:type="dxa"/>
            <w:tcBorders>
              <w:top w:val="nil"/>
              <w:left w:val="nil"/>
              <w:bottom w:val="nil"/>
              <w:right w:val="nil"/>
            </w:tcBorders>
            <w:shd w:val="clear" w:color="auto" w:fill="auto"/>
            <w:noWrap/>
            <w:vAlign w:val="bottom"/>
            <w:hideMark/>
          </w:tcPr>
          <w:p w14:paraId="5ADABE2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4759</w:t>
            </w:r>
          </w:p>
        </w:tc>
        <w:tc>
          <w:tcPr>
            <w:tcW w:w="1200" w:type="dxa"/>
            <w:tcBorders>
              <w:top w:val="nil"/>
              <w:left w:val="nil"/>
              <w:bottom w:val="nil"/>
              <w:right w:val="nil"/>
            </w:tcBorders>
            <w:shd w:val="clear" w:color="auto" w:fill="auto"/>
            <w:noWrap/>
            <w:vAlign w:val="bottom"/>
            <w:hideMark/>
          </w:tcPr>
          <w:p w14:paraId="14BDEC1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5670</w:t>
            </w:r>
          </w:p>
        </w:tc>
        <w:tc>
          <w:tcPr>
            <w:tcW w:w="1200" w:type="dxa"/>
            <w:tcBorders>
              <w:top w:val="nil"/>
              <w:left w:val="nil"/>
              <w:bottom w:val="nil"/>
              <w:right w:val="nil"/>
            </w:tcBorders>
            <w:shd w:val="clear" w:color="auto" w:fill="auto"/>
            <w:noWrap/>
            <w:vAlign w:val="bottom"/>
            <w:hideMark/>
          </w:tcPr>
          <w:p w14:paraId="5516BC8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6.68</w:t>
            </w:r>
          </w:p>
        </w:tc>
        <w:tc>
          <w:tcPr>
            <w:tcW w:w="1200" w:type="dxa"/>
            <w:tcBorders>
              <w:top w:val="nil"/>
              <w:left w:val="nil"/>
              <w:bottom w:val="nil"/>
              <w:right w:val="nil"/>
            </w:tcBorders>
            <w:shd w:val="clear" w:color="auto" w:fill="auto"/>
            <w:noWrap/>
            <w:vAlign w:val="bottom"/>
            <w:hideMark/>
          </w:tcPr>
          <w:p w14:paraId="644AFA7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153.20</w:t>
            </w:r>
          </w:p>
        </w:tc>
        <w:tc>
          <w:tcPr>
            <w:tcW w:w="1200" w:type="dxa"/>
            <w:tcBorders>
              <w:top w:val="nil"/>
              <w:left w:val="nil"/>
              <w:bottom w:val="nil"/>
              <w:right w:val="nil"/>
            </w:tcBorders>
            <w:shd w:val="clear" w:color="auto" w:fill="auto"/>
            <w:noWrap/>
            <w:vAlign w:val="bottom"/>
            <w:hideMark/>
          </w:tcPr>
          <w:p w14:paraId="2B77209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105.1</w:t>
            </w:r>
          </w:p>
        </w:tc>
        <w:tc>
          <w:tcPr>
            <w:tcW w:w="1200" w:type="dxa"/>
            <w:tcBorders>
              <w:top w:val="nil"/>
              <w:left w:val="nil"/>
              <w:bottom w:val="nil"/>
              <w:right w:val="nil"/>
            </w:tcBorders>
            <w:shd w:val="clear" w:color="auto" w:fill="auto"/>
            <w:noWrap/>
            <w:vAlign w:val="bottom"/>
            <w:hideMark/>
          </w:tcPr>
          <w:p w14:paraId="142907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386.3</w:t>
            </w:r>
          </w:p>
        </w:tc>
        <w:tc>
          <w:tcPr>
            <w:tcW w:w="1200" w:type="dxa"/>
            <w:tcBorders>
              <w:top w:val="nil"/>
              <w:left w:val="nil"/>
              <w:bottom w:val="nil"/>
              <w:right w:val="nil"/>
            </w:tcBorders>
            <w:shd w:val="clear" w:color="auto" w:fill="auto"/>
            <w:noWrap/>
            <w:vAlign w:val="bottom"/>
            <w:hideMark/>
          </w:tcPr>
          <w:p w14:paraId="051C6AD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9525.30</w:t>
            </w:r>
          </w:p>
        </w:tc>
        <w:tc>
          <w:tcPr>
            <w:tcW w:w="1200" w:type="dxa"/>
            <w:tcBorders>
              <w:top w:val="nil"/>
              <w:left w:val="nil"/>
              <w:bottom w:val="nil"/>
              <w:right w:val="nil"/>
            </w:tcBorders>
            <w:shd w:val="clear" w:color="auto" w:fill="auto"/>
            <w:noWrap/>
            <w:vAlign w:val="bottom"/>
            <w:hideMark/>
          </w:tcPr>
          <w:p w14:paraId="2E3B4BC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1017.70</w:t>
            </w:r>
          </w:p>
        </w:tc>
        <w:tc>
          <w:tcPr>
            <w:tcW w:w="1200" w:type="dxa"/>
            <w:tcBorders>
              <w:top w:val="nil"/>
              <w:left w:val="nil"/>
              <w:bottom w:val="nil"/>
              <w:right w:val="nil"/>
            </w:tcBorders>
            <w:shd w:val="clear" w:color="auto" w:fill="auto"/>
            <w:noWrap/>
            <w:vAlign w:val="bottom"/>
            <w:hideMark/>
          </w:tcPr>
          <w:p w14:paraId="33D7592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14.03</w:t>
            </w:r>
          </w:p>
        </w:tc>
        <w:tc>
          <w:tcPr>
            <w:tcW w:w="1200" w:type="dxa"/>
            <w:tcBorders>
              <w:top w:val="nil"/>
              <w:left w:val="nil"/>
              <w:bottom w:val="nil"/>
              <w:right w:val="nil"/>
            </w:tcBorders>
            <w:shd w:val="clear" w:color="auto" w:fill="auto"/>
            <w:noWrap/>
            <w:vAlign w:val="bottom"/>
            <w:hideMark/>
          </w:tcPr>
          <w:p w14:paraId="67830B2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14.3</w:t>
            </w:r>
          </w:p>
        </w:tc>
      </w:tr>
      <w:tr w:rsidR="00D55255" w:rsidRPr="00DB3412" w14:paraId="3D830C9F" w14:textId="77777777" w:rsidTr="00D55255">
        <w:trPr>
          <w:trHeight w:val="300"/>
        </w:trPr>
        <w:tc>
          <w:tcPr>
            <w:tcW w:w="1200" w:type="dxa"/>
            <w:tcBorders>
              <w:top w:val="nil"/>
              <w:left w:val="nil"/>
              <w:bottom w:val="nil"/>
              <w:right w:val="nil"/>
            </w:tcBorders>
            <w:shd w:val="clear" w:color="auto" w:fill="auto"/>
            <w:noWrap/>
            <w:vAlign w:val="bottom"/>
            <w:hideMark/>
          </w:tcPr>
          <w:p w14:paraId="0FB44CE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28.41</w:t>
            </w:r>
          </w:p>
        </w:tc>
        <w:tc>
          <w:tcPr>
            <w:tcW w:w="1200" w:type="dxa"/>
            <w:tcBorders>
              <w:top w:val="nil"/>
              <w:left w:val="nil"/>
              <w:bottom w:val="nil"/>
              <w:right w:val="nil"/>
            </w:tcBorders>
            <w:shd w:val="clear" w:color="auto" w:fill="auto"/>
            <w:noWrap/>
            <w:vAlign w:val="bottom"/>
            <w:hideMark/>
          </w:tcPr>
          <w:p w14:paraId="12F7F52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7187</w:t>
            </w:r>
          </w:p>
        </w:tc>
        <w:tc>
          <w:tcPr>
            <w:tcW w:w="1200" w:type="dxa"/>
            <w:tcBorders>
              <w:top w:val="nil"/>
              <w:left w:val="nil"/>
              <w:bottom w:val="nil"/>
              <w:right w:val="nil"/>
            </w:tcBorders>
            <w:shd w:val="clear" w:color="auto" w:fill="auto"/>
            <w:noWrap/>
            <w:vAlign w:val="bottom"/>
            <w:hideMark/>
          </w:tcPr>
          <w:p w14:paraId="4D84462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8305</w:t>
            </w:r>
          </w:p>
        </w:tc>
        <w:tc>
          <w:tcPr>
            <w:tcW w:w="1200" w:type="dxa"/>
            <w:tcBorders>
              <w:top w:val="nil"/>
              <w:left w:val="nil"/>
              <w:bottom w:val="nil"/>
              <w:right w:val="nil"/>
            </w:tcBorders>
            <w:shd w:val="clear" w:color="auto" w:fill="auto"/>
            <w:noWrap/>
            <w:vAlign w:val="bottom"/>
            <w:hideMark/>
          </w:tcPr>
          <w:p w14:paraId="6683814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6.60</w:t>
            </w:r>
          </w:p>
        </w:tc>
        <w:tc>
          <w:tcPr>
            <w:tcW w:w="1200" w:type="dxa"/>
            <w:tcBorders>
              <w:top w:val="nil"/>
              <w:left w:val="nil"/>
              <w:bottom w:val="nil"/>
              <w:right w:val="nil"/>
            </w:tcBorders>
            <w:shd w:val="clear" w:color="auto" w:fill="auto"/>
            <w:noWrap/>
            <w:vAlign w:val="bottom"/>
            <w:hideMark/>
          </w:tcPr>
          <w:p w14:paraId="5E04904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192.40</w:t>
            </w:r>
          </w:p>
        </w:tc>
        <w:tc>
          <w:tcPr>
            <w:tcW w:w="1200" w:type="dxa"/>
            <w:tcBorders>
              <w:top w:val="nil"/>
              <w:left w:val="nil"/>
              <w:bottom w:val="nil"/>
              <w:right w:val="nil"/>
            </w:tcBorders>
            <w:shd w:val="clear" w:color="auto" w:fill="auto"/>
            <w:noWrap/>
            <w:vAlign w:val="bottom"/>
            <w:hideMark/>
          </w:tcPr>
          <w:p w14:paraId="7021140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128.1</w:t>
            </w:r>
          </w:p>
        </w:tc>
        <w:tc>
          <w:tcPr>
            <w:tcW w:w="1200" w:type="dxa"/>
            <w:tcBorders>
              <w:top w:val="nil"/>
              <w:left w:val="nil"/>
              <w:bottom w:val="nil"/>
              <w:right w:val="nil"/>
            </w:tcBorders>
            <w:shd w:val="clear" w:color="auto" w:fill="auto"/>
            <w:noWrap/>
            <w:vAlign w:val="bottom"/>
            <w:hideMark/>
          </w:tcPr>
          <w:p w14:paraId="4009DE2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328.90</w:t>
            </w:r>
          </w:p>
        </w:tc>
        <w:tc>
          <w:tcPr>
            <w:tcW w:w="1200" w:type="dxa"/>
            <w:tcBorders>
              <w:top w:val="nil"/>
              <w:left w:val="nil"/>
              <w:bottom w:val="nil"/>
              <w:right w:val="nil"/>
            </w:tcBorders>
            <w:shd w:val="clear" w:color="auto" w:fill="auto"/>
            <w:noWrap/>
            <w:vAlign w:val="bottom"/>
            <w:hideMark/>
          </w:tcPr>
          <w:p w14:paraId="559D66F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8230.3</w:t>
            </w:r>
          </w:p>
        </w:tc>
        <w:tc>
          <w:tcPr>
            <w:tcW w:w="1200" w:type="dxa"/>
            <w:tcBorders>
              <w:top w:val="nil"/>
              <w:left w:val="nil"/>
              <w:bottom w:val="nil"/>
              <w:right w:val="nil"/>
            </w:tcBorders>
            <w:shd w:val="clear" w:color="auto" w:fill="auto"/>
            <w:noWrap/>
            <w:vAlign w:val="bottom"/>
            <w:hideMark/>
          </w:tcPr>
          <w:p w14:paraId="128342C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950.20</w:t>
            </w:r>
          </w:p>
        </w:tc>
        <w:tc>
          <w:tcPr>
            <w:tcW w:w="1200" w:type="dxa"/>
            <w:tcBorders>
              <w:top w:val="nil"/>
              <w:left w:val="nil"/>
              <w:bottom w:val="nil"/>
              <w:right w:val="nil"/>
            </w:tcBorders>
            <w:shd w:val="clear" w:color="auto" w:fill="auto"/>
            <w:noWrap/>
            <w:vAlign w:val="bottom"/>
            <w:hideMark/>
          </w:tcPr>
          <w:p w14:paraId="50A4D51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20.24</w:t>
            </w:r>
          </w:p>
        </w:tc>
        <w:tc>
          <w:tcPr>
            <w:tcW w:w="1200" w:type="dxa"/>
            <w:tcBorders>
              <w:top w:val="nil"/>
              <w:left w:val="nil"/>
              <w:bottom w:val="nil"/>
              <w:right w:val="nil"/>
            </w:tcBorders>
            <w:shd w:val="clear" w:color="auto" w:fill="auto"/>
            <w:noWrap/>
            <w:vAlign w:val="bottom"/>
            <w:hideMark/>
          </w:tcPr>
          <w:p w14:paraId="5E8F60D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17.1</w:t>
            </w:r>
          </w:p>
        </w:tc>
      </w:tr>
      <w:tr w:rsidR="00D55255" w:rsidRPr="00DB3412" w14:paraId="2B6CD2A9" w14:textId="77777777" w:rsidTr="00D55255">
        <w:trPr>
          <w:trHeight w:val="300"/>
        </w:trPr>
        <w:tc>
          <w:tcPr>
            <w:tcW w:w="1200" w:type="dxa"/>
            <w:tcBorders>
              <w:top w:val="nil"/>
              <w:left w:val="nil"/>
              <w:bottom w:val="nil"/>
              <w:right w:val="nil"/>
            </w:tcBorders>
            <w:shd w:val="clear" w:color="auto" w:fill="auto"/>
            <w:noWrap/>
            <w:vAlign w:val="bottom"/>
            <w:hideMark/>
          </w:tcPr>
          <w:p w14:paraId="6787F48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38.32</w:t>
            </w:r>
          </w:p>
        </w:tc>
        <w:tc>
          <w:tcPr>
            <w:tcW w:w="1200" w:type="dxa"/>
            <w:tcBorders>
              <w:top w:val="nil"/>
              <w:left w:val="nil"/>
              <w:bottom w:val="nil"/>
              <w:right w:val="nil"/>
            </w:tcBorders>
            <w:shd w:val="clear" w:color="auto" w:fill="auto"/>
            <w:noWrap/>
            <w:vAlign w:val="bottom"/>
            <w:hideMark/>
          </w:tcPr>
          <w:p w14:paraId="65BD6EF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6025</w:t>
            </w:r>
          </w:p>
        </w:tc>
        <w:tc>
          <w:tcPr>
            <w:tcW w:w="1200" w:type="dxa"/>
            <w:tcBorders>
              <w:top w:val="nil"/>
              <w:left w:val="nil"/>
              <w:bottom w:val="nil"/>
              <w:right w:val="nil"/>
            </w:tcBorders>
            <w:shd w:val="clear" w:color="auto" w:fill="auto"/>
            <w:noWrap/>
            <w:vAlign w:val="bottom"/>
            <w:hideMark/>
          </w:tcPr>
          <w:p w14:paraId="2F568D8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6890</w:t>
            </w:r>
          </w:p>
        </w:tc>
        <w:tc>
          <w:tcPr>
            <w:tcW w:w="1200" w:type="dxa"/>
            <w:tcBorders>
              <w:top w:val="nil"/>
              <w:left w:val="nil"/>
              <w:bottom w:val="nil"/>
              <w:right w:val="nil"/>
            </w:tcBorders>
            <w:shd w:val="clear" w:color="auto" w:fill="auto"/>
            <w:noWrap/>
            <w:vAlign w:val="bottom"/>
            <w:hideMark/>
          </w:tcPr>
          <w:p w14:paraId="267FB2A2"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6.45</w:t>
            </w:r>
          </w:p>
        </w:tc>
        <w:tc>
          <w:tcPr>
            <w:tcW w:w="1200" w:type="dxa"/>
            <w:tcBorders>
              <w:top w:val="nil"/>
              <w:left w:val="nil"/>
              <w:bottom w:val="nil"/>
              <w:right w:val="nil"/>
            </w:tcBorders>
            <w:shd w:val="clear" w:color="auto" w:fill="auto"/>
            <w:noWrap/>
            <w:vAlign w:val="bottom"/>
            <w:hideMark/>
          </w:tcPr>
          <w:p w14:paraId="0BF4B4B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164.50</w:t>
            </w:r>
          </w:p>
        </w:tc>
        <w:tc>
          <w:tcPr>
            <w:tcW w:w="1200" w:type="dxa"/>
            <w:tcBorders>
              <w:top w:val="nil"/>
              <w:left w:val="nil"/>
              <w:bottom w:val="nil"/>
              <w:right w:val="nil"/>
            </w:tcBorders>
            <w:shd w:val="clear" w:color="auto" w:fill="auto"/>
            <w:noWrap/>
            <w:vAlign w:val="bottom"/>
            <w:hideMark/>
          </w:tcPr>
          <w:p w14:paraId="45C67FDD"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84.2</w:t>
            </w:r>
          </w:p>
        </w:tc>
        <w:tc>
          <w:tcPr>
            <w:tcW w:w="1200" w:type="dxa"/>
            <w:tcBorders>
              <w:top w:val="nil"/>
              <w:left w:val="nil"/>
              <w:bottom w:val="nil"/>
              <w:right w:val="nil"/>
            </w:tcBorders>
            <w:shd w:val="clear" w:color="auto" w:fill="auto"/>
            <w:noWrap/>
            <w:vAlign w:val="bottom"/>
            <w:hideMark/>
          </w:tcPr>
          <w:p w14:paraId="6B242CE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289.20</w:t>
            </w:r>
          </w:p>
        </w:tc>
        <w:tc>
          <w:tcPr>
            <w:tcW w:w="1200" w:type="dxa"/>
            <w:tcBorders>
              <w:top w:val="nil"/>
              <w:left w:val="nil"/>
              <w:bottom w:val="nil"/>
              <w:right w:val="nil"/>
            </w:tcBorders>
            <w:shd w:val="clear" w:color="auto" w:fill="auto"/>
            <w:noWrap/>
            <w:vAlign w:val="bottom"/>
            <w:hideMark/>
          </w:tcPr>
          <w:p w14:paraId="65DAADA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8670.20</w:t>
            </w:r>
          </w:p>
        </w:tc>
        <w:tc>
          <w:tcPr>
            <w:tcW w:w="1200" w:type="dxa"/>
            <w:tcBorders>
              <w:top w:val="nil"/>
              <w:left w:val="nil"/>
              <w:bottom w:val="nil"/>
              <w:right w:val="nil"/>
            </w:tcBorders>
            <w:shd w:val="clear" w:color="auto" w:fill="auto"/>
            <w:noWrap/>
            <w:vAlign w:val="bottom"/>
            <w:hideMark/>
          </w:tcPr>
          <w:p w14:paraId="1144812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874.80</w:t>
            </w:r>
          </w:p>
        </w:tc>
        <w:tc>
          <w:tcPr>
            <w:tcW w:w="1200" w:type="dxa"/>
            <w:tcBorders>
              <w:top w:val="nil"/>
              <w:left w:val="nil"/>
              <w:bottom w:val="nil"/>
              <w:right w:val="nil"/>
            </w:tcBorders>
            <w:shd w:val="clear" w:color="auto" w:fill="auto"/>
            <w:noWrap/>
            <w:vAlign w:val="bottom"/>
            <w:hideMark/>
          </w:tcPr>
          <w:p w14:paraId="0C1BE32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17.63</w:t>
            </w:r>
          </w:p>
        </w:tc>
        <w:tc>
          <w:tcPr>
            <w:tcW w:w="1200" w:type="dxa"/>
            <w:tcBorders>
              <w:top w:val="nil"/>
              <w:left w:val="nil"/>
              <w:bottom w:val="nil"/>
              <w:right w:val="nil"/>
            </w:tcBorders>
            <w:shd w:val="clear" w:color="auto" w:fill="auto"/>
            <w:noWrap/>
            <w:vAlign w:val="bottom"/>
            <w:hideMark/>
          </w:tcPr>
          <w:p w14:paraId="24E6202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16.1</w:t>
            </w:r>
          </w:p>
        </w:tc>
      </w:tr>
      <w:tr w:rsidR="00D55255" w:rsidRPr="00DB3412" w14:paraId="521AA644" w14:textId="77777777" w:rsidTr="00D55255">
        <w:trPr>
          <w:trHeight w:val="300"/>
        </w:trPr>
        <w:tc>
          <w:tcPr>
            <w:tcW w:w="1200" w:type="dxa"/>
            <w:tcBorders>
              <w:top w:val="nil"/>
              <w:left w:val="nil"/>
              <w:bottom w:val="nil"/>
              <w:right w:val="nil"/>
            </w:tcBorders>
            <w:shd w:val="clear" w:color="auto" w:fill="auto"/>
            <w:noWrap/>
            <w:vAlign w:val="bottom"/>
            <w:hideMark/>
          </w:tcPr>
          <w:p w14:paraId="08DA6A5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27.06</w:t>
            </w:r>
          </w:p>
        </w:tc>
        <w:tc>
          <w:tcPr>
            <w:tcW w:w="1200" w:type="dxa"/>
            <w:tcBorders>
              <w:top w:val="nil"/>
              <w:left w:val="nil"/>
              <w:bottom w:val="nil"/>
              <w:right w:val="nil"/>
            </w:tcBorders>
            <w:shd w:val="clear" w:color="auto" w:fill="auto"/>
            <w:noWrap/>
            <w:vAlign w:val="bottom"/>
            <w:hideMark/>
          </w:tcPr>
          <w:p w14:paraId="3E2EA0B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8329</w:t>
            </w:r>
          </w:p>
        </w:tc>
        <w:tc>
          <w:tcPr>
            <w:tcW w:w="1200" w:type="dxa"/>
            <w:tcBorders>
              <w:top w:val="nil"/>
              <w:left w:val="nil"/>
              <w:bottom w:val="nil"/>
              <w:right w:val="nil"/>
            </w:tcBorders>
            <w:shd w:val="clear" w:color="auto" w:fill="auto"/>
            <w:noWrap/>
            <w:vAlign w:val="bottom"/>
            <w:hideMark/>
          </w:tcPr>
          <w:p w14:paraId="1DD851C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8810</w:t>
            </w:r>
          </w:p>
        </w:tc>
        <w:tc>
          <w:tcPr>
            <w:tcW w:w="1200" w:type="dxa"/>
            <w:tcBorders>
              <w:top w:val="nil"/>
              <w:left w:val="nil"/>
              <w:bottom w:val="nil"/>
              <w:right w:val="nil"/>
            </w:tcBorders>
            <w:shd w:val="clear" w:color="auto" w:fill="auto"/>
            <w:noWrap/>
            <w:vAlign w:val="bottom"/>
            <w:hideMark/>
          </w:tcPr>
          <w:p w14:paraId="0EC68CE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6.34</w:t>
            </w:r>
          </w:p>
        </w:tc>
        <w:tc>
          <w:tcPr>
            <w:tcW w:w="1200" w:type="dxa"/>
            <w:tcBorders>
              <w:top w:val="nil"/>
              <w:left w:val="nil"/>
              <w:bottom w:val="nil"/>
              <w:right w:val="nil"/>
            </w:tcBorders>
            <w:shd w:val="clear" w:color="auto" w:fill="auto"/>
            <w:noWrap/>
            <w:vAlign w:val="bottom"/>
            <w:hideMark/>
          </w:tcPr>
          <w:p w14:paraId="7218173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142.90</w:t>
            </w:r>
          </w:p>
        </w:tc>
        <w:tc>
          <w:tcPr>
            <w:tcW w:w="1200" w:type="dxa"/>
            <w:tcBorders>
              <w:top w:val="nil"/>
              <w:left w:val="nil"/>
              <w:bottom w:val="nil"/>
              <w:right w:val="nil"/>
            </w:tcBorders>
            <w:shd w:val="clear" w:color="auto" w:fill="auto"/>
            <w:noWrap/>
            <w:vAlign w:val="bottom"/>
            <w:hideMark/>
          </w:tcPr>
          <w:p w14:paraId="213F73A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113.6</w:t>
            </w:r>
          </w:p>
        </w:tc>
        <w:tc>
          <w:tcPr>
            <w:tcW w:w="1200" w:type="dxa"/>
            <w:tcBorders>
              <w:top w:val="nil"/>
              <w:left w:val="nil"/>
              <w:bottom w:val="nil"/>
              <w:right w:val="nil"/>
            </w:tcBorders>
            <w:shd w:val="clear" w:color="auto" w:fill="auto"/>
            <w:noWrap/>
            <w:vAlign w:val="bottom"/>
            <w:hideMark/>
          </w:tcPr>
          <w:p w14:paraId="1A4452B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367.70</w:t>
            </w:r>
          </w:p>
        </w:tc>
        <w:tc>
          <w:tcPr>
            <w:tcW w:w="1200" w:type="dxa"/>
            <w:tcBorders>
              <w:top w:val="nil"/>
              <w:left w:val="nil"/>
              <w:bottom w:val="nil"/>
              <w:right w:val="nil"/>
            </w:tcBorders>
            <w:shd w:val="clear" w:color="auto" w:fill="auto"/>
            <w:noWrap/>
            <w:vAlign w:val="bottom"/>
            <w:hideMark/>
          </w:tcPr>
          <w:p w14:paraId="4A250A4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8348.30</w:t>
            </w:r>
          </w:p>
        </w:tc>
        <w:tc>
          <w:tcPr>
            <w:tcW w:w="1200" w:type="dxa"/>
            <w:tcBorders>
              <w:top w:val="nil"/>
              <w:left w:val="nil"/>
              <w:bottom w:val="nil"/>
              <w:right w:val="nil"/>
            </w:tcBorders>
            <w:shd w:val="clear" w:color="auto" w:fill="auto"/>
            <w:noWrap/>
            <w:vAlign w:val="bottom"/>
            <w:hideMark/>
          </w:tcPr>
          <w:p w14:paraId="0A08CFB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996.30</w:t>
            </w:r>
          </w:p>
        </w:tc>
        <w:tc>
          <w:tcPr>
            <w:tcW w:w="1200" w:type="dxa"/>
            <w:tcBorders>
              <w:top w:val="nil"/>
              <w:left w:val="nil"/>
              <w:bottom w:val="nil"/>
              <w:right w:val="nil"/>
            </w:tcBorders>
            <w:shd w:val="clear" w:color="auto" w:fill="auto"/>
            <w:noWrap/>
            <w:vAlign w:val="bottom"/>
            <w:hideMark/>
          </w:tcPr>
          <w:p w14:paraId="0F156B9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23.21</w:t>
            </w:r>
          </w:p>
        </w:tc>
        <w:tc>
          <w:tcPr>
            <w:tcW w:w="1200" w:type="dxa"/>
            <w:tcBorders>
              <w:top w:val="nil"/>
              <w:left w:val="nil"/>
              <w:bottom w:val="nil"/>
              <w:right w:val="nil"/>
            </w:tcBorders>
            <w:shd w:val="clear" w:color="auto" w:fill="auto"/>
            <w:noWrap/>
            <w:vAlign w:val="bottom"/>
            <w:hideMark/>
          </w:tcPr>
          <w:p w14:paraId="43CE082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16.5</w:t>
            </w:r>
          </w:p>
        </w:tc>
      </w:tr>
      <w:tr w:rsidR="00D55255" w:rsidRPr="00DB3412" w14:paraId="3435B7C8" w14:textId="77777777" w:rsidTr="00D55255">
        <w:trPr>
          <w:trHeight w:val="300"/>
        </w:trPr>
        <w:tc>
          <w:tcPr>
            <w:tcW w:w="1200" w:type="dxa"/>
            <w:tcBorders>
              <w:top w:val="nil"/>
              <w:left w:val="nil"/>
              <w:bottom w:val="nil"/>
              <w:right w:val="nil"/>
            </w:tcBorders>
            <w:shd w:val="clear" w:color="auto" w:fill="auto"/>
            <w:noWrap/>
            <w:vAlign w:val="bottom"/>
            <w:hideMark/>
          </w:tcPr>
          <w:p w14:paraId="6369551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29.27</w:t>
            </w:r>
          </w:p>
        </w:tc>
        <w:tc>
          <w:tcPr>
            <w:tcW w:w="1200" w:type="dxa"/>
            <w:tcBorders>
              <w:top w:val="nil"/>
              <w:left w:val="nil"/>
              <w:bottom w:val="nil"/>
              <w:right w:val="nil"/>
            </w:tcBorders>
            <w:shd w:val="clear" w:color="auto" w:fill="auto"/>
            <w:noWrap/>
            <w:vAlign w:val="bottom"/>
            <w:hideMark/>
          </w:tcPr>
          <w:p w14:paraId="5AF2641E"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7759</w:t>
            </w:r>
          </w:p>
        </w:tc>
        <w:tc>
          <w:tcPr>
            <w:tcW w:w="1200" w:type="dxa"/>
            <w:tcBorders>
              <w:top w:val="nil"/>
              <w:left w:val="nil"/>
              <w:bottom w:val="nil"/>
              <w:right w:val="nil"/>
            </w:tcBorders>
            <w:shd w:val="clear" w:color="auto" w:fill="auto"/>
            <w:noWrap/>
            <w:vAlign w:val="bottom"/>
            <w:hideMark/>
          </w:tcPr>
          <w:p w14:paraId="1FF7AA0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8045</w:t>
            </w:r>
          </w:p>
        </w:tc>
        <w:tc>
          <w:tcPr>
            <w:tcW w:w="1200" w:type="dxa"/>
            <w:tcBorders>
              <w:top w:val="nil"/>
              <w:left w:val="nil"/>
              <w:bottom w:val="nil"/>
              <w:right w:val="nil"/>
            </w:tcBorders>
            <w:shd w:val="clear" w:color="auto" w:fill="auto"/>
            <w:noWrap/>
            <w:vAlign w:val="bottom"/>
            <w:hideMark/>
          </w:tcPr>
          <w:p w14:paraId="7B4324F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6.20</w:t>
            </w:r>
          </w:p>
        </w:tc>
        <w:tc>
          <w:tcPr>
            <w:tcW w:w="1200" w:type="dxa"/>
            <w:tcBorders>
              <w:top w:val="nil"/>
              <w:left w:val="nil"/>
              <w:bottom w:val="nil"/>
              <w:right w:val="nil"/>
            </w:tcBorders>
            <w:shd w:val="clear" w:color="auto" w:fill="auto"/>
            <w:noWrap/>
            <w:vAlign w:val="bottom"/>
            <w:hideMark/>
          </w:tcPr>
          <w:p w14:paraId="59EED234"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142.70</w:t>
            </w:r>
          </w:p>
        </w:tc>
        <w:tc>
          <w:tcPr>
            <w:tcW w:w="1200" w:type="dxa"/>
            <w:tcBorders>
              <w:top w:val="nil"/>
              <w:left w:val="nil"/>
              <w:bottom w:val="nil"/>
              <w:right w:val="nil"/>
            </w:tcBorders>
            <w:shd w:val="clear" w:color="auto" w:fill="auto"/>
            <w:noWrap/>
            <w:vAlign w:val="bottom"/>
            <w:hideMark/>
          </w:tcPr>
          <w:p w14:paraId="3A02FC1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100.5</w:t>
            </w:r>
          </w:p>
        </w:tc>
        <w:tc>
          <w:tcPr>
            <w:tcW w:w="1200" w:type="dxa"/>
            <w:tcBorders>
              <w:top w:val="nil"/>
              <w:left w:val="nil"/>
              <w:bottom w:val="nil"/>
              <w:right w:val="nil"/>
            </w:tcBorders>
            <w:shd w:val="clear" w:color="auto" w:fill="auto"/>
            <w:noWrap/>
            <w:vAlign w:val="bottom"/>
            <w:hideMark/>
          </w:tcPr>
          <w:p w14:paraId="1F8CF696"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515.2</w:t>
            </w:r>
          </w:p>
        </w:tc>
        <w:tc>
          <w:tcPr>
            <w:tcW w:w="1200" w:type="dxa"/>
            <w:tcBorders>
              <w:top w:val="nil"/>
              <w:left w:val="nil"/>
              <w:bottom w:val="nil"/>
              <w:right w:val="nil"/>
            </w:tcBorders>
            <w:shd w:val="clear" w:color="auto" w:fill="auto"/>
            <w:noWrap/>
            <w:vAlign w:val="bottom"/>
            <w:hideMark/>
          </w:tcPr>
          <w:p w14:paraId="7DDCAD3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6672.30</w:t>
            </w:r>
          </w:p>
        </w:tc>
        <w:tc>
          <w:tcPr>
            <w:tcW w:w="1200" w:type="dxa"/>
            <w:tcBorders>
              <w:top w:val="nil"/>
              <w:left w:val="nil"/>
              <w:bottom w:val="nil"/>
              <w:right w:val="nil"/>
            </w:tcBorders>
            <w:shd w:val="clear" w:color="auto" w:fill="auto"/>
            <w:noWrap/>
            <w:vAlign w:val="bottom"/>
            <w:hideMark/>
          </w:tcPr>
          <w:p w14:paraId="15EEC15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849.80</w:t>
            </w:r>
          </w:p>
        </w:tc>
        <w:tc>
          <w:tcPr>
            <w:tcW w:w="1200" w:type="dxa"/>
            <w:tcBorders>
              <w:top w:val="nil"/>
              <w:left w:val="nil"/>
              <w:bottom w:val="nil"/>
              <w:right w:val="nil"/>
            </w:tcBorders>
            <w:shd w:val="clear" w:color="auto" w:fill="auto"/>
            <w:noWrap/>
            <w:vAlign w:val="bottom"/>
            <w:hideMark/>
          </w:tcPr>
          <w:p w14:paraId="037C323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21.22</w:t>
            </w:r>
          </w:p>
        </w:tc>
        <w:tc>
          <w:tcPr>
            <w:tcW w:w="1200" w:type="dxa"/>
            <w:tcBorders>
              <w:top w:val="nil"/>
              <w:left w:val="nil"/>
              <w:bottom w:val="nil"/>
              <w:right w:val="nil"/>
            </w:tcBorders>
            <w:shd w:val="clear" w:color="auto" w:fill="auto"/>
            <w:noWrap/>
            <w:vAlign w:val="bottom"/>
            <w:hideMark/>
          </w:tcPr>
          <w:p w14:paraId="4E9E913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14.3</w:t>
            </w:r>
          </w:p>
        </w:tc>
      </w:tr>
      <w:tr w:rsidR="00D55255" w:rsidRPr="00DB3412" w14:paraId="77724E36" w14:textId="77777777" w:rsidTr="00D55255">
        <w:trPr>
          <w:trHeight w:val="300"/>
        </w:trPr>
        <w:tc>
          <w:tcPr>
            <w:tcW w:w="1200" w:type="dxa"/>
            <w:tcBorders>
              <w:top w:val="nil"/>
              <w:left w:val="nil"/>
              <w:bottom w:val="nil"/>
              <w:right w:val="nil"/>
            </w:tcBorders>
            <w:shd w:val="clear" w:color="auto" w:fill="auto"/>
            <w:noWrap/>
            <w:vAlign w:val="bottom"/>
            <w:hideMark/>
          </w:tcPr>
          <w:p w14:paraId="0BD85478"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28.16</w:t>
            </w:r>
          </w:p>
        </w:tc>
        <w:tc>
          <w:tcPr>
            <w:tcW w:w="1200" w:type="dxa"/>
            <w:tcBorders>
              <w:top w:val="nil"/>
              <w:left w:val="nil"/>
              <w:bottom w:val="nil"/>
              <w:right w:val="nil"/>
            </w:tcBorders>
            <w:shd w:val="clear" w:color="auto" w:fill="auto"/>
            <w:noWrap/>
            <w:vAlign w:val="bottom"/>
            <w:hideMark/>
          </w:tcPr>
          <w:p w14:paraId="052D26C9"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6686</w:t>
            </w:r>
          </w:p>
        </w:tc>
        <w:tc>
          <w:tcPr>
            <w:tcW w:w="1200" w:type="dxa"/>
            <w:tcBorders>
              <w:top w:val="nil"/>
              <w:left w:val="nil"/>
              <w:bottom w:val="nil"/>
              <w:right w:val="nil"/>
            </w:tcBorders>
            <w:shd w:val="clear" w:color="auto" w:fill="auto"/>
            <w:noWrap/>
            <w:vAlign w:val="bottom"/>
            <w:hideMark/>
          </w:tcPr>
          <w:p w14:paraId="3035A06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7792</w:t>
            </w:r>
          </w:p>
        </w:tc>
        <w:tc>
          <w:tcPr>
            <w:tcW w:w="1200" w:type="dxa"/>
            <w:tcBorders>
              <w:top w:val="nil"/>
              <w:left w:val="nil"/>
              <w:bottom w:val="nil"/>
              <w:right w:val="nil"/>
            </w:tcBorders>
            <w:shd w:val="clear" w:color="auto" w:fill="auto"/>
            <w:noWrap/>
            <w:vAlign w:val="bottom"/>
            <w:hideMark/>
          </w:tcPr>
          <w:p w14:paraId="145819F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6.20</w:t>
            </w:r>
          </w:p>
        </w:tc>
        <w:tc>
          <w:tcPr>
            <w:tcW w:w="1200" w:type="dxa"/>
            <w:tcBorders>
              <w:top w:val="nil"/>
              <w:left w:val="nil"/>
              <w:bottom w:val="nil"/>
              <w:right w:val="nil"/>
            </w:tcBorders>
            <w:shd w:val="clear" w:color="auto" w:fill="auto"/>
            <w:noWrap/>
            <w:vAlign w:val="bottom"/>
            <w:hideMark/>
          </w:tcPr>
          <w:p w14:paraId="12E7E9B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143.10</w:t>
            </w:r>
          </w:p>
        </w:tc>
        <w:tc>
          <w:tcPr>
            <w:tcW w:w="1200" w:type="dxa"/>
            <w:tcBorders>
              <w:top w:val="nil"/>
              <w:left w:val="nil"/>
              <w:bottom w:val="nil"/>
              <w:right w:val="nil"/>
            </w:tcBorders>
            <w:shd w:val="clear" w:color="auto" w:fill="auto"/>
            <w:noWrap/>
            <w:vAlign w:val="bottom"/>
            <w:hideMark/>
          </w:tcPr>
          <w:p w14:paraId="65FD45E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94.4</w:t>
            </w:r>
          </w:p>
        </w:tc>
        <w:tc>
          <w:tcPr>
            <w:tcW w:w="1200" w:type="dxa"/>
            <w:tcBorders>
              <w:top w:val="nil"/>
              <w:left w:val="nil"/>
              <w:bottom w:val="nil"/>
              <w:right w:val="nil"/>
            </w:tcBorders>
            <w:shd w:val="clear" w:color="auto" w:fill="auto"/>
            <w:noWrap/>
            <w:vAlign w:val="bottom"/>
            <w:hideMark/>
          </w:tcPr>
          <w:p w14:paraId="406E980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317.80</w:t>
            </w:r>
          </w:p>
        </w:tc>
        <w:tc>
          <w:tcPr>
            <w:tcW w:w="1200" w:type="dxa"/>
            <w:tcBorders>
              <w:top w:val="nil"/>
              <w:left w:val="nil"/>
              <w:bottom w:val="nil"/>
              <w:right w:val="nil"/>
            </w:tcBorders>
            <w:shd w:val="clear" w:color="auto" w:fill="auto"/>
            <w:noWrap/>
            <w:vAlign w:val="bottom"/>
            <w:hideMark/>
          </w:tcPr>
          <w:p w14:paraId="6DCA8BA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7270.30</w:t>
            </w:r>
          </w:p>
        </w:tc>
        <w:tc>
          <w:tcPr>
            <w:tcW w:w="1200" w:type="dxa"/>
            <w:tcBorders>
              <w:top w:val="nil"/>
              <w:left w:val="nil"/>
              <w:bottom w:val="nil"/>
              <w:right w:val="nil"/>
            </w:tcBorders>
            <w:shd w:val="clear" w:color="auto" w:fill="auto"/>
            <w:noWrap/>
            <w:vAlign w:val="bottom"/>
            <w:hideMark/>
          </w:tcPr>
          <w:p w14:paraId="0E5D247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885.3</w:t>
            </w:r>
          </w:p>
        </w:tc>
        <w:tc>
          <w:tcPr>
            <w:tcW w:w="1200" w:type="dxa"/>
            <w:tcBorders>
              <w:top w:val="nil"/>
              <w:left w:val="nil"/>
              <w:bottom w:val="nil"/>
              <w:right w:val="nil"/>
            </w:tcBorders>
            <w:shd w:val="clear" w:color="auto" w:fill="auto"/>
            <w:noWrap/>
            <w:vAlign w:val="bottom"/>
            <w:hideMark/>
          </w:tcPr>
          <w:p w14:paraId="264DDBE7"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19.98</w:t>
            </w:r>
          </w:p>
        </w:tc>
        <w:tc>
          <w:tcPr>
            <w:tcW w:w="1200" w:type="dxa"/>
            <w:tcBorders>
              <w:top w:val="nil"/>
              <w:left w:val="nil"/>
              <w:bottom w:val="nil"/>
              <w:right w:val="nil"/>
            </w:tcBorders>
            <w:shd w:val="clear" w:color="auto" w:fill="auto"/>
            <w:noWrap/>
            <w:vAlign w:val="bottom"/>
            <w:hideMark/>
          </w:tcPr>
          <w:p w14:paraId="13F9F680"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18.5</w:t>
            </w:r>
          </w:p>
        </w:tc>
      </w:tr>
      <w:tr w:rsidR="00D55255" w:rsidRPr="00DB3412" w14:paraId="0FB4D55F" w14:textId="77777777" w:rsidTr="00D55255">
        <w:trPr>
          <w:trHeight w:val="300"/>
        </w:trPr>
        <w:tc>
          <w:tcPr>
            <w:tcW w:w="1200" w:type="dxa"/>
            <w:tcBorders>
              <w:top w:val="nil"/>
              <w:left w:val="nil"/>
              <w:bottom w:val="nil"/>
              <w:right w:val="nil"/>
            </w:tcBorders>
            <w:shd w:val="clear" w:color="auto" w:fill="auto"/>
            <w:noWrap/>
            <w:vAlign w:val="bottom"/>
            <w:hideMark/>
          </w:tcPr>
          <w:p w14:paraId="772F52E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37.60</w:t>
            </w:r>
          </w:p>
        </w:tc>
        <w:tc>
          <w:tcPr>
            <w:tcW w:w="1200" w:type="dxa"/>
            <w:tcBorders>
              <w:top w:val="nil"/>
              <w:left w:val="nil"/>
              <w:bottom w:val="nil"/>
              <w:right w:val="nil"/>
            </w:tcBorders>
            <w:shd w:val="clear" w:color="auto" w:fill="auto"/>
            <w:noWrap/>
            <w:vAlign w:val="bottom"/>
            <w:hideMark/>
          </w:tcPr>
          <w:p w14:paraId="6D8CF163"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5143</w:t>
            </w:r>
          </w:p>
        </w:tc>
        <w:tc>
          <w:tcPr>
            <w:tcW w:w="1200" w:type="dxa"/>
            <w:tcBorders>
              <w:top w:val="nil"/>
              <w:left w:val="nil"/>
              <w:bottom w:val="nil"/>
              <w:right w:val="nil"/>
            </w:tcBorders>
            <w:shd w:val="clear" w:color="auto" w:fill="auto"/>
            <w:noWrap/>
            <w:vAlign w:val="bottom"/>
            <w:hideMark/>
          </w:tcPr>
          <w:p w14:paraId="53155215"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5670</w:t>
            </w:r>
          </w:p>
        </w:tc>
        <w:tc>
          <w:tcPr>
            <w:tcW w:w="1200" w:type="dxa"/>
            <w:tcBorders>
              <w:top w:val="nil"/>
              <w:left w:val="nil"/>
              <w:bottom w:val="nil"/>
              <w:right w:val="nil"/>
            </w:tcBorders>
            <w:shd w:val="clear" w:color="auto" w:fill="auto"/>
            <w:noWrap/>
            <w:vAlign w:val="bottom"/>
            <w:hideMark/>
          </w:tcPr>
          <w:p w14:paraId="73FAD7DA"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6.70</w:t>
            </w:r>
          </w:p>
        </w:tc>
        <w:tc>
          <w:tcPr>
            <w:tcW w:w="1200" w:type="dxa"/>
            <w:tcBorders>
              <w:top w:val="nil"/>
              <w:left w:val="nil"/>
              <w:bottom w:val="nil"/>
              <w:right w:val="nil"/>
            </w:tcBorders>
            <w:shd w:val="clear" w:color="auto" w:fill="auto"/>
            <w:noWrap/>
            <w:vAlign w:val="bottom"/>
            <w:hideMark/>
          </w:tcPr>
          <w:p w14:paraId="7937B96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150.20</w:t>
            </w:r>
          </w:p>
        </w:tc>
        <w:tc>
          <w:tcPr>
            <w:tcW w:w="1200" w:type="dxa"/>
            <w:tcBorders>
              <w:top w:val="nil"/>
              <w:left w:val="nil"/>
              <w:bottom w:val="nil"/>
              <w:right w:val="nil"/>
            </w:tcBorders>
            <w:shd w:val="clear" w:color="auto" w:fill="auto"/>
            <w:noWrap/>
            <w:vAlign w:val="bottom"/>
            <w:hideMark/>
          </w:tcPr>
          <w:p w14:paraId="69D1BF3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103.2</w:t>
            </w:r>
          </w:p>
        </w:tc>
        <w:tc>
          <w:tcPr>
            <w:tcW w:w="1200" w:type="dxa"/>
            <w:tcBorders>
              <w:top w:val="nil"/>
              <w:left w:val="nil"/>
              <w:bottom w:val="nil"/>
              <w:right w:val="nil"/>
            </w:tcBorders>
            <w:shd w:val="clear" w:color="auto" w:fill="auto"/>
            <w:noWrap/>
            <w:vAlign w:val="bottom"/>
            <w:hideMark/>
          </w:tcPr>
          <w:p w14:paraId="2EA2D1B1"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387.2</w:t>
            </w:r>
          </w:p>
        </w:tc>
        <w:tc>
          <w:tcPr>
            <w:tcW w:w="1200" w:type="dxa"/>
            <w:tcBorders>
              <w:top w:val="nil"/>
              <w:left w:val="nil"/>
              <w:bottom w:val="nil"/>
              <w:right w:val="nil"/>
            </w:tcBorders>
            <w:shd w:val="clear" w:color="auto" w:fill="auto"/>
            <w:noWrap/>
            <w:vAlign w:val="bottom"/>
            <w:hideMark/>
          </w:tcPr>
          <w:p w14:paraId="37534C2B"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9525.70</w:t>
            </w:r>
          </w:p>
        </w:tc>
        <w:tc>
          <w:tcPr>
            <w:tcW w:w="1200" w:type="dxa"/>
            <w:tcBorders>
              <w:top w:val="nil"/>
              <w:left w:val="nil"/>
              <w:bottom w:val="nil"/>
              <w:right w:val="nil"/>
            </w:tcBorders>
            <w:shd w:val="clear" w:color="auto" w:fill="auto"/>
            <w:noWrap/>
            <w:vAlign w:val="bottom"/>
            <w:hideMark/>
          </w:tcPr>
          <w:p w14:paraId="119DD16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1019.30</w:t>
            </w:r>
          </w:p>
        </w:tc>
        <w:tc>
          <w:tcPr>
            <w:tcW w:w="1200" w:type="dxa"/>
            <w:tcBorders>
              <w:top w:val="nil"/>
              <w:left w:val="nil"/>
              <w:bottom w:val="nil"/>
              <w:right w:val="nil"/>
            </w:tcBorders>
            <w:shd w:val="clear" w:color="auto" w:fill="auto"/>
            <w:noWrap/>
            <w:vAlign w:val="bottom"/>
            <w:hideMark/>
          </w:tcPr>
          <w:p w14:paraId="6E78518F"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15.12</w:t>
            </w:r>
          </w:p>
        </w:tc>
        <w:tc>
          <w:tcPr>
            <w:tcW w:w="1200" w:type="dxa"/>
            <w:tcBorders>
              <w:top w:val="nil"/>
              <w:left w:val="nil"/>
              <w:bottom w:val="nil"/>
              <w:right w:val="nil"/>
            </w:tcBorders>
            <w:shd w:val="clear" w:color="auto" w:fill="auto"/>
            <w:noWrap/>
            <w:vAlign w:val="bottom"/>
            <w:hideMark/>
          </w:tcPr>
          <w:p w14:paraId="18DDCAAC" w14:textId="77777777" w:rsidR="00D55255" w:rsidRPr="00DB3412" w:rsidRDefault="00D55255" w:rsidP="00D55255">
            <w:pPr>
              <w:spacing w:after="0" w:line="240" w:lineRule="auto"/>
              <w:jc w:val="center"/>
              <w:rPr>
                <w:rFonts w:ascii="Times New Roman" w:eastAsia="Times New Roman" w:hAnsi="Times New Roman" w:cs="Times New Roman"/>
                <w:color w:val="000000"/>
                <w:lang w:val="es-ES" w:eastAsia="es-ES"/>
              </w:rPr>
            </w:pPr>
            <w:r w:rsidRPr="00DB3412">
              <w:rPr>
                <w:rFonts w:ascii="Times New Roman" w:eastAsia="Times New Roman" w:hAnsi="Times New Roman" w:cs="Times New Roman"/>
                <w:color w:val="000000"/>
                <w:lang w:val="es-ES" w:eastAsia="es-ES"/>
              </w:rPr>
              <w:t>14.9</w:t>
            </w:r>
          </w:p>
        </w:tc>
      </w:tr>
    </w:tbl>
    <w:p w14:paraId="43DBA224" w14:textId="4EE7BFCC" w:rsidR="00D55255" w:rsidRPr="00DB3412" w:rsidRDefault="00D55255" w:rsidP="00D55255">
      <w:pPr>
        <w:tabs>
          <w:tab w:val="left" w:pos="651"/>
        </w:tabs>
        <w:rPr>
          <w:rFonts w:ascii="Times New Roman" w:hAnsi="Times New Roman" w:cs="Times New Roman"/>
          <w:sz w:val="24"/>
          <w:szCs w:val="24"/>
        </w:rPr>
        <w:sectPr w:rsidR="00D55255" w:rsidRPr="00DB3412" w:rsidSect="00EE3AB8">
          <w:pgSz w:w="16839" w:h="11907" w:orient="landscape" w:code="9"/>
          <w:pgMar w:top="1701" w:right="1701" w:bottom="1701" w:left="1701" w:header="709" w:footer="709" w:gutter="0"/>
          <w:cols w:space="708"/>
          <w:docGrid w:linePitch="360"/>
        </w:sectPr>
      </w:pPr>
    </w:p>
    <w:p w14:paraId="0A46B83C" w14:textId="72CC204B" w:rsidR="00D523EE" w:rsidRPr="00E71670" w:rsidRDefault="004604BD" w:rsidP="00D523EE">
      <w:pPr>
        <w:spacing w:after="400" w:line="360" w:lineRule="auto"/>
        <w:jc w:val="both"/>
        <w:rPr>
          <w:rFonts w:ascii="Times New Roman" w:hAnsi="Times New Roman" w:cs="Times New Roman"/>
          <w:b/>
          <w:sz w:val="24"/>
        </w:rPr>
      </w:pPr>
      <w:bookmarkStart w:id="165" w:name="_Toc68001614"/>
      <w:bookmarkStart w:id="166" w:name="_Toc73635412"/>
      <w:bookmarkStart w:id="167" w:name="_Toc75261861"/>
      <w:r w:rsidRPr="00E71670">
        <w:rPr>
          <w:rFonts w:ascii="Times New Roman" w:hAnsi="Times New Roman" w:cs="Times New Roman"/>
          <w:b/>
          <w:sz w:val="24"/>
        </w:rPr>
        <w:lastRenderedPageBreak/>
        <w:t xml:space="preserve">Anexo 3: </w:t>
      </w:r>
      <w:r w:rsidR="003A709C" w:rsidRPr="00E71670">
        <w:rPr>
          <w:rFonts w:ascii="Times New Roman" w:hAnsi="Times New Roman" w:cs="Times New Roman"/>
          <w:b/>
          <w:sz w:val="24"/>
        </w:rPr>
        <w:t>Resultados del análisis químico del suelo</w:t>
      </w:r>
      <w:bookmarkEnd w:id="165"/>
      <w:bookmarkEnd w:id="166"/>
      <w:bookmarkEnd w:id="167"/>
      <w:r w:rsidRPr="00E71670">
        <w:rPr>
          <w:rFonts w:ascii="Times New Roman" w:hAnsi="Times New Roman" w:cs="Times New Roman"/>
          <w:b/>
          <w:sz w:val="24"/>
        </w:rPr>
        <w:t xml:space="preserve"> </w:t>
      </w:r>
    </w:p>
    <w:p w14:paraId="39628043" w14:textId="02200E48" w:rsidR="00836393" w:rsidRDefault="00D365EA" w:rsidP="007D1E6A">
      <w:pPr>
        <w:rPr>
          <w:rFonts w:cs="Times New Roman"/>
          <w:b/>
        </w:rPr>
      </w:pPr>
      <w:bookmarkStart w:id="168" w:name="_Toc73635413"/>
      <w:bookmarkStart w:id="169" w:name="_Toc75261862"/>
      <w:r>
        <w:rPr>
          <w:noProof/>
          <w:lang w:val="en-US"/>
        </w:rPr>
        <w:drawing>
          <wp:inline distT="0" distB="0" distL="0" distR="0" wp14:anchorId="19DBF54A" wp14:editId="69371B52">
            <wp:extent cx="5252085" cy="3887470"/>
            <wp:effectExtent l="0" t="0" r="571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52085" cy="3887470"/>
                    </a:xfrm>
                    <a:prstGeom prst="rect">
                      <a:avLst/>
                    </a:prstGeom>
                    <a:noFill/>
                    <a:ln>
                      <a:noFill/>
                    </a:ln>
                  </pic:spPr>
                </pic:pic>
              </a:graphicData>
            </a:graphic>
          </wp:inline>
        </w:drawing>
      </w:r>
      <w:bookmarkEnd w:id="168"/>
      <w:bookmarkEnd w:id="169"/>
    </w:p>
    <w:p w14:paraId="22D08C71" w14:textId="5DF626DF" w:rsidR="00D365EA" w:rsidRPr="00DB3412" w:rsidRDefault="001C4C53" w:rsidP="00D365EA">
      <w:pPr>
        <w:rPr>
          <w:rFonts w:ascii="Times New Roman" w:hAnsi="Times New Roman" w:cs="Times New Roman"/>
          <w:b/>
          <w:bCs/>
          <w:sz w:val="20"/>
          <w:szCs w:val="20"/>
        </w:rPr>
      </w:pPr>
      <w:r w:rsidRPr="00DB3412">
        <w:rPr>
          <w:rFonts w:ascii="Times New Roman" w:hAnsi="Times New Roman" w:cs="Times New Roman"/>
          <w:b/>
          <w:bCs/>
          <w:sz w:val="20"/>
          <w:szCs w:val="20"/>
        </w:rPr>
        <w:t>Fuente: INIAP. 202</w:t>
      </w:r>
      <w:r w:rsidR="000A6F8C">
        <w:rPr>
          <w:rFonts w:ascii="Times New Roman" w:hAnsi="Times New Roman" w:cs="Times New Roman"/>
          <w:b/>
          <w:bCs/>
          <w:sz w:val="20"/>
          <w:szCs w:val="20"/>
        </w:rPr>
        <w:t>0</w:t>
      </w:r>
      <w:r w:rsidRPr="00DB3412">
        <w:rPr>
          <w:rFonts w:ascii="Times New Roman" w:hAnsi="Times New Roman" w:cs="Times New Roman"/>
          <w:b/>
          <w:bCs/>
          <w:sz w:val="20"/>
          <w:szCs w:val="20"/>
        </w:rPr>
        <w:t>.</w:t>
      </w:r>
    </w:p>
    <w:p w14:paraId="2F633CF8" w14:textId="02BC80BD" w:rsidR="00D365EA" w:rsidRDefault="00D365EA" w:rsidP="00D365EA">
      <w:r>
        <w:rPr>
          <w:noProof/>
          <w:lang w:val="en-US"/>
        </w:rPr>
        <w:drawing>
          <wp:inline distT="0" distB="0" distL="0" distR="0" wp14:anchorId="31F16C03" wp14:editId="20CA0F5F">
            <wp:extent cx="5252085" cy="3062378"/>
            <wp:effectExtent l="0" t="0" r="5715" b="508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56690" cy="3065063"/>
                    </a:xfrm>
                    <a:prstGeom prst="rect">
                      <a:avLst/>
                    </a:prstGeom>
                    <a:noFill/>
                    <a:ln>
                      <a:noFill/>
                    </a:ln>
                  </pic:spPr>
                </pic:pic>
              </a:graphicData>
            </a:graphic>
          </wp:inline>
        </w:drawing>
      </w:r>
    </w:p>
    <w:p w14:paraId="734B0809" w14:textId="77777777" w:rsidR="00662975" w:rsidRDefault="00662975" w:rsidP="00D523EE">
      <w:pPr>
        <w:spacing w:after="400" w:line="360" w:lineRule="auto"/>
        <w:jc w:val="both"/>
        <w:rPr>
          <w:rFonts w:ascii="Times New Roman" w:hAnsi="Times New Roman" w:cs="Times New Roman"/>
          <w:b/>
          <w:sz w:val="24"/>
        </w:rPr>
      </w:pPr>
      <w:bookmarkStart w:id="170" w:name="_Toc73635414"/>
      <w:bookmarkStart w:id="171" w:name="_Toc75261863"/>
      <w:bookmarkStart w:id="172" w:name="_Toc68001616"/>
    </w:p>
    <w:p w14:paraId="2A01FFA0" w14:textId="7B08F827" w:rsidR="003A709C" w:rsidRPr="00E71670" w:rsidRDefault="003A709C" w:rsidP="00D523EE">
      <w:pPr>
        <w:spacing w:after="400" w:line="360" w:lineRule="auto"/>
        <w:jc w:val="both"/>
        <w:rPr>
          <w:rFonts w:ascii="Times New Roman" w:hAnsi="Times New Roman" w:cs="Times New Roman"/>
          <w:b/>
          <w:sz w:val="24"/>
        </w:rPr>
      </w:pPr>
      <w:r w:rsidRPr="00E71670">
        <w:rPr>
          <w:rFonts w:ascii="Times New Roman" w:hAnsi="Times New Roman" w:cs="Times New Roman"/>
          <w:b/>
          <w:sz w:val="24"/>
        </w:rPr>
        <w:lastRenderedPageBreak/>
        <w:t>Anexo No. 4. Fotografías de la instalación, seguimiento y evaluación del ensayo</w:t>
      </w:r>
      <w:bookmarkEnd w:id="170"/>
      <w:bookmarkEnd w:id="171"/>
    </w:p>
    <w:p w14:paraId="3F928A6F" w14:textId="642C6D83" w:rsidR="00424FB0" w:rsidRPr="00500DC7" w:rsidRDefault="00424FB0" w:rsidP="00D523EE">
      <w:pPr>
        <w:spacing w:after="400" w:line="360" w:lineRule="auto"/>
        <w:jc w:val="center"/>
        <w:rPr>
          <w:rFonts w:ascii="Times New Roman" w:hAnsi="Times New Roman" w:cs="Times New Roman"/>
          <w:b/>
        </w:rPr>
      </w:pPr>
      <w:r w:rsidRPr="00500DC7">
        <w:rPr>
          <w:rFonts w:ascii="Times New Roman" w:hAnsi="Times New Roman" w:cs="Times New Roman"/>
          <w:b/>
        </w:rPr>
        <w:t xml:space="preserve">Preparación </w:t>
      </w:r>
      <w:r>
        <w:rPr>
          <w:rFonts w:ascii="Times New Roman" w:hAnsi="Times New Roman" w:cs="Times New Roman"/>
          <w:b/>
        </w:rPr>
        <w:t xml:space="preserve">del suelo, </w:t>
      </w:r>
      <w:r w:rsidR="00914161">
        <w:rPr>
          <w:rFonts w:ascii="Times New Roman" w:hAnsi="Times New Roman" w:cs="Times New Roman"/>
          <w:b/>
        </w:rPr>
        <w:t>trazado del ensayo</w:t>
      </w:r>
      <w:r w:rsidR="00583268">
        <w:rPr>
          <w:rFonts w:ascii="Times New Roman" w:hAnsi="Times New Roman" w:cs="Times New Roman"/>
          <w:b/>
        </w:rPr>
        <w:t xml:space="preserve"> </w:t>
      </w:r>
      <w:r>
        <w:rPr>
          <w:rFonts w:ascii="Times New Roman" w:hAnsi="Times New Roman" w:cs="Times New Roman"/>
          <w:b/>
        </w:rPr>
        <w:t>y siembra</w:t>
      </w:r>
    </w:p>
    <w:p w14:paraId="73D59FA9" w14:textId="60AD246C" w:rsidR="00424FB0" w:rsidRDefault="00424FB0" w:rsidP="00424FB0">
      <w:pPr>
        <w:rPr>
          <w:noProof/>
        </w:rPr>
      </w:pPr>
      <w:r w:rsidRPr="00170F27">
        <w:rPr>
          <w:noProof/>
          <w:lang w:val="en-US"/>
        </w:rPr>
        <w:drawing>
          <wp:inline distT="0" distB="0" distL="0" distR="0" wp14:anchorId="655B0057" wp14:editId="5265E345">
            <wp:extent cx="2175163" cy="2937164"/>
            <wp:effectExtent l="76200" t="76200" r="130175" b="130175"/>
            <wp:docPr id="10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260636" cy="305257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500DC7">
        <w:rPr>
          <w:noProof/>
          <w:lang w:val="en-US"/>
        </w:rPr>
        <w:drawing>
          <wp:inline distT="0" distB="0" distL="0" distR="0" wp14:anchorId="13842638" wp14:editId="6C449C16">
            <wp:extent cx="2216727" cy="2923309"/>
            <wp:effectExtent l="76200" t="76200" r="127000" b="125095"/>
            <wp:docPr id="102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238554" cy="295209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7A81DC5" w14:textId="63A7AE9B" w:rsidR="00424FB0" w:rsidRPr="00B323BB" w:rsidRDefault="00424FB0" w:rsidP="00D523EE">
      <w:pPr>
        <w:spacing w:after="400" w:line="360" w:lineRule="auto"/>
        <w:jc w:val="center"/>
        <w:rPr>
          <w:rFonts w:ascii="Times New Roman" w:hAnsi="Times New Roman" w:cs="Times New Roman"/>
          <w:b/>
          <w:noProof/>
          <w:sz w:val="24"/>
        </w:rPr>
      </w:pPr>
      <w:r w:rsidRPr="00B323BB">
        <w:rPr>
          <w:rFonts w:ascii="Times New Roman" w:hAnsi="Times New Roman" w:cs="Times New Roman"/>
          <w:b/>
          <w:noProof/>
          <w:sz w:val="24"/>
        </w:rPr>
        <w:t>D</w:t>
      </w:r>
      <w:r w:rsidR="008E0069">
        <w:rPr>
          <w:rFonts w:ascii="Times New Roman" w:hAnsi="Times New Roman" w:cs="Times New Roman"/>
          <w:b/>
          <w:noProof/>
          <w:sz w:val="24"/>
        </w:rPr>
        <w:t>í</w:t>
      </w:r>
      <w:r w:rsidRPr="00B323BB">
        <w:rPr>
          <w:rFonts w:ascii="Times New Roman" w:hAnsi="Times New Roman" w:cs="Times New Roman"/>
          <w:b/>
          <w:noProof/>
          <w:sz w:val="24"/>
        </w:rPr>
        <w:t xml:space="preserve">as a la emergencia                    </w:t>
      </w:r>
      <w:r>
        <w:rPr>
          <w:rFonts w:ascii="Times New Roman" w:hAnsi="Times New Roman" w:cs="Times New Roman"/>
          <w:b/>
          <w:noProof/>
          <w:sz w:val="24"/>
        </w:rPr>
        <w:t xml:space="preserve">              </w:t>
      </w:r>
      <w:r w:rsidRPr="00B323BB">
        <w:rPr>
          <w:rFonts w:ascii="Times New Roman" w:hAnsi="Times New Roman" w:cs="Times New Roman"/>
          <w:b/>
          <w:noProof/>
          <w:sz w:val="24"/>
        </w:rPr>
        <w:t xml:space="preserve">Porcentaje de emergencia </w:t>
      </w:r>
    </w:p>
    <w:p w14:paraId="19900366" w14:textId="7E5ECED6" w:rsidR="003D589C" w:rsidRPr="00D523EE" w:rsidRDefault="00424FB0" w:rsidP="009771BA">
      <w:pPr>
        <w:rPr>
          <w:noProof/>
        </w:rPr>
      </w:pPr>
      <w:r w:rsidRPr="000A3F54">
        <w:rPr>
          <w:noProof/>
          <w:lang w:val="en-US"/>
        </w:rPr>
        <w:drawing>
          <wp:inline distT="0" distB="0" distL="0" distR="0" wp14:anchorId="25B55576" wp14:editId="197484D6">
            <wp:extent cx="2272145" cy="3034145"/>
            <wp:effectExtent l="76200" t="76200" r="128270" b="128270"/>
            <wp:docPr id="1026" name="Imagen 1026" descr="C:\Users\USUARIO\Pictures\UEB\1581389572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Pictures\UEB\1581389572415.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27456" cy="31080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0A3F54">
        <w:rPr>
          <w:noProof/>
          <w:lang w:val="en-US"/>
        </w:rPr>
        <w:drawing>
          <wp:inline distT="0" distB="0" distL="0" distR="0" wp14:anchorId="5F0C8A6A" wp14:editId="25B19C53">
            <wp:extent cx="2313710" cy="3060549"/>
            <wp:effectExtent l="76200" t="76200" r="125095" b="140335"/>
            <wp:docPr id="1027" name="Imagen 1027" descr="C:\Users\USUARIO\Pictures\UEB\15813895823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Pictures\UEB\1581389582395.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324100" cy="307429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371A0F8" w14:textId="2566C183" w:rsidR="00424FB0" w:rsidRDefault="00424FB0" w:rsidP="00D523EE">
      <w:pPr>
        <w:spacing w:after="400" w:line="360" w:lineRule="auto"/>
        <w:jc w:val="center"/>
        <w:rPr>
          <w:rFonts w:ascii="Times New Roman" w:hAnsi="Times New Roman" w:cs="Times New Roman"/>
          <w:b/>
          <w:sz w:val="24"/>
          <w:szCs w:val="24"/>
        </w:rPr>
      </w:pPr>
      <w:r w:rsidRPr="00B323BB">
        <w:rPr>
          <w:rFonts w:ascii="Times New Roman" w:hAnsi="Times New Roman" w:cs="Times New Roman"/>
          <w:b/>
          <w:sz w:val="24"/>
          <w:szCs w:val="24"/>
        </w:rPr>
        <w:lastRenderedPageBreak/>
        <w:t xml:space="preserve">Rotulación del ensayo y </w:t>
      </w:r>
      <w:r w:rsidR="008E0069">
        <w:rPr>
          <w:rFonts w:ascii="Times New Roman" w:hAnsi="Times New Roman" w:cs="Times New Roman"/>
          <w:b/>
          <w:sz w:val="24"/>
          <w:szCs w:val="24"/>
        </w:rPr>
        <w:t>r</w:t>
      </w:r>
      <w:r w:rsidRPr="00B323BB">
        <w:rPr>
          <w:rFonts w:ascii="Times New Roman" w:hAnsi="Times New Roman" w:cs="Times New Roman"/>
          <w:b/>
          <w:sz w:val="24"/>
          <w:szCs w:val="24"/>
        </w:rPr>
        <w:t>aleo</w:t>
      </w:r>
      <w:r w:rsidR="00914161">
        <w:rPr>
          <w:rFonts w:ascii="Times New Roman" w:hAnsi="Times New Roman" w:cs="Times New Roman"/>
          <w:b/>
          <w:sz w:val="24"/>
          <w:szCs w:val="24"/>
        </w:rPr>
        <w:t xml:space="preserve"> de plá</w:t>
      </w:r>
      <w:r w:rsidR="00583268">
        <w:rPr>
          <w:rFonts w:ascii="Times New Roman" w:hAnsi="Times New Roman" w:cs="Times New Roman"/>
          <w:b/>
          <w:sz w:val="24"/>
          <w:szCs w:val="24"/>
        </w:rPr>
        <w:t>n</w:t>
      </w:r>
      <w:r w:rsidR="00914161">
        <w:rPr>
          <w:rFonts w:ascii="Times New Roman" w:hAnsi="Times New Roman" w:cs="Times New Roman"/>
          <w:b/>
          <w:sz w:val="24"/>
          <w:szCs w:val="24"/>
        </w:rPr>
        <w:t>tulas</w:t>
      </w:r>
    </w:p>
    <w:p w14:paraId="693949FF" w14:textId="09022108" w:rsidR="00424FB0" w:rsidRDefault="00424FB0" w:rsidP="009771BA">
      <w:pPr>
        <w:rPr>
          <w:rFonts w:ascii="Times New Roman" w:hAnsi="Times New Roman" w:cs="Times New Roman"/>
          <w:b/>
          <w:noProof/>
          <w:sz w:val="24"/>
          <w:szCs w:val="24"/>
        </w:rPr>
      </w:pPr>
      <w:r w:rsidRPr="00B323BB">
        <w:rPr>
          <w:rFonts w:ascii="Times New Roman" w:hAnsi="Times New Roman" w:cs="Times New Roman"/>
          <w:b/>
          <w:noProof/>
          <w:sz w:val="24"/>
          <w:szCs w:val="24"/>
          <w:lang w:val="en-US"/>
        </w:rPr>
        <w:drawing>
          <wp:inline distT="0" distB="0" distL="0" distR="0" wp14:anchorId="55D897DF" wp14:editId="1F19933C">
            <wp:extent cx="2272145" cy="3144982"/>
            <wp:effectExtent l="76200" t="76200" r="128270" b="132080"/>
            <wp:docPr id="102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55" cstate="print">
                      <a:extLst>
                        <a:ext uri="{BEBA8EAE-BF5A-486C-A8C5-ECC9F3942E4B}">
                          <a14:imgProps xmlns:a14="http://schemas.microsoft.com/office/drawing/2010/main">
                            <a14:imgLayer r:embed="rId56">
                              <a14:imgEffect>
                                <a14:saturation sat="149000"/>
                              </a14:imgEffect>
                            </a14:imgLayer>
                          </a14:imgProps>
                        </a:ext>
                        <a:ext uri="{28A0092B-C50C-407E-A947-70E740481C1C}">
                          <a14:useLocalDpi xmlns:a14="http://schemas.microsoft.com/office/drawing/2010/main" val="0"/>
                        </a:ext>
                      </a:extLst>
                    </a:blip>
                    <a:stretch>
                      <a:fillRect/>
                    </a:stretch>
                  </pic:blipFill>
                  <pic:spPr>
                    <a:xfrm>
                      <a:off x="0" y="0"/>
                      <a:ext cx="2283069" cy="316010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4F70C6">
        <w:rPr>
          <w:rFonts w:ascii="Times New Roman" w:hAnsi="Times New Roman" w:cs="Times New Roman"/>
          <w:b/>
          <w:noProof/>
          <w:sz w:val="24"/>
          <w:szCs w:val="24"/>
          <w:lang w:val="en-US"/>
        </w:rPr>
        <w:drawing>
          <wp:inline distT="0" distB="0" distL="0" distR="0" wp14:anchorId="5410382A" wp14:editId="35E7E964">
            <wp:extent cx="2272145" cy="3117272"/>
            <wp:effectExtent l="76200" t="76200" r="128270" b="140335"/>
            <wp:docPr id="1029" name="Imagen 1029" descr="C:\Users\USUARIO\Pictures\UEB\IMG-20210116-WA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Pictures\UEB\IMG-20210116-WA0012.jpg"/>
                    <pic:cNvPicPr>
                      <a:picLocks noChangeAspect="1" noChangeArrowheads="1"/>
                    </pic:cNvPicPr>
                  </pic:nvPicPr>
                  <pic:blipFill>
                    <a:blip r:embed="rId57" cstate="print">
                      <a:extLst>
                        <a:ext uri="{BEBA8EAE-BF5A-486C-A8C5-ECC9F3942E4B}">
                          <a14:imgProps xmlns:a14="http://schemas.microsoft.com/office/drawing/2010/main">
                            <a14:imgLayer r:embed="rId58">
                              <a14:imgEffect>
                                <a14:saturation sat="101000"/>
                              </a14:imgEffect>
                            </a14:imgLayer>
                          </a14:imgProps>
                        </a:ext>
                        <a:ext uri="{28A0092B-C50C-407E-A947-70E740481C1C}">
                          <a14:useLocalDpi xmlns:a14="http://schemas.microsoft.com/office/drawing/2010/main" val="0"/>
                        </a:ext>
                      </a:extLst>
                    </a:blip>
                    <a:srcRect/>
                    <a:stretch>
                      <a:fillRect/>
                    </a:stretch>
                  </pic:blipFill>
                  <pic:spPr bwMode="auto">
                    <a:xfrm>
                      <a:off x="0" y="0"/>
                      <a:ext cx="2289653" cy="314129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D1F152E" w14:textId="200D04D0" w:rsidR="00424FB0" w:rsidRDefault="00424FB0" w:rsidP="00D523EE">
      <w:pPr>
        <w:spacing w:after="400" w:line="360" w:lineRule="auto"/>
        <w:jc w:val="center"/>
        <w:rPr>
          <w:rFonts w:ascii="Times New Roman" w:hAnsi="Times New Roman" w:cs="Times New Roman"/>
          <w:b/>
          <w:noProof/>
          <w:sz w:val="24"/>
          <w:szCs w:val="24"/>
        </w:rPr>
      </w:pPr>
      <w:r>
        <w:rPr>
          <w:rFonts w:ascii="Times New Roman" w:hAnsi="Times New Roman" w:cs="Times New Roman"/>
          <w:b/>
          <w:noProof/>
          <w:sz w:val="24"/>
          <w:szCs w:val="24"/>
          <w:lang w:val="es-ES"/>
        </w:rPr>
        <w:t xml:space="preserve">Cálculo </w:t>
      </w:r>
      <w:r w:rsidR="00914161">
        <w:rPr>
          <w:rFonts w:ascii="Times New Roman" w:hAnsi="Times New Roman" w:cs="Times New Roman"/>
          <w:b/>
          <w:noProof/>
          <w:sz w:val="24"/>
          <w:szCs w:val="24"/>
          <w:lang w:val="es-ES"/>
        </w:rPr>
        <w:t xml:space="preserve">y peso </w:t>
      </w:r>
      <w:r w:rsidRPr="004F70C6">
        <w:rPr>
          <w:rFonts w:ascii="Times New Roman" w:hAnsi="Times New Roman" w:cs="Times New Roman"/>
          <w:b/>
          <w:noProof/>
          <w:sz w:val="24"/>
          <w:szCs w:val="24"/>
        </w:rPr>
        <w:t xml:space="preserve">de dosis </w:t>
      </w:r>
      <w:r w:rsidR="00914161">
        <w:rPr>
          <w:rFonts w:ascii="Times New Roman" w:hAnsi="Times New Roman" w:cs="Times New Roman"/>
          <w:b/>
          <w:noProof/>
          <w:sz w:val="24"/>
          <w:szCs w:val="24"/>
        </w:rPr>
        <w:t xml:space="preserve">de las fuentes </w:t>
      </w:r>
      <w:r w:rsidR="00583268">
        <w:rPr>
          <w:rFonts w:ascii="Times New Roman" w:hAnsi="Times New Roman" w:cs="Times New Roman"/>
          <w:b/>
          <w:noProof/>
          <w:sz w:val="24"/>
          <w:szCs w:val="24"/>
        </w:rPr>
        <w:t xml:space="preserve">de </w:t>
      </w:r>
      <w:r w:rsidR="00914161">
        <w:rPr>
          <w:rFonts w:ascii="Times New Roman" w:hAnsi="Times New Roman" w:cs="Times New Roman"/>
          <w:b/>
          <w:noProof/>
          <w:sz w:val="24"/>
          <w:szCs w:val="24"/>
        </w:rPr>
        <w:t>nitrógeno utilizadas</w:t>
      </w:r>
    </w:p>
    <w:p w14:paraId="74F80E8C" w14:textId="7106D2F1" w:rsidR="009771BA" w:rsidRDefault="00424FB0" w:rsidP="00D523EE">
      <w:pPr>
        <w:spacing w:after="400" w:line="360" w:lineRule="auto"/>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4F70C6">
        <w:rPr>
          <w:rFonts w:ascii="Times New Roman" w:hAnsi="Times New Roman" w:cs="Times New Roman"/>
          <w:b/>
          <w:noProof/>
          <w:sz w:val="24"/>
          <w:szCs w:val="24"/>
          <w:lang w:val="en-US"/>
        </w:rPr>
        <w:drawing>
          <wp:inline distT="0" distB="0" distL="0" distR="0" wp14:anchorId="694B02D3" wp14:editId="1384D8A7">
            <wp:extent cx="2286000" cy="3278739"/>
            <wp:effectExtent l="76200" t="76200" r="133350" b="131445"/>
            <wp:docPr id="1030" name="Imagen 1030" descr="C:\Users\USUARIO\Pictures\UEB\IMG-20210116-WA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Pictures\UEB\IMG-20210116-WA0019.jpg"/>
                    <pic:cNvPicPr>
                      <a:picLocks noChangeAspect="1" noChangeArrowheads="1"/>
                    </pic:cNvPicPr>
                  </pic:nvPicPr>
                  <pic:blipFill>
                    <a:blip r:embed="rId59" cstate="print">
                      <a:extLst>
                        <a:ext uri="{BEBA8EAE-BF5A-486C-A8C5-ECC9F3942E4B}">
                          <a14:imgProps xmlns:a14="http://schemas.microsoft.com/office/drawing/2010/main">
                            <a14:imgLayer r:embed="rId60">
                              <a14:imgEffect>
                                <a14:saturation sat="102000"/>
                              </a14:imgEffect>
                            </a14:imgLayer>
                          </a14:imgProps>
                        </a:ext>
                        <a:ext uri="{28A0092B-C50C-407E-A947-70E740481C1C}">
                          <a14:useLocalDpi xmlns:a14="http://schemas.microsoft.com/office/drawing/2010/main" val="0"/>
                        </a:ext>
                      </a:extLst>
                    </a:blip>
                    <a:srcRect/>
                    <a:stretch>
                      <a:fillRect/>
                    </a:stretch>
                  </pic:blipFill>
                  <pic:spPr bwMode="auto">
                    <a:xfrm>
                      <a:off x="0" y="0"/>
                      <a:ext cx="2311303" cy="33150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251F2A">
        <w:rPr>
          <w:rFonts w:ascii="Times New Roman" w:hAnsi="Times New Roman" w:cs="Times New Roman"/>
          <w:b/>
          <w:noProof/>
          <w:sz w:val="24"/>
          <w:szCs w:val="24"/>
          <w:lang w:val="en-US"/>
        </w:rPr>
        <w:drawing>
          <wp:inline distT="0" distB="0" distL="0" distR="0" wp14:anchorId="22A8ED14" wp14:editId="572E66FC">
            <wp:extent cx="2299110" cy="3268345"/>
            <wp:effectExtent l="76200" t="76200" r="139700" b="141605"/>
            <wp:docPr id="40" name="Imagen 40" descr="C:\Users\USUARIO\Pictures\UEB\IMG-20210603-WA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UARIO\Pictures\UEB\IMG-20210603-WA0016.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327879" cy="330924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A783211" w14:textId="77777777" w:rsidR="00662975" w:rsidRDefault="00662975" w:rsidP="00D523EE">
      <w:pPr>
        <w:spacing w:after="400" w:line="360" w:lineRule="auto"/>
        <w:jc w:val="center"/>
        <w:rPr>
          <w:rFonts w:ascii="Times New Roman" w:hAnsi="Times New Roman" w:cs="Times New Roman"/>
          <w:b/>
          <w:noProof/>
          <w:sz w:val="24"/>
          <w:szCs w:val="24"/>
        </w:rPr>
      </w:pPr>
    </w:p>
    <w:p w14:paraId="2C312F91" w14:textId="05CF18D3" w:rsidR="00BF051D" w:rsidRPr="009771BA" w:rsidRDefault="00BF051D" w:rsidP="00D523EE">
      <w:pPr>
        <w:spacing w:after="400" w:line="360" w:lineRule="auto"/>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Pr>
          <w:rFonts w:ascii="Times New Roman" w:hAnsi="Times New Roman" w:cs="Times New Roman"/>
          <w:b/>
          <w:noProof/>
          <w:sz w:val="24"/>
          <w:szCs w:val="24"/>
        </w:rPr>
        <w:lastRenderedPageBreak/>
        <w:t xml:space="preserve">Primera </w:t>
      </w:r>
      <w:r>
        <w:rPr>
          <w:rFonts w:ascii="Times New Roman" w:hAnsi="Times New Roman" w:cs="Times New Roman"/>
          <w:b/>
          <w:noProof/>
          <w:sz w:val="24"/>
          <w:szCs w:val="24"/>
          <w:lang w:val="es-ES"/>
        </w:rPr>
        <w:t xml:space="preserve">fertilización </w:t>
      </w:r>
      <w:r>
        <w:rPr>
          <w:rFonts w:ascii="Times New Roman" w:hAnsi="Times New Roman" w:cs="Times New Roman"/>
          <w:b/>
          <w:noProof/>
          <w:sz w:val="24"/>
          <w:szCs w:val="24"/>
        </w:rPr>
        <w:t>nitrog</w:t>
      </w:r>
      <w:r w:rsidR="008E343D">
        <w:rPr>
          <w:rFonts w:ascii="Times New Roman" w:hAnsi="Times New Roman" w:cs="Times New Roman"/>
          <w:b/>
          <w:noProof/>
          <w:sz w:val="24"/>
          <w:szCs w:val="24"/>
        </w:rPr>
        <w:t>e</w:t>
      </w:r>
      <w:r>
        <w:rPr>
          <w:rFonts w:ascii="Times New Roman" w:hAnsi="Times New Roman" w:cs="Times New Roman"/>
          <w:b/>
          <w:noProof/>
          <w:sz w:val="24"/>
          <w:szCs w:val="24"/>
        </w:rPr>
        <w:t>nada</w:t>
      </w:r>
    </w:p>
    <w:p w14:paraId="75FA9D9F" w14:textId="4C5FC06B" w:rsidR="00BF051D" w:rsidRDefault="00BF051D" w:rsidP="00D523EE">
      <w:pPr>
        <w:spacing w:after="400" w:line="360" w:lineRule="auto"/>
        <w:rPr>
          <w:rFonts w:ascii="Times New Roman" w:hAnsi="Times New Roman" w:cs="Times New Roman"/>
          <w:b/>
          <w:noProof/>
          <w:sz w:val="24"/>
          <w:szCs w:val="24"/>
        </w:rPr>
      </w:pPr>
      <w:r w:rsidRPr="00DE3FF1">
        <w:rPr>
          <w:rFonts w:ascii="Times New Roman" w:hAnsi="Times New Roman" w:cs="Times New Roman"/>
          <w:b/>
          <w:noProof/>
          <w:sz w:val="24"/>
          <w:szCs w:val="24"/>
          <w:lang w:val="en-US"/>
        </w:rPr>
        <w:drawing>
          <wp:inline distT="0" distB="0" distL="0" distR="0" wp14:anchorId="2A7DD5B3" wp14:editId="44AEA848">
            <wp:extent cx="3006436" cy="2257268"/>
            <wp:effectExtent l="69850" t="82550" r="130810" b="130810"/>
            <wp:docPr id="1031" name="Imagen 1" descr="C:\Users\Hp\AppData\Local\Microsoft\Windows\INetCache\Content.Word\IMG-20200211-WA0011.jpg"/>
            <wp:cNvGraphicFramePr/>
            <a:graphic xmlns:a="http://schemas.openxmlformats.org/drawingml/2006/main">
              <a:graphicData uri="http://schemas.openxmlformats.org/drawingml/2006/picture">
                <pic:pic xmlns:pic="http://schemas.openxmlformats.org/drawingml/2006/picture">
                  <pic:nvPicPr>
                    <pic:cNvPr id="2" name="Imagen 1" descr="C:\Users\Hp\AppData\Local\Microsoft\Windows\INetCache\Content.Word\IMG-20200211-WA0011.jpg"/>
                    <pic:cNvPicPr/>
                  </pic:nvPicPr>
                  <pic:blipFill>
                    <a:blip r:embed="rId62" cstate="print">
                      <a:extLst>
                        <a:ext uri="{28A0092B-C50C-407E-A947-70E740481C1C}">
                          <a14:useLocalDpi xmlns:a14="http://schemas.microsoft.com/office/drawing/2010/main" val="0"/>
                        </a:ext>
                      </a:extLst>
                    </a:blip>
                    <a:srcRect/>
                    <a:stretch>
                      <a:fillRect/>
                    </a:stretch>
                  </pic:blipFill>
                  <pic:spPr>
                    <a:xfrm rot="16200000">
                      <a:off x="0" y="0"/>
                      <a:ext cx="3069857" cy="23048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8C0B41">
        <w:rPr>
          <w:rFonts w:ascii="Times New Roman" w:hAnsi="Times New Roman" w:cs="Times New Roman"/>
          <w:b/>
          <w:noProof/>
          <w:sz w:val="24"/>
          <w:szCs w:val="24"/>
          <w:lang w:val="en-US"/>
        </w:rPr>
        <w:drawing>
          <wp:inline distT="0" distB="0" distL="0" distR="0" wp14:anchorId="056A0629" wp14:editId="2DD5312D">
            <wp:extent cx="2202872" cy="2978727"/>
            <wp:effectExtent l="76200" t="76200" r="140335" b="127000"/>
            <wp:docPr id="1033" name="Imagen 2" descr="C:\Users\Hp\AppData\Local\Microsoft\Windows\INetCache\Content.Word\IMG-20200211-WA0013.jpg"/>
            <wp:cNvGraphicFramePr/>
            <a:graphic xmlns:a="http://schemas.openxmlformats.org/drawingml/2006/main">
              <a:graphicData uri="http://schemas.openxmlformats.org/drawingml/2006/picture">
                <pic:pic xmlns:pic="http://schemas.openxmlformats.org/drawingml/2006/picture">
                  <pic:nvPicPr>
                    <pic:cNvPr id="3" name="Imagen 2" descr="C:\Users\Hp\AppData\Local\Microsoft\Windows\INetCache\Content.Word\IMG-20200211-WA0013.jpg"/>
                    <pic:cNvPicPr/>
                  </pic:nvPicPr>
                  <pic:blipFill>
                    <a:blip r:embed="rId63">
                      <a:extLst>
                        <a:ext uri="{28A0092B-C50C-407E-A947-70E740481C1C}">
                          <a14:useLocalDpi xmlns:a14="http://schemas.microsoft.com/office/drawing/2010/main" val="0"/>
                        </a:ext>
                      </a:extLst>
                    </a:blip>
                    <a:srcRect/>
                    <a:stretch>
                      <a:fillRect/>
                    </a:stretch>
                  </pic:blipFill>
                  <pic:spPr>
                    <a:xfrm>
                      <a:off x="0" y="0"/>
                      <a:ext cx="2223193" cy="30062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3927E30" w14:textId="77777777" w:rsidR="00BF051D" w:rsidRDefault="00BF051D" w:rsidP="00DD76EA">
      <w:pPr>
        <w:spacing w:after="400" w:line="360" w:lineRule="auto"/>
        <w:jc w:val="center"/>
        <w:rPr>
          <w:rFonts w:ascii="Times New Roman" w:hAnsi="Times New Roman" w:cs="Times New Roman"/>
          <w:b/>
          <w:noProof/>
          <w:sz w:val="24"/>
          <w:szCs w:val="24"/>
        </w:rPr>
      </w:pPr>
      <w:r w:rsidRPr="00507710">
        <w:rPr>
          <w:rFonts w:ascii="Times New Roman" w:hAnsi="Times New Roman" w:cs="Times New Roman"/>
          <w:b/>
          <w:noProof/>
          <w:sz w:val="24"/>
          <w:szCs w:val="24"/>
        </w:rPr>
        <w:t xml:space="preserve">Segunda </w:t>
      </w:r>
      <w:r>
        <w:rPr>
          <w:rFonts w:ascii="Times New Roman" w:hAnsi="Times New Roman" w:cs="Times New Roman"/>
          <w:b/>
          <w:noProof/>
          <w:sz w:val="24"/>
          <w:szCs w:val="24"/>
        </w:rPr>
        <w:t>fertilizació</w:t>
      </w:r>
      <w:r w:rsidRPr="00507710">
        <w:rPr>
          <w:rFonts w:ascii="Times New Roman" w:hAnsi="Times New Roman" w:cs="Times New Roman"/>
          <w:b/>
          <w:noProof/>
          <w:sz w:val="24"/>
          <w:szCs w:val="24"/>
        </w:rPr>
        <w:t>n nitro</w:t>
      </w:r>
      <w:r>
        <w:rPr>
          <w:rFonts w:ascii="Times New Roman" w:hAnsi="Times New Roman" w:cs="Times New Roman"/>
          <w:b/>
          <w:noProof/>
          <w:sz w:val="24"/>
          <w:szCs w:val="24"/>
        </w:rPr>
        <w:t>genada</w:t>
      </w:r>
    </w:p>
    <w:p w14:paraId="1B811274" w14:textId="24461A3C" w:rsidR="003D589C" w:rsidRDefault="00BF051D" w:rsidP="00DD76EA">
      <w:pPr>
        <w:spacing w:after="400" w:line="360" w:lineRule="auto"/>
        <w:rPr>
          <w:rFonts w:ascii="Times New Roman" w:hAnsi="Times New Roman" w:cs="Times New Roman"/>
          <w:b/>
          <w:noProof/>
          <w:sz w:val="24"/>
          <w:szCs w:val="24"/>
        </w:rPr>
      </w:pPr>
      <w:r w:rsidRPr="00507710">
        <w:rPr>
          <w:rFonts w:ascii="Times New Roman" w:hAnsi="Times New Roman" w:cs="Times New Roman"/>
          <w:b/>
          <w:noProof/>
          <w:sz w:val="24"/>
          <w:szCs w:val="24"/>
          <w:lang w:val="en-US"/>
        </w:rPr>
        <w:drawing>
          <wp:inline distT="0" distB="0" distL="0" distR="0" wp14:anchorId="6BB44B88" wp14:editId="75F15E29">
            <wp:extent cx="2216727" cy="3015299"/>
            <wp:effectExtent l="76200" t="76200" r="127000" b="128270"/>
            <wp:docPr id="103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269033" cy="308644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507710">
        <w:rPr>
          <w:rFonts w:ascii="Times New Roman" w:hAnsi="Times New Roman" w:cs="Times New Roman"/>
          <w:b/>
          <w:noProof/>
          <w:sz w:val="24"/>
          <w:szCs w:val="24"/>
          <w:lang w:val="en-US"/>
        </w:rPr>
        <w:drawing>
          <wp:inline distT="0" distB="0" distL="0" distR="0" wp14:anchorId="09C6A760" wp14:editId="47973802">
            <wp:extent cx="2216727" cy="3034145"/>
            <wp:effectExtent l="76200" t="76200" r="127000" b="128270"/>
            <wp:docPr id="103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233994" cy="305777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F4C7CEC" w14:textId="77777777" w:rsidR="00662975" w:rsidRDefault="00662975" w:rsidP="00DD76EA">
      <w:pPr>
        <w:spacing w:after="400" w:line="360" w:lineRule="auto"/>
        <w:jc w:val="center"/>
        <w:rPr>
          <w:rFonts w:ascii="Times New Roman" w:hAnsi="Times New Roman" w:cs="Times New Roman"/>
          <w:b/>
          <w:noProof/>
          <w:sz w:val="24"/>
          <w:szCs w:val="24"/>
        </w:rPr>
      </w:pPr>
    </w:p>
    <w:p w14:paraId="6CB1624B" w14:textId="7E444111" w:rsidR="00BF051D" w:rsidRPr="00507710" w:rsidRDefault="00BF051D" w:rsidP="00DD76EA">
      <w:pPr>
        <w:spacing w:after="400" w:line="360" w:lineRule="auto"/>
        <w:jc w:val="center"/>
        <w:rPr>
          <w:rFonts w:ascii="Times New Roman" w:hAnsi="Times New Roman" w:cs="Times New Roman"/>
          <w:b/>
          <w:noProof/>
          <w:sz w:val="24"/>
          <w:szCs w:val="24"/>
        </w:rPr>
      </w:pPr>
      <w:r>
        <w:rPr>
          <w:rFonts w:ascii="Times New Roman" w:hAnsi="Times New Roman" w:cs="Times New Roman"/>
          <w:b/>
          <w:noProof/>
          <w:sz w:val="24"/>
          <w:szCs w:val="24"/>
        </w:rPr>
        <w:lastRenderedPageBreak/>
        <w:t xml:space="preserve">Control </w:t>
      </w:r>
      <w:r>
        <w:rPr>
          <w:rFonts w:ascii="Times New Roman" w:hAnsi="Times New Roman" w:cs="Times New Roman"/>
          <w:b/>
          <w:noProof/>
          <w:sz w:val="24"/>
          <w:szCs w:val="24"/>
          <w:lang w:val="es-ES"/>
        </w:rPr>
        <w:t xml:space="preserve">químico </w:t>
      </w:r>
      <w:r>
        <w:rPr>
          <w:rFonts w:ascii="Times New Roman" w:hAnsi="Times New Roman" w:cs="Times New Roman"/>
          <w:b/>
          <w:noProof/>
          <w:sz w:val="24"/>
          <w:szCs w:val="24"/>
        </w:rPr>
        <w:t>de insectos plaga</w:t>
      </w:r>
      <w:r w:rsidR="00914161">
        <w:rPr>
          <w:rFonts w:ascii="Times New Roman" w:hAnsi="Times New Roman" w:cs="Times New Roman"/>
          <w:b/>
          <w:noProof/>
          <w:sz w:val="24"/>
          <w:szCs w:val="24"/>
        </w:rPr>
        <w:t>: Cogollero (</w:t>
      </w:r>
      <w:r w:rsidR="00914161" w:rsidRPr="00914161">
        <w:rPr>
          <w:rFonts w:ascii="Times New Roman" w:hAnsi="Times New Roman" w:cs="Times New Roman"/>
          <w:b/>
          <w:i/>
          <w:iCs/>
          <w:noProof/>
          <w:sz w:val="24"/>
          <w:szCs w:val="24"/>
        </w:rPr>
        <w:t>Spodoptera frugiperda</w:t>
      </w:r>
      <w:r w:rsidR="00914161">
        <w:rPr>
          <w:rFonts w:ascii="Times New Roman" w:hAnsi="Times New Roman" w:cs="Times New Roman"/>
          <w:b/>
          <w:noProof/>
          <w:sz w:val="24"/>
          <w:szCs w:val="24"/>
        </w:rPr>
        <w:t>)</w:t>
      </w:r>
    </w:p>
    <w:p w14:paraId="6C14C251" w14:textId="311B1B5A" w:rsidR="00BF051D" w:rsidRDefault="00BF051D" w:rsidP="00BF051D">
      <w:pPr>
        <w:rPr>
          <w:rFonts w:ascii="Times New Roman" w:hAnsi="Times New Roman" w:cs="Times New Roman"/>
          <w:b/>
          <w:noProof/>
          <w:sz w:val="24"/>
          <w:szCs w:val="24"/>
        </w:rPr>
      </w:pPr>
      <w:r w:rsidRPr="00507710">
        <w:rPr>
          <w:rFonts w:ascii="Times New Roman" w:hAnsi="Times New Roman" w:cs="Times New Roman"/>
          <w:b/>
          <w:noProof/>
          <w:sz w:val="24"/>
          <w:szCs w:val="24"/>
          <w:lang w:val="en-US"/>
        </w:rPr>
        <w:drawing>
          <wp:inline distT="0" distB="0" distL="0" distR="0" wp14:anchorId="736F8CFE" wp14:editId="579C3BF8">
            <wp:extent cx="2313709" cy="3249362"/>
            <wp:effectExtent l="76200" t="76200" r="125095" b="141605"/>
            <wp:docPr id="103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66">
                      <a:extLst>
                        <a:ext uri="{28A0092B-C50C-407E-A947-70E740481C1C}">
                          <a14:useLocalDpi xmlns:a14="http://schemas.microsoft.com/office/drawing/2010/main" val="0"/>
                        </a:ext>
                      </a:extLst>
                    </a:blip>
                    <a:stretch>
                      <a:fillRect/>
                    </a:stretch>
                  </pic:blipFill>
                  <pic:spPr>
                    <a:xfrm>
                      <a:off x="0" y="0"/>
                      <a:ext cx="2366784" cy="33239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A84C7B">
        <w:rPr>
          <w:rFonts w:ascii="Times New Roman" w:hAnsi="Times New Roman" w:cs="Times New Roman"/>
          <w:b/>
          <w:noProof/>
          <w:sz w:val="24"/>
          <w:szCs w:val="24"/>
          <w:lang w:val="en-US"/>
        </w:rPr>
        <w:drawing>
          <wp:inline distT="0" distB="0" distL="0" distR="0" wp14:anchorId="7EE93980" wp14:editId="200313CB">
            <wp:extent cx="2286000" cy="3297382"/>
            <wp:effectExtent l="76200" t="76200" r="133350" b="132080"/>
            <wp:docPr id="1037" name="Imagen 1037" descr="C:\Users\USUARIO\Pictures\UEB\IMG-20210116-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Pictures\UEB\IMG-20210116-WA0008.jpg"/>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b="32939"/>
                    <a:stretch/>
                  </pic:blipFill>
                  <pic:spPr bwMode="auto">
                    <a:xfrm>
                      <a:off x="0" y="0"/>
                      <a:ext cx="2298006" cy="3314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A633421" w14:textId="21A10EED" w:rsidR="003D589C" w:rsidRPr="009771BA" w:rsidRDefault="00BF051D" w:rsidP="009771BA">
      <w:pPr>
        <w:rPr>
          <w:rFonts w:ascii="Times New Roman" w:hAnsi="Times New Roman" w:cs="Times New Roman"/>
          <w:b/>
          <w:noProof/>
          <w:sz w:val="24"/>
          <w:szCs w:val="24"/>
        </w:rPr>
      </w:pPr>
      <w:r w:rsidRPr="00A84C7B">
        <w:rPr>
          <w:rFonts w:ascii="Times New Roman" w:hAnsi="Times New Roman" w:cs="Times New Roman"/>
          <w:b/>
          <w:noProof/>
          <w:sz w:val="24"/>
          <w:szCs w:val="24"/>
          <w:lang w:val="en-US"/>
        </w:rPr>
        <w:drawing>
          <wp:inline distT="0" distB="0" distL="0" distR="0" wp14:anchorId="39A9C7CE" wp14:editId="4F6934BA">
            <wp:extent cx="2313709" cy="3404260"/>
            <wp:effectExtent l="76200" t="76200" r="125095" b="139065"/>
            <wp:docPr id="103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68">
                      <a:extLst>
                        <a:ext uri="{28A0092B-C50C-407E-A947-70E740481C1C}">
                          <a14:useLocalDpi xmlns:a14="http://schemas.microsoft.com/office/drawing/2010/main" val="0"/>
                        </a:ext>
                      </a:extLst>
                    </a:blip>
                    <a:stretch>
                      <a:fillRect/>
                    </a:stretch>
                  </pic:blipFill>
                  <pic:spPr>
                    <a:xfrm>
                      <a:off x="0" y="0"/>
                      <a:ext cx="2330878" cy="342952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A84C7B">
        <w:rPr>
          <w:rFonts w:ascii="Times New Roman" w:hAnsi="Times New Roman" w:cs="Times New Roman"/>
          <w:b/>
          <w:noProof/>
          <w:sz w:val="24"/>
          <w:szCs w:val="24"/>
          <w:lang w:val="en-US"/>
        </w:rPr>
        <w:drawing>
          <wp:inline distT="0" distB="0" distL="0" distR="0" wp14:anchorId="0D88616C" wp14:editId="6D353C27">
            <wp:extent cx="2313709" cy="3401824"/>
            <wp:effectExtent l="76200" t="76200" r="125095" b="141605"/>
            <wp:docPr id="1039" name="Imagen 1039" descr="C:\Users\USUARIO\Pictures\UEB\IMG-20200229-WA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O\Pictures\UEB\IMG-20200229-WA0014.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338671" cy="34385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E519550" w14:textId="77777777" w:rsidR="00662975" w:rsidRDefault="00662975" w:rsidP="00DD76EA">
      <w:pPr>
        <w:spacing w:after="400" w:line="360" w:lineRule="auto"/>
        <w:ind w:left="720"/>
        <w:rPr>
          <w:rFonts w:ascii="Times New Roman" w:hAnsi="Times New Roman" w:cs="Times New Roman"/>
          <w:b/>
          <w:noProof/>
          <w:sz w:val="24"/>
          <w:szCs w:val="24"/>
          <w:lang w:val="es-ES"/>
        </w:rPr>
      </w:pPr>
    </w:p>
    <w:p w14:paraId="096BEFF2" w14:textId="68ED8B93" w:rsidR="00BF051D" w:rsidRDefault="00BF051D" w:rsidP="00DD76EA">
      <w:pPr>
        <w:spacing w:after="400" w:line="360" w:lineRule="auto"/>
        <w:ind w:left="720"/>
        <w:rPr>
          <w:rFonts w:ascii="Times New Roman" w:hAnsi="Times New Roman" w:cs="Times New Roman"/>
          <w:b/>
          <w:noProof/>
          <w:sz w:val="24"/>
          <w:szCs w:val="24"/>
          <w:lang w:val="es-ES"/>
        </w:rPr>
      </w:pPr>
      <w:r>
        <w:rPr>
          <w:rFonts w:ascii="Times New Roman" w:hAnsi="Times New Roman" w:cs="Times New Roman"/>
          <w:b/>
          <w:noProof/>
          <w:sz w:val="24"/>
          <w:szCs w:val="24"/>
          <w:lang w:val="es-ES"/>
        </w:rPr>
        <w:lastRenderedPageBreak/>
        <w:t>Días a la flora</w:t>
      </w:r>
      <w:r w:rsidR="00DD76EA">
        <w:rPr>
          <w:rFonts w:ascii="Times New Roman" w:hAnsi="Times New Roman" w:cs="Times New Roman"/>
          <w:b/>
          <w:noProof/>
          <w:sz w:val="24"/>
          <w:szCs w:val="24"/>
          <w:lang w:val="es-ES"/>
        </w:rPr>
        <w:t xml:space="preserve">ción masculina             </w:t>
      </w:r>
      <w:r>
        <w:rPr>
          <w:rFonts w:ascii="Times New Roman" w:hAnsi="Times New Roman" w:cs="Times New Roman"/>
          <w:b/>
          <w:noProof/>
          <w:sz w:val="24"/>
          <w:szCs w:val="24"/>
          <w:lang w:val="es-ES"/>
        </w:rPr>
        <w:t>Días a la floración femenina</w:t>
      </w:r>
    </w:p>
    <w:p w14:paraId="0CE0C30D" w14:textId="4775C920" w:rsidR="00BF051D" w:rsidRDefault="00BF051D" w:rsidP="00DD76EA">
      <w:pPr>
        <w:spacing w:after="400" w:line="360" w:lineRule="auto"/>
        <w:rPr>
          <w:rFonts w:ascii="Times New Roman" w:hAnsi="Times New Roman" w:cs="Times New Roman"/>
          <w:b/>
          <w:noProof/>
          <w:sz w:val="24"/>
          <w:szCs w:val="24"/>
          <w:lang w:val="es-ES"/>
        </w:rPr>
      </w:pPr>
      <w:r w:rsidRPr="005B1BEC">
        <w:rPr>
          <w:rFonts w:ascii="Times New Roman" w:hAnsi="Times New Roman" w:cs="Times New Roman"/>
          <w:b/>
          <w:noProof/>
          <w:sz w:val="24"/>
          <w:szCs w:val="24"/>
          <w:lang w:val="en-US"/>
        </w:rPr>
        <w:drawing>
          <wp:inline distT="0" distB="0" distL="0" distR="0" wp14:anchorId="25A77CAD" wp14:editId="2BC60964">
            <wp:extent cx="2355273" cy="2840182"/>
            <wp:effectExtent l="76200" t="76200" r="140335" b="132080"/>
            <wp:docPr id="1040" name="Imagen 1040" descr="C:\Users\USUARIO\Pictures\UEB\IMG-20200229-WA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Pictures\UEB\IMG-20200229-WA0012.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419253" cy="291733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5B1BEC">
        <w:rPr>
          <w:rFonts w:ascii="Times New Roman" w:hAnsi="Times New Roman" w:cs="Times New Roman"/>
          <w:b/>
          <w:noProof/>
          <w:sz w:val="24"/>
          <w:szCs w:val="24"/>
          <w:lang w:val="en-US"/>
        </w:rPr>
        <w:drawing>
          <wp:inline distT="0" distB="0" distL="0" distR="0" wp14:anchorId="71E49BAE" wp14:editId="2AA30F50">
            <wp:extent cx="2189018" cy="2867890"/>
            <wp:effectExtent l="76200" t="76200" r="135255" b="142240"/>
            <wp:docPr id="1041" name="Imagen 1041" descr="C:\Users\USUARIO\Pictures\UEB\IMG-20200504-WA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Pictures\UEB\IMG-20200504-WA0019.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248784" cy="294619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904F0FF" w14:textId="3B9ED0FC" w:rsidR="008A64B5" w:rsidRDefault="008A64B5" w:rsidP="00DD76EA">
      <w:pPr>
        <w:spacing w:after="400" w:line="360" w:lineRule="auto"/>
        <w:jc w:val="center"/>
        <w:rPr>
          <w:rFonts w:ascii="Times New Roman" w:hAnsi="Times New Roman" w:cs="Times New Roman"/>
          <w:b/>
          <w:noProof/>
          <w:sz w:val="24"/>
          <w:szCs w:val="24"/>
        </w:rPr>
      </w:pPr>
      <w:r>
        <w:rPr>
          <w:rFonts w:ascii="Times New Roman" w:hAnsi="Times New Roman" w:cs="Times New Roman"/>
          <w:b/>
          <w:noProof/>
          <w:sz w:val="24"/>
          <w:szCs w:val="24"/>
        </w:rPr>
        <w:t xml:space="preserve">Altura de la planta                                 </w:t>
      </w:r>
      <w:r w:rsidR="00914161">
        <w:rPr>
          <w:rFonts w:ascii="Times New Roman" w:hAnsi="Times New Roman" w:cs="Times New Roman"/>
          <w:b/>
          <w:noProof/>
          <w:sz w:val="24"/>
          <w:szCs w:val="24"/>
        </w:rPr>
        <w:t xml:space="preserve"> </w:t>
      </w:r>
      <w:r>
        <w:rPr>
          <w:rFonts w:ascii="Times New Roman" w:hAnsi="Times New Roman" w:cs="Times New Roman"/>
          <w:b/>
          <w:noProof/>
          <w:sz w:val="24"/>
          <w:szCs w:val="24"/>
        </w:rPr>
        <w:t xml:space="preserve">Altura </w:t>
      </w:r>
      <w:r>
        <w:rPr>
          <w:rFonts w:ascii="Times New Roman" w:hAnsi="Times New Roman" w:cs="Times New Roman"/>
          <w:b/>
          <w:noProof/>
          <w:sz w:val="24"/>
          <w:szCs w:val="24"/>
          <w:lang w:val="es-ES"/>
        </w:rPr>
        <w:t xml:space="preserve">inserción </w:t>
      </w:r>
      <w:r>
        <w:rPr>
          <w:rFonts w:ascii="Times New Roman" w:hAnsi="Times New Roman" w:cs="Times New Roman"/>
          <w:b/>
          <w:noProof/>
          <w:sz w:val="24"/>
          <w:szCs w:val="24"/>
        </w:rPr>
        <w:t>de la mazorca</w:t>
      </w:r>
    </w:p>
    <w:p w14:paraId="4D92BE9C" w14:textId="2B8A8BD2" w:rsidR="003D589C" w:rsidRDefault="008A64B5" w:rsidP="009771BA">
      <w:pPr>
        <w:rPr>
          <w:rFonts w:ascii="Times New Roman" w:hAnsi="Times New Roman" w:cs="Times New Roman"/>
          <w:b/>
          <w:noProof/>
          <w:sz w:val="24"/>
          <w:szCs w:val="24"/>
        </w:rPr>
      </w:pPr>
      <w:r w:rsidRPr="003329C5">
        <w:rPr>
          <w:rFonts w:ascii="Times New Roman" w:hAnsi="Times New Roman" w:cs="Times New Roman"/>
          <w:b/>
          <w:noProof/>
          <w:sz w:val="24"/>
          <w:szCs w:val="24"/>
          <w:lang w:val="en-US"/>
        </w:rPr>
        <w:drawing>
          <wp:inline distT="0" distB="0" distL="0" distR="0" wp14:anchorId="19590E4D" wp14:editId="57066E28">
            <wp:extent cx="2270951" cy="3235960"/>
            <wp:effectExtent l="76200" t="76200" r="129540" b="135890"/>
            <wp:docPr id="104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72" cstate="print">
                      <a:extLst>
                        <a:ext uri="{BEBA8EAE-BF5A-486C-A8C5-ECC9F3942E4B}">
                          <a14:imgProps xmlns:a14="http://schemas.microsoft.com/office/drawing/2010/main">
                            <a14:imgLayer r:embed="rId73">
                              <a14:imgEffect>
                                <a14:colorTemperature colorTemp="6400"/>
                              </a14:imgEffect>
                              <a14:imgEffect>
                                <a14:saturation sat="203000"/>
                              </a14:imgEffect>
                            </a14:imgLayer>
                          </a14:imgProps>
                        </a:ext>
                        <a:ext uri="{28A0092B-C50C-407E-A947-70E740481C1C}">
                          <a14:useLocalDpi xmlns:a14="http://schemas.microsoft.com/office/drawing/2010/main" val="0"/>
                        </a:ext>
                      </a:extLst>
                    </a:blip>
                    <a:stretch>
                      <a:fillRect/>
                    </a:stretch>
                  </pic:blipFill>
                  <pic:spPr>
                    <a:xfrm>
                      <a:off x="0" y="0"/>
                      <a:ext cx="2307106" cy="328747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3329C5">
        <w:rPr>
          <w:rFonts w:ascii="Times New Roman" w:hAnsi="Times New Roman" w:cs="Times New Roman"/>
          <w:b/>
          <w:noProof/>
          <w:sz w:val="24"/>
          <w:szCs w:val="24"/>
          <w:lang w:val="en-US"/>
        </w:rPr>
        <w:drawing>
          <wp:inline distT="0" distB="0" distL="0" distR="0" wp14:anchorId="23649E27" wp14:editId="7FD6F0F8">
            <wp:extent cx="2261235" cy="3247493"/>
            <wp:effectExtent l="76200" t="76200" r="139065" b="124460"/>
            <wp:docPr id="104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74" cstate="print">
                      <a:extLst>
                        <a:ext uri="{BEBA8EAE-BF5A-486C-A8C5-ECC9F3942E4B}">
                          <a14:imgProps xmlns:a14="http://schemas.microsoft.com/office/drawing/2010/main">
                            <a14:imgLayer r:embed="rId75">
                              <a14:imgEffect>
                                <a14:saturation sat="263000"/>
                              </a14:imgEffect>
                            </a14:imgLayer>
                          </a14:imgProps>
                        </a:ext>
                        <a:ext uri="{28A0092B-C50C-407E-A947-70E740481C1C}">
                          <a14:useLocalDpi xmlns:a14="http://schemas.microsoft.com/office/drawing/2010/main" val="0"/>
                        </a:ext>
                      </a:extLst>
                    </a:blip>
                    <a:stretch>
                      <a:fillRect/>
                    </a:stretch>
                  </pic:blipFill>
                  <pic:spPr>
                    <a:xfrm>
                      <a:off x="0" y="0"/>
                      <a:ext cx="2290660" cy="328975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1A44230" w14:textId="77777777" w:rsidR="002A7C23" w:rsidRDefault="002A7C23" w:rsidP="0068531B">
      <w:pPr>
        <w:spacing w:after="400" w:line="360" w:lineRule="auto"/>
        <w:jc w:val="center"/>
        <w:rPr>
          <w:rFonts w:ascii="Times New Roman" w:hAnsi="Times New Roman" w:cs="Times New Roman"/>
          <w:b/>
          <w:noProof/>
          <w:sz w:val="24"/>
          <w:szCs w:val="24"/>
        </w:rPr>
      </w:pPr>
    </w:p>
    <w:p w14:paraId="2312443D" w14:textId="63945BCD" w:rsidR="008A64B5" w:rsidRDefault="008A64B5" w:rsidP="0068531B">
      <w:pPr>
        <w:spacing w:after="400" w:line="360" w:lineRule="auto"/>
        <w:jc w:val="center"/>
        <w:rPr>
          <w:rFonts w:ascii="Times New Roman" w:hAnsi="Times New Roman" w:cs="Times New Roman"/>
          <w:b/>
          <w:noProof/>
          <w:sz w:val="24"/>
          <w:szCs w:val="24"/>
        </w:rPr>
      </w:pPr>
      <w:r>
        <w:rPr>
          <w:rFonts w:ascii="Times New Roman" w:hAnsi="Times New Roman" w:cs="Times New Roman"/>
          <w:b/>
          <w:noProof/>
          <w:sz w:val="24"/>
          <w:szCs w:val="24"/>
        </w:rPr>
        <w:lastRenderedPageBreak/>
        <w:t>Cobertura de mazorca</w:t>
      </w:r>
    </w:p>
    <w:p w14:paraId="0ED0A796" w14:textId="2D3A2D1B" w:rsidR="008A64B5" w:rsidRDefault="008A64B5" w:rsidP="0068531B">
      <w:pPr>
        <w:spacing w:after="400" w:line="360" w:lineRule="auto"/>
        <w:jc w:val="center"/>
        <w:rPr>
          <w:rFonts w:ascii="Times New Roman" w:hAnsi="Times New Roman" w:cs="Times New Roman"/>
          <w:b/>
          <w:noProof/>
          <w:sz w:val="24"/>
          <w:szCs w:val="24"/>
        </w:rPr>
      </w:pPr>
      <w:r w:rsidRPr="00D73245">
        <w:rPr>
          <w:rFonts w:ascii="Times New Roman" w:hAnsi="Times New Roman" w:cs="Times New Roman"/>
          <w:b/>
          <w:noProof/>
          <w:sz w:val="24"/>
          <w:szCs w:val="24"/>
          <w:lang w:val="en-US"/>
        </w:rPr>
        <w:drawing>
          <wp:inline distT="0" distB="0" distL="0" distR="0" wp14:anchorId="75B9EDA5" wp14:editId="1180F8F8">
            <wp:extent cx="2216727" cy="3097910"/>
            <wp:effectExtent l="76200" t="76200" r="127000" b="140970"/>
            <wp:docPr id="104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76" cstate="print">
                      <a:extLst>
                        <a:ext uri="{BEBA8EAE-BF5A-486C-A8C5-ECC9F3942E4B}">
                          <a14:imgProps xmlns:a14="http://schemas.microsoft.com/office/drawing/2010/main">
                            <a14:imgLayer r:embed="rId77">
                              <a14:imgEffect>
                                <a14:saturation sat="184000"/>
                              </a14:imgEffect>
                            </a14:imgLayer>
                          </a14:imgProps>
                        </a:ext>
                        <a:ext uri="{28A0092B-C50C-407E-A947-70E740481C1C}">
                          <a14:useLocalDpi xmlns:a14="http://schemas.microsoft.com/office/drawing/2010/main" val="0"/>
                        </a:ext>
                      </a:extLst>
                    </a:blip>
                    <a:srcRect t="8954"/>
                    <a:stretch/>
                  </pic:blipFill>
                  <pic:spPr bwMode="auto">
                    <a:xfrm>
                      <a:off x="0" y="0"/>
                      <a:ext cx="2268681" cy="3170517"/>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rto="http://schemas.microsoft.com/office/word/2006/arto" xmlns:ask="http://schemas.microsoft.com/office/drawing/2018/sketchyshapes"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B34638">
        <w:rPr>
          <w:noProof/>
          <w:lang w:val="en-US"/>
        </w:rPr>
        <w:drawing>
          <wp:inline distT="0" distB="0" distL="0" distR="0" wp14:anchorId="1D18A188" wp14:editId="66665ACF">
            <wp:extent cx="2299854" cy="3086406"/>
            <wp:effectExtent l="76200" t="76200" r="139065" b="133350"/>
            <wp:docPr id="35" name="Imagen 35" descr="DESCRIPTORES DEL MAI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ORES DEL MAIZ"/>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360019" cy="316714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B8DD044" w14:textId="1C4AD727" w:rsidR="008A64B5" w:rsidRDefault="008A64B5" w:rsidP="0068531B">
      <w:pPr>
        <w:spacing w:after="400" w:line="360" w:lineRule="auto"/>
        <w:ind w:left="720"/>
        <w:rPr>
          <w:rFonts w:ascii="Times New Roman" w:hAnsi="Times New Roman" w:cs="Times New Roman"/>
          <w:b/>
          <w:noProof/>
          <w:sz w:val="24"/>
          <w:szCs w:val="24"/>
        </w:rPr>
      </w:pPr>
      <w:r>
        <w:rPr>
          <w:rFonts w:ascii="Times New Roman" w:hAnsi="Times New Roman" w:cs="Times New Roman"/>
          <w:b/>
          <w:noProof/>
          <w:sz w:val="24"/>
          <w:szCs w:val="24"/>
        </w:rPr>
        <w:t>Acame de ra</w:t>
      </w:r>
      <w:r w:rsidR="008E343D">
        <w:rPr>
          <w:rFonts w:ascii="Times New Roman" w:hAnsi="Times New Roman" w:cs="Times New Roman"/>
          <w:b/>
          <w:noProof/>
          <w:sz w:val="24"/>
          <w:szCs w:val="24"/>
        </w:rPr>
        <w:t>í</w:t>
      </w:r>
      <w:r>
        <w:rPr>
          <w:rFonts w:ascii="Times New Roman" w:hAnsi="Times New Roman" w:cs="Times New Roman"/>
          <w:b/>
          <w:noProof/>
          <w:sz w:val="24"/>
          <w:szCs w:val="24"/>
        </w:rPr>
        <w:t xml:space="preserve">z   </w:t>
      </w:r>
      <w:r w:rsidR="0068531B">
        <w:rPr>
          <w:rFonts w:ascii="Times New Roman" w:hAnsi="Times New Roman" w:cs="Times New Roman"/>
          <w:b/>
          <w:noProof/>
          <w:sz w:val="24"/>
          <w:szCs w:val="24"/>
        </w:rPr>
        <w:t xml:space="preserve">                               </w:t>
      </w:r>
      <w:r>
        <w:rPr>
          <w:rFonts w:ascii="Times New Roman" w:hAnsi="Times New Roman" w:cs="Times New Roman"/>
          <w:b/>
          <w:noProof/>
          <w:sz w:val="24"/>
          <w:szCs w:val="24"/>
        </w:rPr>
        <w:t xml:space="preserve">      Acame de tallo </w:t>
      </w:r>
    </w:p>
    <w:p w14:paraId="6A95A1DE" w14:textId="2643F3D4" w:rsidR="00A14FBC" w:rsidRPr="00A14FBC" w:rsidRDefault="008A64B5" w:rsidP="00A14FBC">
      <w:pPr>
        <w:rPr>
          <w:rFonts w:ascii="Times New Roman" w:hAnsi="Times New Roman" w:cs="Times New Roman"/>
          <w:b/>
          <w:noProof/>
          <w:sz w:val="24"/>
          <w:szCs w:val="24"/>
        </w:rPr>
      </w:pPr>
      <w:r w:rsidRPr="002955C0">
        <w:rPr>
          <w:rFonts w:ascii="Times New Roman" w:hAnsi="Times New Roman" w:cs="Times New Roman"/>
          <w:b/>
          <w:noProof/>
          <w:sz w:val="24"/>
          <w:szCs w:val="24"/>
          <w:lang w:val="en-US"/>
        </w:rPr>
        <w:drawing>
          <wp:inline distT="0" distB="0" distL="0" distR="0" wp14:anchorId="604F75E9" wp14:editId="66857C48">
            <wp:extent cx="2323312" cy="2937164"/>
            <wp:effectExtent l="76200" t="76200" r="134620" b="130175"/>
            <wp:docPr id="1045" name="Imagen 1045" descr="C:\Users\USUARIO\Pictures\UEB\IMG-20200229-WA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Pictures\UEB\IMG-20200229-WA0016.jpg"/>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r="13993" b="16902"/>
                    <a:stretch/>
                  </pic:blipFill>
                  <pic:spPr bwMode="auto">
                    <a:xfrm>
                      <a:off x="0" y="0"/>
                      <a:ext cx="2332657" cy="294897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Pr="00342818">
        <w:rPr>
          <w:rFonts w:ascii="Times New Roman" w:hAnsi="Times New Roman" w:cs="Times New Roman"/>
          <w:b/>
          <w:noProof/>
          <w:sz w:val="24"/>
          <w:szCs w:val="24"/>
          <w:lang w:val="en-US"/>
        </w:rPr>
        <w:drawing>
          <wp:inline distT="0" distB="0" distL="0" distR="0" wp14:anchorId="2954C9AE" wp14:editId="43BF41F5">
            <wp:extent cx="2230582" cy="2937164"/>
            <wp:effectExtent l="76200" t="76200" r="132080" b="130175"/>
            <wp:docPr id="1046" name="Imagen 1046" descr="C:\Users\USUARIO\Pictures\UEB\IMG-20210116-WA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Pictures\UEB\IMG-20210116-WA0026.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269236" cy="298806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EBCA836" w14:textId="77777777" w:rsidR="00A14FBC" w:rsidRDefault="00A14FBC" w:rsidP="008A64B5">
      <w:pPr>
        <w:jc w:val="center"/>
        <w:rPr>
          <w:rFonts w:ascii="Times New Roman" w:hAnsi="Times New Roman" w:cs="Times New Roman"/>
          <w:b/>
          <w:noProof/>
          <w:sz w:val="24"/>
          <w:szCs w:val="24"/>
          <w:lang w:val="es-ES"/>
        </w:rPr>
      </w:pPr>
    </w:p>
    <w:p w14:paraId="1B523543" w14:textId="77777777" w:rsidR="002A7C23" w:rsidRDefault="002A7C23" w:rsidP="0068531B">
      <w:pPr>
        <w:spacing w:after="400" w:line="360" w:lineRule="auto"/>
        <w:jc w:val="center"/>
        <w:rPr>
          <w:rFonts w:ascii="Times New Roman" w:hAnsi="Times New Roman" w:cs="Times New Roman"/>
          <w:b/>
          <w:noProof/>
          <w:sz w:val="24"/>
          <w:szCs w:val="24"/>
          <w:lang w:val="es-ES"/>
        </w:rPr>
      </w:pPr>
    </w:p>
    <w:p w14:paraId="293AAE80" w14:textId="737C32FA" w:rsidR="008A64B5" w:rsidRPr="0052173C" w:rsidRDefault="008A64B5" w:rsidP="0068531B">
      <w:pPr>
        <w:spacing w:after="400" w:line="360" w:lineRule="auto"/>
        <w:jc w:val="center"/>
        <w:rPr>
          <w:rFonts w:ascii="Times New Roman" w:hAnsi="Times New Roman" w:cs="Times New Roman"/>
          <w:b/>
          <w:noProof/>
          <w:sz w:val="24"/>
          <w:szCs w:val="24"/>
        </w:rPr>
      </w:pPr>
      <w:r>
        <w:rPr>
          <w:rFonts w:ascii="Times New Roman" w:hAnsi="Times New Roman" w:cs="Times New Roman"/>
          <w:b/>
          <w:noProof/>
          <w:sz w:val="24"/>
          <w:szCs w:val="24"/>
          <w:lang w:val="es-ES"/>
        </w:rPr>
        <w:lastRenderedPageBreak/>
        <w:t>Cosecha</w:t>
      </w:r>
      <w:r w:rsidR="00914161">
        <w:rPr>
          <w:rFonts w:ascii="Times New Roman" w:hAnsi="Times New Roman" w:cs="Times New Roman"/>
          <w:b/>
          <w:noProof/>
          <w:sz w:val="24"/>
          <w:szCs w:val="24"/>
          <w:lang w:val="es-ES"/>
        </w:rPr>
        <w:t xml:space="preserve"> (Deshoje) en madurez comercial</w:t>
      </w:r>
    </w:p>
    <w:p w14:paraId="7F77A6F4" w14:textId="7DBD1AC7" w:rsidR="008A64B5" w:rsidRPr="00342818" w:rsidRDefault="008A64B5" w:rsidP="008A64B5">
      <w:pPr>
        <w:rPr>
          <w:rFonts w:ascii="Times New Roman" w:hAnsi="Times New Roman" w:cs="Times New Roman"/>
          <w:b/>
          <w:noProof/>
          <w:sz w:val="24"/>
          <w:szCs w:val="24"/>
        </w:rPr>
      </w:pPr>
      <w:r w:rsidRPr="008A279B">
        <w:rPr>
          <w:rFonts w:ascii="Times New Roman" w:hAnsi="Times New Roman" w:cs="Times New Roman"/>
          <w:b/>
          <w:noProof/>
          <w:sz w:val="24"/>
          <w:szCs w:val="24"/>
          <w:lang w:val="en-US"/>
        </w:rPr>
        <w:drawing>
          <wp:inline distT="0" distB="0" distL="0" distR="0" wp14:anchorId="36D20B2E" wp14:editId="7712C347">
            <wp:extent cx="2355273" cy="2918919"/>
            <wp:effectExtent l="76200" t="76200" r="140335" b="129540"/>
            <wp:docPr id="104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rotWithShape="1">
                    <a:blip r:embed="rId81">
                      <a:extLst>
                        <a:ext uri="{28A0092B-C50C-407E-A947-70E740481C1C}">
                          <a14:useLocalDpi xmlns:a14="http://schemas.microsoft.com/office/drawing/2010/main" val="0"/>
                        </a:ext>
                      </a:extLst>
                    </a:blip>
                    <a:srcRect t="28539" b="29126"/>
                    <a:stretch/>
                  </pic:blipFill>
                  <pic:spPr>
                    <a:xfrm>
                      <a:off x="0" y="0"/>
                      <a:ext cx="2408037" cy="29843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52173C">
        <w:rPr>
          <w:rFonts w:ascii="Times New Roman" w:hAnsi="Times New Roman" w:cs="Times New Roman"/>
          <w:b/>
          <w:noProof/>
          <w:sz w:val="24"/>
          <w:szCs w:val="24"/>
          <w:lang w:val="en-US"/>
        </w:rPr>
        <w:drawing>
          <wp:inline distT="0" distB="0" distL="0" distR="0" wp14:anchorId="305AE99B" wp14:editId="7CFDC0BB">
            <wp:extent cx="2924512" cy="2209198"/>
            <wp:effectExtent l="71755" t="80645" r="138430" b="138430"/>
            <wp:docPr id="2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82" cstate="print">
                      <a:extLst>
                        <a:ext uri="{BEBA8EAE-BF5A-486C-A8C5-ECC9F3942E4B}">
                          <a14:imgProps xmlns:a14="http://schemas.microsoft.com/office/drawing/2010/main">
                            <a14:imgLayer r:embed="rId83">
                              <a14:imgEffect>
                                <a14:saturation sat="164000"/>
                              </a14:imgEffect>
                            </a14:imgLayer>
                          </a14:imgProps>
                        </a:ext>
                        <a:ext uri="{28A0092B-C50C-407E-A947-70E740481C1C}">
                          <a14:useLocalDpi xmlns:a14="http://schemas.microsoft.com/office/drawing/2010/main" val="0"/>
                        </a:ext>
                      </a:extLst>
                    </a:blip>
                    <a:stretch>
                      <a:fillRect/>
                    </a:stretch>
                  </pic:blipFill>
                  <pic:spPr>
                    <a:xfrm rot="5400000">
                      <a:off x="0" y="0"/>
                      <a:ext cx="2960622" cy="22364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03A3F64" w14:textId="130EA78D" w:rsidR="008A64B5" w:rsidRPr="008A279B" w:rsidRDefault="008A64B5" w:rsidP="0068531B">
      <w:pPr>
        <w:spacing w:after="400" w:line="360" w:lineRule="auto"/>
        <w:jc w:val="center"/>
        <w:rPr>
          <w:rFonts w:ascii="Times New Roman" w:hAnsi="Times New Roman" w:cs="Times New Roman"/>
          <w:b/>
          <w:noProof/>
          <w:sz w:val="24"/>
          <w:szCs w:val="24"/>
        </w:rPr>
      </w:pPr>
      <w:r w:rsidRPr="008A279B">
        <w:rPr>
          <w:rFonts w:ascii="Times New Roman" w:hAnsi="Times New Roman" w:cs="Times New Roman"/>
          <w:b/>
          <w:noProof/>
          <w:sz w:val="24"/>
          <w:szCs w:val="24"/>
        </w:rPr>
        <w:t xml:space="preserve">Sanidad </w:t>
      </w:r>
      <w:r w:rsidR="00AC429C">
        <w:rPr>
          <w:rFonts w:ascii="Times New Roman" w:hAnsi="Times New Roman" w:cs="Times New Roman"/>
          <w:b/>
          <w:noProof/>
          <w:sz w:val="24"/>
          <w:szCs w:val="24"/>
        </w:rPr>
        <w:t xml:space="preserve">y desgrane </w:t>
      </w:r>
      <w:r w:rsidRPr="008A279B">
        <w:rPr>
          <w:rFonts w:ascii="Times New Roman" w:hAnsi="Times New Roman" w:cs="Times New Roman"/>
          <w:b/>
          <w:noProof/>
          <w:sz w:val="24"/>
          <w:szCs w:val="24"/>
        </w:rPr>
        <w:t>de mazorca</w:t>
      </w:r>
      <w:r w:rsidR="00AC429C">
        <w:rPr>
          <w:rFonts w:ascii="Times New Roman" w:hAnsi="Times New Roman" w:cs="Times New Roman"/>
          <w:b/>
          <w:noProof/>
          <w:sz w:val="24"/>
          <w:szCs w:val="24"/>
        </w:rPr>
        <w:t>s</w:t>
      </w:r>
    </w:p>
    <w:p w14:paraId="157F5E0A" w14:textId="73985695" w:rsidR="003D589C" w:rsidRDefault="008A64B5" w:rsidP="00A14FBC">
      <w:pPr>
        <w:rPr>
          <w:rFonts w:ascii="Times New Roman" w:hAnsi="Times New Roman" w:cs="Times New Roman"/>
          <w:b/>
          <w:noProof/>
          <w:sz w:val="24"/>
          <w:szCs w:val="24"/>
        </w:rPr>
      </w:pPr>
      <w:r w:rsidRPr="008A279B">
        <w:rPr>
          <w:rFonts w:ascii="Times New Roman" w:hAnsi="Times New Roman" w:cs="Times New Roman"/>
          <w:b/>
          <w:noProof/>
          <w:sz w:val="24"/>
          <w:szCs w:val="24"/>
          <w:lang w:val="en-US"/>
        </w:rPr>
        <w:drawing>
          <wp:inline distT="0" distB="0" distL="0" distR="0" wp14:anchorId="63412EAA" wp14:editId="1097E1FD">
            <wp:extent cx="2299855" cy="3020291"/>
            <wp:effectExtent l="76200" t="76200" r="139065" b="142240"/>
            <wp:docPr id="2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84" cstate="print">
                      <a:extLst>
                        <a:ext uri="{BEBA8EAE-BF5A-486C-A8C5-ECC9F3942E4B}">
                          <a14:imgProps xmlns:a14="http://schemas.microsoft.com/office/drawing/2010/main">
                            <a14:imgLayer r:embed="rId85">
                              <a14:imgEffect>
                                <a14:saturation sat="164000"/>
                              </a14:imgEffect>
                            </a14:imgLayer>
                          </a14:imgProps>
                        </a:ext>
                        <a:ext uri="{28A0092B-C50C-407E-A947-70E740481C1C}">
                          <a14:useLocalDpi xmlns:a14="http://schemas.microsoft.com/office/drawing/2010/main" val="0"/>
                        </a:ext>
                      </a:extLst>
                    </a:blip>
                    <a:srcRect b="55520"/>
                    <a:stretch/>
                  </pic:blipFill>
                  <pic:spPr bwMode="auto">
                    <a:xfrm>
                      <a:off x="0" y="0"/>
                      <a:ext cx="2324075" cy="3052098"/>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AC429C">
        <w:rPr>
          <w:noProof/>
          <w:lang w:val="en-US"/>
        </w:rPr>
        <w:drawing>
          <wp:inline distT="0" distB="0" distL="0" distR="0" wp14:anchorId="03830A32" wp14:editId="30A0B98B">
            <wp:extent cx="2299335" cy="3035204"/>
            <wp:effectExtent l="76200" t="76200" r="139065" b="127635"/>
            <wp:docPr id="36" name="Imagen 36" descr="El mes pasado comencé un negocio de mazorcas de maíz. Esto es lo que h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l mes pasado comencé un negocio de mazorcas de maíz. Esto es lo que hice"/>
                    <pic:cNvPicPr>
                      <a:picLocks noChangeAspect="1" noChangeArrowheads="1"/>
                    </pic:cNvPicPr>
                  </pic:nvPicPr>
                  <pic:blipFill rotWithShape="1">
                    <a:blip r:embed="rId86">
                      <a:extLst>
                        <a:ext uri="{28A0092B-C50C-407E-A947-70E740481C1C}">
                          <a14:useLocalDpi xmlns:a14="http://schemas.microsoft.com/office/drawing/2010/main" val="0"/>
                        </a:ext>
                      </a:extLst>
                    </a:blip>
                    <a:srcRect l="12417" t="1" r="18393" b="42083"/>
                    <a:stretch/>
                  </pic:blipFill>
                  <pic:spPr bwMode="auto">
                    <a:xfrm>
                      <a:off x="0" y="0"/>
                      <a:ext cx="2400990" cy="316939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363E916F" w14:textId="77777777" w:rsidR="00A14FBC" w:rsidRDefault="00A14FBC" w:rsidP="00A14FBC">
      <w:pPr>
        <w:rPr>
          <w:rFonts w:ascii="Times New Roman" w:hAnsi="Times New Roman" w:cs="Times New Roman"/>
          <w:b/>
          <w:noProof/>
          <w:sz w:val="24"/>
          <w:szCs w:val="24"/>
        </w:rPr>
      </w:pPr>
    </w:p>
    <w:p w14:paraId="2DC5513F" w14:textId="77777777" w:rsidR="002A7C23" w:rsidRDefault="002A7C23" w:rsidP="0068531B">
      <w:pPr>
        <w:spacing w:after="400" w:line="360" w:lineRule="auto"/>
        <w:jc w:val="center"/>
        <w:rPr>
          <w:rFonts w:ascii="Times New Roman" w:hAnsi="Times New Roman" w:cs="Times New Roman"/>
          <w:b/>
          <w:noProof/>
          <w:sz w:val="24"/>
          <w:szCs w:val="24"/>
        </w:rPr>
      </w:pPr>
    </w:p>
    <w:p w14:paraId="2937D57E" w14:textId="6D23E7C5" w:rsidR="008A64B5" w:rsidRPr="008A279B" w:rsidRDefault="008A64B5" w:rsidP="0068531B">
      <w:pPr>
        <w:spacing w:after="400" w:line="360" w:lineRule="auto"/>
        <w:jc w:val="center"/>
        <w:rPr>
          <w:rFonts w:ascii="Times New Roman" w:hAnsi="Times New Roman" w:cs="Times New Roman"/>
          <w:b/>
          <w:noProof/>
          <w:sz w:val="24"/>
          <w:szCs w:val="24"/>
        </w:rPr>
      </w:pPr>
      <w:r>
        <w:rPr>
          <w:rFonts w:ascii="Times New Roman" w:hAnsi="Times New Roman" w:cs="Times New Roman"/>
          <w:b/>
          <w:noProof/>
          <w:sz w:val="24"/>
          <w:szCs w:val="24"/>
        </w:rPr>
        <w:lastRenderedPageBreak/>
        <w:t>L</w:t>
      </w:r>
      <w:r w:rsidRPr="008A279B">
        <w:rPr>
          <w:rFonts w:ascii="Times New Roman" w:hAnsi="Times New Roman" w:cs="Times New Roman"/>
          <w:b/>
          <w:noProof/>
          <w:sz w:val="24"/>
          <w:szCs w:val="24"/>
        </w:rPr>
        <w:t>ongitud</w:t>
      </w:r>
      <w:r>
        <w:rPr>
          <w:rFonts w:ascii="Times New Roman" w:hAnsi="Times New Roman" w:cs="Times New Roman"/>
          <w:b/>
          <w:noProof/>
          <w:sz w:val="24"/>
          <w:szCs w:val="24"/>
        </w:rPr>
        <w:t xml:space="preserve"> de mazorca                 </w:t>
      </w:r>
      <w:r>
        <w:rPr>
          <w:rFonts w:ascii="Times New Roman" w:hAnsi="Times New Roman" w:cs="Times New Roman"/>
          <w:b/>
          <w:noProof/>
          <w:sz w:val="24"/>
          <w:szCs w:val="24"/>
          <w:lang w:val="es-ES"/>
        </w:rPr>
        <w:t xml:space="preserve">Diámetro de </w:t>
      </w:r>
      <w:r>
        <w:rPr>
          <w:rFonts w:ascii="Times New Roman" w:hAnsi="Times New Roman" w:cs="Times New Roman"/>
          <w:b/>
          <w:noProof/>
          <w:sz w:val="24"/>
          <w:szCs w:val="24"/>
        </w:rPr>
        <w:t>mazorca</w:t>
      </w:r>
    </w:p>
    <w:p w14:paraId="5E060CA7" w14:textId="758A959E" w:rsidR="008A64B5" w:rsidRDefault="008A64B5" w:rsidP="008A64B5">
      <w:pPr>
        <w:rPr>
          <w:rFonts w:ascii="Times New Roman" w:hAnsi="Times New Roman" w:cs="Times New Roman"/>
          <w:b/>
          <w:noProof/>
          <w:sz w:val="24"/>
          <w:szCs w:val="24"/>
        </w:rPr>
      </w:pPr>
      <w:r w:rsidRPr="008A279B">
        <w:rPr>
          <w:rFonts w:ascii="Times New Roman" w:hAnsi="Times New Roman" w:cs="Times New Roman"/>
          <w:b/>
          <w:noProof/>
          <w:sz w:val="24"/>
          <w:szCs w:val="24"/>
          <w:lang w:val="en-US"/>
        </w:rPr>
        <w:drawing>
          <wp:inline distT="0" distB="0" distL="0" distR="0" wp14:anchorId="29204041" wp14:editId="759B5CD8">
            <wp:extent cx="2272145" cy="3004978"/>
            <wp:effectExtent l="76200" t="76200" r="128270" b="138430"/>
            <wp:docPr id="1048" name="Imagen 1048" descr="C:\Users\USUARIO\Pictures\UEB\WhatsApp Image 2020-08-09 at 14.23.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Pictures\UEB\WhatsApp Image 2020-08-09 at 14.23.57.jpeg"/>
                    <pic:cNvPicPr>
                      <a:picLocks noChangeAspect="1" noChangeArrowheads="1"/>
                    </pic:cNvPicPr>
                  </pic:nvPicPr>
                  <pic:blipFill>
                    <a:blip r:embed="rId87" cstate="print">
                      <a:extLst>
                        <a:ext uri="{BEBA8EAE-BF5A-486C-A8C5-ECC9F3942E4B}">
                          <a14:imgProps xmlns:a14="http://schemas.microsoft.com/office/drawing/2010/main">
                            <a14:imgLayer r:embed="rId88">
                              <a14:imgEffect>
                                <a14:saturation sat="122000"/>
                              </a14:imgEffect>
                            </a14:imgLayer>
                          </a14:imgProps>
                        </a:ext>
                        <a:ext uri="{28A0092B-C50C-407E-A947-70E740481C1C}">
                          <a14:useLocalDpi xmlns:a14="http://schemas.microsoft.com/office/drawing/2010/main" val="0"/>
                        </a:ext>
                      </a:extLst>
                    </a:blip>
                    <a:srcRect/>
                    <a:stretch>
                      <a:fillRect/>
                    </a:stretch>
                  </pic:blipFill>
                  <pic:spPr bwMode="auto">
                    <a:xfrm>
                      <a:off x="0" y="0"/>
                      <a:ext cx="2345986" cy="310263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52173C">
        <w:rPr>
          <w:rFonts w:ascii="Times New Roman" w:hAnsi="Times New Roman" w:cs="Times New Roman"/>
          <w:b/>
          <w:noProof/>
          <w:sz w:val="24"/>
          <w:szCs w:val="24"/>
          <w:lang w:val="en-US"/>
        </w:rPr>
        <w:drawing>
          <wp:inline distT="0" distB="0" distL="0" distR="0" wp14:anchorId="258EB77B" wp14:editId="684C6275">
            <wp:extent cx="2275840" cy="3037628"/>
            <wp:effectExtent l="76200" t="76200" r="124460" b="125095"/>
            <wp:docPr id="1049" name="Imagen 1049" descr="C:\Users\USUARIO\Pictures\UEB\WhatsApp Image 2020-08-09 at 14.23.5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UARIO\Pictures\UEB\WhatsApp Image 2020-08-09 at 14.23.58(1).jpeg"/>
                    <pic:cNvPicPr>
                      <a:picLocks noChangeAspect="1" noChangeArrowheads="1"/>
                    </pic:cNvPicPr>
                  </pic:nvPicPr>
                  <pic:blipFill>
                    <a:blip r:embed="rId89" cstate="print">
                      <a:extLst>
                        <a:ext uri="{BEBA8EAE-BF5A-486C-A8C5-ECC9F3942E4B}">
                          <a14:imgProps xmlns:a14="http://schemas.microsoft.com/office/drawing/2010/main">
                            <a14:imgLayer r:embed="rId90">
                              <a14:imgEffect>
                                <a14:saturation sat="149000"/>
                              </a14:imgEffect>
                            </a14:imgLayer>
                          </a14:imgProps>
                        </a:ext>
                        <a:ext uri="{28A0092B-C50C-407E-A947-70E740481C1C}">
                          <a14:useLocalDpi xmlns:a14="http://schemas.microsoft.com/office/drawing/2010/main" val="0"/>
                        </a:ext>
                      </a:extLst>
                    </a:blip>
                    <a:srcRect/>
                    <a:stretch>
                      <a:fillRect/>
                    </a:stretch>
                  </pic:blipFill>
                  <pic:spPr bwMode="auto">
                    <a:xfrm>
                      <a:off x="0" y="0"/>
                      <a:ext cx="2339833" cy="312304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ABCA87F" w14:textId="2E7E5331" w:rsidR="006432A1" w:rsidRDefault="00914161" w:rsidP="0068531B">
      <w:pPr>
        <w:spacing w:after="400" w:line="360" w:lineRule="auto"/>
        <w:ind w:left="720"/>
        <w:rPr>
          <w:rFonts w:ascii="Times New Roman" w:hAnsi="Times New Roman" w:cs="Times New Roman"/>
          <w:b/>
          <w:noProof/>
          <w:sz w:val="24"/>
          <w:szCs w:val="24"/>
        </w:rPr>
      </w:pPr>
      <w:r>
        <w:rPr>
          <w:rFonts w:ascii="Times New Roman" w:hAnsi="Times New Roman" w:cs="Times New Roman"/>
          <w:b/>
          <w:noProof/>
          <w:sz w:val="24"/>
          <w:szCs w:val="24"/>
        </w:rPr>
        <w:t xml:space="preserve">Registro </w:t>
      </w:r>
      <w:r w:rsidR="006432A1">
        <w:rPr>
          <w:rFonts w:ascii="Times New Roman" w:hAnsi="Times New Roman" w:cs="Times New Roman"/>
          <w:b/>
          <w:noProof/>
          <w:sz w:val="24"/>
          <w:szCs w:val="24"/>
        </w:rPr>
        <w:t>Humedad de</w:t>
      </w:r>
      <w:r w:rsidR="00583268">
        <w:rPr>
          <w:rFonts w:ascii="Times New Roman" w:hAnsi="Times New Roman" w:cs="Times New Roman"/>
          <w:b/>
          <w:noProof/>
          <w:sz w:val="24"/>
          <w:szCs w:val="24"/>
        </w:rPr>
        <w:t>l</w:t>
      </w:r>
      <w:r w:rsidR="006432A1">
        <w:rPr>
          <w:rFonts w:ascii="Times New Roman" w:hAnsi="Times New Roman" w:cs="Times New Roman"/>
          <w:b/>
          <w:noProof/>
          <w:sz w:val="24"/>
          <w:szCs w:val="24"/>
        </w:rPr>
        <w:t xml:space="preserve"> grano                      Peso de cien granos</w:t>
      </w:r>
      <w:r>
        <w:rPr>
          <w:rFonts w:ascii="Times New Roman" w:hAnsi="Times New Roman" w:cs="Times New Roman"/>
          <w:b/>
          <w:noProof/>
          <w:sz w:val="24"/>
          <w:szCs w:val="24"/>
        </w:rPr>
        <w:t xml:space="preserve"> </w:t>
      </w:r>
      <w:r w:rsidR="006432A1">
        <w:rPr>
          <w:rFonts w:ascii="Times New Roman" w:hAnsi="Times New Roman" w:cs="Times New Roman"/>
          <w:b/>
          <w:noProof/>
          <w:sz w:val="24"/>
          <w:szCs w:val="24"/>
        </w:rPr>
        <w:t xml:space="preserve"> </w:t>
      </w:r>
    </w:p>
    <w:p w14:paraId="14E933B1" w14:textId="6E169734" w:rsidR="003D589C" w:rsidRDefault="006432A1" w:rsidP="00A14FBC">
      <w:pPr>
        <w:rPr>
          <w:rFonts w:ascii="Times New Roman" w:hAnsi="Times New Roman" w:cs="Times New Roman"/>
          <w:b/>
          <w:noProof/>
          <w:sz w:val="24"/>
          <w:szCs w:val="24"/>
        </w:rPr>
      </w:pPr>
      <w:r w:rsidRPr="00445E1D">
        <w:rPr>
          <w:rFonts w:ascii="Times New Roman" w:hAnsi="Times New Roman" w:cs="Times New Roman"/>
          <w:b/>
          <w:noProof/>
          <w:sz w:val="24"/>
          <w:szCs w:val="24"/>
          <w:lang w:val="en-US"/>
        </w:rPr>
        <w:drawing>
          <wp:inline distT="0" distB="0" distL="0" distR="0" wp14:anchorId="7FD367CC" wp14:editId="042F7E6A">
            <wp:extent cx="2311293" cy="3255818"/>
            <wp:effectExtent l="76200" t="76200" r="127635" b="135255"/>
            <wp:docPr id="30" name="Imagen 30" descr="C:\Users\USUARIO\Pictures\UEB\WhatsApp Image 2020-08-09 at 15.41.0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UARIO\Pictures\UEB\WhatsApp Image 2020-08-09 at 15.41.07.jpeg"/>
                    <pic:cNvPicPr>
                      <a:picLocks noChangeAspect="1" noChangeArrowheads="1"/>
                    </pic:cNvPicPr>
                  </pic:nvPicPr>
                  <pic:blipFill rotWithShape="1">
                    <a:blip r:embed="rId91">
                      <a:extLst>
                        <a:ext uri="{28A0092B-C50C-407E-A947-70E740481C1C}">
                          <a14:useLocalDpi xmlns:a14="http://schemas.microsoft.com/office/drawing/2010/main" val="0"/>
                        </a:ext>
                      </a:extLst>
                    </a:blip>
                    <a:srcRect l="3980" t="17841" r="26094"/>
                    <a:stretch/>
                  </pic:blipFill>
                  <pic:spPr bwMode="auto">
                    <a:xfrm>
                      <a:off x="0" y="0"/>
                      <a:ext cx="2387271" cy="33628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Pr="00445E1D">
        <w:rPr>
          <w:rFonts w:ascii="Times New Roman" w:hAnsi="Times New Roman" w:cs="Times New Roman"/>
          <w:b/>
          <w:noProof/>
          <w:sz w:val="24"/>
          <w:szCs w:val="24"/>
          <w:lang w:val="en-US"/>
        </w:rPr>
        <w:drawing>
          <wp:inline distT="0" distB="0" distL="0" distR="0" wp14:anchorId="3C20E67B" wp14:editId="0F109EE3">
            <wp:extent cx="2313709" cy="3255819"/>
            <wp:effectExtent l="76200" t="76200" r="125095" b="135255"/>
            <wp:docPr id="31" name="Imagen 31" descr="C:\Users\USUARIO\Pictures\UEB\20200915_124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UARIO\Pictures\UEB\20200915_124058.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347299" cy="330308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D1163DA" w14:textId="77777777" w:rsidR="002A7C23" w:rsidRDefault="002A7C23" w:rsidP="0068531B">
      <w:pPr>
        <w:spacing w:after="400" w:line="360" w:lineRule="auto"/>
        <w:jc w:val="center"/>
        <w:rPr>
          <w:rFonts w:ascii="Times New Roman" w:hAnsi="Times New Roman" w:cs="Times New Roman"/>
          <w:b/>
          <w:noProof/>
          <w:sz w:val="24"/>
          <w:szCs w:val="24"/>
        </w:rPr>
      </w:pPr>
    </w:p>
    <w:p w14:paraId="729AF9D6" w14:textId="4C59323D" w:rsidR="006432A1" w:rsidRDefault="00AC429C" w:rsidP="0068531B">
      <w:pPr>
        <w:spacing w:after="400" w:line="360" w:lineRule="auto"/>
        <w:jc w:val="center"/>
        <w:rPr>
          <w:rFonts w:ascii="Times New Roman" w:hAnsi="Times New Roman" w:cs="Times New Roman"/>
          <w:b/>
          <w:noProof/>
          <w:sz w:val="24"/>
          <w:szCs w:val="24"/>
        </w:rPr>
      </w:pPr>
      <w:r>
        <w:rPr>
          <w:rFonts w:ascii="Times New Roman" w:hAnsi="Times New Roman" w:cs="Times New Roman"/>
          <w:b/>
          <w:noProof/>
          <w:sz w:val="24"/>
          <w:szCs w:val="24"/>
        </w:rPr>
        <w:lastRenderedPageBreak/>
        <w:t>Toma</w:t>
      </w:r>
      <w:r w:rsidR="00C941E2">
        <w:rPr>
          <w:rFonts w:ascii="Times New Roman" w:hAnsi="Times New Roman" w:cs="Times New Roman"/>
          <w:b/>
          <w:noProof/>
          <w:sz w:val="24"/>
          <w:szCs w:val="24"/>
        </w:rPr>
        <w:t xml:space="preserve"> de </w:t>
      </w:r>
      <w:r w:rsidR="00914161">
        <w:rPr>
          <w:rFonts w:ascii="Times New Roman" w:hAnsi="Times New Roman" w:cs="Times New Roman"/>
          <w:b/>
          <w:noProof/>
          <w:sz w:val="24"/>
          <w:szCs w:val="24"/>
        </w:rPr>
        <w:t>m</w:t>
      </w:r>
      <w:r w:rsidR="006432A1">
        <w:rPr>
          <w:rFonts w:ascii="Times New Roman" w:hAnsi="Times New Roman" w:cs="Times New Roman"/>
          <w:b/>
          <w:noProof/>
          <w:sz w:val="24"/>
          <w:szCs w:val="24"/>
        </w:rPr>
        <w:t>uestras de biomasa</w:t>
      </w:r>
      <w:r>
        <w:rPr>
          <w:rFonts w:ascii="Times New Roman" w:hAnsi="Times New Roman" w:cs="Times New Roman"/>
          <w:b/>
          <w:noProof/>
          <w:sz w:val="24"/>
          <w:szCs w:val="24"/>
        </w:rPr>
        <w:t xml:space="preserve"> y peso</w:t>
      </w:r>
    </w:p>
    <w:p w14:paraId="6554F17D" w14:textId="22D1AB66" w:rsidR="006432A1" w:rsidRDefault="006432A1" w:rsidP="006432A1">
      <w:pPr>
        <w:rPr>
          <w:rFonts w:ascii="Times New Roman" w:hAnsi="Times New Roman" w:cs="Times New Roman"/>
          <w:b/>
          <w:noProof/>
          <w:sz w:val="24"/>
          <w:szCs w:val="24"/>
        </w:rPr>
      </w:pPr>
      <w:r w:rsidRPr="00342818">
        <w:rPr>
          <w:rFonts w:ascii="Times New Roman" w:hAnsi="Times New Roman" w:cs="Times New Roman"/>
          <w:b/>
          <w:noProof/>
          <w:sz w:val="24"/>
          <w:szCs w:val="24"/>
          <w:lang w:val="en-US"/>
        </w:rPr>
        <w:drawing>
          <wp:inline distT="0" distB="0" distL="0" distR="0" wp14:anchorId="53239714" wp14:editId="36CCC085">
            <wp:extent cx="2951018" cy="2227001"/>
            <wp:effectExtent l="76200" t="76200" r="135255" b="135255"/>
            <wp:docPr id="33" name="Imagen 33" descr="C:\Users\USUARIO\Pictures\UEB\20200915_1335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Pictures\UEB\20200915_133557.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rot="5400000">
                      <a:off x="0" y="0"/>
                      <a:ext cx="3046760" cy="229925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342818">
        <w:rPr>
          <w:rFonts w:ascii="Times New Roman" w:hAnsi="Times New Roman" w:cs="Times New Roman"/>
          <w:b/>
          <w:noProof/>
          <w:sz w:val="24"/>
          <w:szCs w:val="24"/>
          <w:lang w:val="en-US"/>
        </w:rPr>
        <w:drawing>
          <wp:inline distT="0" distB="0" distL="0" distR="0" wp14:anchorId="0072619D" wp14:editId="55A33FC0">
            <wp:extent cx="2948864" cy="2203950"/>
            <wp:effectExtent l="67628" t="84772" r="129222" b="129223"/>
            <wp:docPr id="34" name="Imagen 34" descr="C:\Users\USUARIO\Pictures\UEB\20200918_1204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Pictures\UEB\20200918_120452.jpg"/>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r="44483"/>
                    <a:stretch/>
                  </pic:blipFill>
                  <pic:spPr bwMode="auto">
                    <a:xfrm rot="5400000">
                      <a:off x="0" y="0"/>
                      <a:ext cx="2992541" cy="223659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691490F2" w14:textId="42CCFEEA" w:rsidR="006432A1" w:rsidRDefault="006432A1" w:rsidP="0068531B">
      <w:pPr>
        <w:spacing w:after="400" w:line="360" w:lineRule="auto"/>
        <w:ind w:left="720"/>
        <w:rPr>
          <w:rFonts w:ascii="Times New Roman" w:hAnsi="Times New Roman" w:cs="Times New Roman"/>
          <w:b/>
          <w:noProof/>
          <w:sz w:val="24"/>
          <w:szCs w:val="24"/>
          <w:lang w:val="es-ES"/>
        </w:rPr>
      </w:pPr>
      <w:r>
        <w:rPr>
          <w:rFonts w:ascii="Times New Roman" w:hAnsi="Times New Roman" w:cs="Times New Roman"/>
          <w:b/>
          <w:noProof/>
          <w:sz w:val="24"/>
          <w:szCs w:val="24"/>
        </w:rPr>
        <w:t xml:space="preserve">Volumen de </w:t>
      </w:r>
      <w:r>
        <w:rPr>
          <w:rFonts w:ascii="Times New Roman" w:hAnsi="Times New Roman" w:cs="Times New Roman"/>
          <w:b/>
          <w:noProof/>
          <w:sz w:val="24"/>
          <w:szCs w:val="24"/>
          <w:lang w:val="es-ES"/>
        </w:rPr>
        <w:t>raíz                                         Toma de muestras de suelo</w:t>
      </w:r>
    </w:p>
    <w:p w14:paraId="51D64B71" w14:textId="59F7A65B" w:rsidR="00A14FBC" w:rsidRPr="00A14FBC" w:rsidRDefault="006432A1" w:rsidP="00A14FBC">
      <w:pPr>
        <w:jc w:val="both"/>
        <w:rPr>
          <w:rFonts w:ascii="Times New Roman" w:hAnsi="Times New Roman" w:cs="Times New Roman"/>
          <w:b/>
          <w:noProof/>
          <w:sz w:val="24"/>
          <w:szCs w:val="24"/>
        </w:rPr>
      </w:pPr>
      <w:r w:rsidRPr="00445E1D">
        <w:rPr>
          <w:rFonts w:ascii="Times New Roman" w:hAnsi="Times New Roman" w:cs="Times New Roman"/>
          <w:b/>
          <w:noProof/>
          <w:sz w:val="24"/>
          <w:szCs w:val="24"/>
          <w:lang w:val="en-US"/>
        </w:rPr>
        <w:drawing>
          <wp:inline distT="0" distB="0" distL="0" distR="0" wp14:anchorId="17B9186C" wp14:editId="04E73169">
            <wp:extent cx="2299855" cy="3312327"/>
            <wp:effectExtent l="76200" t="76200" r="139065" b="135890"/>
            <wp:docPr id="3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95" cstate="print">
                      <a:extLst>
                        <a:ext uri="{BEBA8EAE-BF5A-486C-A8C5-ECC9F3942E4B}">
                          <a14:imgProps xmlns:a14="http://schemas.microsoft.com/office/drawing/2010/main">
                            <a14:imgLayer r:embed="rId96">
                              <a14:imgEffect>
                                <a14:saturation sat="163000"/>
                              </a14:imgEffect>
                            </a14:imgLayer>
                          </a14:imgProps>
                        </a:ext>
                        <a:ext uri="{28A0092B-C50C-407E-A947-70E740481C1C}">
                          <a14:useLocalDpi xmlns:a14="http://schemas.microsoft.com/office/drawing/2010/main" val="0"/>
                        </a:ext>
                      </a:extLst>
                    </a:blip>
                    <a:stretch>
                      <a:fillRect/>
                    </a:stretch>
                  </pic:blipFill>
                  <pic:spPr>
                    <a:xfrm>
                      <a:off x="0" y="0"/>
                      <a:ext cx="2312705" cy="333083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943510">
        <w:rPr>
          <w:rFonts w:ascii="Times New Roman" w:hAnsi="Times New Roman" w:cs="Times New Roman"/>
          <w:b/>
          <w:noProof/>
          <w:sz w:val="24"/>
          <w:szCs w:val="24"/>
          <w:lang w:val="en-US"/>
        </w:rPr>
        <w:drawing>
          <wp:inline distT="0" distB="0" distL="0" distR="0" wp14:anchorId="6EF01642" wp14:editId="5DB0A5FF">
            <wp:extent cx="2299335" cy="3337595"/>
            <wp:effectExtent l="76200" t="76200" r="139065" b="129540"/>
            <wp:docPr id="39" name="Imagen 39" descr="C:\Users\USUARIO\Pictures\UEB\IMG-20200929-WA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UARIO\Pictures\UEB\IMG-20200929-WA0029.jp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345745" cy="340496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bookmarkStart w:id="173" w:name="_Toc73635415"/>
      <w:bookmarkStart w:id="174" w:name="_Toc75261864"/>
    </w:p>
    <w:p w14:paraId="38CC928F" w14:textId="77777777" w:rsidR="002A7C23" w:rsidRDefault="002A7C23" w:rsidP="00910611">
      <w:pPr>
        <w:spacing w:after="400" w:line="360" w:lineRule="auto"/>
        <w:jc w:val="both"/>
        <w:rPr>
          <w:rFonts w:ascii="Times New Roman" w:hAnsi="Times New Roman" w:cs="Times New Roman"/>
          <w:b/>
          <w:sz w:val="24"/>
        </w:rPr>
      </w:pPr>
    </w:p>
    <w:p w14:paraId="20D20760" w14:textId="7EA81D65" w:rsidR="00010306" w:rsidRPr="00E71670" w:rsidRDefault="00D93EA3" w:rsidP="00910611">
      <w:pPr>
        <w:spacing w:after="400" w:line="360" w:lineRule="auto"/>
        <w:jc w:val="both"/>
        <w:rPr>
          <w:rFonts w:ascii="Times New Roman" w:hAnsi="Times New Roman" w:cs="Times New Roman"/>
          <w:b/>
          <w:sz w:val="24"/>
        </w:rPr>
      </w:pPr>
      <w:r w:rsidRPr="00E71670">
        <w:rPr>
          <w:rFonts w:ascii="Times New Roman" w:hAnsi="Times New Roman" w:cs="Times New Roman"/>
          <w:b/>
          <w:sz w:val="24"/>
        </w:rPr>
        <w:lastRenderedPageBreak/>
        <w:t>Anexo 5: Glosario de términos</w:t>
      </w:r>
      <w:bookmarkEnd w:id="172"/>
      <w:r w:rsidR="00DB3412" w:rsidRPr="00E71670">
        <w:rPr>
          <w:rFonts w:ascii="Times New Roman" w:hAnsi="Times New Roman" w:cs="Times New Roman"/>
          <w:b/>
          <w:sz w:val="24"/>
        </w:rPr>
        <w:t xml:space="preserve"> técnicos</w:t>
      </w:r>
      <w:bookmarkEnd w:id="173"/>
      <w:bookmarkEnd w:id="174"/>
    </w:p>
    <w:p w14:paraId="3471C2D8" w14:textId="77777777" w:rsidR="00010306" w:rsidRPr="008842AC" w:rsidRDefault="00010306" w:rsidP="00910611">
      <w:pPr>
        <w:pStyle w:val="Prrafodelista"/>
        <w:numPr>
          <w:ilvl w:val="0"/>
          <w:numId w:val="8"/>
        </w:numPr>
        <w:tabs>
          <w:tab w:val="left" w:pos="1575"/>
        </w:tabs>
        <w:spacing w:after="400" w:line="360" w:lineRule="auto"/>
        <w:jc w:val="both"/>
        <w:rPr>
          <w:rFonts w:ascii="Times New Roman" w:hAnsi="Times New Roman" w:cs="Times New Roman"/>
          <w:b/>
          <w:sz w:val="24"/>
          <w:szCs w:val="24"/>
          <w:lang w:eastAsia="es-EC"/>
        </w:rPr>
      </w:pPr>
      <w:r>
        <w:rPr>
          <w:rFonts w:ascii="Times New Roman" w:hAnsi="Times New Roman" w:cs="Times New Roman"/>
          <w:b/>
          <w:sz w:val="24"/>
          <w:szCs w:val="24"/>
          <w:lang w:eastAsia="es-EC"/>
        </w:rPr>
        <w:t xml:space="preserve">Amidas. - </w:t>
      </w:r>
      <w:r w:rsidRPr="008E343D">
        <w:rPr>
          <w:rFonts w:ascii="Times New Roman" w:hAnsi="Times New Roman" w:cs="Times New Roman"/>
          <w:sz w:val="24"/>
          <w:szCs w:val="24"/>
          <w:lang w:eastAsia="es-EC"/>
        </w:rPr>
        <w:t>S</w:t>
      </w:r>
      <w:r w:rsidRPr="008842AC">
        <w:rPr>
          <w:rStyle w:val="acopre"/>
          <w:rFonts w:ascii="Times New Roman" w:hAnsi="Times New Roman" w:cs="Times New Roman"/>
          <w:sz w:val="24"/>
          <w:szCs w:val="24"/>
        </w:rPr>
        <w:t>on un tipo de compuestos orgánicos que se forman por la unión entre un ácido carboxílico</w:t>
      </w:r>
      <w:r>
        <w:rPr>
          <w:rStyle w:val="acopre"/>
          <w:rFonts w:ascii="Times New Roman" w:hAnsi="Times New Roman" w:cs="Times New Roman"/>
          <w:sz w:val="24"/>
          <w:szCs w:val="24"/>
        </w:rPr>
        <w:t xml:space="preserve"> por un sustituyente amino.</w:t>
      </w:r>
    </w:p>
    <w:p w14:paraId="0B4CB190" w14:textId="77777777" w:rsidR="00010306" w:rsidRPr="005B2702" w:rsidRDefault="00010306" w:rsidP="00910611">
      <w:pPr>
        <w:pStyle w:val="Prrafodelista"/>
        <w:numPr>
          <w:ilvl w:val="0"/>
          <w:numId w:val="8"/>
        </w:numPr>
        <w:tabs>
          <w:tab w:val="left" w:pos="1575"/>
        </w:tabs>
        <w:spacing w:after="400" w:line="360" w:lineRule="auto"/>
        <w:jc w:val="both"/>
        <w:rPr>
          <w:rFonts w:ascii="Times New Roman" w:hAnsi="Times New Roman" w:cs="Times New Roman"/>
          <w:b/>
          <w:sz w:val="24"/>
          <w:szCs w:val="24"/>
          <w:lang w:eastAsia="es-EC"/>
        </w:rPr>
      </w:pPr>
      <w:r w:rsidRPr="005B2702">
        <w:rPr>
          <w:rFonts w:ascii="Times New Roman" w:hAnsi="Times New Roman" w:cs="Times New Roman"/>
          <w:b/>
          <w:sz w:val="24"/>
          <w:szCs w:val="24"/>
        </w:rPr>
        <w:t xml:space="preserve">Amonio. - </w:t>
      </w:r>
      <w:r w:rsidRPr="005B2702">
        <w:rPr>
          <w:rFonts w:ascii="Times New Roman" w:hAnsi="Times New Roman" w:cs="Times New Roman"/>
          <w:sz w:val="24"/>
          <w:szCs w:val="24"/>
        </w:rPr>
        <w:t>Es un catión poli atómico cargado positivamente, de fórmula química (</w:t>
      </w:r>
      <w:r w:rsidRPr="005B2702">
        <w:rPr>
          <w:rFonts w:ascii="Cambria Math" w:hAnsi="Cambria Math" w:cs="Cambria Math"/>
          <w:sz w:val="24"/>
          <w:szCs w:val="24"/>
        </w:rPr>
        <w:t>𝑁𝑂</w:t>
      </w:r>
      <w:r>
        <w:rPr>
          <w:rFonts w:ascii="Cambria Math" w:hAnsi="Cambria Math" w:cs="Cambria Math"/>
          <w:sz w:val="24"/>
          <w:szCs w:val="24"/>
          <w:vertAlign w:val="subscript"/>
        </w:rPr>
        <w:t>4</w:t>
      </w:r>
      <w:r>
        <w:rPr>
          <w:rFonts w:ascii="Cambria Math" w:hAnsi="Cambria Math" w:cs="Cambria Math"/>
          <w:sz w:val="24"/>
          <w:szCs w:val="24"/>
          <w:vertAlign w:val="superscript"/>
        </w:rPr>
        <w:t>+</w:t>
      </w:r>
      <w:r w:rsidRPr="005B2702">
        <w:rPr>
          <w:rFonts w:ascii="Times New Roman" w:hAnsi="Times New Roman" w:cs="Times New Roman"/>
          <w:sz w:val="24"/>
          <w:szCs w:val="24"/>
        </w:rPr>
        <w:t>). Tiene un peso molecular de 18,04 y se forma mediante la prolongación del amoníaco (NH</w:t>
      </w:r>
      <w:r>
        <w:rPr>
          <w:rFonts w:ascii="Times New Roman" w:hAnsi="Times New Roman" w:cs="Times New Roman"/>
          <w:sz w:val="24"/>
          <w:szCs w:val="24"/>
          <w:vertAlign w:val="subscript"/>
        </w:rPr>
        <w:t>3</w:t>
      </w:r>
      <w:r w:rsidRPr="005B2702">
        <w:rPr>
          <w:rFonts w:ascii="Times New Roman" w:hAnsi="Times New Roman" w:cs="Times New Roman"/>
          <w:sz w:val="24"/>
          <w:szCs w:val="24"/>
        </w:rPr>
        <w:t xml:space="preserve">). Los iones amonio son un producto tóxico de desecho del metabolismo en los animales. </w:t>
      </w:r>
    </w:p>
    <w:p w14:paraId="184493AB" w14:textId="77777777" w:rsidR="00010306" w:rsidRPr="005B2702" w:rsidRDefault="00010306" w:rsidP="00910611">
      <w:pPr>
        <w:pStyle w:val="Prrafodelista"/>
        <w:numPr>
          <w:ilvl w:val="0"/>
          <w:numId w:val="8"/>
        </w:numPr>
        <w:tabs>
          <w:tab w:val="left" w:pos="1575"/>
        </w:tabs>
        <w:spacing w:after="400" w:line="360" w:lineRule="auto"/>
        <w:jc w:val="both"/>
        <w:rPr>
          <w:rFonts w:ascii="Times New Roman" w:hAnsi="Times New Roman" w:cs="Times New Roman"/>
          <w:b/>
          <w:sz w:val="24"/>
          <w:szCs w:val="24"/>
          <w:lang w:eastAsia="es-EC"/>
        </w:rPr>
      </w:pPr>
      <w:r w:rsidRPr="005B2702">
        <w:rPr>
          <w:rFonts w:ascii="Times New Roman" w:hAnsi="Times New Roman" w:cs="Times New Roman"/>
          <w:b/>
          <w:sz w:val="24"/>
          <w:szCs w:val="24"/>
          <w:shd w:val="clear" w:color="auto" w:fill="FFFFFF"/>
        </w:rPr>
        <w:t xml:space="preserve">Análisis de </w:t>
      </w:r>
      <w:r>
        <w:rPr>
          <w:rFonts w:ascii="Times New Roman" w:hAnsi="Times New Roman" w:cs="Times New Roman"/>
          <w:b/>
          <w:sz w:val="24"/>
          <w:szCs w:val="24"/>
          <w:shd w:val="clear" w:color="auto" w:fill="FFFFFF"/>
        </w:rPr>
        <w:t>s</w:t>
      </w:r>
      <w:r w:rsidRPr="005B2702">
        <w:rPr>
          <w:rFonts w:ascii="Times New Roman" w:hAnsi="Times New Roman" w:cs="Times New Roman"/>
          <w:b/>
          <w:sz w:val="24"/>
          <w:szCs w:val="24"/>
          <w:shd w:val="clear" w:color="auto" w:fill="FFFFFF"/>
        </w:rPr>
        <w:t xml:space="preserve">uelo. - </w:t>
      </w:r>
      <w:r w:rsidRPr="005B2702">
        <w:rPr>
          <w:rStyle w:val="Textoennegrita"/>
          <w:rFonts w:ascii="Times New Roman" w:hAnsi="Times New Roman" w:cs="Times New Roman"/>
          <w:b w:val="0"/>
          <w:sz w:val="24"/>
          <w:szCs w:val="24"/>
          <w:bdr w:val="none" w:sz="0" w:space="0" w:color="auto" w:frame="1"/>
          <w:shd w:val="clear" w:color="auto" w:fill="FFFFFF"/>
        </w:rPr>
        <w:t>Para la buena fertilización de los cultivos, es recomendable contemplar los análisis de suelo</w:t>
      </w:r>
      <w:r w:rsidRPr="005B2702">
        <w:rPr>
          <w:rFonts w:ascii="Times New Roman" w:hAnsi="Times New Roman" w:cs="Times New Roman"/>
          <w:b/>
          <w:sz w:val="24"/>
          <w:szCs w:val="24"/>
          <w:shd w:val="clear" w:color="auto" w:fill="FFFFFF"/>
        </w:rPr>
        <w:t>.</w:t>
      </w:r>
      <w:r w:rsidRPr="005B2702">
        <w:rPr>
          <w:rFonts w:ascii="Times New Roman" w:hAnsi="Times New Roman" w:cs="Times New Roman"/>
          <w:sz w:val="24"/>
          <w:szCs w:val="24"/>
          <w:shd w:val="clear" w:color="auto" w:fill="FFFFFF"/>
        </w:rPr>
        <w:t xml:space="preserve"> Estos son la parte esencial sobre la que se basa cualquier programa de manejo agronómico en una producción agrícola.</w:t>
      </w:r>
    </w:p>
    <w:p w14:paraId="19E1BCFF" w14:textId="0C7970B8" w:rsidR="00010306" w:rsidRPr="00010306" w:rsidRDefault="00EE3AB8" w:rsidP="00910611">
      <w:pPr>
        <w:pStyle w:val="Prrafodelista"/>
        <w:numPr>
          <w:ilvl w:val="0"/>
          <w:numId w:val="8"/>
        </w:numPr>
        <w:tabs>
          <w:tab w:val="left" w:pos="1575"/>
        </w:tabs>
        <w:spacing w:after="400" w:line="360" w:lineRule="auto"/>
        <w:jc w:val="both"/>
        <w:rPr>
          <w:rFonts w:ascii="Times New Roman" w:hAnsi="Times New Roman" w:cs="Times New Roman"/>
          <w:b/>
          <w:sz w:val="24"/>
          <w:szCs w:val="24"/>
          <w:lang w:eastAsia="es-EC"/>
        </w:rPr>
      </w:pPr>
      <w:r w:rsidRPr="005B2702">
        <w:rPr>
          <w:rFonts w:ascii="Times New Roman" w:hAnsi="Times New Roman" w:cs="Times New Roman"/>
          <w:b/>
          <w:sz w:val="24"/>
          <w:szCs w:val="24"/>
        </w:rPr>
        <w:t>Asimilable</w:t>
      </w:r>
      <w:r>
        <w:rPr>
          <w:rFonts w:ascii="Times New Roman" w:hAnsi="Times New Roman" w:cs="Times New Roman"/>
          <w:sz w:val="24"/>
          <w:szCs w:val="24"/>
        </w:rPr>
        <w:t>. -</w:t>
      </w:r>
      <w:r w:rsidR="00010306" w:rsidRPr="005B2702">
        <w:rPr>
          <w:rFonts w:ascii="Times New Roman" w:hAnsi="Times New Roman" w:cs="Times New Roman"/>
          <w:sz w:val="24"/>
          <w:szCs w:val="24"/>
        </w:rPr>
        <w:t xml:space="preserve"> Condición requerida por un nutriente vegetal que le permite ser absorbidos a través de las raíces.</w:t>
      </w:r>
    </w:p>
    <w:p w14:paraId="041C4D1F" w14:textId="77777777" w:rsidR="00010306" w:rsidRPr="00010306" w:rsidRDefault="00010306" w:rsidP="00910611">
      <w:pPr>
        <w:pStyle w:val="Prrafodelista"/>
        <w:numPr>
          <w:ilvl w:val="0"/>
          <w:numId w:val="8"/>
        </w:numPr>
        <w:tabs>
          <w:tab w:val="left" w:pos="1575"/>
        </w:tabs>
        <w:spacing w:after="400" w:line="360" w:lineRule="auto"/>
        <w:jc w:val="both"/>
        <w:rPr>
          <w:rFonts w:ascii="Times New Roman" w:hAnsi="Times New Roman" w:cs="Times New Roman"/>
          <w:sz w:val="24"/>
          <w:szCs w:val="24"/>
          <w:lang w:eastAsia="es-EC"/>
        </w:rPr>
      </w:pPr>
      <w:r>
        <w:rPr>
          <w:rFonts w:ascii="Times New Roman" w:hAnsi="Times New Roman" w:cs="Times New Roman"/>
          <w:b/>
          <w:sz w:val="24"/>
          <w:szCs w:val="24"/>
          <w:lang w:val="es-ES" w:eastAsia="es-EC"/>
        </w:rPr>
        <w:t>Barreno</w:t>
      </w:r>
      <w:r w:rsidRPr="000A147D">
        <w:rPr>
          <w:rFonts w:ascii="Times New Roman" w:hAnsi="Times New Roman" w:cs="Times New Roman"/>
          <w:b/>
          <w:sz w:val="24"/>
          <w:szCs w:val="24"/>
          <w:lang w:val="es-ES" w:eastAsia="es-EC"/>
        </w:rPr>
        <w:t>.</w:t>
      </w:r>
      <w:r w:rsidRPr="000A147D">
        <w:rPr>
          <w:rFonts w:ascii="Times New Roman" w:hAnsi="Times New Roman" w:cs="Times New Roman"/>
          <w:sz w:val="24"/>
          <w:szCs w:val="24"/>
          <w:lang w:eastAsia="es-EC"/>
        </w:rPr>
        <w:t xml:space="preserve"> - </w:t>
      </w:r>
      <w:r w:rsidRPr="000A147D">
        <w:rPr>
          <w:rFonts w:ascii="Times New Roman" w:hAnsi="Times New Roman" w:cs="Times New Roman"/>
          <w:sz w:val="24"/>
          <w:szCs w:val="24"/>
        </w:rPr>
        <w:t>Esenciales para el monitoreo de nutrientes de suelo y nematodos en el perfil del suelo. Los barrenos permiten obtener una muestra de suelo uniforme para llevar a cabo sus propias pruebas en sitio o para enviarlas al laboratorio.</w:t>
      </w:r>
    </w:p>
    <w:p w14:paraId="4CC74081" w14:textId="77777777" w:rsidR="00010306" w:rsidRPr="00B0579D" w:rsidRDefault="00010306" w:rsidP="00910611">
      <w:pPr>
        <w:pStyle w:val="Prrafodelista"/>
        <w:numPr>
          <w:ilvl w:val="0"/>
          <w:numId w:val="8"/>
        </w:numPr>
        <w:spacing w:after="400" w:line="360" w:lineRule="auto"/>
        <w:jc w:val="both"/>
        <w:rPr>
          <w:rFonts w:ascii="Times New Roman" w:hAnsi="Times New Roman" w:cs="Times New Roman"/>
          <w:b/>
          <w:sz w:val="24"/>
          <w:szCs w:val="24"/>
        </w:rPr>
      </w:pPr>
      <w:r w:rsidRPr="00B0579D">
        <w:rPr>
          <w:rFonts w:ascii="Times New Roman" w:hAnsi="Times New Roman" w:cs="Times New Roman"/>
          <w:b/>
          <w:sz w:val="24"/>
          <w:szCs w:val="24"/>
        </w:rPr>
        <w:t>Dds</w:t>
      </w:r>
      <w:r>
        <w:rPr>
          <w:rFonts w:ascii="Times New Roman" w:hAnsi="Times New Roman" w:cs="Times New Roman"/>
          <w:b/>
          <w:sz w:val="24"/>
          <w:szCs w:val="24"/>
        </w:rPr>
        <w:t>.</w:t>
      </w:r>
      <w:r w:rsidRPr="00B0579D">
        <w:rPr>
          <w:rFonts w:ascii="Times New Roman" w:hAnsi="Times New Roman" w:cs="Times New Roman"/>
          <w:b/>
          <w:sz w:val="24"/>
          <w:szCs w:val="24"/>
        </w:rPr>
        <w:t xml:space="preserve"> - </w:t>
      </w:r>
      <w:r w:rsidRPr="00B0579D">
        <w:rPr>
          <w:rFonts w:ascii="Times New Roman" w:hAnsi="Times New Roman" w:cs="Times New Roman"/>
          <w:sz w:val="24"/>
          <w:szCs w:val="24"/>
        </w:rPr>
        <w:t>Días después de la siembra.</w:t>
      </w:r>
    </w:p>
    <w:p w14:paraId="13026F14" w14:textId="77777777" w:rsidR="00010306" w:rsidRPr="005B2702" w:rsidRDefault="00010306" w:rsidP="00910611">
      <w:pPr>
        <w:pStyle w:val="Prrafodelista"/>
        <w:numPr>
          <w:ilvl w:val="0"/>
          <w:numId w:val="8"/>
        </w:numPr>
        <w:tabs>
          <w:tab w:val="left" w:pos="1575"/>
        </w:tabs>
        <w:spacing w:after="400" w:line="360" w:lineRule="auto"/>
        <w:jc w:val="both"/>
        <w:rPr>
          <w:rFonts w:ascii="Times New Roman" w:hAnsi="Times New Roman" w:cs="Times New Roman"/>
          <w:b/>
          <w:sz w:val="24"/>
          <w:szCs w:val="24"/>
          <w:lang w:eastAsia="es-EC"/>
        </w:rPr>
      </w:pPr>
      <w:r w:rsidRPr="005B2702">
        <w:rPr>
          <w:rFonts w:ascii="Times New Roman" w:hAnsi="Times New Roman" w:cs="Times New Roman"/>
          <w:b/>
          <w:sz w:val="24"/>
          <w:szCs w:val="24"/>
        </w:rPr>
        <w:t xml:space="preserve">Deficiencia. - </w:t>
      </w:r>
      <w:r w:rsidRPr="005B2702">
        <w:rPr>
          <w:rFonts w:ascii="Times New Roman" w:hAnsi="Times New Roman" w:cs="Times New Roman"/>
          <w:sz w:val="24"/>
          <w:szCs w:val="24"/>
        </w:rPr>
        <w:t>Funcionamiento inferior a lo normal que se manifiesta desde la siembra y está asociado a desajustes en el comportamiento.</w:t>
      </w:r>
    </w:p>
    <w:p w14:paraId="5F6C206A" w14:textId="03FB61CE" w:rsidR="00010306" w:rsidRPr="00B0579D" w:rsidRDefault="000C22B9" w:rsidP="00910611">
      <w:pPr>
        <w:pStyle w:val="Prrafodelista"/>
        <w:numPr>
          <w:ilvl w:val="0"/>
          <w:numId w:val="8"/>
        </w:numPr>
        <w:tabs>
          <w:tab w:val="left" w:pos="1575"/>
        </w:tabs>
        <w:spacing w:after="400" w:line="360" w:lineRule="auto"/>
        <w:jc w:val="both"/>
        <w:rPr>
          <w:rFonts w:ascii="Times New Roman" w:hAnsi="Times New Roman" w:cs="Times New Roman"/>
          <w:b/>
          <w:sz w:val="24"/>
          <w:szCs w:val="24"/>
          <w:lang w:eastAsia="es-EC"/>
        </w:rPr>
      </w:pPr>
      <w:r w:rsidRPr="005B2702">
        <w:rPr>
          <w:rFonts w:ascii="Times New Roman" w:hAnsi="Times New Roman" w:cs="Times New Roman"/>
          <w:b/>
          <w:sz w:val="24"/>
          <w:szCs w:val="24"/>
        </w:rPr>
        <w:t>Desnitrificación. -</w:t>
      </w:r>
      <w:r w:rsidR="00010306">
        <w:rPr>
          <w:rFonts w:ascii="Times New Roman" w:hAnsi="Times New Roman" w:cs="Times New Roman"/>
          <w:b/>
          <w:sz w:val="24"/>
          <w:szCs w:val="24"/>
        </w:rPr>
        <w:t xml:space="preserve"> </w:t>
      </w:r>
      <w:r w:rsidR="00010306" w:rsidRPr="005B2702">
        <w:rPr>
          <w:rFonts w:ascii="Times New Roman" w:hAnsi="Times New Roman" w:cs="Times New Roman"/>
          <w:sz w:val="24"/>
          <w:szCs w:val="24"/>
        </w:rPr>
        <w:t>Proceso resultante de la acción de microorganismos anaerobios sobre los nitratos, que se traduce en una pérdida de N libre. Tiene lugar en suelos inundados o poco aireados.</w:t>
      </w:r>
    </w:p>
    <w:p w14:paraId="52246DA8" w14:textId="77777777" w:rsidR="00010306" w:rsidRPr="005B2702" w:rsidRDefault="00010306" w:rsidP="00910611">
      <w:pPr>
        <w:pStyle w:val="Prrafodelista"/>
        <w:numPr>
          <w:ilvl w:val="0"/>
          <w:numId w:val="8"/>
        </w:numPr>
        <w:tabs>
          <w:tab w:val="left" w:pos="1575"/>
        </w:tabs>
        <w:spacing w:after="400" w:line="36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Eficiencia agronómica.</w:t>
      </w:r>
      <w:r>
        <w:rPr>
          <w:rFonts w:ascii="Times New Roman" w:hAnsi="Times New Roman" w:cs="Times New Roman"/>
          <w:sz w:val="24"/>
          <w:szCs w:val="24"/>
          <w:shd w:val="clear" w:color="auto" w:fill="FFFFFF"/>
        </w:rPr>
        <w:t xml:space="preserve"> - Cantidad de grano producido por cada miligramo de nitrógeno aplicado. </w:t>
      </w:r>
    </w:p>
    <w:p w14:paraId="5A8F9621" w14:textId="4CEE21D3" w:rsidR="00010306" w:rsidRDefault="00010306" w:rsidP="00910611">
      <w:pPr>
        <w:pStyle w:val="Prrafodelista"/>
        <w:numPr>
          <w:ilvl w:val="0"/>
          <w:numId w:val="8"/>
        </w:numPr>
        <w:tabs>
          <w:tab w:val="left" w:pos="1575"/>
        </w:tabs>
        <w:spacing w:after="400" w:line="36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 xml:space="preserve">Eficiencia </w:t>
      </w:r>
      <w:r w:rsidR="000C22B9">
        <w:rPr>
          <w:rFonts w:ascii="Times New Roman" w:hAnsi="Times New Roman" w:cs="Times New Roman"/>
          <w:b/>
          <w:sz w:val="24"/>
          <w:szCs w:val="24"/>
          <w:shd w:val="clear" w:color="auto" w:fill="FFFFFF"/>
        </w:rPr>
        <w:t>química.</w:t>
      </w:r>
      <w:r w:rsidR="000C22B9">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 Cantidad de nitrógeno aplicado y asimilado por las plantas.</w:t>
      </w:r>
    </w:p>
    <w:p w14:paraId="517F507F" w14:textId="7A2D88DB" w:rsidR="00010306" w:rsidRDefault="000C22B9" w:rsidP="00910611">
      <w:pPr>
        <w:pStyle w:val="Prrafodelista"/>
        <w:numPr>
          <w:ilvl w:val="0"/>
          <w:numId w:val="8"/>
        </w:numPr>
        <w:tabs>
          <w:tab w:val="left" w:pos="1575"/>
        </w:tabs>
        <w:spacing w:after="400" w:line="360" w:lineRule="auto"/>
        <w:jc w:val="both"/>
        <w:rPr>
          <w:rFonts w:ascii="Times New Roman" w:hAnsi="Times New Roman" w:cs="Times New Roman"/>
          <w:sz w:val="24"/>
          <w:szCs w:val="24"/>
          <w:shd w:val="clear" w:color="auto" w:fill="FFFFFF"/>
        </w:rPr>
      </w:pPr>
      <w:r w:rsidRPr="005B2702">
        <w:rPr>
          <w:rFonts w:ascii="Times New Roman" w:hAnsi="Times New Roman" w:cs="Times New Roman"/>
          <w:b/>
          <w:sz w:val="24"/>
          <w:szCs w:val="24"/>
          <w:shd w:val="clear" w:color="auto" w:fill="FFFFFF"/>
        </w:rPr>
        <w:t>Eficiencia. -</w:t>
      </w:r>
      <w:r w:rsidR="00010306" w:rsidRPr="005B2702">
        <w:rPr>
          <w:rFonts w:ascii="Times New Roman" w:hAnsi="Times New Roman" w:cs="Times New Roman"/>
          <w:b/>
          <w:sz w:val="24"/>
          <w:szCs w:val="24"/>
          <w:shd w:val="clear" w:color="auto" w:fill="FFFFFF"/>
        </w:rPr>
        <w:t xml:space="preserve"> </w:t>
      </w:r>
      <w:r w:rsidR="00010306" w:rsidRPr="005B2702">
        <w:rPr>
          <w:rFonts w:ascii="Times New Roman" w:hAnsi="Times New Roman" w:cs="Times New Roman"/>
          <w:sz w:val="24"/>
          <w:szCs w:val="24"/>
          <w:shd w:val="clear" w:color="auto" w:fill="FFFFFF"/>
        </w:rPr>
        <w:t>Es la óptima utilización de los recursos disponibles para la obtención de resultados deseados.</w:t>
      </w:r>
    </w:p>
    <w:p w14:paraId="1C3FF02E" w14:textId="3CC83A06" w:rsidR="00010306" w:rsidRPr="005B2702" w:rsidRDefault="000C22B9" w:rsidP="00910611">
      <w:pPr>
        <w:pStyle w:val="Prrafodelista"/>
        <w:numPr>
          <w:ilvl w:val="0"/>
          <w:numId w:val="8"/>
        </w:numPr>
        <w:tabs>
          <w:tab w:val="left" w:pos="1575"/>
        </w:tabs>
        <w:spacing w:after="400" w:line="360" w:lineRule="auto"/>
        <w:ind w:left="714" w:hanging="357"/>
        <w:jc w:val="both"/>
        <w:rPr>
          <w:rFonts w:ascii="Times New Roman" w:hAnsi="Times New Roman" w:cs="Times New Roman"/>
          <w:sz w:val="24"/>
          <w:szCs w:val="24"/>
          <w:lang w:eastAsia="es-EC"/>
        </w:rPr>
      </w:pPr>
      <w:r w:rsidRPr="005B2702">
        <w:rPr>
          <w:rFonts w:ascii="Times New Roman" w:hAnsi="Times New Roman" w:cs="Times New Roman"/>
          <w:b/>
          <w:sz w:val="24"/>
          <w:szCs w:val="24"/>
          <w:lang w:eastAsia="es-EC"/>
        </w:rPr>
        <w:t>Erosión. -</w:t>
      </w:r>
      <w:r w:rsidR="00010306" w:rsidRPr="005B2702">
        <w:rPr>
          <w:rFonts w:ascii="Times New Roman" w:hAnsi="Times New Roman" w:cs="Times New Roman"/>
          <w:b/>
          <w:sz w:val="24"/>
          <w:szCs w:val="24"/>
          <w:lang w:eastAsia="es-EC"/>
        </w:rPr>
        <w:t xml:space="preserve"> </w:t>
      </w:r>
      <w:r w:rsidR="00010306" w:rsidRPr="008E343D">
        <w:rPr>
          <w:rFonts w:ascii="Times New Roman" w:hAnsi="Times New Roman" w:cs="Times New Roman"/>
          <w:sz w:val="24"/>
          <w:szCs w:val="24"/>
          <w:lang w:eastAsia="es-EC"/>
        </w:rPr>
        <w:t>E</w:t>
      </w:r>
      <w:r w:rsidR="00010306" w:rsidRPr="005B2702">
        <w:rPr>
          <w:rFonts w:ascii="Times New Roman" w:hAnsi="Times New Roman" w:cs="Times New Roman"/>
          <w:sz w:val="24"/>
          <w:szCs w:val="24"/>
          <w:lang w:eastAsia="es-EC"/>
        </w:rPr>
        <w:t xml:space="preserve">s el desgaste o denudación de suelos y rocas que producen distintos procesos en la superficie de la </w:t>
      </w:r>
      <w:r w:rsidR="00010306">
        <w:rPr>
          <w:rFonts w:ascii="Times New Roman" w:hAnsi="Times New Roman" w:cs="Times New Roman"/>
          <w:sz w:val="24"/>
          <w:szCs w:val="24"/>
          <w:lang w:eastAsia="es-EC"/>
        </w:rPr>
        <w:t>t</w:t>
      </w:r>
      <w:r w:rsidR="00010306" w:rsidRPr="005B2702">
        <w:rPr>
          <w:rFonts w:ascii="Times New Roman" w:hAnsi="Times New Roman" w:cs="Times New Roman"/>
          <w:sz w:val="24"/>
          <w:szCs w:val="24"/>
          <w:lang w:eastAsia="es-EC"/>
        </w:rPr>
        <w:t xml:space="preserve">ierra. La erosión implica </w:t>
      </w:r>
      <w:r w:rsidR="00010306" w:rsidRPr="005B2702">
        <w:rPr>
          <w:rFonts w:ascii="Times New Roman" w:hAnsi="Times New Roman" w:cs="Times New Roman"/>
          <w:sz w:val="24"/>
          <w:szCs w:val="24"/>
          <w:lang w:eastAsia="es-EC"/>
        </w:rPr>
        <w:lastRenderedPageBreak/>
        <w:t>movimiento, transporte del material, en contraste con la alteración y disgregación de las rocas, fenómeno conocido como meteorización y es uno de los principales factores del ciclo geográfico. Entre los agentes erosivos están la circulación de agua o hielo, el viento, o los cambios térmicos. La erosión produce el relieve de los valles, gargantas, cañones, cavernas y mesas, y puede ser incrementada por la actividad humana.</w:t>
      </w:r>
    </w:p>
    <w:p w14:paraId="5BEDD898" w14:textId="77777777" w:rsidR="00010306" w:rsidRPr="005B2702" w:rsidRDefault="00010306" w:rsidP="00910611">
      <w:pPr>
        <w:pStyle w:val="Prrafodelista"/>
        <w:numPr>
          <w:ilvl w:val="0"/>
          <w:numId w:val="8"/>
        </w:numPr>
        <w:tabs>
          <w:tab w:val="left" w:pos="1575"/>
        </w:tabs>
        <w:spacing w:after="400" w:line="360" w:lineRule="auto"/>
        <w:jc w:val="both"/>
        <w:rPr>
          <w:rFonts w:ascii="Times New Roman" w:hAnsi="Times New Roman" w:cs="Times New Roman"/>
          <w:sz w:val="24"/>
          <w:szCs w:val="24"/>
          <w:shd w:val="clear" w:color="auto" w:fill="FFFFFF"/>
        </w:rPr>
      </w:pPr>
      <w:r w:rsidRPr="005B2702">
        <w:rPr>
          <w:rFonts w:ascii="Times New Roman" w:hAnsi="Times New Roman" w:cs="Times New Roman"/>
          <w:b/>
          <w:sz w:val="24"/>
          <w:szCs w:val="24"/>
          <w:shd w:val="clear" w:color="auto" w:fill="FFFFFF"/>
        </w:rPr>
        <w:t>Fertilización.</w:t>
      </w:r>
      <w:r w:rsidRPr="005B2702">
        <w:rPr>
          <w:rFonts w:ascii="Times New Roman" w:hAnsi="Times New Roman" w:cs="Times New Roman"/>
          <w:sz w:val="24"/>
          <w:szCs w:val="24"/>
          <w:shd w:val="clear" w:color="auto" w:fill="FFFFFF"/>
        </w:rPr>
        <w:t xml:space="preserve"> -Proceso de enriquecer un sistema para maximizar su producción (los fertilizantes y agroquímicos robustecen la producción agrícola).</w:t>
      </w:r>
    </w:p>
    <w:p w14:paraId="4E9B2EC9" w14:textId="77777777" w:rsidR="00010306" w:rsidRPr="005B2702" w:rsidRDefault="00010306" w:rsidP="00910611">
      <w:pPr>
        <w:pStyle w:val="Prrafodelista"/>
        <w:numPr>
          <w:ilvl w:val="0"/>
          <w:numId w:val="8"/>
        </w:numPr>
        <w:tabs>
          <w:tab w:val="left" w:pos="1575"/>
        </w:tabs>
        <w:spacing w:after="400" w:line="360" w:lineRule="auto"/>
        <w:jc w:val="both"/>
        <w:rPr>
          <w:rFonts w:ascii="Times New Roman" w:hAnsi="Times New Roman" w:cs="Times New Roman"/>
          <w:b/>
          <w:sz w:val="24"/>
          <w:szCs w:val="24"/>
          <w:lang w:eastAsia="es-EC"/>
        </w:rPr>
      </w:pPr>
      <w:r w:rsidRPr="005B2702">
        <w:rPr>
          <w:rFonts w:ascii="Times New Roman" w:hAnsi="Times New Roman" w:cs="Times New Roman"/>
          <w:b/>
          <w:sz w:val="24"/>
          <w:szCs w:val="24"/>
        </w:rPr>
        <w:t xml:space="preserve">Fertilizante nitrogenado. - </w:t>
      </w:r>
      <w:r w:rsidRPr="005B2702">
        <w:rPr>
          <w:rFonts w:ascii="Times New Roman" w:hAnsi="Times New Roman" w:cs="Times New Roman"/>
          <w:sz w:val="24"/>
          <w:szCs w:val="24"/>
        </w:rPr>
        <w:t xml:space="preserve">Es el que contiene elemento nitrógeno (N). Puede ser simple, como el Nitrato de amonio, Sulfato de amonio, Urea, etc., o binario, como el Nitrato potásico, </w:t>
      </w:r>
      <w:r>
        <w:rPr>
          <w:rFonts w:ascii="Times New Roman" w:hAnsi="Times New Roman" w:cs="Times New Roman"/>
          <w:sz w:val="24"/>
          <w:szCs w:val="24"/>
        </w:rPr>
        <w:t>F</w:t>
      </w:r>
      <w:r w:rsidRPr="005B2702">
        <w:rPr>
          <w:rFonts w:ascii="Times New Roman" w:hAnsi="Times New Roman" w:cs="Times New Roman"/>
          <w:sz w:val="24"/>
          <w:szCs w:val="24"/>
        </w:rPr>
        <w:t>osfato diamónico, etc.</w:t>
      </w:r>
    </w:p>
    <w:p w14:paraId="325EC09E" w14:textId="7224EABD" w:rsidR="00010306" w:rsidRPr="005B2702" w:rsidRDefault="00EE3AB8" w:rsidP="00910611">
      <w:pPr>
        <w:pStyle w:val="Prrafodelista"/>
        <w:numPr>
          <w:ilvl w:val="0"/>
          <w:numId w:val="8"/>
        </w:numPr>
        <w:tabs>
          <w:tab w:val="left" w:pos="1575"/>
        </w:tabs>
        <w:spacing w:after="400" w:line="360" w:lineRule="auto"/>
        <w:jc w:val="both"/>
        <w:rPr>
          <w:rFonts w:ascii="Times New Roman" w:hAnsi="Times New Roman" w:cs="Times New Roman"/>
          <w:b/>
          <w:sz w:val="24"/>
          <w:szCs w:val="24"/>
          <w:lang w:eastAsia="es-EC"/>
        </w:rPr>
      </w:pPr>
      <w:r w:rsidRPr="005B2702">
        <w:rPr>
          <w:rFonts w:ascii="Times New Roman" w:hAnsi="Times New Roman" w:cs="Times New Roman"/>
          <w:b/>
          <w:sz w:val="24"/>
          <w:szCs w:val="24"/>
        </w:rPr>
        <w:t>Lixiviación. -</w:t>
      </w:r>
      <w:r w:rsidR="00010306" w:rsidRPr="005B2702">
        <w:rPr>
          <w:rFonts w:ascii="Times New Roman" w:hAnsi="Times New Roman" w:cs="Times New Roman"/>
          <w:b/>
          <w:sz w:val="24"/>
          <w:szCs w:val="24"/>
        </w:rPr>
        <w:t xml:space="preserve"> </w:t>
      </w:r>
      <w:r w:rsidR="00010306" w:rsidRPr="005B2702">
        <w:rPr>
          <w:rFonts w:ascii="Times New Roman" w:hAnsi="Times New Roman" w:cs="Times New Roman"/>
          <w:sz w:val="24"/>
          <w:szCs w:val="24"/>
        </w:rPr>
        <w:t>Se llama así al fenómeno de desplazamiento de sustancias solubles o dispersables (arcilla, sales, hierro, humus) causado por el movimiento de agua en el suelo, y es, por lo tanto, característico de climas húmedos. Esto provoca que algunas capas del suelo pierdan sus compuestos nutritivos, se vuelvan más ácidas y a veces, también se origine toxicidad. Por lixiviación pueden perderse grandes cantidades de fertilizantes porque descienden a los horizontes inferiores del suelo, adonde no llegan las raíces de los cultivos.</w:t>
      </w:r>
    </w:p>
    <w:p w14:paraId="781040F1" w14:textId="4C7FD291" w:rsidR="00010306" w:rsidRDefault="00EE3AB8" w:rsidP="00910611">
      <w:pPr>
        <w:pStyle w:val="Prrafodelista"/>
        <w:numPr>
          <w:ilvl w:val="0"/>
          <w:numId w:val="8"/>
        </w:numPr>
        <w:tabs>
          <w:tab w:val="left" w:pos="1575"/>
        </w:tabs>
        <w:spacing w:after="400" w:line="360" w:lineRule="auto"/>
        <w:jc w:val="both"/>
        <w:rPr>
          <w:rFonts w:ascii="Times New Roman" w:hAnsi="Times New Roman" w:cs="Times New Roman"/>
          <w:sz w:val="24"/>
          <w:szCs w:val="24"/>
          <w:shd w:val="clear" w:color="auto" w:fill="FFFFFF"/>
        </w:rPr>
      </w:pPr>
      <w:r w:rsidRPr="005B2702">
        <w:rPr>
          <w:rFonts w:ascii="Times New Roman" w:hAnsi="Times New Roman" w:cs="Times New Roman"/>
          <w:b/>
          <w:sz w:val="24"/>
          <w:szCs w:val="24"/>
          <w:shd w:val="clear" w:color="auto" w:fill="FFFFFF"/>
        </w:rPr>
        <w:t>Muestra. -</w:t>
      </w:r>
      <w:r w:rsidR="00010306" w:rsidRPr="005B2702">
        <w:rPr>
          <w:rFonts w:ascii="Times New Roman" w:hAnsi="Times New Roman" w:cs="Times New Roman"/>
          <w:b/>
          <w:sz w:val="24"/>
          <w:szCs w:val="24"/>
          <w:shd w:val="clear" w:color="auto" w:fill="FFFFFF"/>
        </w:rPr>
        <w:t xml:space="preserve"> </w:t>
      </w:r>
      <w:r w:rsidR="00010306" w:rsidRPr="005B2702">
        <w:rPr>
          <w:rFonts w:ascii="Times New Roman" w:hAnsi="Times New Roman" w:cs="Times New Roman"/>
          <w:sz w:val="24"/>
          <w:szCs w:val="24"/>
          <w:shd w:val="clear" w:color="auto" w:fill="FFFFFF"/>
        </w:rPr>
        <w:t>Conjunto de casos o individuos extraídos de una población por algún    sistema    de muestreo.</w:t>
      </w:r>
    </w:p>
    <w:p w14:paraId="22984BB3" w14:textId="77777777" w:rsidR="00010306" w:rsidRPr="00134E4E" w:rsidRDefault="00010306" w:rsidP="00910611">
      <w:pPr>
        <w:pStyle w:val="Prrafodelista"/>
        <w:numPr>
          <w:ilvl w:val="0"/>
          <w:numId w:val="8"/>
        </w:numPr>
        <w:tabs>
          <w:tab w:val="left" w:pos="1575"/>
        </w:tabs>
        <w:spacing w:after="400" w:line="36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Nitrato.</w:t>
      </w:r>
      <w:r>
        <w:rPr>
          <w:rFonts w:ascii="Times New Roman" w:hAnsi="Times New Roman" w:cs="Times New Roman"/>
          <w:sz w:val="24"/>
          <w:szCs w:val="24"/>
          <w:shd w:val="clear" w:color="auto" w:fill="FFFFFF"/>
        </w:rPr>
        <w:t xml:space="preserve"> - </w:t>
      </w:r>
      <w:r w:rsidRPr="008842AC">
        <w:rPr>
          <w:rFonts w:ascii="Times New Roman" w:hAnsi="Times New Roman" w:cs="Times New Roman"/>
          <w:sz w:val="24"/>
          <w:szCs w:val="24"/>
        </w:rPr>
        <w:t>Sal formada por combinación del ácido nítrico y una base; se emplea como oxidante, como abono por su riqueza en nitrógeno y en la fabricación de explosivos.</w:t>
      </w:r>
    </w:p>
    <w:p w14:paraId="479CC61A" w14:textId="49DC109E" w:rsidR="00010306" w:rsidRPr="005B2702" w:rsidRDefault="00EE3AB8" w:rsidP="00910611">
      <w:pPr>
        <w:pStyle w:val="Prrafodelista"/>
        <w:numPr>
          <w:ilvl w:val="0"/>
          <w:numId w:val="8"/>
        </w:numPr>
        <w:tabs>
          <w:tab w:val="left" w:pos="1575"/>
        </w:tabs>
        <w:spacing w:after="400" w:line="360" w:lineRule="auto"/>
        <w:jc w:val="both"/>
        <w:rPr>
          <w:rFonts w:ascii="Times New Roman" w:hAnsi="Times New Roman" w:cs="Times New Roman"/>
          <w:b/>
          <w:sz w:val="24"/>
          <w:szCs w:val="24"/>
          <w:lang w:eastAsia="es-EC"/>
        </w:rPr>
      </w:pPr>
      <w:r w:rsidRPr="005B2702">
        <w:rPr>
          <w:rFonts w:ascii="Times New Roman" w:hAnsi="Times New Roman" w:cs="Times New Roman"/>
          <w:b/>
          <w:sz w:val="24"/>
          <w:szCs w:val="24"/>
          <w:shd w:val="clear" w:color="auto" w:fill="FFFFFF"/>
        </w:rPr>
        <w:t>Nitrificación. -</w:t>
      </w:r>
      <w:r w:rsidR="00010306">
        <w:rPr>
          <w:rFonts w:ascii="Times New Roman" w:hAnsi="Times New Roman" w:cs="Times New Roman"/>
          <w:b/>
          <w:sz w:val="24"/>
          <w:szCs w:val="24"/>
          <w:shd w:val="clear" w:color="auto" w:fill="FFFFFF"/>
        </w:rPr>
        <w:t xml:space="preserve"> </w:t>
      </w:r>
      <w:r w:rsidR="00010306" w:rsidRPr="008E343D">
        <w:rPr>
          <w:rFonts w:ascii="Times New Roman" w:hAnsi="Times New Roman" w:cs="Times New Roman"/>
          <w:sz w:val="24"/>
          <w:szCs w:val="24"/>
          <w:shd w:val="clear" w:color="auto" w:fill="FFFFFF"/>
        </w:rPr>
        <w:t>E</w:t>
      </w:r>
      <w:r w:rsidR="00010306" w:rsidRPr="005B2702">
        <w:rPr>
          <w:rFonts w:ascii="Times New Roman" w:hAnsi="Times New Roman" w:cs="Times New Roman"/>
          <w:sz w:val="24"/>
          <w:szCs w:val="24"/>
          <w:shd w:val="clear" w:color="auto" w:fill="FFFFFF"/>
        </w:rPr>
        <w:t>s la oxidación biológica de amonio con oxígeno para dar nitrito, seguida por la oxidación de esos nitritos a nitratos. ​</w:t>
      </w:r>
    </w:p>
    <w:p w14:paraId="6468B680" w14:textId="77777777" w:rsidR="00010306" w:rsidRPr="005B2702" w:rsidRDefault="00010306" w:rsidP="00910611">
      <w:pPr>
        <w:pStyle w:val="Prrafodelista"/>
        <w:numPr>
          <w:ilvl w:val="0"/>
          <w:numId w:val="8"/>
        </w:numPr>
        <w:tabs>
          <w:tab w:val="left" w:pos="1575"/>
        </w:tabs>
        <w:spacing w:after="400" w:line="36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Nitrógeno.</w:t>
      </w:r>
      <w:r>
        <w:rPr>
          <w:rFonts w:ascii="Times New Roman" w:hAnsi="Times New Roman" w:cs="Times New Roman"/>
          <w:sz w:val="24"/>
          <w:szCs w:val="24"/>
          <w:shd w:val="clear" w:color="auto" w:fill="FFFFFF"/>
        </w:rPr>
        <w:t xml:space="preserve"> - E</w:t>
      </w:r>
      <w:r w:rsidRPr="00C43E88">
        <w:rPr>
          <w:rFonts w:ascii="Times New Roman" w:hAnsi="Times New Roman" w:cs="Times New Roman"/>
          <w:sz w:val="24"/>
          <w:szCs w:val="24"/>
        </w:rPr>
        <w:t>s un elemento químico de número atómico 7, símbolo N, su masa atómica es de 14,0067 y que en condiciones normales forma un gas diatómico que constituye del orden del 78 % del aire atmosférico.</w:t>
      </w:r>
    </w:p>
    <w:p w14:paraId="202E2B49" w14:textId="47A5BF3B" w:rsidR="00010306" w:rsidRPr="009F7B5D" w:rsidRDefault="00010306" w:rsidP="00910611">
      <w:pPr>
        <w:pStyle w:val="Prrafodelista"/>
        <w:numPr>
          <w:ilvl w:val="0"/>
          <w:numId w:val="8"/>
        </w:numPr>
        <w:tabs>
          <w:tab w:val="left" w:pos="1575"/>
        </w:tabs>
        <w:spacing w:after="400" w:line="360" w:lineRule="auto"/>
        <w:ind w:left="714" w:hanging="357"/>
        <w:jc w:val="both"/>
        <w:rPr>
          <w:rFonts w:ascii="Times New Roman" w:hAnsi="Times New Roman" w:cs="Times New Roman"/>
          <w:b/>
          <w:sz w:val="24"/>
          <w:szCs w:val="24"/>
          <w:lang w:eastAsia="es-EC"/>
        </w:rPr>
      </w:pPr>
      <w:r w:rsidRPr="00FF1D21">
        <w:rPr>
          <w:rFonts w:ascii="Times New Roman" w:hAnsi="Times New Roman" w:cs="Times New Roman"/>
          <w:b/>
          <w:sz w:val="24"/>
          <w:szCs w:val="24"/>
          <w:lang w:eastAsia="es-EC"/>
        </w:rPr>
        <w:lastRenderedPageBreak/>
        <w:t xml:space="preserve">Per </w:t>
      </w:r>
      <w:r w:rsidR="00EE3AB8" w:rsidRPr="009F7B5D">
        <w:rPr>
          <w:rFonts w:ascii="Times New Roman" w:hAnsi="Times New Roman" w:cs="Times New Roman"/>
          <w:b/>
          <w:sz w:val="24"/>
          <w:szCs w:val="24"/>
          <w:lang w:eastAsia="es-EC"/>
        </w:rPr>
        <w:t>cápita. -</w:t>
      </w:r>
      <w:r w:rsidRPr="009F7B5D">
        <w:rPr>
          <w:rFonts w:ascii="Times New Roman" w:hAnsi="Times New Roman" w:cs="Times New Roman"/>
          <w:b/>
          <w:sz w:val="24"/>
          <w:szCs w:val="24"/>
          <w:lang w:eastAsia="es-EC"/>
        </w:rPr>
        <w:t xml:space="preserve"> </w:t>
      </w:r>
      <w:r>
        <w:rPr>
          <w:rFonts w:ascii="Times New Roman" w:hAnsi="Times New Roman" w:cs="Times New Roman"/>
          <w:sz w:val="24"/>
          <w:szCs w:val="24"/>
          <w:lang w:eastAsia="es-EC"/>
        </w:rPr>
        <w:t>E</w:t>
      </w:r>
      <w:r w:rsidRPr="009F7B5D">
        <w:rPr>
          <w:rFonts w:ascii="Times New Roman" w:hAnsi="Times New Roman" w:cs="Times New Roman"/>
          <w:sz w:val="24"/>
          <w:szCs w:val="24"/>
          <w:lang w:eastAsia="es-EC"/>
        </w:rPr>
        <w:t>s una locución adaptada del latín de uso actual que significa literalmente por cada cabeza, esto es, por persona o por individuo</w:t>
      </w:r>
      <w:r>
        <w:rPr>
          <w:rFonts w:ascii="Times New Roman" w:hAnsi="Times New Roman" w:cs="Times New Roman"/>
          <w:sz w:val="24"/>
          <w:szCs w:val="24"/>
          <w:lang w:eastAsia="es-EC"/>
        </w:rPr>
        <w:t xml:space="preserve"> y por año.</w:t>
      </w:r>
    </w:p>
    <w:p w14:paraId="263F60BE" w14:textId="77777777" w:rsidR="00010306" w:rsidRPr="007F6769" w:rsidRDefault="00010306" w:rsidP="00910611">
      <w:pPr>
        <w:pStyle w:val="Prrafodelista"/>
        <w:numPr>
          <w:ilvl w:val="0"/>
          <w:numId w:val="8"/>
        </w:numPr>
        <w:tabs>
          <w:tab w:val="left" w:pos="1575"/>
        </w:tabs>
        <w:spacing w:after="400" w:line="36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pH.</w:t>
      </w:r>
      <w:r>
        <w:rPr>
          <w:rFonts w:ascii="Times New Roman" w:hAnsi="Times New Roman" w:cs="Times New Roman"/>
          <w:sz w:val="24"/>
          <w:szCs w:val="24"/>
          <w:shd w:val="clear" w:color="auto" w:fill="FFFFFF"/>
        </w:rPr>
        <w:t xml:space="preserve"> - </w:t>
      </w:r>
      <w:r w:rsidRPr="007F6769">
        <w:rPr>
          <w:rFonts w:ascii="Times New Roman" w:hAnsi="Times New Roman" w:cs="Times New Roman"/>
          <w:sz w:val="24"/>
          <w:szCs w:val="24"/>
        </w:rPr>
        <w:t>El pH del suelo es una medida de la acidez o alcalinidad en los suelos. El pH se define como el logaritmo negativo de la actividad de los iones hidr</w:t>
      </w:r>
      <w:r>
        <w:rPr>
          <w:rFonts w:ascii="Times New Roman" w:hAnsi="Times New Roman" w:cs="Times New Roman"/>
          <w:sz w:val="24"/>
          <w:szCs w:val="24"/>
        </w:rPr>
        <w:t>ógeno</w:t>
      </w:r>
      <w:r w:rsidRPr="007F6769">
        <w:rPr>
          <w:rFonts w:ascii="Times New Roman" w:hAnsi="Times New Roman" w:cs="Times New Roman"/>
          <w:sz w:val="24"/>
          <w:szCs w:val="24"/>
        </w:rPr>
        <w:t xml:space="preserve"> en una solución. El índice varía de 1 a 14, siendo 7 neutro. Un pH por debajo de 7 es ácido y por encima de 7 es básico</w:t>
      </w:r>
      <w:r>
        <w:rPr>
          <w:rFonts w:ascii="Times New Roman" w:hAnsi="Times New Roman" w:cs="Times New Roman"/>
          <w:sz w:val="24"/>
          <w:szCs w:val="24"/>
        </w:rPr>
        <w:t>.</w:t>
      </w:r>
    </w:p>
    <w:p w14:paraId="686F2EF7" w14:textId="77777777" w:rsidR="00010306" w:rsidRDefault="00010306" w:rsidP="00910611">
      <w:pPr>
        <w:pStyle w:val="Prrafodelista"/>
        <w:numPr>
          <w:ilvl w:val="0"/>
          <w:numId w:val="8"/>
        </w:numPr>
        <w:tabs>
          <w:tab w:val="left" w:pos="1575"/>
        </w:tabs>
        <w:spacing w:after="400" w:line="360" w:lineRule="auto"/>
        <w:jc w:val="both"/>
        <w:rPr>
          <w:rFonts w:ascii="Times New Roman" w:hAnsi="Times New Roman" w:cs="Times New Roman"/>
          <w:sz w:val="24"/>
          <w:szCs w:val="24"/>
          <w:shd w:val="clear" w:color="auto" w:fill="FFFFFF"/>
        </w:rPr>
      </w:pPr>
      <w:r w:rsidRPr="005B2702">
        <w:rPr>
          <w:rFonts w:ascii="Times New Roman" w:hAnsi="Times New Roman" w:cs="Times New Roman"/>
          <w:b/>
          <w:sz w:val="24"/>
          <w:szCs w:val="24"/>
          <w:shd w:val="clear" w:color="auto" w:fill="FFFFFF"/>
        </w:rPr>
        <w:t xml:space="preserve">Producción. - </w:t>
      </w:r>
      <w:r w:rsidRPr="005B2702">
        <w:rPr>
          <w:rFonts w:ascii="Times New Roman" w:hAnsi="Times New Roman" w:cs="Times New Roman"/>
          <w:sz w:val="24"/>
          <w:szCs w:val="24"/>
          <w:shd w:val="clear" w:color="auto" w:fill="FFFFFF"/>
        </w:rPr>
        <w:t>Proceso de transformación social de la naturaleza, mediante el trabajo y el capital, en objetos con valor de uso y de cambio; puede clasificar en producción agrícola, industrial y comercial.</w:t>
      </w:r>
    </w:p>
    <w:p w14:paraId="0C69A0AF" w14:textId="67C47AF1" w:rsidR="00010306" w:rsidRPr="005B2702" w:rsidRDefault="00EE3AB8" w:rsidP="00910611">
      <w:pPr>
        <w:pStyle w:val="Prrafodelista"/>
        <w:numPr>
          <w:ilvl w:val="0"/>
          <w:numId w:val="8"/>
        </w:numPr>
        <w:tabs>
          <w:tab w:val="left" w:pos="1575"/>
        </w:tabs>
        <w:spacing w:after="400" w:line="360" w:lineRule="auto"/>
        <w:jc w:val="both"/>
        <w:rPr>
          <w:rFonts w:ascii="Times New Roman" w:hAnsi="Times New Roman" w:cs="Times New Roman"/>
          <w:sz w:val="24"/>
          <w:szCs w:val="24"/>
          <w:shd w:val="clear" w:color="auto" w:fill="FFFFFF"/>
        </w:rPr>
      </w:pPr>
      <w:r w:rsidRPr="005B2702">
        <w:rPr>
          <w:rFonts w:ascii="Times New Roman" w:hAnsi="Times New Roman" w:cs="Times New Roman"/>
          <w:b/>
          <w:sz w:val="24"/>
          <w:szCs w:val="24"/>
          <w:shd w:val="clear" w:color="auto" w:fill="FFFFFF"/>
        </w:rPr>
        <w:t>Productividad. -</w:t>
      </w:r>
      <w:r w:rsidR="00010306" w:rsidRPr="005B2702">
        <w:rPr>
          <w:rFonts w:ascii="Times New Roman" w:hAnsi="Times New Roman" w:cs="Times New Roman"/>
          <w:sz w:val="24"/>
          <w:szCs w:val="24"/>
          <w:shd w:val="clear" w:color="auto" w:fill="FFFFFF"/>
        </w:rPr>
        <w:t>También conocida como eficiencia es genéricamente entendida como la relación entre la producción obtenida por un sistema de producción o servicios y los recursos utilizados para obtenerla.</w:t>
      </w:r>
    </w:p>
    <w:p w14:paraId="4B462314" w14:textId="77777777" w:rsidR="00010306" w:rsidRPr="005B2702" w:rsidRDefault="00010306" w:rsidP="00910611">
      <w:pPr>
        <w:pStyle w:val="Prrafodelista"/>
        <w:numPr>
          <w:ilvl w:val="0"/>
          <w:numId w:val="8"/>
        </w:numPr>
        <w:tabs>
          <w:tab w:val="left" w:pos="1575"/>
        </w:tabs>
        <w:spacing w:after="400" w:line="360" w:lineRule="auto"/>
        <w:jc w:val="both"/>
        <w:rPr>
          <w:rFonts w:ascii="Times New Roman" w:hAnsi="Times New Roman" w:cs="Times New Roman"/>
          <w:b/>
          <w:sz w:val="24"/>
          <w:szCs w:val="24"/>
          <w:lang w:eastAsia="es-EC"/>
        </w:rPr>
      </w:pPr>
      <w:r w:rsidRPr="005B2702">
        <w:rPr>
          <w:rFonts w:ascii="Times New Roman" w:hAnsi="Times New Roman" w:cs="Times New Roman"/>
          <w:b/>
          <w:sz w:val="24"/>
          <w:szCs w:val="24"/>
        </w:rPr>
        <w:t xml:space="preserve">Semilla. - </w:t>
      </w:r>
      <w:r w:rsidRPr="005B2702">
        <w:rPr>
          <w:rFonts w:ascii="Times New Roman" w:hAnsi="Times New Roman" w:cs="Times New Roman"/>
          <w:sz w:val="24"/>
          <w:szCs w:val="24"/>
        </w:rPr>
        <w:t>Parte del fruto de las fanerógamas, que contiene el embrión de una futura planta, protegido por una testa, derivada de los tegumentos del primordio seminal. Grano que en diversas formas produce las plantas y que al caer o ser sembrado produce nuevas plantas de la misma especie.</w:t>
      </w:r>
    </w:p>
    <w:p w14:paraId="5CBC975F" w14:textId="77777777" w:rsidR="00010306" w:rsidRPr="005B2702" w:rsidRDefault="00010306" w:rsidP="00910611">
      <w:pPr>
        <w:pStyle w:val="Prrafodelista"/>
        <w:numPr>
          <w:ilvl w:val="0"/>
          <w:numId w:val="8"/>
        </w:numPr>
        <w:tabs>
          <w:tab w:val="left" w:pos="1575"/>
        </w:tabs>
        <w:spacing w:after="400" w:line="360" w:lineRule="auto"/>
        <w:jc w:val="both"/>
        <w:rPr>
          <w:rFonts w:ascii="Times New Roman" w:hAnsi="Times New Roman" w:cs="Times New Roman"/>
          <w:b/>
          <w:sz w:val="24"/>
          <w:szCs w:val="24"/>
          <w:shd w:val="clear" w:color="auto" w:fill="FFFFFF"/>
        </w:rPr>
      </w:pPr>
      <w:r w:rsidRPr="005B2702">
        <w:rPr>
          <w:rFonts w:ascii="Times New Roman" w:hAnsi="Times New Roman" w:cs="Times New Roman"/>
          <w:b/>
          <w:sz w:val="24"/>
          <w:szCs w:val="24"/>
          <w:shd w:val="clear" w:color="auto" w:fill="FFFFFF"/>
        </w:rPr>
        <w:t xml:space="preserve">Solubilidad. - </w:t>
      </w:r>
      <w:r w:rsidRPr="005B2702">
        <w:rPr>
          <w:rFonts w:ascii="Times New Roman" w:hAnsi="Times New Roman" w:cs="Times New Roman"/>
          <w:sz w:val="24"/>
          <w:szCs w:val="24"/>
          <w:shd w:val="clear" w:color="auto" w:fill="FFFFFF"/>
        </w:rPr>
        <w:t>La </w:t>
      </w:r>
      <w:r w:rsidRPr="005B2702">
        <w:rPr>
          <w:rStyle w:val="nfasis"/>
          <w:rFonts w:ascii="Times New Roman" w:hAnsi="Times New Roman" w:cs="Times New Roman"/>
          <w:bCs/>
          <w:i w:val="0"/>
          <w:iCs w:val="0"/>
          <w:sz w:val="24"/>
          <w:szCs w:val="24"/>
          <w:shd w:val="clear" w:color="auto" w:fill="FFFFFF"/>
        </w:rPr>
        <w:t>solubilidad</w:t>
      </w:r>
      <w:r w:rsidRPr="005B2702">
        <w:rPr>
          <w:rFonts w:ascii="Times New Roman" w:hAnsi="Times New Roman" w:cs="Times New Roman"/>
          <w:sz w:val="24"/>
          <w:szCs w:val="24"/>
          <w:shd w:val="clear" w:color="auto" w:fill="FFFFFF"/>
        </w:rPr>
        <w:t> es capacidad que posee una sustancia para poder disolverse en otra. Dicha capacidad puede ser expresada en moles por litro</w:t>
      </w:r>
      <w:r>
        <w:rPr>
          <w:rFonts w:ascii="Times New Roman" w:hAnsi="Times New Roman" w:cs="Times New Roman"/>
          <w:sz w:val="24"/>
          <w:szCs w:val="24"/>
          <w:shd w:val="clear" w:color="auto" w:fill="FFFFFF"/>
        </w:rPr>
        <w:t>.</w:t>
      </w:r>
    </w:p>
    <w:p w14:paraId="4A0800EF" w14:textId="3EABC648" w:rsidR="00010306" w:rsidRDefault="00EE3AB8" w:rsidP="00910611">
      <w:pPr>
        <w:pStyle w:val="Prrafodelista"/>
        <w:numPr>
          <w:ilvl w:val="0"/>
          <w:numId w:val="8"/>
        </w:numPr>
        <w:tabs>
          <w:tab w:val="left" w:pos="1575"/>
        </w:tabs>
        <w:spacing w:after="400" w:line="360" w:lineRule="auto"/>
        <w:ind w:left="714" w:hanging="357"/>
        <w:jc w:val="both"/>
        <w:rPr>
          <w:rFonts w:ascii="Times New Roman" w:hAnsi="Times New Roman" w:cs="Times New Roman"/>
          <w:sz w:val="24"/>
          <w:szCs w:val="24"/>
          <w:lang w:eastAsia="es-EC"/>
        </w:rPr>
      </w:pPr>
      <w:r w:rsidRPr="005B2702">
        <w:rPr>
          <w:rFonts w:ascii="Times New Roman" w:hAnsi="Times New Roman" w:cs="Times New Roman"/>
          <w:b/>
          <w:sz w:val="24"/>
          <w:szCs w:val="24"/>
          <w:lang w:eastAsia="es-EC"/>
        </w:rPr>
        <w:t>Suelo. -</w:t>
      </w:r>
      <w:r w:rsidR="00010306" w:rsidRPr="005B2702">
        <w:rPr>
          <w:rFonts w:ascii="Times New Roman" w:hAnsi="Times New Roman" w:cs="Times New Roman"/>
          <w:b/>
          <w:sz w:val="24"/>
          <w:szCs w:val="24"/>
          <w:lang w:eastAsia="es-EC"/>
        </w:rPr>
        <w:t xml:space="preserve"> </w:t>
      </w:r>
      <w:r w:rsidR="00010306" w:rsidRPr="005B2702">
        <w:rPr>
          <w:rFonts w:ascii="Times New Roman" w:hAnsi="Times New Roman" w:cs="Times New Roman"/>
          <w:sz w:val="24"/>
          <w:szCs w:val="24"/>
          <w:lang w:eastAsia="es-EC"/>
        </w:rPr>
        <w:t xml:space="preserve">Es un recurso natural renovable de importancia básica para la vida </w:t>
      </w:r>
      <w:r w:rsidR="00010306">
        <w:rPr>
          <w:rFonts w:ascii="Times New Roman" w:hAnsi="Times New Roman" w:cs="Times New Roman"/>
          <w:sz w:val="24"/>
          <w:szCs w:val="24"/>
          <w:lang w:eastAsia="es-EC"/>
        </w:rPr>
        <w:t xml:space="preserve">sobre </w:t>
      </w:r>
      <w:r w:rsidR="00010306" w:rsidRPr="005B2702">
        <w:rPr>
          <w:rFonts w:ascii="Times New Roman" w:hAnsi="Times New Roman" w:cs="Times New Roman"/>
          <w:sz w:val="24"/>
          <w:szCs w:val="24"/>
          <w:lang w:eastAsia="es-EC"/>
        </w:rPr>
        <w:t>la tierra. Es la fuente de vida de las plantas, animales y la especie humana.</w:t>
      </w:r>
    </w:p>
    <w:p w14:paraId="3018C078" w14:textId="2A676A52" w:rsidR="00010306" w:rsidRPr="008842AC" w:rsidRDefault="00EE3AB8" w:rsidP="00910611">
      <w:pPr>
        <w:pStyle w:val="Prrafodelista"/>
        <w:numPr>
          <w:ilvl w:val="0"/>
          <w:numId w:val="8"/>
        </w:numPr>
        <w:tabs>
          <w:tab w:val="left" w:pos="1575"/>
        </w:tabs>
        <w:spacing w:after="400" w:line="360" w:lineRule="auto"/>
        <w:ind w:left="714" w:hanging="357"/>
        <w:jc w:val="both"/>
        <w:rPr>
          <w:rFonts w:ascii="Times New Roman" w:hAnsi="Times New Roman" w:cs="Times New Roman"/>
          <w:sz w:val="24"/>
          <w:szCs w:val="24"/>
          <w:lang w:eastAsia="es-EC"/>
        </w:rPr>
      </w:pPr>
      <w:r>
        <w:rPr>
          <w:rFonts w:ascii="Times New Roman" w:hAnsi="Times New Roman" w:cs="Times New Roman"/>
          <w:b/>
          <w:sz w:val="24"/>
          <w:szCs w:val="24"/>
          <w:lang w:eastAsia="es-EC"/>
        </w:rPr>
        <w:t>Sulfato.</w:t>
      </w:r>
      <w:r>
        <w:rPr>
          <w:rFonts w:ascii="Times New Roman" w:hAnsi="Times New Roman" w:cs="Times New Roman"/>
          <w:sz w:val="24"/>
          <w:szCs w:val="24"/>
          <w:lang w:eastAsia="es-EC"/>
        </w:rPr>
        <w:t xml:space="preserve"> -</w:t>
      </w:r>
      <w:r w:rsidR="00010306">
        <w:rPr>
          <w:rFonts w:ascii="Times New Roman" w:hAnsi="Times New Roman" w:cs="Times New Roman"/>
          <w:sz w:val="24"/>
          <w:szCs w:val="24"/>
          <w:lang w:eastAsia="es-EC"/>
        </w:rPr>
        <w:t xml:space="preserve"> </w:t>
      </w:r>
      <w:r w:rsidR="00010306" w:rsidRPr="008842AC">
        <w:rPr>
          <w:rFonts w:ascii="Times New Roman" w:hAnsi="Times New Roman" w:cs="Times New Roman"/>
          <w:sz w:val="24"/>
          <w:szCs w:val="24"/>
        </w:rPr>
        <w:t>Sal formada por combinación del ácido sulfúrico y una base; se obtiene al hacer reaccionar el ácido sulfúrico con los metales, sus hidróxidos y carbonatos o al oxidar un sulfuro; también se conocen algunos sulfatos orgánicos, como el sulfato de metilo y los sulfatos de alcaloides utilizados en medicina</w:t>
      </w:r>
      <w:r w:rsidR="00010306">
        <w:rPr>
          <w:rFonts w:ascii="Times New Roman" w:hAnsi="Times New Roman" w:cs="Times New Roman"/>
          <w:sz w:val="24"/>
          <w:szCs w:val="24"/>
        </w:rPr>
        <w:t>.</w:t>
      </w:r>
    </w:p>
    <w:p w14:paraId="409C87CC" w14:textId="758E34BF" w:rsidR="00010306" w:rsidRPr="00FF1D21" w:rsidRDefault="00EE3AB8" w:rsidP="00910611">
      <w:pPr>
        <w:pStyle w:val="Prrafodelista"/>
        <w:numPr>
          <w:ilvl w:val="0"/>
          <w:numId w:val="8"/>
        </w:numPr>
        <w:tabs>
          <w:tab w:val="left" w:pos="1575"/>
        </w:tabs>
        <w:spacing w:after="400" w:line="360" w:lineRule="auto"/>
        <w:jc w:val="both"/>
        <w:rPr>
          <w:rFonts w:ascii="Times New Roman" w:hAnsi="Times New Roman" w:cs="Times New Roman"/>
          <w:sz w:val="24"/>
          <w:szCs w:val="24"/>
          <w:lang w:eastAsia="es-EC"/>
        </w:rPr>
      </w:pPr>
      <w:r w:rsidRPr="005B2702">
        <w:rPr>
          <w:rFonts w:ascii="Times New Roman" w:hAnsi="Times New Roman" w:cs="Times New Roman"/>
          <w:b/>
          <w:sz w:val="24"/>
          <w:szCs w:val="24"/>
          <w:lang w:eastAsia="es-EC"/>
        </w:rPr>
        <w:t>Variedad. -</w:t>
      </w:r>
      <w:r w:rsidR="00010306" w:rsidRPr="005B2702">
        <w:rPr>
          <w:rFonts w:ascii="Times New Roman" w:hAnsi="Times New Roman" w:cs="Times New Roman"/>
          <w:b/>
          <w:sz w:val="24"/>
          <w:szCs w:val="24"/>
          <w:lang w:eastAsia="es-EC"/>
        </w:rPr>
        <w:t xml:space="preserve"> </w:t>
      </w:r>
      <w:r w:rsidR="00010306" w:rsidRPr="005B2702">
        <w:rPr>
          <w:rFonts w:ascii="Times New Roman" w:hAnsi="Times New Roman" w:cs="Times New Roman"/>
          <w:sz w:val="24"/>
          <w:szCs w:val="24"/>
          <w:lang w:eastAsia="es-EC"/>
        </w:rPr>
        <w:t xml:space="preserve">Categoría específica de una planta de cultivo, seleccionada tomando </w:t>
      </w:r>
      <w:r w:rsidR="00010306" w:rsidRPr="00FF1D21">
        <w:rPr>
          <w:rFonts w:ascii="Times New Roman" w:hAnsi="Times New Roman" w:cs="Times New Roman"/>
          <w:sz w:val="24"/>
          <w:szCs w:val="24"/>
          <w:lang w:eastAsia="es-EC"/>
        </w:rPr>
        <w:t>como base su homogeneidad fenotípica (algunas veces la genotípica</w:t>
      </w:r>
      <w:r w:rsidR="00010306">
        <w:rPr>
          <w:rFonts w:ascii="Times New Roman" w:hAnsi="Times New Roman" w:cs="Times New Roman"/>
          <w:sz w:val="24"/>
          <w:szCs w:val="24"/>
          <w:lang w:eastAsia="es-EC"/>
        </w:rPr>
        <w:t>)</w:t>
      </w:r>
      <w:r w:rsidR="00010306" w:rsidRPr="00FF1D21">
        <w:rPr>
          <w:rFonts w:ascii="Times New Roman" w:hAnsi="Times New Roman" w:cs="Times New Roman"/>
          <w:sz w:val="24"/>
          <w:szCs w:val="24"/>
          <w:lang w:eastAsia="es-EC"/>
        </w:rPr>
        <w:t>.</w:t>
      </w:r>
    </w:p>
    <w:p w14:paraId="50126C88" w14:textId="3230B837" w:rsidR="00010306" w:rsidRPr="00FF1D21" w:rsidRDefault="00010306" w:rsidP="00910611">
      <w:pPr>
        <w:pStyle w:val="Prrafodelista"/>
        <w:numPr>
          <w:ilvl w:val="0"/>
          <w:numId w:val="8"/>
        </w:numPr>
        <w:tabs>
          <w:tab w:val="left" w:pos="1575"/>
        </w:tabs>
        <w:spacing w:after="400" w:line="360" w:lineRule="auto"/>
        <w:jc w:val="both"/>
        <w:rPr>
          <w:rFonts w:ascii="Times New Roman" w:hAnsi="Times New Roman" w:cs="Times New Roman"/>
          <w:sz w:val="24"/>
          <w:szCs w:val="24"/>
          <w:lang w:eastAsia="es-EC"/>
        </w:rPr>
      </w:pPr>
      <w:r w:rsidRPr="00FF1D21">
        <w:rPr>
          <w:rFonts w:ascii="Times New Roman" w:hAnsi="Times New Roman" w:cs="Times New Roman"/>
          <w:b/>
          <w:sz w:val="24"/>
          <w:szCs w:val="24"/>
          <w:lang w:val="es-ES" w:eastAsia="es-EC"/>
        </w:rPr>
        <w:t xml:space="preserve">Zuro. - </w:t>
      </w:r>
      <w:r w:rsidRPr="00FF1D21">
        <w:rPr>
          <w:rFonts w:ascii="Times New Roman" w:hAnsi="Times New Roman" w:cs="Times New Roman"/>
          <w:sz w:val="24"/>
          <w:szCs w:val="24"/>
        </w:rPr>
        <w:t xml:space="preserve">Corazón </w:t>
      </w:r>
      <w:r>
        <w:rPr>
          <w:rFonts w:ascii="Times New Roman" w:hAnsi="Times New Roman" w:cs="Times New Roman"/>
          <w:sz w:val="24"/>
          <w:szCs w:val="24"/>
        </w:rPr>
        <w:t xml:space="preserve">o tusa </w:t>
      </w:r>
      <w:r w:rsidRPr="00FF1D21">
        <w:rPr>
          <w:rFonts w:ascii="Times New Roman" w:hAnsi="Times New Roman" w:cs="Times New Roman"/>
          <w:sz w:val="24"/>
          <w:szCs w:val="24"/>
        </w:rPr>
        <w:t>de la mazorc</w:t>
      </w:r>
      <w:r w:rsidR="00380C51">
        <w:rPr>
          <w:rFonts w:ascii="Times New Roman" w:hAnsi="Times New Roman" w:cs="Times New Roman"/>
          <w:sz w:val="24"/>
          <w:szCs w:val="24"/>
        </w:rPr>
        <w:t>a de maíz después de desgranada.</w:t>
      </w:r>
    </w:p>
    <w:sectPr w:rsidR="00010306" w:rsidRPr="00FF1D21" w:rsidSect="00345439">
      <w:pgSz w:w="11907" w:h="16839" w:code="9"/>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7481B0" w14:textId="77777777" w:rsidR="00197DB7" w:rsidRDefault="00197DB7" w:rsidP="00F45617">
      <w:pPr>
        <w:spacing w:after="0" w:line="240" w:lineRule="auto"/>
      </w:pPr>
      <w:r>
        <w:separator/>
      </w:r>
    </w:p>
  </w:endnote>
  <w:endnote w:type="continuationSeparator" w:id="0">
    <w:p w14:paraId="04B2B2A3" w14:textId="77777777" w:rsidR="00197DB7" w:rsidRDefault="00197DB7" w:rsidP="00F456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7500117"/>
      <w:docPartObj>
        <w:docPartGallery w:val="Page Numbers (Bottom of Page)"/>
        <w:docPartUnique/>
      </w:docPartObj>
    </w:sdtPr>
    <w:sdtContent>
      <w:p w14:paraId="3270106F" w14:textId="23F7190A" w:rsidR="00197DB7" w:rsidRDefault="00197DB7">
        <w:pPr>
          <w:pStyle w:val="Piedepgina"/>
          <w:jc w:val="center"/>
        </w:pPr>
        <w:r>
          <w:fldChar w:fldCharType="begin"/>
        </w:r>
        <w:r>
          <w:instrText>PAGE   \* MERGEFORMAT</w:instrText>
        </w:r>
        <w:r>
          <w:fldChar w:fldCharType="separate"/>
        </w:r>
        <w:r w:rsidR="00660DB5" w:rsidRPr="00660DB5">
          <w:rPr>
            <w:noProof/>
            <w:lang w:val="es-ES"/>
          </w:rPr>
          <w:t>VII</w:t>
        </w:r>
        <w:r>
          <w:fldChar w:fldCharType="end"/>
        </w:r>
      </w:p>
    </w:sdtContent>
  </w:sdt>
  <w:p w14:paraId="210CAD8E" w14:textId="77777777" w:rsidR="00197DB7" w:rsidRDefault="00197DB7">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AAFB86" w14:textId="08345235" w:rsidR="00197DB7" w:rsidRPr="00345439" w:rsidRDefault="00197DB7">
    <w:pPr>
      <w:pStyle w:val="Piedepgina"/>
      <w:jc w:val="center"/>
      <w:rPr>
        <w:caps/>
        <w:color w:val="000000" w:themeColor="text1"/>
      </w:rPr>
    </w:pPr>
    <w:r w:rsidRPr="00345439">
      <w:rPr>
        <w:caps/>
        <w:color w:val="000000" w:themeColor="text1"/>
      </w:rPr>
      <w:fldChar w:fldCharType="begin"/>
    </w:r>
    <w:r w:rsidRPr="00345439">
      <w:rPr>
        <w:caps/>
        <w:color w:val="000000" w:themeColor="text1"/>
      </w:rPr>
      <w:instrText>PAGE   \* MERGEFORMAT</w:instrText>
    </w:r>
    <w:r w:rsidRPr="00345439">
      <w:rPr>
        <w:caps/>
        <w:color w:val="000000" w:themeColor="text1"/>
      </w:rPr>
      <w:fldChar w:fldCharType="separate"/>
    </w:r>
    <w:r w:rsidR="00660DB5" w:rsidRPr="00660DB5">
      <w:rPr>
        <w:caps/>
        <w:noProof/>
        <w:color w:val="000000" w:themeColor="text1"/>
        <w:lang w:val="es-ES"/>
      </w:rPr>
      <w:t>I</w:t>
    </w:r>
    <w:r w:rsidRPr="00345439">
      <w:rPr>
        <w:caps/>
        <w:color w:val="000000" w:themeColor="text1"/>
      </w:rPr>
      <w:fldChar w:fldCharType="end"/>
    </w:r>
  </w:p>
  <w:p w14:paraId="56AB4611" w14:textId="77777777" w:rsidR="00197DB7" w:rsidRDefault="00197DB7">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3889523"/>
      <w:docPartObj>
        <w:docPartGallery w:val="Page Numbers (Bottom of Page)"/>
        <w:docPartUnique/>
      </w:docPartObj>
    </w:sdtPr>
    <w:sdtContent>
      <w:p w14:paraId="4D6FBA0A" w14:textId="28CC4B61" w:rsidR="00197DB7" w:rsidRDefault="00197DB7">
        <w:pPr>
          <w:pStyle w:val="Piedepgina"/>
          <w:jc w:val="center"/>
        </w:pPr>
        <w:r>
          <w:fldChar w:fldCharType="begin"/>
        </w:r>
        <w:r>
          <w:instrText>PAGE   \* MERGEFORMAT</w:instrText>
        </w:r>
        <w:r>
          <w:fldChar w:fldCharType="separate"/>
        </w:r>
        <w:r w:rsidR="00660DB5" w:rsidRPr="00660DB5">
          <w:rPr>
            <w:noProof/>
            <w:lang w:val="es-ES"/>
          </w:rPr>
          <w:t>XVIII</w:t>
        </w:r>
        <w:r>
          <w:fldChar w:fldCharType="end"/>
        </w:r>
      </w:p>
    </w:sdtContent>
  </w:sdt>
  <w:p w14:paraId="593B734D" w14:textId="77777777" w:rsidR="00197DB7" w:rsidRDefault="00197DB7">
    <w:pPr>
      <w:pStyle w:val="Piedepgin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664606"/>
      <w:docPartObj>
        <w:docPartGallery w:val="Page Numbers (Bottom of Page)"/>
        <w:docPartUnique/>
      </w:docPartObj>
    </w:sdtPr>
    <w:sdtContent>
      <w:p w14:paraId="513FCB10" w14:textId="11265F71" w:rsidR="00197DB7" w:rsidRDefault="00197DB7">
        <w:pPr>
          <w:pStyle w:val="Piedepgina"/>
          <w:jc w:val="center"/>
        </w:pPr>
        <w:r>
          <w:fldChar w:fldCharType="begin"/>
        </w:r>
        <w:r>
          <w:instrText>PAGE   \* MERGEFORMAT</w:instrText>
        </w:r>
        <w:r>
          <w:fldChar w:fldCharType="separate"/>
        </w:r>
        <w:r w:rsidR="00660DB5" w:rsidRPr="00660DB5">
          <w:rPr>
            <w:noProof/>
            <w:lang w:val="es-ES"/>
          </w:rPr>
          <w:t>61</w:t>
        </w:r>
        <w:r>
          <w:fldChar w:fldCharType="end"/>
        </w:r>
      </w:p>
    </w:sdtContent>
  </w:sdt>
  <w:p w14:paraId="79EF6CBC" w14:textId="77777777" w:rsidR="00197DB7" w:rsidRDefault="00197DB7">
    <w:pPr>
      <w:pStyle w:val="Piedepgina"/>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82DA21" w14:textId="3D97CC08" w:rsidR="00197DB7" w:rsidRDefault="00197DB7" w:rsidP="00120B61">
    <w:pPr>
      <w:pStyle w:val="Piedepgina"/>
    </w:pPr>
  </w:p>
  <w:p w14:paraId="44F71102" w14:textId="77777777" w:rsidR="00197DB7" w:rsidRDefault="00197DB7">
    <w:pPr>
      <w:pStyle w:val="Piedepgina"/>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9125F" w14:textId="75497636" w:rsidR="00197DB7" w:rsidRDefault="00197DB7" w:rsidP="00120B61">
    <w:pPr>
      <w:pStyle w:val="Piedepgina"/>
    </w:pPr>
  </w:p>
  <w:p w14:paraId="29340F5F" w14:textId="77777777" w:rsidR="00197DB7" w:rsidRDefault="00197DB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7653D6" w14:textId="77777777" w:rsidR="00197DB7" w:rsidRDefault="00197DB7" w:rsidP="00F45617">
      <w:pPr>
        <w:spacing w:after="0" w:line="240" w:lineRule="auto"/>
      </w:pPr>
      <w:r>
        <w:separator/>
      </w:r>
    </w:p>
  </w:footnote>
  <w:footnote w:type="continuationSeparator" w:id="0">
    <w:p w14:paraId="63055BF0" w14:textId="77777777" w:rsidR="00197DB7" w:rsidRDefault="00197DB7" w:rsidP="00F456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99A82" w14:textId="77777777" w:rsidR="00197DB7" w:rsidRDefault="00197DB7">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070CD6" w14:textId="2C371553" w:rsidR="00197DB7" w:rsidRDefault="00197DB7">
    <w:pPr>
      <w:pStyle w:val="Encabezado"/>
      <w:jc w:val="center"/>
    </w:pPr>
  </w:p>
  <w:p w14:paraId="2C016FA6" w14:textId="77777777" w:rsidR="00197DB7" w:rsidRDefault="00197DB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D7A19"/>
    <w:multiLevelType w:val="hybridMultilevel"/>
    <w:tmpl w:val="59E8B1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C2D4EF8"/>
    <w:multiLevelType w:val="hybridMultilevel"/>
    <w:tmpl w:val="6AA82D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C804414"/>
    <w:multiLevelType w:val="hybridMultilevel"/>
    <w:tmpl w:val="79BA774E"/>
    <w:lvl w:ilvl="0" w:tplc="8886ECBA">
      <w:start w:val="1"/>
      <w:numFmt w:val="bullet"/>
      <w:lvlText w:val="-"/>
      <w:lvlJc w:val="left"/>
      <w:pPr>
        <w:ind w:left="421" w:hanging="360"/>
      </w:pPr>
      <w:rPr>
        <w:rFonts w:ascii="Arial" w:eastAsia="Calibri" w:hAnsi="Arial" w:cs="Arial" w:hint="default"/>
      </w:rPr>
    </w:lvl>
    <w:lvl w:ilvl="1" w:tplc="300A0003" w:tentative="1">
      <w:start w:val="1"/>
      <w:numFmt w:val="bullet"/>
      <w:lvlText w:val="o"/>
      <w:lvlJc w:val="left"/>
      <w:pPr>
        <w:ind w:left="1141" w:hanging="360"/>
      </w:pPr>
      <w:rPr>
        <w:rFonts w:ascii="Courier New" w:hAnsi="Courier New" w:cs="Courier New" w:hint="default"/>
      </w:rPr>
    </w:lvl>
    <w:lvl w:ilvl="2" w:tplc="300A0005" w:tentative="1">
      <w:start w:val="1"/>
      <w:numFmt w:val="bullet"/>
      <w:lvlText w:val=""/>
      <w:lvlJc w:val="left"/>
      <w:pPr>
        <w:ind w:left="1861" w:hanging="360"/>
      </w:pPr>
      <w:rPr>
        <w:rFonts w:ascii="Wingdings" w:hAnsi="Wingdings" w:hint="default"/>
      </w:rPr>
    </w:lvl>
    <w:lvl w:ilvl="3" w:tplc="300A0001" w:tentative="1">
      <w:start w:val="1"/>
      <w:numFmt w:val="bullet"/>
      <w:lvlText w:val=""/>
      <w:lvlJc w:val="left"/>
      <w:pPr>
        <w:ind w:left="2581" w:hanging="360"/>
      </w:pPr>
      <w:rPr>
        <w:rFonts w:ascii="Symbol" w:hAnsi="Symbol" w:hint="default"/>
      </w:rPr>
    </w:lvl>
    <w:lvl w:ilvl="4" w:tplc="300A0003" w:tentative="1">
      <w:start w:val="1"/>
      <w:numFmt w:val="bullet"/>
      <w:lvlText w:val="o"/>
      <w:lvlJc w:val="left"/>
      <w:pPr>
        <w:ind w:left="3301" w:hanging="360"/>
      </w:pPr>
      <w:rPr>
        <w:rFonts w:ascii="Courier New" w:hAnsi="Courier New" w:cs="Courier New" w:hint="default"/>
      </w:rPr>
    </w:lvl>
    <w:lvl w:ilvl="5" w:tplc="300A0005" w:tentative="1">
      <w:start w:val="1"/>
      <w:numFmt w:val="bullet"/>
      <w:lvlText w:val=""/>
      <w:lvlJc w:val="left"/>
      <w:pPr>
        <w:ind w:left="4021" w:hanging="360"/>
      </w:pPr>
      <w:rPr>
        <w:rFonts w:ascii="Wingdings" w:hAnsi="Wingdings" w:hint="default"/>
      </w:rPr>
    </w:lvl>
    <w:lvl w:ilvl="6" w:tplc="300A0001" w:tentative="1">
      <w:start w:val="1"/>
      <w:numFmt w:val="bullet"/>
      <w:lvlText w:val=""/>
      <w:lvlJc w:val="left"/>
      <w:pPr>
        <w:ind w:left="4741" w:hanging="360"/>
      </w:pPr>
      <w:rPr>
        <w:rFonts w:ascii="Symbol" w:hAnsi="Symbol" w:hint="default"/>
      </w:rPr>
    </w:lvl>
    <w:lvl w:ilvl="7" w:tplc="300A0003" w:tentative="1">
      <w:start w:val="1"/>
      <w:numFmt w:val="bullet"/>
      <w:lvlText w:val="o"/>
      <w:lvlJc w:val="left"/>
      <w:pPr>
        <w:ind w:left="5461" w:hanging="360"/>
      </w:pPr>
      <w:rPr>
        <w:rFonts w:ascii="Courier New" w:hAnsi="Courier New" w:cs="Courier New" w:hint="default"/>
      </w:rPr>
    </w:lvl>
    <w:lvl w:ilvl="8" w:tplc="300A0005" w:tentative="1">
      <w:start w:val="1"/>
      <w:numFmt w:val="bullet"/>
      <w:lvlText w:val=""/>
      <w:lvlJc w:val="left"/>
      <w:pPr>
        <w:ind w:left="6181" w:hanging="360"/>
      </w:pPr>
      <w:rPr>
        <w:rFonts w:ascii="Wingdings" w:hAnsi="Wingdings" w:hint="default"/>
      </w:rPr>
    </w:lvl>
  </w:abstractNum>
  <w:abstractNum w:abstractNumId="3" w15:restartNumberingAfterBreak="0">
    <w:nsid w:val="0DB92828"/>
    <w:multiLevelType w:val="hybridMultilevel"/>
    <w:tmpl w:val="75D603DA"/>
    <w:lvl w:ilvl="0" w:tplc="04090001">
      <w:start w:val="1"/>
      <w:numFmt w:val="bullet"/>
      <w:lvlText w:val=""/>
      <w:lvlJc w:val="left"/>
      <w:pPr>
        <w:ind w:left="1305" w:hanging="360"/>
      </w:pPr>
      <w:rPr>
        <w:rFonts w:ascii="Symbol" w:hAnsi="Symbol" w:hint="default"/>
      </w:rPr>
    </w:lvl>
    <w:lvl w:ilvl="1" w:tplc="04090003" w:tentative="1">
      <w:start w:val="1"/>
      <w:numFmt w:val="bullet"/>
      <w:lvlText w:val="o"/>
      <w:lvlJc w:val="left"/>
      <w:pPr>
        <w:ind w:left="2025" w:hanging="360"/>
      </w:pPr>
      <w:rPr>
        <w:rFonts w:ascii="Courier New" w:hAnsi="Courier New" w:cs="Courier New" w:hint="default"/>
      </w:rPr>
    </w:lvl>
    <w:lvl w:ilvl="2" w:tplc="04090005" w:tentative="1">
      <w:start w:val="1"/>
      <w:numFmt w:val="bullet"/>
      <w:lvlText w:val=""/>
      <w:lvlJc w:val="left"/>
      <w:pPr>
        <w:ind w:left="2745" w:hanging="360"/>
      </w:pPr>
      <w:rPr>
        <w:rFonts w:ascii="Wingdings" w:hAnsi="Wingdings" w:hint="default"/>
      </w:rPr>
    </w:lvl>
    <w:lvl w:ilvl="3" w:tplc="04090001" w:tentative="1">
      <w:start w:val="1"/>
      <w:numFmt w:val="bullet"/>
      <w:lvlText w:val=""/>
      <w:lvlJc w:val="left"/>
      <w:pPr>
        <w:ind w:left="3465" w:hanging="360"/>
      </w:pPr>
      <w:rPr>
        <w:rFonts w:ascii="Symbol" w:hAnsi="Symbol" w:hint="default"/>
      </w:rPr>
    </w:lvl>
    <w:lvl w:ilvl="4" w:tplc="04090003" w:tentative="1">
      <w:start w:val="1"/>
      <w:numFmt w:val="bullet"/>
      <w:lvlText w:val="o"/>
      <w:lvlJc w:val="left"/>
      <w:pPr>
        <w:ind w:left="4185" w:hanging="360"/>
      </w:pPr>
      <w:rPr>
        <w:rFonts w:ascii="Courier New" w:hAnsi="Courier New" w:cs="Courier New" w:hint="default"/>
      </w:rPr>
    </w:lvl>
    <w:lvl w:ilvl="5" w:tplc="04090005" w:tentative="1">
      <w:start w:val="1"/>
      <w:numFmt w:val="bullet"/>
      <w:lvlText w:val=""/>
      <w:lvlJc w:val="left"/>
      <w:pPr>
        <w:ind w:left="4905" w:hanging="360"/>
      </w:pPr>
      <w:rPr>
        <w:rFonts w:ascii="Wingdings" w:hAnsi="Wingdings" w:hint="default"/>
      </w:rPr>
    </w:lvl>
    <w:lvl w:ilvl="6" w:tplc="04090001" w:tentative="1">
      <w:start w:val="1"/>
      <w:numFmt w:val="bullet"/>
      <w:lvlText w:val=""/>
      <w:lvlJc w:val="left"/>
      <w:pPr>
        <w:ind w:left="5625" w:hanging="360"/>
      </w:pPr>
      <w:rPr>
        <w:rFonts w:ascii="Symbol" w:hAnsi="Symbol" w:hint="default"/>
      </w:rPr>
    </w:lvl>
    <w:lvl w:ilvl="7" w:tplc="04090003" w:tentative="1">
      <w:start w:val="1"/>
      <w:numFmt w:val="bullet"/>
      <w:lvlText w:val="o"/>
      <w:lvlJc w:val="left"/>
      <w:pPr>
        <w:ind w:left="6345" w:hanging="360"/>
      </w:pPr>
      <w:rPr>
        <w:rFonts w:ascii="Courier New" w:hAnsi="Courier New" w:cs="Courier New" w:hint="default"/>
      </w:rPr>
    </w:lvl>
    <w:lvl w:ilvl="8" w:tplc="04090005" w:tentative="1">
      <w:start w:val="1"/>
      <w:numFmt w:val="bullet"/>
      <w:lvlText w:val=""/>
      <w:lvlJc w:val="left"/>
      <w:pPr>
        <w:ind w:left="7065" w:hanging="360"/>
      </w:pPr>
      <w:rPr>
        <w:rFonts w:ascii="Wingdings" w:hAnsi="Wingdings" w:hint="default"/>
      </w:rPr>
    </w:lvl>
  </w:abstractNum>
  <w:abstractNum w:abstractNumId="4" w15:restartNumberingAfterBreak="0">
    <w:nsid w:val="0E0C1DEA"/>
    <w:multiLevelType w:val="multilevel"/>
    <w:tmpl w:val="A492E7CE"/>
    <w:lvl w:ilvl="0">
      <w:start w:val="4"/>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1"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27A7370"/>
    <w:multiLevelType w:val="hybridMultilevel"/>
    <w:tmpl w:val="320E93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7234C0B"/>
    <w:multiLevelType w:val="hybridMultilevel"/>
    <w:tmpl w:val="234C5D04"/>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7" w15:restartNumberingAfterBreak="0">
    <w:nsid w:val="19627A12"/>
    <w:multiLevelType w:val="hybridMultilevel"/>
    <w:tmpl w:val="C324BD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BDE527D"/>
    <w:multiLevelType w:val="multilevel"/>
    <w:tmpl w:val="AD46EAFC"/>
    <w:lvl w:ilvl="0">
      <w:start w:val="4"/>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28434B1C"/>
    <w:multiLevelType w:val="multilevel"/>
    <w:tmpl w:val="9028F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E70D59"/>
    <w:multiLevelType w:val="hybridMultilevel"/>
    <w:tmpl w:val="A926B8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EDF4CD7"/>
    <w:multiLevelType w:val="hybridMultilevel"/>
    <w:tmpl w:val="26DE9212"/>
    <w:lvl w:ilvl="0" w:tplc="300A000F">
      <w:start w:val="1"/>
      <w:numFmt w:val="decimal"/>
      <w:lvlText w:val="%1."/>
      <w:lvlJc w:val="left"/>
      <w:pPr>
        <w:ind w:left="643"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2" w15:restartNumberingAfterBreak="0">
    <w:nsid w:val="301A11E7"/>
    <w:multiLevelType w:val="hybridMultilevel"/>
    <w:tmpl w:val="943434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335E6CDA"/>
    <w:multiLevelType w:val="hybridMultilevel"/>
    <w:tmpl w:val="A33E2A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8FC53A1"/>
    <w:multiLevelType w:val="hybridMultilevel"/>
    <w:tmpl w:val="00201952"/>
    <w:lvl w:ilvl="0" w:tplc="9DB60126">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C735096"/>
    <w:multiLevelType w:val="hybridMultilevel"/>
    <w:tmpl w:val="930469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F6C63B6"/>
    <w:multiLevelType w:val="hybridMultilevel"/>
    <w:tmpl w:val="A1AA7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1FE6FD4"/>
    <w:multiLevelType w:val="hybridMultilevel"/>
    <w:tmpl w:val="BC0ED9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4704325"/>
    <w:multiLevelType w:val="multilevel"/>
    <w:tmpl w:val="3FF0310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48C32DB6"/>
    <w:multiLevelType w:val="hybridMultilevel"/>
    <w:tmpl w:val="D5E66A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9CF115C"/>
    <w:multiLevelType w:val="hybridMultilevel"/>
    <w:tmpl w:val="77D217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5A10593F"/>
    <w:multiLevelType w:val="hybridMultilevel"/>
    <w:tmpl w:val="15B88B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5A57731A"/>
    <w:multiLevelType w:val="multilevel"/>
    <w:tmpl w:val="6D420C86"/>
    <w:lvl w:ilvl="0">
      <w:start w:val="1"/>
      <w:numFmt w:val="upperRoman"/>
      <w:lvlText w:val="%1."/>
      <w:lvlJc w:val="left"/>
      <w:pPr>
        <w:ind w:left="1080" w:hanging="720"/>
      </w:pPr>
      <w:rPr>
        <w:rFonts w:hint="default"/>
        <w:sz w:val="28"/>
        <w:szCs w:val="28"/>
      </w:rPr>
    </w:lvl>
    <w:lvl w:ilvl="1">
      <w:start w:val="3"/>
      <w:numFmt w:val="decimal"/>
      <w:isLgl/>
      <w:lvlText w:val="%1.%2."/>
      <w:lvlJc w:val="left"/>
      <w:pPr>
        <w:ind w:left="900" w:hanging="540"/>
      </w:pPr>
      <w:rPr>
        <w:rFonts w:hint="default"/>
        <w:b/>
      </w:rPr>
    </w:lvl>
    <w:lvl w:ilvl="2">
      <w:start w:val="6"/>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A72185B"/>
    <w:multiLevelType w:val="hybridMultilevel"/>
    <w:tmpl w:val="6B228B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0F75F7"/>
    <w:multiLevelType w:val="hybridMultilevel"/>
    <w:tmpl w:val="C242E0B4"/>
    <w:lvl w:ilvl="0" w:tplc="9DB60126">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86439C"/>
    <w:multiLevelType w:val="hybridMultilevel"/>
    <w:tmpl w:val="E94CC87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6FC80864"/>
    <w:multiLevelType w:val="hybridMultilevel"/>
    <w:tmpl w:val="56EE3E3E"/>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5C4362A"/>
    <w:multiLevelType w:val="hybridMultilevel"/>
    <w:tmpl w:val="0CCEC0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64D4BB5"/>
    <w:multiLevelType w:val="multilevel"/>
    <w:tmpl w:val="26B8B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75B2B03"/>
    <w:multiLevelType w:val="multilevel"/>
    <w:tmpl w:val="7C426046"/>
    <w:lvl w:ilvl="0">
      <w:start w:val="3"/>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0" w15:restartNumberingAfterBreak="0">
    <w:nsid w:val="783F5030"/>
    <w:multiLevelType w:val="hybridMultilevel"/>
    <w:tmpl w:val="FB5242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7B401D70"/>
    <w:multiLevelType w:val="hybridMultilevel"/>
    <w:tmpl w:val="08DE6A5A"/>
    <w:lvl w:ilvl="0" w:tplc="300A0001">
      <w:start w:val="1"/>
      <w:numFmt w:val="bullet"/>
      <w:lvlText w:val=""/>
      <w:lvlJc w:val="left"/>
      <w:pPr>
        <w:ind w:left="774" w:hanging="360"/>
      </w:pPr>
      <w:rPr>
        <w:rFonts w:ascii="Symbol" w:hAnsi="Symbol" w:hint="default"/>
      </w:rPr>
    </w:lvl>
    <w:lvl w:ilvl="1" w:tplc="0C0A0003" w:tentative="1">
      <w:start w:val="1"/>
      <w:numFmt w:val="bullet"/>
      <w:lvlText w:val="o"/>
      <w:lvlJc w:val="left"/>
      <w:pPr>
        <w:ind w:left="1494" w:hanging="360"/>
      </w:pPr>
      <w:rPr>
        <w:rFonts w:ascii="Courier New" w:hAnsi="Courier New" w:cs="Courier New" w:hint="default"/>
      </w:rPr>
    </w:lvl>
    <w:lvl w:ilvl="2" w:tplc="0C0A0005" w:tentative="1">
      <w:start w:val="1"/>
      <w:numFmt w:val="bullet"/>
      <w:lvlText w:val=""/>
      <w:lvlJc w:val="left"/>
      <w:pPr>
        <w:ind w:left="2214" w:hanging="360"/>
      </w:pPr>
      <w:rPr>
        <w:rFonts w:ascii="Wingdings" w:hAnsi="Wingdings" w:hint="default"/>
      </w:rPr>
    </w:lvl>
    <w:lvl w:ilvl="3" w:tplc="0C0A0001" w:tentative="1">
      <w:start w:val="1"/>
      <w:numFmt w:val="bullet"/>
      <w:lvlText w:val=""/>
      <w:lvlJc w:val="left"/>
      <w:pPr>
        <w:ind w:left="2934" w:hanging="360"/>
      </w:pPr>
      <w:rPr>
        <w:rFonts w:ascii="Symbol" w:hAnsi="Symbol" w:hint="default"/>
      </w:rPr>
    </w:lvl>
    <w:lvl w:ilvl="4" w:tplc="0C0A0003" w:tentative="1">
      <w:start w:val="1"/>
      <w:numFmt w:val="bullet"/>
      <w:lvlText w:val="o"/>
      <w:lvlJc w:val="left"/>
      <w:pPr>
        <w:ind w:left="3654" w:hanging="360"/>
      </w:pPr>
      <w:rPr>
        <w:rFonts w:ascii="Courier New" w:hAnsi="Courier New" w:cs="Courier New" w:hint="default"/>
      </w:rPr>
    </w:lvl>
    <w:lvl w:ilvl="5" w:tplc="0C0A0005" w:tentative="1">
      <w:start w:val="1"/>
      <w:numFmt w:val="bullet"/>
      <w:lvlText w:val=""/>
      <w:lvlJc w:val="left"/>
      <w:pPr>
        <w:ind w:left="4374" w:hanging="360"/>
      </w:pPr>
      <w:rPr>
        <w:rFonts w:ascii="Wingdings" w:hAnsi="Wingdings" w:hint="default"/>
      </w:rPr>
    </w:lvl>
    <w:lvl w:ilvl="6" w:tplc="0C0A0001" w:tentative="1">
      <w:start w:val="1"/>
      <w:numFmt w:val="bullet"/>
      <w:lvlText w:val=""/>
      <w:lvlJc w:val="left"/>
      <w:pPr>
        <w:ind w:left="5094" w:hanging="360"/>
      </w:pPr>
      <w:rPr>
        <w:rFonts w:ascii="Symbol" w:hAnsi="Symbol" w:hint="default"/>
      </w:rPr>
    </w:lvl>
    <w:lvl w:ilvl="7" w:tplc="0C0A0003" w:tentative="1">
      <w:start w:val="1"/>
      <w:numFmt w:val="bullet"/>
      <w:lvlText w:val="o"/>
      <w:lvlJc w:val="left"/>
      <w:pPr>
        <w:ind w:left="5814" w:hanging="360"/>
      </w:pPr>
      <w:rPr>
        <w:rFonts w:ascii="Courier New" w:hAnsi="Courier New" w:cs="Courier New" w:hint="default"/>
      </w:rPr>
    </w:lvl>
    <w:lvl w:ilvl="8" w:tplc="0C0A0005" w:tentative="1">
      <w:start w:val="1"/>
      <w:numFmt w:val="bullet"/>
      <w:lvlText w:val=""/>
      <w:lvlJc w:val="left"/>
      <w:pPr>
        <w:ind w:left="6534" w:hanging="360"/>
      </w:pPr>
      <w:rPr>
        <w:rFonts w:ascii="Wingdings" w:hAnsi="Wingdings" w:hint="default"/>
      </w:rPr>
    </w:lvl>
  </w:abstractNum>
  <w:abstractNum w:abstractNumId="32" w15:restartNumberingAfterBreak="0">
    <w:nsid w:val="7E6C5170"/>
    <w:multiLevelType w:val="hybridMultilevel"/>
    <w:tmpl w:val="F6002A8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3" w15:restartNumberingAfterBreak="0">
    <w:nsid w:val="7F750725"/>
    <w:multiLevelType w:val="hybridMultilevel"/>
    <w:tmpl w:val="CC6E30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2"/>
  </w:num>
  <w:num w:numId="2">
    <w:abstractNumId w:val="26"/>
  </w:num>
  <w:num w:numId="3">
    <w:abstractNumId w:val="15"/>
  </w:num>
  <w:num w:numId="4">
    <w:abstractNumId w:val="10"/>
  </w:num>
  <w:num w:numId="5">
    <w:abstractNumId w:val="23"/>
  </w:num>
  <w:num w:numId="6">
    <w:abstractNumId w:val="24"/>
  </w:num>
  <w:num w:numId="7">
    <w:abstractNumId w:val="14"/>
  </w:num>
  <w:num w:numId="8">
    <w:abstractNumId w:val="16"/>
  </w:num>
  <w:num w:numId="9">
    <w:abstractNumId w:val="25"/>
  </w:num>
  <w:num w:numId="10">
    <w:abstractNumId w:val="21"/>
  </w:num>
  <w:num w:numId="11">
    <w:abstractNumId w:val="1"/>
  </w:num>
  <w:num w:numId="12">
    <w:abstractNumId w:val="12"/>
  </w:num>
  <w:num w:numId="13">
    <w:abstractNumId w:val="30"/>
  </w:num>
  <w:num w:numId="14">
    <w:abstractNumId w:val="17"/>
  </w:num>
  <w:num w:numId="15">
    <w:abstractNumId w:val="2"/>
  </w:num>
  <w:num w:numId="16">
    <w:abstractNumId w:val="3"/>
  </w:num>
  <w:num w:numId="17">
    <w:abstractNumId w:val="29"/>
  </w:num>
  <w:num w:numId="18">
    <w:abstractNumId w:val="4"/>
  </w:num>
  <w:num w:numId="19">
    <w:abstractNumId w:val="13"/>
  </w:num>
  <w:num w:numId="20">
    <w:abstractNumId w:val="8"/>
  </w:num>
  <w:num w:numId="21">
    <w:abstractNumId w:val="33"/>
  </w:num>
  <w:num w:numId="22">
    <w:abstractNumId w:val="6"/>
  </w:num>
  <w:num w:numId="23">
    <w:abstractNumId w:val="5"/>
  </w:num>
  <w:num w:numId="24">
    <w:abstractNumId w:val="0"/>
  </w:num>
  <w:num w:numId="25">
    <w:abstractNumId w:val="27"/>
  </w:num>
  <w:num w:numId="26">
    <w:abstractNumId w:val="20"/>
  </w:num>
  <w:num w:numId="27">
    <w:abstractNumId w:val="7"/>
  </w:num>
  <w:num w:numId="28">
    <w:abstractNumId w:val="31"/>
  </w:num>
  <w:num w:numId="29">
    <w:abstractNumId w:val="18"/>
  </w:num>
  <w:num w:numId="30">
    <w:abstractNumId w:val="9"/>
  </w:num>
  <w:num w:numId="31">
    <w:abstractNumId w:val="28"/>
  </w:num>
  <w:num w:numId="32">
    <w:abstractNumId w:val="19"/>
  </w:num>
  <w:num w:numId="33">
    <w:abstractNumId w:val="32"/>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659A"/>
    <w:rsid w:val="00000709"/>
    <w:rsid w:val="00003A7D"/>
    <w:rsid w:val="000044C9"/>
    <w:rsid w:val="00005452"/>
    <w:rsid w:val="00006708"/>
    <w:rsid w:val="00010306"/>
    <w:rsid w:val="000107DC"/>
    <w:rsid w:val="0001087C"/>
    <w:rsid w:val="000110A8"/>
    <w:rsid w:val="000136E8"/>
    <w:rsid w:val="000137D0"/>
    <w:rsid w:val="00013808"/>
    <w:rsid w:val="00015208"/>
    <w:rsid w:val="00015544"/>
    <w:rsid w:val="000157AF"/>
    <w:rsid w:val="00015D3C"/>
    <w:rsid w:val="00015F90"/>
    <w:rsid w:val="00016CDD"/>
    <w:rsid w:val="0002064E"/>
    <w:rsid w:val="00025514"/>
    <w:rsid w:val="00026451"/>
    <w:rsid w:val="000272FE"/>
    <w:rsid w:val="00027E1E"/>
    <w:rsid w:val="0003115E"/>
    <w:rsid w:val="00034AEA"/>
    <w:rsid w:val="00035E3C"/>
    <w:rsid w:val="00037E24"/>
    <w:rsid w:val="00041319"/>
    <w:rsid w:val="00041D67"/>
    <w:rsid w:val="00044E24"/>
    <w:rsid w:val="00045B91"/>
    <w:rsid w:val="000466AB"/>
    <w:rsid w:val="00046DDB"/>
    <w:rsid w:val="00051186"/>
    <w:rsid w:val="00051945"/>
    <w:rsid w:val="0005205C"/>
    <w:rsid w:val="00052668"/>
    <w:rsid w:val="00054C9F"/>
    <w:rsid w:val="00055849"/>
    <w:rsid w:val="00055B4F"/>
    <w:rsid w:val="000563A7"/>
    <w:rsid w:val="00056FA3"/>
    <w:rsid w:val="0005717F"/>
    <w:rsid w:val="0006054D"/>
    <w:rsid w:val="00060813"/>
    <w:rsid w:val="00063A09"/>
    <w:rsid w:val="00063DF8"/>
    <w:rsid w:val="00064760"/>
    <w:rsid w:val="00065B1C"/>
    <w:rsid w:val="00071078"/>
    <w:rsid w:val="00073676"/>
    <w:rsid w:val="00074B2F"/>
    <w:rsid w:val="00074C70"/>
    <w:rsid w:val="0007749A"/>
    <w:rsid w:val="000855D1"/>
    <w:rsid w:val="000855EB"/>
    <w:rsid w:val="000858DF"/>
    <w:rsid w:val="00086195"/>
    <w:rsid w:val="00090BF8"/>
    <w:rsid w:val="00093821"/>
    <w:rsid w:val="00095C76"/>
    <w:rsid w:val="000967BC"/>
    <w:rsid w:val="00096898"/>
    <w:rsid w:val="000A0321"/>
    <w:rsid w:val="000A0A65"/>
    <w:rsid w:val="000A1A83"/>
    <w:rsid w:val="000A2D61"/>
    <w:rsid w:val="000A3CE7"/>
    <w:rsid w:val="000A46FB"/>
    <w:rsid w:val="000A50A1"/>
    <w:rsid w:val="000A6F8C"/>
    <w:rsid w:val="000B204D"/>
    <w:rsid w:val="000B350A"/>
    <w:rsid w:val="000B394C"/>
    <w:rsid w:val="000B397D"/>
    <w:rsid w:val="000B68F8"/>
    <w:rsid w:val="000B7063"/>
    <w:rsid w:val="000C074F"/>
    <w:rsid w:val="000C22B9"/>
    <w:rsid w:val="000C2411"/>
    <w:rsid w:val="000C273A"/>
    <w:rsid w:val="000C2FC5"/>
    <w:rsid w:val="000C3D73"/>
    <w:rsid w:val="000C516A"/>
    <w:rsid w:val="000C6189"/>
    <w:rsid w:val="000C7207"/>
    <w:rsid w:val="000C7405"/>
    <w:rsid w:val="000C7F5D"/>
    <w:rsid w:val="000D1A5D"/>
    <w:rsid w:val="000D1B6D"/>
    <w:rsid w:val="000D308B"/>
    <w:rsid w:val="000D3EB3"/>
    <w:rsid w:val="000D6328"/>
    <w:rsid w:val="000E001C"/>
    <w:rsid w:val="000E0E97"/>
    <w:rsid w:val="000E105E"/>
    <w:rsid w:val="000E13BA"/>
    <w:rsid w:val="000E43BB"/>
    <w:rsid w:val="000F0237"/>
    <w:rsid w:val="000F156C"/>
    <w:rsid w:val="000F1794"/>
    <w:rsid w:val="000F2250"/>
    <w:rsid w:val="000F3A5E"/>
    <w:rsid w:val="000F3D8B"/>
    <w:rsid w:val="000F4550"/>
    <w:rsid w:val="001034D4"/>
    <w:rsid w:val="00104AA3"/>
    <w:rsid w:val="00105196"/>
    <w:rsid w:val="001052DB"/>
    <w:rsid w:val="00105B79"/>
    <w:rsid w:val="00106756"/>
    <w:rsid w:val="001067B9"/>
    <w:rsid w:val="00107608"/>
    <w:rsid w:val="001104AA"/>
    <w:rsid w:val="001109CC"/>
    <w:rsid w:val="0011240D"/>
    <w:rsid w:val="00113C7E"/>
    <w:rsid w:val="00113E88"/>
    <w:rsid w:val="00114D2A"/>
    <w:rsid w:val="00120B61"/>
    <w:rsid w:val="001213DA"/>
    <w:rsid w:val="00121CD6"/>
    <w:rsid w:val="00123C10"/>
    <w:rsid w:val="00130883"/>
    <w:rsid w:val="001320B8"/>
    <w:rsid w:val="0013292D"/>
    <w:rsid w:val="00134E4E"/>
    <w:rsid w:val="00136286"/>
    <w:rsid w:val="00136986"/>
    <w:rsid w:val="0013710A"/>
    <w:rsid w:val="00137694"/>
    <w:rsid w:val="001402F2"/>
    <w:rsid w:val="00142C3B"/>
    <w:rsid w:val="0014482B"/>
    <w:rsid w:val="00150E05"/>
    <w:rsid w:val="001513EF"/>
    <w:rsid w:val="0015236D"/>
    <w:rsid w:val="001544A5"/>
    <w:rsid w:val="00154982"/>
    <w:rsid w:val="00154D70"/>
    <w:rsid w:val="0016097C"/>
    <w:rsid w:val="0016190D"/>
    <w:rsid w:val="00162634"/>
    <w:rsid w:val="001628BE"/>
    <w:rsid w:val="00163560"/>
    <w:rsid w:val="00164A30"/>
    <w:rsid w:val="00164CBE"/>
    <w:rsid w:val="00165B78"/>
    <w:rsid w:val="00165E29"/>
    <w:rsid w:val="00166B27"/>
    <w:rsid w:val="001674C3"/>
    <w:rsid w:val="00167680"/>
    <w:rsid w:val="00170DD8"/>
    <w:rsid w:val="0017130C"/>
    <w:rsid w:val="0017154D"/>
    <w:rsid w:val="001715A7"/>
    <w:rsid w:val="0017184C"/>
    <w:rsid w:val="00172FE4"/>
    <w:rsid w:val="00172FE6"/>
    <w:rsid w:val="00174326"/>
    <w:rsid w:val="0017468C"/>
    <w:rsid w:val="001764B3"/>
    <w:rsid w:val="00176B44"/>
    <w:rsid w:val="00176CBD"/>
    <w:rsid w:val="00181276"/>
    <w:rsid w:val="001828DA"/>
    <w:rsid w:val="0018317D"/>
    <w:rsid w:val="00184E4B"/>
    <w:rsid w:val="00185B26"/>
    <w:rsid w:val="00191455"/>
    <w:rsid w:val="001939C5"/>
    <w:rsid w:val="001948BE"/>
    <w:rsid w:val="001970F5"/>
    <w:rsid w:val="00197DB7"/>
    <w:rsid w:val="001A1C8D"/>
    <w:rsid w:val="001A3644"/>
    <w:rsid w:val="001A3C8D"/>
    <w:rsid w:val="001A6078"/>
    <w:rsid w:val="001B085F"/>
    <w:rsid w:val="001B2771"/>
    <w:rsid w:val="001B357F"/>
    <w:rsid w:val="001B56F3"/>
    <w:rsid w:val="001C09E5"/>
    <w:rsid w:val="001C10E3"/>
    <w:rsid w:val="001C1718"/>
    <w:rsid w:val="001C21A5"/>
    <w:rsid w:val="001C2C03"/>
    <w:rsid w:val="001C3882"/>
    <w:rsid w:val="001C4C53"/>
    <w:rsid w:val="001C7995"/>
    <w:rsid w:val="001D0BEE"/>
    <w:rsid w:val="001D1DF4"/>
    <w:rsid w:val="001D4E51"/>
    <w:rsid w:val="001D6290"/>
    <w:rsid w:val="001E3115"/>
    <w:rsid w:val="001E3F48"/>
    <w:rsid w:val="001E4AE6"/>
    <w:rsid w:val="001E4D11"/>
    <w:rsid w:val="001E5D56"/>
    <w:rsid w:val="001E630A"/>
    <w:rsid w:val="001E6C4B"/>
    <w:rsid w:val="001E6F37"/>
    <w:rsid w:val="001F0FA1"/>
    <w:rsid w:val="001F128F"/>
    <w:rsid w:val="001F1EA5"/>
    <w:rsid w:val="001F22EE"/>
    <w:rsid w:val="001F32A9"/>
    <w:rsid w:val="001F4408"/>
    <w:rsid w:val="001F480D"/>
    <w:rsid w:val="001F5798"/>
    <w:rsid w:val="001F621B"/>
    <w:rsid w:val="00200FB7"/>
    <w:rsid w:val="00201188"/>
    <w:rsid w:val="00206B26"/>
    <w:rsid w:val="00206BAE"/>
    <w:rsid w:val="00210B57"/>
    <w:rsid w:val="00211F85"/>
    <w:rsid w:val="00214581"/>
    <w:rsid w:val="00214638"/>
    <w:rsid w:val="002148E2"/>
    <w:rsid w:val="00214E24"/>
    <w:rsid w:val="00216B74"/>
    <w:rsid w:val="00222319"/>
    <w:rsid w:val="002267F8"/>
    <w:rsid w:val="002300D4"/>
    <w:rsid w:val="00230147"/>
    <w:rsid w:val="00233FCF"/>
    <w:rsid w:val="0023420E"/>
    <w:rsid w:val="00236746"/>
    <w:rsid w:val="00236765"/>
    <w:rsid w:val="00237CB6"/>
    <w:rsid w:val="00237D15"/>
    <w:rsid w:val="00240DAF"/>
    <w:rsid w:val="00243859"/>
    <w:rsid w:val="00245569"/>
    <w:rsid w:val="00245C1F"/>
    <w:rsid w:val="00246475"/>
    <w:rsid w:val="0024681C"/>
    <w:rsid w:val="00253554"/>
    <w:rsid w:val="0025560E"/>
    <w:rsid w:val="00255EBF"/>
    <w:rsid w:val="00256BA8"/>
    <w:rsid w:val="00256C76"/>
    <w:rsid w:val="00257835"/>
    <w:rsid w:val="00257FA6"/>
    <w:rsid w:val="00262881"/>
    <w:rsid w:val="00267421"/>
    <w:rsid w:val="00267B84"/>
    <w:rsid w:val="00270EE5"/>
    <w:rsid w:val="00272BD3"/>
    <w:rsid w:val="002739E7"/>
    <w:rsid w:val="00275DBC"/>
    <w:rsid w:val="0027690C"/>
    <w:rsid w:val="00276F59"/>
    <w:rsid w:val="00280038"/>
    <w:rsid w:val="002801A0"/>
    <w:rsid w:val="00281562"/>
    <w:rsid w:val="00283240"/>
    <w:rsid w:val="00283754"/>
    <w:rsid w:val="00286524"/>
    <w:rsid w:val="002866AE"/>
    <w:rsid w:val="0029069C"/>
    <w:rsid w:val="002908A1"/>
    <w:rsid w:val="00290DF0"/>
    <w:rsid w:val="00291849"/>
    <w:rsid w:val="00291C52"/>
    <w:rsid w:val="00295978"/>
    <w:rsid w:val="002968EF"/>
    <w:rsid w:val="002970A8"/>
    <w:rsid w:val="00297ED3"/>
    <w:rsid w:val="002A1157"/>
    <w:rsid w:val="002A4499"/>
    <w:rsid w:val="002A4A4A"/>
    <w:rsid w:val="002A79CD"/>
    <w:rsid w:val="002A7C23"/>
    <w:rsid w:val="002B18D2"/>
    <w:rsid w:val="002B5ECD"/>
    <w:rsid w:val="002C0128"/>
    <w:rsid w:val="002C08D7"/>
    <w:rsid w:val="002C1B7D"/>
    <w:rsid w:val="002C2742"/>
    <w:rsid w:val="002C2AD7"/>
    <w:rsid w:val="002C340D"/>
    <w:rsid w:val="002C38A4"/>
    <w:rsid w:val="002C4DFE"/>
    <w:rsid w:val="002D0BD6"/>
    <w:rsid w:val="002D44B9"/>
    <w:rsid w:val="002D5849"/>
    <w:rsid w:val="002D703C"/>
    <w:rsid w:val="002D7594"/>
    <w:rsid w:val="002D787A"/>
    <w:rsid w:val="002E2D0F"/>
    <w:rsid w:val="002E4B2A"/>
    <w:rsid w:val="002E61D3"/>
    <w:rsid w:val="002E6579"/>
    <w:rsid w:val="002F0201"/>
    <w:rsid w:val="002F0207"/>
    <w:rsid w:val="002F0CE6"/>
    <w:rsid w:val="002F33CD"/>
    <w:rsid w:val="002F367B"/>
    <w:rsid w:val="002F4D18"/>
    <w:rsid w:val="002F6F8D"/>
    <w:rsid w:val="002F77AB"/>
    <w:rsid w:val="002F7DF5"/>
    <w:rsid w:val="0030067A"/>
    <w:rsid w:val="00301D1B"/>
    <w:rsid w:val="00302DD1"/>
    <w:rsid w:val="00304E63"/>
    <w:rsid w:val="00305244"/>
    <w:rsid w:val="00305A65"/>
    <w:rsid w:val="00305A92"/>
    <w:rsid w:val="00305CE4"/>
    <w:rsid w:val="00306862"/>
    <w:rsid w:val="003074FB"/>
    <w:rsid w:val="0031489B"/>
    <w:rsid w:val="003153F4"/>
    <w:rsid w:val="00315856"/>
    <w:rsid w:val="00315876"/>
    <w:rsid w:val="00320BC5"/>
    <w:rsid w:val="00320F3B"/>
    <w:rsid w:val="00322437"/>
    <w:rsid w:val="0032363F"/>
    <w:rsid w:val="00323C84"/>
    <w:rsid w:val="00324A67"/>
    <w:rsid w:val="003252FC"/>
    <w:rsid w:val="00325BB0"/>
    <w:rsid w:val="00327AF1"/>
    <w:rsid w:val="00327CA6"/>
    <w:rsid w:val="00334700"/>
    <w:rsid w:val="00335042"/>
    <w:rsid w:val="0033524C"/>
    <w:rsid w:val="00335A01"/>
    <w:rsid w:val="00341CBF"/>
    <w:rsid w:val="00343547"/>
    <w:rsid w:val="0034469C"/>
    <w:rsid w:val="00344F75"/>
    <w:rsid w:val="00345439"/>
    <w:rsid w:val="00345E1A"/>
    <w:rsid w:val="00350691"/>
    <w:rsid w:val="0035227C"/>
    <w:rsid w:val="00352FB1"/>
    <w:rsid w:val="00353EAC"/>
    <w:rsid w:val="003540DC"/>
    <w:rsid w:val="003543AE"/>
    <w:rsid w:val="00355D3E"/>
    <w:rsid w:val="00356699"/>
    <w:rsid w:val="00356899"/>
    <w:rsid w:val="00356E95"/>
    <w:rsid w:val="00356FF5"/>
    <w:rsid w:val="00360310"/>
    <w:rsid w:val="0036123F"/>
    <w:rsid w:val="00362A48"/>
    <w:rsid w:val="00365B53"/>
    <w:rsid w:val="0037047F"/>
    <w:rsid w:val="00370BAA"/>
    <w:rsid w:val="00370BC6"/>
    <w:rsid w:val="003724D1"/>
    <w:rsid w:val="00373116"/>
    <w:rsid w:val="00374BFC"/>
    <w:rsid w:val="00374FED"/>
    <w:rsid w:val="003764A0"/>
    <w:rsid w:val="0037735D"/>
    <w:rsid w:val="00377D0A"/>
    <w:rsid w:val="00380C51"/>
    <w:rsid w:val="0038129B"/>
    <w:rsid w:val="003858DA"/>
    <w:rsid w:val="00385F98"/>
    <w:rsid w:val="00391DB5"/>
    <w:rsid w:val="00392A6E"/>
    <w:rsid w:val="00393055"/>
    <w:rsid w:val="003948A1"/>
    <w:rsid w:val="0039514B"/>
    <w:rsid w:val="003957F5"/>
    <w:rsid w:val="003A0703"/>
    <w:rsid w:val="003A0A81"/>
    <w:rsid w:val="003A4180"/>
    <w:rsid w:val="003A45BB"/>
    <w:rsid w:val="003A53E6"/>
    <w:rsid w:val="003A709C"/>
    <w:rsid w:val="003B0006"/>
    <w:rsid w:val="003B0186"/>
    <w:rsid w:val="003B25C9"/>
    <w:rsid w:val="003B4859"/>
    <w:rsid w:val="003B5D59"/>
    <w:rsid w:val="003B7D0D"/>
    <w:rsid w:val="003C239D"/>
    <w:rsid w:val="003C3855"/>
    <w:rsid w:val="003C5026"/>
    <w:rsid w:val="003C5D86"/>
    <w:rsid w:val="003C693D"/>
    <w:rsid w:val="003C6A36"/>
    <w:rsid w:val="003C7B98"/>
    <w:rsid w:val="003C7E14"/>
    <w:rsid w:val="003C7F2C"/>
    <w:rsid w:val="003D0418"/>
    <w:rsid w:val="003D250F"/>
    <w:rsid w:val="003D36D0"/>
    <w:rsid w:val="003D377C"/>
    <w:rsid w:val="003D42A3"/>
    <w:rsid w:val="003D454D"/>
    <w:rsid w:val="003D4978"/>
    <w:rsid w:val="003D589C"/>
    <w:rsid w:val="003D5B36"/>
    <w:rsid w:val="003D79A2"/>
    <w:rsid w:val="003E005E"/>
    <w:rsid w:val="003E2194"/>
    <w:rsid w:val="003E3960"/>
    <w:rsid w:val="003E4ADD"/>
    <w:rsid w:val="003E5FD8"/>
    <w:rsid w:val="003E77F3"/>
    <w:rsid w:val="003F3899"/>
    <w:rsid w:val="003F7CE9"/>
    <w:rsid w:val="0040458A"/>
    <w:rsid w:val="0040578D"/>
    <w:rsid w:val="0041086A"/>
    <w:rsid w:val="00412F3E"/>
    <w:rsid w:val="00413771"/>
    <w:rsid w:val="00416D75"/>
    <w:rsid w:val="004177C6"/>
    <w:rsid w:val="00417B44"/>
    <w:rsid w:val="00420FF3"/>
    <w:rsid w:val="00421D3F"/>
    <w:rsid w:val="00422976"/>
    <w:rsid w:val="004247CD"/>
    <w:rsid w:val="00424FB0"/>
    <w:rsid w:val="00435299"/>
    <w:rsid w:val="00435AB7"/>
    <w:rsid w:val="0044141A"/>
    <w:rsid w:val="00442B3D"/>
    <w:rsid w:val="00442D1F"/>
    <w:rsid w:val="00443536"/>
    <w:rsid w:val="004447FF"/>
    <w:rsid w:val="00444D80"/>
    <w:rsid w:val="00444DAA"/>
    <w:rsid w:val="00445960"/>
    <w:rsid w:val="00451913"/>
    <w:rsid w:val="00456422"/>
    <w:rsid w:val="0045747B"/>
    <w:rsid w:val="004604BD"/>
    <w:rsid w:val="004618BE"/>
    <w:rsid w:val="004633C8"/>
    <w:rsid w:val="004665C4"/>
    <w:rsid w:val="00467A4F"/>
    <w:rsid w:val="004707C9"/>
    <w:rsid w:val="00473008"/>
    <w:rsid w:val="004731ED"/>
    <w:rsid w:val="004739FB"/>
    <w:rsid w:val="004769D1"/>
    <w:rsid w:val="00476C55"/>
    <w:rsid w:val="00477372"/>
    <w:rsid w:val="0048043F"/>
    <w:rsid w:val="004835E0"/>
    <w:rsid w:val="0048480D"/>
    <w:rsid w:val="004851C8"/>
    <w:rsid w:val="004870C1"/>
    <w:rsid w:val="004874C3"/>
    <w:rsid w:val="004903D8"/>
    <w:rsid w:val="00490C13"/>
    <w:rsid w:val="00491568"/>
    <w:rsid w:val="004943CC"/>
    <w:rsid w:val="004A1165"/>
    <w:rsid w:val="004A2A2F"/>
    <w:rsid w:val="004A7E47"/>
    <w:rsid w:val="004B2F80"/>
    <w:rsid w:val="004B314A"/>
    <w:rsid w:val="004B3851"/>
    <w:rsid w:val="004B41A9"/>
    <w:rsid w:val="004B79E8"/>
    <w:rsid w:val="004C0B31"/>
    <w:rsid w:val="004C0B57"/>
    <w:rsid w:val="004C189A"/>
    <w:rsid w:val="004C1F82"/>
    <w:rsid w:val="004C468F"/>
    <w:rsid w:val="004C7716"/>
    <w:rsid w:val="004D0A40"/>
    <w:rsid w:val="004D0AB0"/>
    <w:rsid w:val="004D282B"/>
    <w:rsid w:val="004D2BAB"/>
    <w:rsid w:val="004D3A41"/>
    <w:rsid w:val="004D4EB9"/>
    <w:rsid w:val="004D7346"/>
    <w:rsid w:val="004D7BF4"/>
    <w:rsid w:val="004E28A9"/>
    <w:rsid w:val="004E2E78"/>
    <w:rsid w:val="004E5787"/>
    <w:rsid w:val="004F017C"/>
    <w:rsid w:val="004F06EA"/>
    <w:rsid w:val="004F0947"/>
    <w:rsid w:val="004F10C0"/>
    <w:rsid w:val="004F13B2"/>
    <w:rsid w:val="004F1DF2"/>
    <w:rsid w:val="004F38FC"/>
    <w:rsid w:val="004F3AE2"/>
    <w:rsid w:val="004F4693"/>
    <w:rsid w:val="004F6E5C"/>
    <w:rsid w:val="005000CD"/>
    <w:rsid w:val="005005F1"/>
    <w:rsid w:val="005057C7"/>
    <w:rsid w:val="00507A33"/>
    <w:rsid w:val="0051183E"/>
    <w:rsid w:val="00511CAA"/>
    <w:rsid w:val="005153BF"/>
    <w:rsid w:val="00515C20"/>
    <w:rsid w:val="00516631"/>
    <w:rsid w:val="0052061D"/>
    <w:rsid w:val="00520A35"/>
    <w:rsid w:val="0052113F"/>
    <w:rsid w:val="00521508"/>
    <w:rsid w:val="005218D4"/>
    <w:rsid w:val="00524560"/>
    <w:rsid w:val="005303B4"/>
    <w:rsid w:val="00530CBE"/>
    <w:rsid w:val="005313F7"/>
    <w:rsid w:val="00533636"/>
    <w:rsid w:val="00533D98"/>
    <w:rsid w:val="00534582"/>
    <w:rsid w:val="00535FCE"/>
    <w:rsid w:val="005374DA"/>
    <w:rsid w:val="00537B94"/>
    <w:rsid w:val="00541399"/>
    <w:rsid w:val="00541515"/>
    <w:rsid w:val="005463E7"/>
    <w:rsid w:val="005467AF"/>
    <w:rsid w:val="00547120"/>
    <w:rsid w:val="00547170"/>
    <w:rsid w:val="00547848"/>
    <w:rsid w:val="0055016F"/>
    <w:rsid w:val="00550C76"/>
    <w:rsid w:val="00553039"/>
    <w:rsid w:val="00553112"/>
    <w:rsid w:val="005540E6"/>
    <w:rsid w:val="00560513"/>
    <w:rsid w:val="00560AB8"/>
    <w:rsid w:val="00560B0E"/>
    <w:rsid w:val="00561D48"/>
    <w:rsid w:val="005645A4"/>
    <w:rsid w:val="00564938"/>
    <w:rsid w:val="0057018F"/>
    <w:rsid w:val="0057034B"/>
    <w:rsid w:val="00570583"/>
    <w:rsid w:val="005705CE"/>
    <w:rsid w:val="00571A3F"/>
    <w:rsid w:val="00572C19"/>
    <w:rsid w:val="00573DA0"/>
    <w:rsid w:val="00575F11"/>
    <w:rsid w:val="00580892"/>
    <w:rsid w:val="00580CD6"/>
    <w:rsid w:val="00580F9C"/>
    <w:rsid w:val="005819CA"/>
    <w:rsid w:val="00581E26"/>
    <w:rsid w:val="0058294A"/>
    <w:rsid w:val="00583142"/>
    <w:rsid w:val="00583268"/>
    <w:rsid w:val="005834A0"/>
    <w:rsid w:val="00583FE2"/>
    <w:rsid w:val="005853A1"/>
    <w:rsid w:val="005907F5"/>
    <w:rsid w:val="00591B4D"/>
    <w:rsid w:val="0059513E"/>
    <w:rsid w:val="00595814"/>
    <w:rsid w:val="00596D2E"/>
    <w:rsid w:val="00597E2A"/>
    <w:rsid w:val="005A0504"/>
    <w:rsid w:val="005A13A7"/>
    <w:rsid w:val="005A1A66"/>
    <w:rsid w:val="005A1C08"/>
    <w:rsid w:val="005A336F"/>
    <w:rsid w:val="005A5877"/>
    <w:rsid w:val="005A6A52"/>
    <w:rsid w:val="005A76F5"/>
    <w:rsid w:val="005A7846"/>
    <w:rsid w:val="005B2702"/>
    <w:rsid w:val="005B2ED8"/>
    <w:rsid w:val="005B4B64"/>
    <w:rsid w:val="005B6B28"/>
    <w:rsid w:val="005B7258"/>
    <w:rsid w:val="005C178E"/>
    <w:rsid w:val="005C22E7"/>
    <w:rsid w:val="005C28ED"/>
    <w:rsid w:val="005C2C49"/>
    <w:rsid w:val="005C35F8"/>
    <w:rsid w:val="005C387C"/>
    <w:rsid w:val="005C54D2"/>
    <w:rsid w:val="005C66B9"/>
    <w:rsid w:val="005C6F5A"/>
    <w:rsid w:val="005C776B"/>
    <w:rsid w:val="005D02B8"/>
    <w:rsid w:val="005D1D81"/>
    <w:rsid w:val="005D248F"/>
    <w:rsid w:val="005D2E45"/>
    <w:rsid w:val="005E0AC0"/>
    <w:rsid w:val="005E0DAD"/>
    <w:rsid w:val="005E20D9"/>
    <w:rsid w:val="005E26A2"/>
    <w:rsid w:val="005E31F4"/>
    <w:rsid w:val="005E3A3A"/>
    <w:rsid w:val="005E44C7"/>
    <w:rsid w:val="005E4C05"/>
    <w:rsid w:val="005E707E"/>
    <w:rsid w:val="005E71A6"/>
    <w:rsid w:val="005E730C"/>
    <w:rsid w:val="005E7F06"/>
    <w:rsid w:val="005F010A"/>
    <w:rsid w:val="005F1180"/>
    <w:rsid w:val="005F39BE"/>
    <w:rsid w:val="005F43F2"/>
    <w:rsid w:val="005F5A94"/>
    <w:rsid w:val="005F6A8F"/>
    <w:rsid w:val="006008DC"/>
    <w:rsid w:val="00601C53"/>
    <w:rsid w:val="00601DEF"/>
    <w:rsid w:val="006026E0"/>
    <w:rsid w:val="00604956"/>
    <w:rsid w:val="00604F5F"/>
    <w:rsid w:val="0060640A"/>
    <w:rsid w:val="0060659A"/>
    <w:rsid w:val="00607177"/>
    <w:rsid w:val="006115F9"/>
    <w:rsid w:val="00614E42"/>
    <w:rsid w:val="006157E6"/>
    <w:rsid w:val="006164A5"/>
    <w:rsid w:val="006167CB"/>
    <w:rsid w:val="006173E4"/>
    <w:rsid w:val="006208D6"/>
    <w:rsid w:val="006210EB"/>
    <w:rsid w:val="00621A3A"/>
    <w:rsid w:val="00624414"/>
    <w:rsid w:val="00626483"/>
    <w:rsid w:val="00626867"/>
    <w:rsid w:val="00631138"/>
    <w:rsid w:val="00631A61"/>
    <w:rsid w:val="00632AC0"/>
    <w:rsid w:val="00633019"/>
    <w:rsid w:val="00633570"/>
    <w:rsid w:val="00634B32"/>
    <w:rsid w:val="0063587B"/>
    <w:rsid w:val="006375DF"/>
    <w:rsid w:val="00640BCB"/>
    <w:rsid w:val="0064263B"/>
    <w:rsid w:val="006432A1"/>
    <w:rsid w:val="00646CEC"/>
    <w:rsid w:val="0064709A"/>
    <w:rsid w:val="006473B3"/>
    <w:rsid w:val="006476DC"/>
    <w:rsid w:val="00650490"/>
    <w:rsid w:val="00650F6A"/>
    <w:rsid w:val="00651DE7"/>
    <w:rsid w:val="00651F47"/>
    <w:rsid w:val="0065303F"/>
    <w:rsid w:val="006537F4"/>
    <w:rsid w:val="00653DDC"/>
    <w:rsid w:val="0065455F"/>
    <w:rsid w:val="00654829"/>
    <w:rsid w:val="006554AA"/>
    <w:rsid w:val="00660DB5"/>
    <w:rsid w:val="006626F0"/>
    <w:rsid w:val="00662975"/>
    <w:rsid w:val="00663019"/>
    <w:rsid w:val="0066422A"/>
    <w:rsid w:val="00664598"/>
    <w:rsid w:val="00664DD5"/>
    <w:rsid w:val="00665C9D"/>
    <w:rsid w:val="006669F9"/>
    <w:rsid w:val="0067076C"/>
    <w:rsid w:val="00670C5D"/>
    <w:rsid w:val="00681B24"/>
    <w:rsid w:val="00681C98"/>
    <w:rsid w:val="00682D70"/>
    <w:rsid w:val="0068531B"/>
    <w:rsid w:val="006864FF"/>
    <w:rsid w:val="0068654A"/>
    <w:rsid w:val="00687138"/>
    <w:rsid w:val="00687AA1"/>
    <w:rsid w:val="006907AB"/>
    <w:rsid w:val="00690A09"/>
    <w:rsid w:val="00690F2A"/>
    <w:rsid w:val="006963D3"/>
    <w:rsid w:val="00697850"/>
    <w:rsid w:val="00697E84"/>
    <w:rsid w:val="006A10E2"/>
    <w:rsid w:val="006A662F"/>
    <w:rsid w:val="006A795A"/>
    <w:rsid w:val="006A7E3C"/>
    <w:rsid w:val="006B1D02"/>
    <w:rsid w:val="006B2A31"/>
    <w:rsid w:val="006B41FD"/>
    <w:rsid w:val="006B4B0F"/>
    <w:rsid w:val="006C0017"/>
    <w:rsid w:val="006C07B6"/>
    <w:rsid w:val="006C0B88"/>
    <w:rsid w:val="006C1A35"/>
    <w:rsid w:val="006C576F"/>
    <w:rsid w:val="006D0B0B"/>
    <w:rsid w:val="006D1229"/>
    <w:rsid w:val="006D1860"/>
    <w:rsid w:val="006D2C52"/>
    <w:rsid w:val="006D3A23"/>
    <w:rsid w:val="006D3C40"/>
    <w:rsid w:val="006D4232"/>
    <w:rsid w:val="006D4927"/>
    <w:rsid w:val="006D49BA"/>
    <w:rsid w:val="006D4E38"/>
    <w:rsid w:val="006D61FE"/>
    <w:rsid w:val="006D669F"/>
    <w:rsid w:val="006E0D2C"/>
    <w:rsid w:val="006E45EE"/>
    <w:rsid w:val="006E4CA8"/>
    <w:rsid w:val="006E52B3"/>
    <w:rsid w:val="006E5353"/>
    <w:rsid w:val="006E5518"/>
    <w:rsid w:val="006E6C8A"/>
    <w:rsid w:val="006E76A0"/>
    <w:rsid w:val="006F070A"/>
    <w:rsid w:val="006F6174"/>
    <w:rsid w:val="006F6D35"/>
    <w:rsid w:val="006F760B"/>
    <w:rsid w:val="0070402F"/>
    <w:rsid w:val="007050E8"/>
    <w:rsid w:val="007060DF"/>
    <w:rsid w:val="007100F8"/>
    <w:rsid w:val="00712B94"/>
    <w:rsid w:val="0071307B"/>
    <w:rsid w:val="00713469"/>
    <w:rsid w:val="00720739"/>
    <w:rsid w:val="007222AC"/>
    <w:rsid w:val="0072457D"/>
    <w:rsid w:val="0072541C"/>
    <w:rsid w:val="00730FF7"/>
    <w:rsid w:val="0073470D"/>
    <w:rsid w:val="0073572C"/>
    <w:rsid w:val="00736F05"/>
    <w:rsid w:val="0074054B"/>
    <w:rsid w:val="00741AE4"/>
    <w:rsid w:val="007449CC"/>
    <w:rsid w:val="007460C6"/>
    <w:rsid w:val="00747CE5"/>
    <w:rsid w:val="00752575"/>
    <w:rsid w:val="0075285F"/>
    <w:rsid w:val="00752EA1"/>
    <w:rsid w:val="007554A4"/>
    <w:rsid w:val="00755C6D"/>
    <w:rsid w:val="007666EF"/>
    <w:rsid w:val="007679D2"/>
    <w:rsid w:val="00767E8D"/>
    <w:rsid w:val="00770284"/>
    <w:rsid w:val="00770630"/>
    <w:rsid w:val="00771B5A"/>
    <w:rsid w:val="007720E3"/>
    <w:rsid w:val="00772C30"/>
    <w:rsid w:val="00774869"/>
    <w:rsid w:val="0077769E"/>
    <w:rsid w:val="007847D1"/>
    <w:rsid w:val="00784B36"/>
    <w:rsid w:val="0078549A"/>
    <w:rsid w:val="00787DB0"/>
    <w:rsid w:val="00793028"/>
    <w:rsid w:val="0079446B"/>
    <w:rsid w:val="007951DB"/>
    <w:rsid w:val="0079683E"/>
    <w:rsid w:val="007A1863"/>
    <w:rsid w:val="007A2C4C"/>
    <w:rsid w:val="007A3280"/>
    <w:rsid w:val="007A37EF"/>
    <w:rsid w:val="007A3990"/>
    <w:rsid w:val="007A4110"/>
    <w:rsid w:val="007B0CAB"/>
    <w:rsid w:val="007B2613"/>
    <w:rsid w:val="007B4E03"/>
    <w:rsid w:val="007B5592"/>
    <w:rsid w:val="007B5BEB"/>
    <w:rsid w:val="007B68CA"/>
    <w:rsid w:val="007C117E"/>
    <w:rsid w:val="007C2156"/>
    <w:rsid w:val="007C3002"/>
    <w:rsid w:val="007C3906"/>
    <w:rsid w:val="007C5D40"/>
    <w:rsid w:val="007D1E6A"/>
    <w:rsid w:val="007D1F35"/>
    <w:rsid w:val="007D283E"/>
    <w:rsid w:val="007D3E37"/>
    <w:rsid w:val="007D4A07"/>
    <w:rsid w:val="007D4DD4"/>
    <w:rsid w:val="007D5E76"/>
    <w:rsid w:val="007D7487"/>
    <w:rsid w:val="007D75AA"/>
    <w:rsid w:val="007D7F83"/>
    <w:rsid w:val="007E0890"/>
    <w:rsid w:val="007E10C4"/>
    <w:rsid w:val="007E5027"/>
    <w:rsid w:val="007E5B63"/>
    <w:rsid w:val="007E670B"/>
    <w:rsid w:val="007E783A"/>
    <w:rsid w:val="007F2664"/>
    <w:rsid w:val="007F2BA6"/>
    <w:rsid w:val="007F4322"/>
    <w:rsid w:val="007F55BA"/>
    <w:rsid w:val="007F6576"/>
    <w:rsid w:val="007F6769"/>
    <w:rsid w:val="007F761F"/>
    <w:rsid w:val="008001F7"/>
    <w:rsid w:val="00801FC7"/>
    <w:rsid w:val="0080377F"/>
    <w:rsid w:val="008040F6"/>
    <w:rsid w:val="0080499C"/>
    <w:rsid w:val="00804CFD"/>
    <w:rsid w:val="00804E98"/>
    <w:rsid w:val="00805B7C"/>
    <w:rsid w:val="008071A3"/>
    <w:rsid w:val="00810D92"/>
    <w:rsid w:val="00814403"/>
    <w:rsid w:val="00814A41"/>
    <w:rsid w:val="00815171"/>
    <w:rsid w:val="0081524C"/>
    <w:rsid w:val="00815434"/>
    <w:rsid w:val="00816AFA"/>
    <w:rsid w:val="00817F8B"/>
    <w:rsid w:val="008228F7"/>
    <w:rsid w:val="00823A1E"/>
    <w:rsid w:val="00823C4B"/>
    <w:rsid w:val="008271A1"/>
    <w:rsid w:val="00830E17"/>
    <w:rsid w:val="0083393D"/>
    <w:rsid w:val="00835465"/>
    <w:rsid w:val="00836393"/>
    <w:rsid w:val="00837A26"/>
    <w:rsid w:val="00842F90"/>
    <w:rsid w:val="008431AD"/>
    <w:rsid w:val="0084473A"/>
    <w:rsid w:val="00844B8E"/>
    <w:rsid w:val="00852A5E"/>
    <w:rsid w:val="00855B9B"/>
    <w:rsid w:val="00855FBF"/>
    <w:rsid w:val="0085715A"/>
    <w:rsid w:val="0086133B"/>
    <w:rsid w:val="00861884"/>
    <w:rsid w:val="00863F76"/>
    <w:rsid w:val="008649E5"/>
    <w:rsid w:val="00864EE5"/>
    <w:rsid w:val="008651C4"/>
    <w:rsid w:val="008655E9"/>
    <w:rsid w:val="00867567"/>
    <w:rsid w:val="00870D6F"/>
    <w:rsid w:val="008727A8"/>
    <w:rsid w:val="00873AF6"/>
    <w:rsid w:val="00877F04"/>
    <w:rsid w:val="00877FCA"/>
    <w:rsid w:val="0088166B"/>
    <w:rsid w:val="00882B1F"/>
    <w:rsid w:val="008842AC"/>
    <w:rsid w:val="0088467E"/>
    <w:rsid w:val="00885F2D"/>
    <w:rsid w:val="008877B9"/>
    <w:rsid w:val="0089152B"/>
    <w:rsid w:val="00893E92"/>
    <w:rsid w:val="008949AE"/>
    <w:rsid w:val="00894D64"/>
    <w:rsid w:val="00895839"/>
    <w:rsid w:val="00897B0B"/>
    <w:rsid w:val="00897B50"/>
    <w:rsid w:val="00897D10"/>
    <w:rsid w:val="008A1650"/>
    <w:rsid w:val="008A4419"/>
    <w:rsid w:val="008A636B"/>
    <w:rsid w:val="008A64B5"/>
    <w:rsid w:val="008A7EA8"/>
    <w:rsid w:val="008B10F4"/>
    <w:rsid w:val="008B1289"/>
    <w:rsid w:val="008B3CCD"/>
    <w:rsid w:val="008B445B"/>
    <w:rsid w:val="008B7414"/>
    <w:rsid w:val="008C1145"/>
    <w:rsid w:val="008C2804"/>
    <w:rsid w:val="008C2F5F"/>
    <w:rsid w:val="008C5F4E"/>
    <w:rsid w:val="008C655B"/>
    <w:rsid w:val="008C7C13"/>
    <w:rsid w:val="008D76F6"/>
    <w:rsid w:val="008D7B55"/>
    <w:rsid w:val="008E0069"/>
    <w:rsid w:val="008E007F"/>
    <w:rsid w:val="008E343D"/>
    <w:rsid w:val="008E6889"/>
    <w:rsid w:val="008E7E03"/>
    <w:rsid w:val="008E7FE9"/>
    <w:rsid w:val="008F10AD"/>
    <w:rsid w:val="008F14F7"/>
    <w:rsid w:val="008F53AF"/>
    <w:rsid w:val="008F6C62"/>
    <w:rsid w:val="008F7015"/>
    <w:rsid w:val="0090013E"/>
    <w:rsid w:val="0090098E"/>
    <w:rsid w:val="00901E72"/>
    <w:rsid w:val="00902D58"/>
    <w:rsid w:val="00904E2E"/>
    <w:rsid w:val="009065C4"/>
    <w:rsid w:val="00910611"/>
    <w:rsid w:val="009111C8"/>
    <w:rsid w:val="009112D3"/>
    <w:rsid w:val="0091196C"/>
    <w:rsid w:val="00911A0C"/>
    <w:rsid w:val="00914065"/>
    <w:rsid w:val="00914161"/>
    <w:rsid w:val="009148BE"/>
    <w:rsid w:val="009158D1"/>
    <w:rsid w:val="00915B87"/>
    <w:rsid w:val="00916419"/>
    <w:rsid w:val="009201E9"/>
    <w:rsid w:val="0092056D"/>
    <w:rsid w:val="00923BEA"/>
    <w:rsid w:val="00924A2F"/>
    <w:rsid w:val="00926854"/>
    <w:rsid w:val="00926E8C"/>
    <w:rsid w:val="00927678"/>
    <w:rsid w:val="009301CA"/>
    <w:rsid w:val="0093258E"/>
    <w:rsid w:val="00934301"/>
    <w:rsid w:val="00936460"/>
    <w:rsid w:val="00937CAC"/>
    <w:rsid w:val="009407ED"/>
    <w:rsid w:val="009426CD"/>
    <w:rsid w:val="00943AA9"/>
    <w:rsid w:val="00944E09"/>
    <w:rsid w:val="00946290"/>
    <w:rsid w:val="009508E0"/>
    <w:rsid w:val="009519DD"/>
    <w:rsid w:val="009538EA"/>
    <w:rsid w:val="009540C1"/>
    <w:rsid w:val="00954E75"/>
    <w:rsid w:val="00956786"/>
    <w:rsid w:val="00956CDD"/>
    <w:rsid w:val="0096051E"/>
    <w:rsid w:val="0096623A"/>
    <w:rsid w:val="00966960"/>
    <w:rsid w:val="0096764D"/>
    <w:rsid w:val="00976521"/>
    <w:rsid w:val="00976B48"/>
    <w:rsid w:val="009771BA"/>
    <w:rsid w:val="009776E9"/>
    <w:rsid w:val="0098015F"/>
    <w:rsid w:val="00980365"/>
    <w:rsid w:val="00983D6D"/>
    <w:rsid w:val="0098488D"/>
    <w:rsid w:val="00991062"/>
    <w:rsid w:val="009928E5"/>
    <w:rsid w:val="0099309A"/>
    <w:rsid w:val="0099436F"/>
    <w:rsid w:val="0099527A"/>
    <w:rsid w:val="0099673D"/>
    <w:rsid w:val="009A04EB"/>
    <w:rsid w:val="009A1B43"/>
    <w:rsid w:val="009A235C"/>
    <w:rsid w:val="009A3698"/>
    <w:rsid w:val="009A442D"/>
    <w:rsid w:val="009A61D1"/>
    <w:rsid w:val="009B04D7"/>
    <w:rsid w:val="009B5BE2"/>
    <w:rsid w:val="009B6DD6"/>
    <w:rsid w:val="009B73CE"/>
    <w:rsid w:val="009B7766"/>
    <w:rsid w:val="009B7DFB"/>
    <w:rsid w:val="009B7E3A"/>
    <w:rsid w:val="009C037C"/>
    <w:rsid w:val="009C4469"/>
    <w:rsid w:val="009C57D6"/>
    <w:rsid w:val="009C6717"/>
    <w:rsid w:val="009D4AE3"/>
    <w:rsid w:val="009D62E9"/>
    <w:rsid w:val="009D66A0"/>
    <w:rsid w:val="009D6773"/>
    <w:rsid w:val="009E0044"/>
    <w:rsid w:val="009E17DD"/>
    <w:rsid w:val="009E1E8F"/>
    <w:rsid w:val="009E208E"/>
    <w:rsid w:val="009E2AF5"/>
    <w:rsid w:val="009E39BF"/>
    <w:rsid w:val="009E4B47"/>
    <w:rsid w:val="009F3FB5"/>
    <w:rsid w:val="009F4FD2"/>
    <w:rsid w:val="009F6B02"/>
    <w:rsid w:val="009F71BE"/>
    <w:rsid w:val="009F7601"/>
    <w:rsid w:val="009F7B5D"/>
    <w:rsid w:val="00A00A76"/>
    <w:rsid w:val="00A02C87"/>
    <w:rsid w:val="00A0353A"/>
    <w:rsid w:val="00A04A1E"/>
    <w:rsid w:val="00A05B28"/>
    <w:rsid w:val="00A11F63"/>
    <w:rsid w:val="00A13C01"/>
    <w:rsid w:val="00A141B1"/>
    <w:rsid w:val="00A14FBC"/>
    <w:rsid w:val="00A1641E"/>
    <w:rsid w:val="00A175B9"/>
    <w:rsid w:val="00A2057E"/>
    <w:rsid w:val="00A215B5"/>
    <w:rsid w:val="00A2269C"/>
    <w:rsid w:val="00A2302C"/>
    <w:rsid w:val="00A26A26"/>
    <w:rsid w:val="00A3179D"/>
    <w:rsid w:val="00A31C6E"/>
    <w:rsid w:val="00A3230A"/>
    <w:rsid w:val="00A35559"/>
    <w:rsid w:val="00A35EB0"/>
    <w:rsid w:val="00A402E5"/>
    <w:rsid w:val="00A416A3"/>
    <w:rsid w:val="00A4297F"/>
    <w:rsid w:val="00A43740"/>
    <w:rsid w:val="00A5042D"/>
    <w:rsid w:val="00A514DC"/>
    <w:rsid w:val="00A51740"/>
    <w:rsid w:val="00A54165"/>
    <w:rsid w:val="00A56E05"/>
    <w:rsid w:val="00A63748"/>
    <w:rsid w:val="00A638A3"/>
    <w:rsid w:val="00A70F69"/>
    <w:rsid w:val="00A72001"/>
    <w:rsid w:val="00A726BA"/>
    <w:rsid w:val="00A73881"/>
    <w:rsid w:val="00A74ACE"/>
    <w:rsid w:val="00A76884"/>
    <w:rsid w:val="00A76C60"/>
    <w:rsid w:val="00A76CAF"/>
    <w:rsid w:val="00A77C32"/>
    <w:rsid w:val="00A80FBA"/>
    <w:rsid w:val="00A81E1E"/>
    <w:rsid w:val="00A81F1D"/>
    <w:rsid w:val="00A81F4B"/>
    <w:rsid w:val="00A8371A"/>
    <w:rsid w:val="00A83D31"/>
    <w:rsid w:val="00A83DE6"/>
    <w:rsid w:val="00A84568"/>
    <w:rsid w:val="00A85F7F"/>
    <w:rsid w:val="00A90A74"/>
    <w:rsid w:val="00A929DB"/>
    <w:rsid w:val="00A92F8D"/>
    <w:rsid w:val="00A9360B"/>
    <w:rsid w:val="00A9599F"/>
    <w:rsid w:val="00A9679A"/>
    <w:rsid w:val="00A97F58"/>
    <w:rsid w:val="00AA0040"/>
    <w:rsid w:val="00AA0A8D"/>
    <w:rsid w:val="00AA2A43"/>
    <w:rsid w:val="00AA368A"/>
    <w:rsid w:val="00AA52E9"/>
    <w:rsid w:val="00AB0308"/>
    <w:rsid w:val="00AB03D1"/>
    <w:rsid w:val="00AB3372"/>
    <w:rsid w:val="00AB3B0C"/>
    <w:rsid w:val="00AB3CE0"/>
    <w:rsid w:val="00AB48B8"/>
    <w:rsid w:val="00AB513A"/>
    <w:rsid w:val="00AB5B57"/>
    <w:rsid w:val="00AB6F60"/>
    <w:rsid w:val="00AB7C87"/>
    <w:rsid w:val="00AC048B"/>
    <w:rsid w:val="00AC2425"/>
    <w:rsid w:val="00AC28BD"/>
    <w:rsid w:val="00AC3A06"/>
    <w:rsid w:val="00AC429C"/>
    <w:rsid w:val="00AC48B0"/>
    <w:rsid w:val="00AC6723"/>
    <w:rsid w:val="00AC740E"/>
    <w:rsid w:val="00AD1BB2"/>
    <w:rsid w:val="00AD5A1B"/>
    <w:rsid w:val="00AE09CA"/>
    <w:rsid w:val="00AE0AB0"/>
    <w:rsid w:val="00AF236E"/>
    <w:rsid w:val="00AF3D22"/>
    <w:rsid w:val="00AF5508"/>
    <w:rsid w:val="00AF555B"/>
    <w:rsid w:val="00B00041"/>
    <w:rsid w:val="00B03D81"/>
    <w:rsid w:val="00B048BE"/>
    <w:rsid w:val="00B0579D"/>
    <w:rsid w:val="00B05E46"/>
    <w:rsid w:val="00B06193"/>
    <w:rsid w:val="00B0623C"/>
    <w:rsid w:val="00B123DA"/>
    <w:rsid w:val="00B1287F"/>
    <w:rsid w:val="00B15C13"/>
    <w:rsid w:val="00B21DCF"/>
    <w:rsid w:val="00B2240B"/>
    <w:rsid w:val="00B22700"/>
    <w:rsid w:val="00B24155"/>
    <w:rsid w:val="00B265F6"/>
    <w:rsid w:val="00B26FDB"/>
    <w:rsid w:val="00B27D7A"/>
    <w:rsid w:val="00B27EFD"/>
    <w:rsid w:val="00B30E4D"/>
    <w:rsid w:val="00B3163E"/>
    <w:rsid w:val="00B31D81"/>
    <w:rsid w:val="00B320BF"/>
    <w:rsid w:val="00B34638"/>
    <w:rsid w:val="00B346BC"/>
    <w:rsid w:val="00B41D04"/>
    <w:rsid w:val="00B42093"/>
    <w:rsid w:val="00B44A06"/>
    <w:rsid w:val="00B469F0"/>
    <w:rsid w:val="00B4718E"/>
    <w:rsid w:val="00B47AFD"/>
    <w:rsid w:val="00B51624"/>
    <w:rsid w:val="00B54320"/>
    <w:rsid w:val="00B54C49"/>
    <w:rsid w:val="00B54CEE"/>
    <w:rsid w:val="00B54E81"/>
    <w:rsid w:val="00B559E4"/>
    <w:rsid w:val="00B6061B"/>
    <w:rsid w:val="00B6210B"/>
    <w:rsid w:val="00B63960"/>
    <w:rsid w:val="00B63E7A"/>
    <w:rsid w:val="00B63F97"/>
    <w:rsid w:val="00B65B85"/>
    <w:rsid w:val="00B66CFE"/>
    <w:rsid w:val="00B71429"/>
    <w:rsid w:val="00B71E0C"/>
    <w:rsid w:val="00B722A4"/>
    <w:rsid w:val="00B75FE0"/>
    <w:rsid w:val="00B76065"/>
    <w:rsid w:val="00B76FD7"/>
    <w:rsid w:val="00B80BC9"/>
    <w:rsid w:val="00B80C2C"/>
    <w:rsid w:val="00B80EF6"/>
    <w:rsid w:val="00B8192F"/>
    <w:rsid w:val="00B81BBA"/>
    <w:rsid w:val="00B82821"/>
    <w:rsid w:val="00B83FED"/>
    <w:rsid w:val="00B85386"/>
    <w:rsid w:val="00B85961"/>
    <w:rsid w:val="00B86840"/>
    <w:rsid w:val="00B9147C"/>
    <w:rsid w:val="00B91FA3"/>
    <w:rsid w:val="00B92774"/>
    <w:rsid w:val="00B93D16"/>
    <w:rsid w:val="00BA02E5"/>
    <w:rsid w:val="00BA0E1F"/>
    <w:rsid w:val="00BA21F0"/>
    <w:rsid w:val="00BA3054"/>
    <w:rsid w:val="00BA3F09"/>
    <w:rsid w:val="00BA5367"/>
    <w:rsid w:val="00BA576A"/>
    <w:rsid w:val="00BA6812"/>
    <w:rsid w:val="00BA701C"/>
    <w:rsid w:val="00BB2315"/>
    <w:rsid w:val="00BB268C"/>
    <w:rsid w:val="00BB3703"/>
    <w:rsid w:val="00BB4F2E"/>
    <w:rsid w:val="00BB6A7B"/>
    <w:rsid w:val="00BB7FA8"/>
    <w:rsid w:val="00BC0218"/>
    <w:rsid w:val="00BC44D2"/>
    <w:rsid w:val="00BC4A62"/>
    <w:rsid w:val="00BC770E"/>
    <w:rsid w:val="00BD18C1"/>
    <w:rsid w:val="00BD2388"/>
    <w:rsid w:val="00BD36D8"/>
    <w:rsid w:val="00BD3AAA"/>
    <w:rsid w:val="00BD416D"/>
    <w:rsid w:val="00BD56B6"/>
    <w:rsid w:val="00BD680F"/>
    <w:rsid w:val="00BE1EA1"/>
    <w:rsid w:val="00BE29CE"/>
    <w:rsid w:val="00BE2EE2"/>
    <w:rsid w:val="00BE73E5"/>
    <w:rsid w:val="00BF04A1"/>
    <w:rsid w:val="00BF051D"/>
    <w:rsid w:val="00BF3FE2"/>
    <w:rsid w:val="00BF5B1C"/>
    <w:rsid w:val="00BF6AF6"/>
    <w:rsid w:val="00C000FA"/>
    <w:rsid w:val="00C00C7E"/>
    <w:rsid w:val="00C02091"/>
    <w:rsid w:val="00C053FC"/>
    <w:rsid w:val="00C069CB"/>
    <w:rsid w:val="00C10341"/>
    <w:rsid w:val="00C10D9F"/>
    <w:rsid w:val="00C11598"/>
    <w:rsid w:val="00C11796"/>
    <w:rsid w:val="00C1219A"/>
    <w:rsid w:val="00C126F0"/>
    <w:rsid w:val="00C13666"/>
    <w:rsid w:val="00C14967"/>
    <w:rsid w:val="00C16AEC"/>
    <w:rsid w:val="00C16B18"/>
    <w:rsid w:val="00C20234"/>
    <w:rsid w:val="00C2024B"/>
    <w:rsid w:val="00C215D4"/>
    <w:rsid w:val="00C22B85"/>
    <w:rsid w:val="00C255FB"/>
    <w:rsid w:val="00C25953"/>
    <w:rsid w:val="00C26191"/>
    <w:rsid w:val="00C27772"/>
    <w:rsid w:val="00C27B47"/>
    <w:rsid w:val="00C302FD"/>
    <w:rsid w:val="00C3032C"/>
    <w:rsid w:val="00C320CF"/>
    <w:rsid w:val="00C32FF9"/>
    <w:rsid w:val="00C33669"/>
    <w:rsid w:val="00C4223C"/>
    <w:rsid w:val="00C42299"/>
    <w:rsid w:val="00C434DB"/>
    <w:rsid w:val="00C43E88"/>
    <w:rsid w:val="00C50830"/>
    <w:rsid w:val="00C524ED"/>
    <w:rsid w:val="00C52DB6"/>
    <w:rsid w:val="00C54DD2"/>
    <w:rsid w:val="00C55A90"/>
    <w:rsid w:val="00C55CAE"/>
    <w:rsid w:val="00C55F53"/>
    <w:rsid w:val="00C56F14"/>
    <w:rsid w:val="00C572B4"/>
    <w:rsid w:val="00C60917"/>
    <w:rsid w:val="00C60E86"/>
    <w:rsid w:val="00C61A04"/>
    <w:rsid w:val="00C64DB2"/>
    <w:rsid w:val="00C654DC"/>
    <w:rsid w:val="00C659A1"/>
    <w:rsid w:val="00C67E21"/>
    <w:rsid w:val="00C702B3"/>
    <w:rsid w:val="00C7133B"/>
    <w:rsid w:val="00C715E3"/>
    <w:rsid w:val="00C72349"/>
    <w:rsid w:val="00C7641A"/>
    <w:rsid w:val="00C76A62"/>
    <w:rsid w:val="00C81664"/>
    <w:rsid w:val="00C81BAB"/>
    <w:rsid w:val="00C822A0"/>
    <w:rsid w:val="00C83F2F"/>
    <w:rsid w:val="00C83FE4"/>
    <w:rsid w:val="00C849FA"/>
    <w:rsid w:val="00C84E16"/>
    <w:rsid w:val="00C862DD"/>
    <w:rsid w:val="00C9072F"/>
    <w:rsid w:val="00C918BC"/>
    <w:rsid w:val="00C91F7A"/>
    <w:rsid w:val="00C926EA"/>
    <w:rsid w:val="00C92BFC"/>
    <w:rsid w:val="00C93C56"/>
    <w:rsid w:val="00C94052"/>
    <w:rsid w:val="00C941E2"/>
    <w:rsid w:val="00C94FAC"/>
    <w:rsid w:val="00C95A9C"/>
    <w:rsid w:val="00C96DA8"/>
    <w:rsid w:val="00C96F91"/>
    <w:rsid w:val="00CA0C47"/>
    <w:rsid w:val="00CA45C1"/>
    <w:rsid w:val="00CA4B2E"/>
    <w:rsid w:val="00CA6777"/>
    <w:rsid w:val="00CA6ECB"/>
    <w:rsid w:val="00CA7D7C"/>
    <w:rsid w:val="00CA7DC8"/>
    <w:rsid w:val="00CB04B8"/>
    <w:rsid w:val="00CB1B25"/>
    <w:rsid w:val="00CB1C8D"/>
    <w:rsid w:val="00CB3F38"/>
    <w:rsid w:val="00CB5DF2"/>
    <w:rsid w:val="00CB7FE7"/>
    <w:rsid w:val="00CC19CB"/>
    <w:rsid w:val="00CC31E6"/>
    <w:rsid w:val="00CC6260"/>
    <w:rsid w:val="00CC72C8"/>
    <w:rsid w:val="00CD01BC"/>
    <w:rsid w:val="00CD438B"/>
    <w:rsid w:val="00CD4A6F"/>
    <w:rsid w:val="00CD4B9E"/>
    <w:rsid w:val="00CD4DDA"/>
    <w:rsid w:val="00CD7C52"/>
    <w:rsid w:val="00CD7EC3"/>
    <w:rsid w:val="00CE0866"/>
    <w:rsid w:val="00CE0EAC"/>
    <w:rsid w:val="00CE2102"/>
    <w:rsid w:val="00CE248A"/>
    <w:rsid w:val="00CE425E"/>
    <w:rsid w:val="00CE5332"/>
    <w:rsid w:val="00CE6126"/>
    <w:rsid w:val="00CE6313"/>
    <w:rsid w:val="00CE70CF"/>
    <w:rsid w:val="00CF5569"/>
    <w:rsid w:val="00CF5BE3"/>
    <w:rsid w:val="00CF6DC1"/>
    <w:rsid w:val="00CF7442"/>
    <w:rsid w:val="00CF7A36"/>
    <w:rsid w:val="00D005F1"/>
    <w:rsid w:val="00D00E24"/>
    <w:rsid w:val="00D02A18"/>
    <w:rsid w:val="00D02C60"/>
    <w:rsid w:val="00D033F2"/>
    <w:rsid w:val="00D057EE"/>
    <w:rsid w:val="00D0592D"/>
    <w:rsid w:val="00D05936"/>
    <w:rsid w:val="00D101C7"/>
    <w:rsid w:val="00D11323"/>
    <w:rsid w:val="00D11F4B"/>
    <w:rsid w:val="00D131C2"/>
    <w:rsid w:val="00D1372A"/>
    <w:rsid w:val="00D21BA1"/>
    <w:rsid w:val="00D23D08"/>
    <w:rsid w:val="00D25443"/>
    <w:rsid w:val="00D319CC"/>
    <w:rsid w:val="00D33E0E"/>
    <w:rsid w:val="00D35685"/>
    <w:rsid w:val="00D358E9"/>
    <w:rsid w:val="00D365EA"/>
    <w:rsid w:val="00D36B50"/>
    <w:rsid w:val="00D37625"/>
    <w:rsid w:val="00D40EB1"/>
    <w:rsid w:val="00D41684"/>
    <w:rsid w:val="00D41B43"/>
    <w:rsid w:val="00D43579"/>
    <w:rsid w:val="00D436AC"/>
    <w:rsid w:val="00D44153"/>
    <w:rsid w:val="00D444FA"/>
    <w:rsid w:val="00D453B7"/>
    <w:rsid w:val="00D47C7C"/>
    <w:rsid w:val="00D507DE"/>
    <w:rsid w:val="00D523EE"/>
    <w:rsid w:val="00D52AF3"/>
    <w:rsid w:val="00D539C8"/>
    <w:rsid w:val="00D55255"/>
    <w:rsid w:val="00D56D82"/>
    <w:rsid w:val="00D57A0F"/>
    <w:rsid w:val="00D6517A"/>
    <w:rsid w:val="00D7203C"/>
    <w:rsid w:val="00D73D1E"/>
    <w:rsid w:val="00D759C0"/>
    <w:rsid w:val="00D7799E"/>
    <w:rsid w:val="00D81191"/>
    <w:rsid w:val="00D838C4"/>
    <w:rsid w:val="00D93CF6"/>
    <w:rsid w:val="00D93EA3"/>
    <w:rsid w:val="00D949CB"/>
    <w:rsid w:val="00D97A85"/>
    <w:rsid w:val="00DA0EE0"/>
    <w:rsid w:val="00DA1022"/>
    <w:rsid w:val="00DA24EC"/>
    <w:rsid w:val="00DA2AAA"/>
    <w:rsid w:val="00DA586D"/>
    <w:rsid w:val="00DA7637"/>
    <w:rsid w:val="00DB0339"/>
    <w:rsid w:val="00DB05B6"/>
    <w:rsid w:val="00DB1F65"/>
    <w:rsid w:val="00DB3412"/>
    <w:rsid w:val="00DB5071"/>
    <w:rsid w:val="00DB5B9E"/>
    <w:rsid w:val="00DB6183"/>
    <w:rsid w:val="00DB737A"/>
    <w:rsid w:val="00DB7692"/>
    <w:rsid w:val="00DC1FBA"/>
    <w:rsid w:val="00DC2BA7"/>
    <w:rsid w:val="00DC2C92"/>
    <w:rsid w:val="00DC448E"/>
    <w:rsid w:val="00DC5EC4"/>
    <w:rsid w:val="00DC64A3"/>
    <w:rsid w:val="00DC773C"/>
    <w:rsid w:val="00DD2AB6"/>
    <w:rsid w:val="00DD3AC2"/>
    <w:rsid w:val="00DD443D"/>
    <w:rsid w:val="00DD5272"/>
    <w:rsid w:val="00DD65F6"/>
    <w:rsid w:val="00DD7687"/>
    <w:rsid w:val="00DD76EA"/>
    <w:rsid w:val="00DE044B"/>
    <w:rsid w:val="00DE07A7"/>
    <w:rsid w:val="00DE257F"/>
    <w:rsid w:val="00DE313F"/>
    <w:rsid w:val="00DE3B7B"/>
    <w:rsid w:val="00DE4FBE"/>
    <w:rsid w:val="00DE541C"/>
    <w:rsid w:val="00DE6B8A"/>
    <w:rsid w:val="00DF1563"/>
    <w:rsid w:val="00DF23FA"/>
    <w:rsid w:val="00DF30B2"/>
    <w:rsid w:val="00DF3498"/>
    <w:rsid w:val="00DF359D"/>
    <w:rsid w:val="00DF5C88"/>
    <w:rsid w:val="00DF5D07"/>
    <w:rsid w:val="00DF5E5D"/>
    <w:rsid w:val="00DF6237"/>
    <w:rsid w:val="00E00B17"/>
    <w:rsid w:val="00E0343F"/>
    <w:rsid w:val="00E0379F"/>
    <w:rsid w:val="00E039BD"/>
    <w:rsid w:val="00E03B0B"/>
    <w:rsid w:val="00E06235"/>
    <w:rsid w:val="00E077E0"/>
    <w:rsid w:val="00E078A0"/>
    <w:rsid w:val="00E10297"/>
    <w:rsid w:val="00E110D3"/>
    <w:rsid w:val="00E11C64"/>
    <w:rsid w:val="00E132D1"/>
    <w:rsid w:val="00E140AD"/>
    <w:rsid w:val="00E1579D"/>
    <w:rsid w:val="00E20AEA"/>
    <w:rsid w:val="00E2204B"/>
    <w:rsid w:val="00E230E6"/>
    <w:rsid w:val="00E23BC7"/>
    <w:rsid w:val="00E2528B"/>
    <w:rsid w:val="00E26B34"/>
    <w:rsid w:val="00E27065"/>
    <w:rsid w:val="00E272CB"/>
    <w:rsid w:val="00E30581"/>
    <w:rsid w:val="00E3188B"/>
    <w:rsid w:val="00E32D8D"/>
    <w:rsid w:val="00E332BE"/>
    <w:rsid w:val="00E33F53"/>
    <w:rsid w:val="00E34843"/>
    <w:rsid w:val="00E35C94"/>
    <w:rsid w:val="00E35EA7"/>
    <w:rsid w:val="00E36248"/>
    <w:rsid w:val="00E362A4"/>
    <w:rsid w:val="00E364CC"/>
    <w:rsid w:val="00E365F8"/>
    <w:rsid w:val="00E434B7"/>
    <w:rsid w:val="00E43644"/>
    <w:rsid w:val="00E43A03"/>
    <w:rsid w:val="00E44041"/>
    <w:rsid w:val="00E44218"/>
    <w:rsid w:val="00E460DD"/>
    <w:rsid w:val="00E47151"/>
    <w:rsid w:val="00E50D35"/>
    <w:rsid w:val="00E5193C"/>
    <w:rsid w:val="00E51BA4"/>
    <w:rsid w:val="00E55390"/>
    <w:rsid w:val="00E55397"/>
    <w:rsid w:val="00E55DCB"/>
    <w:rsid w:val="00E60350"/>
    <w:rsid w:val="00E60B0A"/>
    <w:rsid w:val="00E61C99"/>
    <w:rsid w:val="00E61FA3"/>
    <w:rsid w:val="00E62306"/>
    <w:rsid w:val="00E632E9"/>
    <w:rsid w:val="00E6340A"/>
    <w:rsid w:val="00E64118"/>
    <w:rsid w:val="00E64ED8"/>
    <w:rsid w:val="00E65229"/>
    <w:rsid w:val="00E652D4"/>
    <w:rsid w:val="00E65C94"/>
    <w:rsid w:val="00E70F17"/>
    <w:rsid w:val="00E71670"/>
    <w:rsid w:val="00E71F24"/>
    <w:rsid w:val="00E74BD8"/>
    <w:rsid w:val="00E7584C"/>
    <w:rsid w:val="00E76799"/>
    <w:rsid w:val="00E76A3E"/>
    <w:rsid w:val="00E779BA"/>
    <w:rsid w:val="00E80545"/>
    <w:rsid w:val="00E81728"/>
    <w:rsid w:val="00E8333C"/>
    <w:rsid w:val="00E8343C"/>
    <w:rsid w:val="00E9239A"/>
    <w:rsid w:val="00E9332B"/>
    <w:rsid w:val="00E94D90"/>
    <w:rsid w:val="00E96932"/>
    <w:rsid w:val="00E96A3E"/>
    <w:rsid w:val="00E971C7"/>
    <w:rsid w:val="00E973AB"/>
    <w:rsid w:val="00EA1521"/>
    <w:rsid w:val="00EA2B19"/>
    <w:rsid w:val="00EA327D"/>
    <w:rsid w:val="00EA4554"/>
    <w:rsid w:val="00EB20CB"/>
    <w:rsid w:val="00EB216E"/>
    <w:rsid w:val="00EB2191"/>
    <w:rsid w:val="00EB7F51"/>
    <w:rsid w:val="00EC0277"/>
    <w:rsid w:val="00EC0FB0"/>
    <w:rsid w:val="00EC4D77"/>
    <w:rsid w:val="00EC7FC6"/>
    <w:rsid w:val="00ED0987"/>
    <w:rsid w:val="00ED4753"/>
    <w:rsid w:val="00ED5A01"/>
    <w:rsid w:val="00ED5E58"/>
    <w:rsid w:val="00ED6425"/>
    <w:rsid w:val="00ED684A"/>
    <w:rsid w:val="00ED6D20"/>
    <w:rsid w:val="00EE01B5"/>
    <w:rsid w:val="00EE3AB8"/>
    <w:rsid w:val="00EE4B4A"/>
    <w:rsid w:val="00EE4FFC"/>
    <w:rsid w:val="00EE78C9"/>
    <w:rsid w:val="00EE7D1B"/>
    <w:rsid w:val="00EF1B16"/>
    <w:rsid w:val="00EF2C3C"/>
    <w:rsid w:val="00EF438A"/>
    <w:rsid w:val="00EF590D"/>
    <w:rsid w:val="00EF7C90"/>
    <w:rsid w:val="00EF7CF1"/>
    <w:rsid w:val="00F00661"/>
    <w:rsid w:val="00F011BF"/>
    <w:rsid w:val="00F03857"/>
    <w:rsid w:val="00F03B1A"/>
    <w:rsid w:val="00F04800"/>
    <w:rsid w:val="00F06D0F"/>
    <w:rsid w:val="00F1108A"/>
    <w:rsid w:val="00F121F4"/>
    <w:rsid w:val="00F122C1"/>
    <w:rsid w:val="00F12A30"/>
    <w:rsid w:val="00F13324"/>
    <w:rsid w:val="00F13BD3"/>
    <w:rsid w:val="00F14531"/>
    <w:rsid w:val="00F146A8"/>
    <w:rsid w:val="00F158A5"/>
    <w:rsid w:val="00F167B9"/>
    <w:rsid w:val="00F20107"/>
    <w:rsid w:val="00F20883"/>
    <w:rsid w:val="00F224ED"/>
    <w:rsid w:val="00F259F0"/>
    <w:rsid w:val="00F25CBE"/>
    <w:rsid w:val="00F26981"/>
    <w:rsid w:val="00F2760B"/>
    <w:rsid w:val="00F2767A"/>
    <w:rsid w:val="00F279AF"/>
    <w:rsid w:val="00F27AE1"/>
    <w:rsid w:val="00F32255"/>
    <w:rsid w:val="00F326C5"/>
    <w:rsid w:val="00F366B3"/>
    <w:rsid w:val="00F40F82"/>
    <w:rsid w:val="00F41443"/>
    <w:rsid w:val="00F42F82"/>
    <w:rsid w:val="00F43D37"/>
    <w:rsid w:val="00F44D0C"/>
    <w:rsid w:val="00F45155"/>
    <w:rsid w:val="00F45617"/>
    <w:rsid w:val="00F512AC"/>
    <w:rsid w:val="00F55840"/>
    <w:rsid w:val="00F55A57"/>
    <w:rsid w:val="00F574E8"/>
    <w:rsid w:val="00F600C9"/>
    <w:rsid w:val="00F6349E"/>
    <w:rsid w:val="00F64A5A"/>
    <w:rsid w:val="00F65632"/>
    <w:rsid w:val="00F67179"/>
    <w:rsid w:val="00F67CB7"/>
    <w:rsid w:val="00F71B6D"/>
    <w:rsid w:val="00F71FE8"/>
    <w:rsid w:val="00F75209"/>
    <w:rsid w:val="00F76E25"/>
    <w:rsid w:val="00F7723F"/>
    <w:rsid w:val="00F7755E"/>
    <w:rsid w:val="00F77A6D"/>
    <w:rsid w:val="00F81F5F"/>
    <w:rsid w:val="00F854DF"/>
    <w:rsid w:val="00F85777"/>
    <w:rsid w:val="00F87F78"/>
    <w:rsid w:val="00F92964"/>
    <w:rsid w:val="00F93557"/>
    <w:rsid w:val="00F93DE8"/>
    <w:rsid w:val="00F97A77"/>
    <w:rsid w:val="00FA0B4F"/>
    <w:rsid w:val="00FA2DDA"/>
    <w:rsid w:val="00FA3A8F"/>
    <w:rsid w:val="00FA568E"/>
    <w:rsid w:val="00FB277F"/>
    <w:rsid w:val="00FB27ED"/>
    <w:rsid w:val="00FB58F9"/>
    <w:rsid w:val="00FC027A"/>
    <w:rsid w:val="00FC0725"/>
    <w:rsid w:val="00FC7236"/>
    <w:rsid w:val="00FD395E"/>
    <w:rsid w:val="00FD5ED0"/>
    <w:rsid w:val="00FD768A"/>
    <w:rsid w:val="00FD7B12"/>
    <w:rsid w:val="00FE0081"/>
    <w:rsid w:val="00FE07BF"/>
    <w:rsid w:val="00FE25CC"/>
    <w:rsid w:val="00FE3EC4"/>
    <w:rsid w:val="00FE4284"/>
    <w:rsid w:val="00FE6946"/>
    <w:rsid w:val="00FE75A8"/>
    <w:rsid w:val="00FF1D21"/>
    <w:rsid w:val="00FF4C1D"/>
    <w:rsid w:val="00FF4C7A"/>
    <w:rsid w:val="00FF6D9A"/>
    <w:rsid w:val="00FF7C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0CDE6C7"/>
  <w15:docId w15:val="{1AB13A0B-9E12-45A4-BBBB-6FEABF0BB8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2A31"/>
    <w:rPr>
      <w:lang w:val="es-EC"/>
    </w:rPr>
  </w:style>
  <w:style w:type="paragraph" w:styleId="Ttulo1">
    <w:name w:val="heading 1"/>
    <w:basedOn w:val="Normal"/>
    <w:next w:val="Normal"/>
    <w:link w:val="Ttulo1Car"/>
    <w:uiPriority w:val="9"/>
    <w:qFormat/>
    <w:rsid w:val="00A3179D"/>
    <w:pPr>
      <w:keepNext/>
      <w:keepLines/>
      <w:spacing w:before="240" w:after="0"/>
      <w:outlineLvl w:val="0"/>
    </w:pPr>
    <w:rPr>
      <w:rFonts w:ascii="Times New Roman" w:eastAsiaTheme="majorEastAsia" w:hAnsi="Times New Roman" w:cstheme="majorBidi"/>
      <w:b/>
      <w:sz w:val="28"/>
      <w:szCs w:val="32"/>
    </w:rPr>
  </w:style>
  <w:style w:type="paragraph" w:styleId="Ttulo2">
    <w:name w:val="heading 2"/>
    <w:basedOn w:val="Normal"/>
    <w:next w:val="Normal"/>
    <w:link w:val="Ttulo2Car"/>
    <w:uiPriority w:val="9"/>
    <w:unhideWhenUsed/>
    <w:qFormat/>
    <w:rsid w:val="00A3179D"/>
    <w:pPr>
      <w:keepNext/>
      <w:keepLines/>
      <w:spacing w:before="40" w:after="0"/>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801FC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C027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3179D"/>
    <w:rPr>
      <w:rFonts w:ascii="Times New Roman" w:eastAsiaTheme="majorEastAsia" w:hAnsi="Times New Roman" w:cstheme="majorBidi"/>
      <w:b/>
      <w:sz w:val="28"/>
      <w:szCs w:val="32"/>
      <w:lang w:val="es-EC"/>
    </w:rPr>
  </w:style>
  <w:style w:type="character" w:customStyle="1" w:styleId="Ttulo2Car">
    <w:name w:val="Título 2 Car"/>
    <w:basedOn w:val="Fuentedeprrafopredeter"/>
    <w:link w:val="Ttulo2"/>
    <w:uiPriority w:val="9"/>
    <w:rsid w:val="00A3179D"/>
    <w:rPr>
      <w:rFonts w:ascii="Times New Roman" w:eastAsiaTheme="majorEastAsia" w:hAnsi="Times New Roman" w:cstheme="majorBidi"/>
      <w:b/>
      <w:sz w:val="24"/>
      <w:szCs w:val="26"/>
      <w:lang w:val="es-EC"/>
    </w:rPr>
  </w:style>
  <w:style w:type="character" w:customStyle="1" w:styleId="Ttulo3Car">
    <w:name w:val="Título 3 Car"/>
    <w:basedOn w:val="Fuentedeprrafopredeter"/>
    <w:link w:val="Ttulo3"/>
    <w:uiPriority w:val="9"/>
    <w:rsid w:val="00801FC7"/>
    <w:rPr>
      <w:rFonts w:asciiTheme="majorHAnsi" w:eastAsiaTheme="majorEastAsia" w:hAnsiTheme="majorHAnsi" w:cstheme="majorBidi"/>
      <w:color w:val="1F4D78" w:themeColor="accent1" w:themeShade="7F"/>
      <w:sz w:val="24"/>
      <w:szCs w:val="24"/>
      <w:lang w:val="es-EC"/>
    </w:rPr>
  </w:style>
  <w:style w:type="character" w:customStyle="1" w:styleId="Ttulo4Car">
    <w:name w:val="Título 4 Car"/>
    <w:basedOn w:val="Fuentedeprrafopredeter"/>
    <w:link w:val="Ttulo4"/>
    <w:uiPriority w:val="9"/>
    <w:rsid w:val="00EC0277"/>
    <w:rPr>
      <w:rFonts w:asciiTheme="majorHAnsi" w:eastAsiaTheme="majorEastAsia" w:hAnsiTheme="majorHAnsi" w:cstheme="majorBidi"/>
      <w:i/>
      <w:iCs/>
      <w:color w:val="2E74B5" w:themeColor="accent1" w:themeShade="BF"/>
      <w:lang w:val="es-EC"/>
    </w:rPr>
  </w:style>
  <w:style w:type="paragraph" w:customStyle="1" w:styleId="Default">
    <w:name w:val="Default"/>
    <w:rsid w:val="00E44041"/>
    <w:pPr>
      <w:autoSpaceDE w:val="0"/>
      <w:autoSpaceDN w:val="0"/>
      <w:adjustRightInd w:val="0"/>
      <w:spacing w:after="0" w:line="240" w:lineRule="auto"/>
    </w:pPr>
    <w:rPr>
      <w:rFonts w:ascii="Times New Roman" w:hAnsi="Times New Roman" w:cs="Times New Roman"/>
      <w:color w:val="000000"/>
      <w:sz w:val="24"/>
      <w:szCs w:val="24"/>
      <w:lang w:val="es-EC"/>
    </w:rPr>
  </w:style>
  <w:style w:type="paragraph" w:styleId="Prrafodelista">
    <w:name w:val="List Paragraph"/>
    <w:basedOn w:val="Normal"/>
    <w:link w:val="PrrafodelistaCar"/>
    <w:uiPriority w:val="34"/>
    <w:qFormat/>
    <w:rsid w:val="00F326C5"/>
    <w:pPr>
      <w:ind w:left="720"/>
      <w:contextualSpacing/>
    </w:pPr>
  </w:style>
  <w:style w:type="character" w:customStyle="1" w:styleId="PrrafodelistaCar">
    <w:name w:val="Párrafo de lista Car"/>
    <w:link w:val="Prrafodelista"/>
    <w:uiPriority w:val="34"/>
    <w:locked/>
    <w:rsid w:val="00C60917"/>
    <w:rPr>
      <w:lang w:val="es-EC"/>
    </w:rPr>
  </w:style>
  <w:style w:type="paragraph" w:styleId="TtuloTDC">
    <w:name w:val="TOC Heading"/>
    <w:basedOn w:val="Ttulo1"/>
    <w:next w:val="Normal"/>
    <w:uiPriority w:val="39"/>
    <w:unhideWhenUsed/>
    <w:qFormat/>
    <w:rsid w:val="00814A41"/>
    <w:pPr>
      <w:outlineLvl w:val="9"/>
    </w:pPr>
    <w:rPr>
      <w:lang w:val="en-US"/>
    </w:rPr>
  </w:style>
  <w:style w:type="paragraph" w:styleId="TDC1">
    <w:name w:val="toc 1"/>
    <w:basedOn w:val="Normal"/>
    <w:next w:val="Normal"/>
    <w:autoRedefine/>
    <w:uiPriority w:val="39"/>
    <w:unhideWhenUsed/>
    <w:rsid w:val="005D2E45"/>
    <w:pPr>
      <w:tabs>
        <w:tab w:val="left" w:pos="993"/>
        <w:tab w:val="right" w:leader="dot" w:pos="8222"/>
      </w:tabs>
      <w:spacing w:after="0" w:line="360" w:lineRule="auto"/>
      <w:ind w:right="-567"/>
      <w:jc w:val="both"/>
    </w:pPr>
    <w:rPr>
      <w:rFonts w:ascii="Times New Roman" w:hAnsi="Times New Roman" w:cs="Times New Roman"/>
      <w:bCs/>
      <w:noProof/>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style>
  <w:style w:type="character" w:styleId="Hipervnculo">
    <w:name w:val="Hyperlink"/>
    <w:basedOn w:val="Fuentedeprrafopredeter"/>
    <w:uiPriority w:val="99"/>
    <w:unhideWhenUsed/>
    <w:rsid w:val="002C2AD7"/>
    <w:rPr>
      <w:color w:val="0563C1" w:themeColor="hyperlink"/>
      <w:u w:val="single"/>
    </w:rPr>
  </w:style>
  <w:style w:type="character" w:styleId="nfasis">
    <w:name w:val="Emphasis"/>
    <w:basedOn w:val="Fuentedeprrafopredeter"/>
    <w:uiPriority w:val="20"/>
    <w:qFormat/>
    <w:rsid w:val="00305244"/>
    <w:rPr>
      <w:i/>
      <w:iCs/>
    </w:rPr>
  </w:style>
  <w:style w:type="table" w:styleId="Tablaconcuadrcula">
    <w:name w:val="Table Grid"/>
    <w:basedOn w:val="Tablanormal"/>
    <w:uiPriority w:val="59"/>
    <w:rsid w:val="00FA2DDA"/>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51">
    <w:name w:val="Tabla normal 51"/>
    <w:basedOn w:val="Tablanormal"/>
    <w:uiPriority w:val="45"/>
    <w:rsid w:val="001320B8"/>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cuadrcula4-nfasis61">
    <w:name w:val="Tabla de cuadrícula 4 - Énfasis 61"/>
    <w:basedOn w:val="Tablanormal"/>
    <w:uiPriority w:val="49"/>
    <w:rsid w:val="000B204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normal21">
    <w:name w:val="Tabla normal 21"/>
    <w:basedOn w:val="Tablanormal"/>
    <w:uiPriority w:val="42"/>
    <w:rsid w:val="00580F9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41">
    <w:name w:val="Tabla normal 41"/>
    <w:basedOn w:val="Tablanormal"/>
    <w:uiPriority w:val="44"/>
    <w:rsid w:val="00580F9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Calendario1">
    <w:name w:val="Calendario 1"/>
    <w:basedOn w:val="Tablanormal"/>
    <w:uiPriority w:val="99"/>
    <w:qFormat/>
    <w:rsid w:val="00306862"/>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paragraph" w:customStyle="1" w:styleId="DecimalAligned">
    <w:name w:val="Decimal Aligned"/>
    <w:basedOn w:val="Normal"/>
    <w:uiPriority w:val="40"/>
    <w:qFormat/>
    <w:rsid w:val="00306862"/>
    <w:pPr>
      <w:tabs>
        <w:tab w:val="decimal" w:pos="360"/>
      </w:tabs>
      <w:spacing w:after="200" w:line="276" w:lineRule="auto"/>
    </w:pPr>
    <w:rPr>
      <w:rFonts w:eastAsiaTheme="minorEastAsia" w:cs="Times New Roman"/>
      <w:lang w:val="en-US"/>
    </w:rPr>
  </w:style>
  <w:style w:type="paragraph" w:styleId="Textonotapie">
    <w:name w:val="footnote text"/>
    <w:basedOn w:val="Normal"/>
    <w:link w:val="TextonotapieCar"/>
    <w:uiPriority w:val="99"/>
    <w:unhideWhenUsed/>
    <w:rsid w:val="00306862"/>
    <w:pPr>
      <w:spacing w:after="0" w:line="240" w:lineRule="auto"/>
    </w:pPr>
    <w:rPr>
      <w:rFonts w:eastAsiaTheme="minorEastAsia" w:cs="Times New Roman"/>
      <w:sz w:val="20"/>
      <w:szCs w:val="20"/>
      <w:lang w:val="en-US"/>
    </w:rPr>
  </w:style>
  <w:style w:type="character" w:customStyle="1" w:styleId="TextonotapieCar">
    <w:name w:val="Texto nota pie Car"/>
    <w:basedOn w:val="Fuentedeprrafopredeter"/>
    <w:link w:val="Textonotapie"/>
    <w:uiPriority w:val="99"/>
    <w:rsid w:val="00306862"/>
    <w:rPr>
      <w:rFonts w:eastAsiaTheme="minorEastAsia" w:cs="Times New Roman"/>
      <w:sz w:val="20"/>
      <w:szCs w:val="20"/>
    </w:rPr>
  </w:style>
  <w:style w:type="character" w:styleId="nfasissutil">
    <w:name w:val="Subtle Emphasis"/>
    <w:basedOn w:val="Fuentedeprrafopredeter"/>
    <w:uiPriority w:val="19"/>
    <w:qFormat/>
    <w:rsid w:val="00306862"/>
    <w:rPr>
      <w:i/>
      <w:iCs/>
    </w:rPr>
  </w:style>
  <w:style w:type="table" w:styleId="Sombreadoclaro-nfasis1">
    <w:name w:val="Light Shading Accent 1"/>
    <w:basedOn w:val="Tablanormal"/>
    <w:uiPriority w:val="60"/>
    <w:rsid w:val="00306862"/>
    <w:pPr>
      <w:spacing w:after="0" w:line="240" w:lineRule="auto"/>
    </w:pPr>
    <w:rPr>
      <w:rFonts w:eastAsiaTheme="minorEastAsia"/>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Cuadrculadetablaclara1">
    <w:name w:val="Cuadrícula de tabla clara1"/>
    <w:basedOn w:val="Tablanormal"/>
    <w:uiPriority w:val="40"/>
    <w:rsid w:val="00D057E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ibliografa">
    <w:name w:val="Bibliography"/>
    <w:basedOn w:val="Normal"/>
    <w:next w:val="Normal"/>
    <w:uiPriority w:val="37"/>
    <w:unhideWhenUsed/>
    <w:rsid w:val="007D283E"/>
  </w:style>
  <w:style w:type="paragraph" w:styleId="Textoindependiente">
    <w:name w:val="Body Text"/>
    <w:basedOn w:val="Normal"/>
    <w:link w:val="TextoindependienteCar"/>
    <w:uiPriority w:val="1"/>
    <w:qFormat/>
    <w:rsid w:val="007449CC"/>
    <w:pPr>
      <w:widowControl w:val="0"/>
      <w:autoSpaceDE w:val="0"/>
      <w:autoSpaceDN w:val="0"/>
      <w:spacing w:after="0" w:line="240" w:lineRule="auto"/>
    </w:pPr>
    <w:rPr>
      <w:rFonts w:ascii="Times New Roman" w:eastAsia="Times New Roman" w:hAnsi="Times New Roman" w:cs="Times New Roman"/>
      <w:sz w:val="24"/>
      <w:szCs w:val="24"/>
      <w:lang w:val="es-ES" w:eastAsia="es-ES" w:bidi="es-ES"/>
    </w:rPr>
  </w:style>
  <w:style w:type="character" w:customStyle="1" w:styleId="TextoindependienteCar">
    <w:name w:val="Texto independiente Car"/>
    <w:basedOn w:val="Fuentedeprrafopredeter"/>
    <w:link w:val="Textoindependiente"/>
    <w:uiPriority w:val="1"/>
    <w:rsid w:val="007449CC"/>
    <w:rPr>
      <w:rFonts w:ascii="Times New Roman" w:eastAsia="Times New Roman" w:hAnsi="Times New Roman" w:cs="Times New Roman"/>
      <w:sz w:val="24"/>
      <w:szCs w:val="24"/>
      <w:lang w:val="es-ES" w:eastAsia="es-ES" w:bidi="es-ES"/>
    </w:rPr>
  </w:style>
  <w:style w:type="table" w:customStyle="1" w:styleId="TableNormal">
    <w:name w:val="Table Normal"/>
    <w:uiPriority w:val="2"/>
    <w:semiHidden/>
    <w:unhideWhenUsed/>
    <w:qFormat/>
    <w:rsid w:val="00E61FA3"/>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E61FA3"/>
    <w:pPr>
      <w:widowControl w:val="0"/>
      <w:autoSpaceDE w:val="0"/>
      <w:autoSpaceDN w:val="0"/>
      <w:spacing w:after="0" w:line="240" w:lineRule="auto"/>
    </w:pPr>
    <w:rPr>
      <w:rFonts w:ascii="Times New Roman" w:eastAsia="Times New Roman" w:hAnsi="Times New Roman" w:cs="Times New Roman"/>
      <w:lang w:val="es-ES" w:eastAsia="es-ES" w:bidi="es-ES"/>
    </w:rPr>
  </w:style>
  <w:style w:type="paragraph" w:styleId="NormalWeb">
    <w:name w:val="Normal (Web)"/>
    <w:basedOn w:val="Normal"/>
    <w:uiPriority w:val="99"/>
    <w:unhideWhenUsed/>
    <w:rsid w:val="0013710A"/>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table" w:customStyle="1" w:styleId="Tabladecuadrcula1Claro-nfasis21">
    <w:name w:val="Tabla de cuadrícula 1 Claro - Énfasis 21"/>
    <w:basedOn w:val="Tablanormal"/>
    <w:uiPriority w:val="46"/>
    <w:rsid w:val="004739FB"/>
    <w:pPr>
      <w:spacing w:after="0" w:line="240" w:lineRule="auto"/>
    </w:pPr>
    <w:rPr>
      <w:lang w:val="es-EC"/>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Tabladecuadrcula3-nfasis61">
    <w:name w:val="Tabla de cuadrícula 3 - Énfasis 61"/>
    <w:basedOn w:val="Tablanormal"/>
    <w:uiPriority w:val="48"/>
    <w:rsid w:val="00E2528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paragraph" w:styleId="TDC2">
    <w:name w:val="toc 2"/>
    <w:basedOn w:val="Normal"/>
    <w:next w:val="Normal"/>
    <w:autoRedefine/>
    <w:uiPriority w:val="39"/>
    <w:unhideWhenUsed/>
    <w:rsid w:val="00374FED"/>
    <w:pPr>
      <w:tabs>
        <w:tab w:val="left" w:pos="993"/>
        <w:tab w:val="right" w:leader="dot" w:pos="8261"/>
      </w:tabs>
      <w:spacing w:after="100"/>
    </w:pPr>
  </w:style>
  <w:style w:type="paragraph" w:styleId="TDC3">
    <w:name w:val="toc 3"/>
    <w:basedOn w:val="Normal"/>
    <w:next w:val="Normal"/>
    <w:autoRedefine/>
    <w:uiPriority w:val="39"/>
    <w:unhideWhenUsed/>
    <w:rsid w:val="005E4C05"/>
    <w:pPr>
      <w:tabs>
        <w:tab w:val="left" w:pos="993"/>
        <w:tab w:val="right" w:leader="dot" w:pos="8261"/>
      </w:tabs>
      <w:spacing w:after="100"/>
    </w:pPr>
  </w:style>
  <w:style w:type="paragraph" w:styleId="Encabezado">
    <w:name w:val="header"/>
    <w:basedOn w:val="Normal"/>
    <w:link w:val="EncabezadoCar"/>
    <w:uiPriority w:val="99"/>
    <w:unhideWhenUsed/>
    <w:rsid w:val="00F4561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45617"/>
    <w:rPr>
      <w:lang w:val="es-EC"/>
    </w:rPr>
  </w:style>
  <w:style w:type="paragraph" w:styleId="Piedepgina">
    <w:name w:val="footer"/>
    <w:basedOn w:val="Normal"/>
    <w:link w:val="PiedepginaCar"/>
    <w:uiPriority w:val="99"/>
    <w:unhideWhenUsed/>
    <w:rsid w:val="00F4561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45617"/>
    <w:rPr>
      <w:lang w:val="es-EC"/>
    </w:rPr>
  </w:style>
  <w:style w:type="table" w:customStyle="1" w:styleId="Tabladecuadrcula1clara1">
    <w:name w:val="Tabla de cuadrícula 1 clara1"/>
    <w:basedOn w:val="Tablanormal"/>
    <w:uiPriority w:val="46"/>
    <w:rsid w:val="008D76F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Textoennegrita">
    <w:name w:val="Strong"/>
    <w:basedOn w:val="Fuentedeprrafopredeter"/>
    <w:uiPriority w:val="22"/>
    <w:qFormat/>
    <w:rsid w:val="006C0017"/>
    <w:rPr>
      <w:b/>
      <w:bCs/>
    </w:rPr>
  </w:style>
  <w:style w:type="paragraph" w:styleId="TDC4">
    <w:name w:val="toc 4"/>
    <w:basedOn w:val="Normal"/>
    <w:next w:val="Normal"/>
    <w:autoRedefine/>
    <w:uiPriority w:val="39"/>
    <w:unhideWhenUsed/>
    <w:rsid w:val="0075285F"/>
    <w:pPr>
      <w:spacing w:after="100"/>
      <w:ind w:left="660"/>
    </w:pPr>
    <w:rPr>
      <w:rFonts w:eastAsiaTheme="minorEastAsia"/>
      <w:lang w:val="en-US"/>
    </w:rPr>
  </w:style>
  <w:style w:type="paragraph" w:styleId="TDC5">
    <w:name w:val="toc 5"/>
    <w:basedOn w:val="Normal"/>
    <w:next w:val="Normal"/>
    <w:autoRedefine/>
    <w:uiPriority w:val="39"/>
    <w:unhideWhenUsed/>
    <w:rsid w:val="0075285F"/>
    <w:pPr>
      <w:spacing w:after="100"/>
      <w:ind w:left="880"/>
    </w:pPr>
    <w:rPr>
      <w:rFonts w:eastAsiaTheme="minorEastAsia"/>
      <w:lang w:val="en-US"/>
    </w:rPr>
  </w:style>
  <w:style w:type="paragraph" w:styleId="TDC6">
    <w:name w:val="toc 6"/>
    <w:basedOn w:val="Normal"/>
    <w:next w:val="Normal"/>
    <w:autoRedefine/>
    <w:uiPriority w:val="39"/>
    <w:unhideWhenUsed/>
    <w:rsid w:val="0075285F"/>
    <w:pPr>
      <w:spacing w:after="100"/>
      <w:ind w:left="1100"/>
    </w:pPr>
    <w:rPr>
      <w:rFonts w:eastAsiaTheme="minorEastAsia"/>
      <w:lang w:val="en-US"/>
    </w:rPr>
  </w:style>
  <w:style w:type="paragraph" w:styleId="TDC7">
    <w:name w:val="toc 7"/>
    <w:basedOn w:val="Normal"/>
    <w:next w:val="Normal"/>
    <w:autoRedefine/>
    <w:uiPriority w:val="39"/>
    <w:unhideWhenUsed/>
    <w:rsid w:val="0075285F"/>
    <w:pPr>
      <w:spacing w:after="100"/>
      <w:ind w:left="1320"/>
    </w:pPr>
    <w:rPr>
      <w:rFonts w:eastAsiaTheme="minorEastAsia"/>
      <w:lang w:val="en-US"/>
    </w:rPr>
  </w:style>
  <w:style w:type="paragraph" w:styleId="TDC8">
    <w:name w:val="toc 8"/>
    <w:basedOn w:val="Normal"/>
    <w:next w:val="Normal"/>
    <w:autoRedefine/>
    <w:uiPriority w:val="39"/>
    <w:unhideWhenUsed/>
    <w:rsid w:val="0075285F"/>
    <w:pPr>
      <w:spacing w:after="100"/>
      <w:ind w:left="1540"/>
    </w:pPr>
    <w:rPr>
      <w:rFonts w:eastAsiaTheme="minorEastAsia"/>
      <w:lang w:val="en-US"/>
    </w:rPr>
  </w:style>
  <w:style w:type="paragraph" w:styleId="TDC9">
    <w:name w:val="toc 9"/>
    <w:basedOn w:val="Normal"/>
    <w:next w:val="Normal"/>
    <w:autoRedefine/>
    <w:uiPriority w:val="39"/>
    <w:unhideWhenUsed/>
    <w:rsid w:val="0075285F"/>
    <w:pPr>
      <w:spacing w:after="100"/>
      <w:ind w:left="1760"/>
    </w:pPr>
    <w:rPr>
      <w:rFonts w:eastAsiaTheme="minorEastAsia"/>
      <w:lang w:val="en-US"/>
    </w:rPr>
  </w:style>
  <w:style w:type="paragraph" w:styleId="Textodeglobo">
    <w:name w:val="Balloon Text"/>
    <w:basedOn w:val="Normal"/>
    <w:link w:val="TextodegloboCar"/>
    <w:uiPriority w:val="99"/>
    <w:semiHidden/>
    <w:unhideWhenUsed/>
    <w:rsid w:val="007060D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060DF"/>
    <w:rPr>
      <w:rFonts w:ascii="Tahoma" w:hAnsi="Tahoma" w:cs="Tahoma"/>
      <w:sz w:val="16"/>
      <w:szCs w:val="16"/>
      <w:lang w:val="es-EC"/>
    </w:rPr>
  </w:style>
  <w:style w:type="paragraph" w:styleId="Textonotaalfinal">
    <w:name w:val="endnote text"/>
    <w:basedOn w:val="Normal"/>
    <w:link w:val="TextonotaalfinalCar"/>
    <w:uiPriority w:val="99"/>
    <w:semiHidden/>
    <w:unhideWhenUsed/>
    <w:rsid w:val="007060DF"/>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060DF"/>
    <w:rPr>
      <w:sz w:val="20"/>
      <w:szCs w:val="20"/>
      <w:lang w:val="es-EC"/>
    </w:rPr>
  </w:style>
  <w:style w:type="character" w:styleId="Refdenotaalfinal">
    <w:name w:val="endnote reference"/>
    <w:basedOn w:val="Fuentedeprrafopredeter"/>
    <w:uiPriority w:val="99"/>
    <w:semiHidden/>
    <w:unhideWhenUsed/>
    <w:rsid w:val="007060DF"/>
    <w:rPr>
      <w:vertAlign w:val="superscript"/>
    </w:rPr>
  </w:style>
  <w:style w:type="character" w:styleId="Refdenotaalpie">
    <w:name w:val="footnote reference"/>
    <w:basedOn w:val="Fuentedeprrafopredeter"/>
    <w:uiPriority w:val="99"/>
    <w:semiHidden/>
    <w:unhideWhenUsed/>
    <w:rsid w:val="007060DF"/>
    <w:rPr>
      <w:vertAlign w:val="superscript"/>
    </w:rPr>
  </w:style>
  <w:style w:type="table" w:customStyle="1" w:styleId="Tablaconcuadrcula1">
    <w:name w:val="Tabla con cuadrícula1"/>
    <w:basedOn w:val="Tablanormal"/>
    <w:next w:val="Tablaconcuadrcula"/>
    <w:uiPriority w:val="59"/>
    <w:rsid w:val="009D66A0"/>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9D66A0"/>
    <w:pPr>
      <w:spacing w:after="200" w:line="240" w:lineRule="auto"/>
    </w:pPr>
    <w:rPr>
      <w:rFonts w:ascii="Times New Roman" w:hAnsi="Times New Roman"/>
      <w:i/>
      <w:iCs/>
      <w:color w:val="44546A" w:themeColor="text2"/>
      <w:sz w:val="18"/>
      <w:szCs w:val="18"/>
      <w:lang w:val="es-ES"/>
    </w:rPr>
  </w:style>
  <w:style w:type="character" w:customStyle="1" w:styleId="tojvnm2t">
    <w:name w:val="tojvnm2t"/>
    <w:basedOn w:val="Fuentedeprrafopredeter"/>
    <w:rsid w:val="00EB7F51"/>
  </w:style>
  <w:style w:type="table" w:customStyle="1" w:styleId="Tablanormal52">
    <w:name w:val="Tabla normal 52"/>
    <w:basedOn w:val="Tablanormal"/>
    <w:uiPriority w:val="45"/>
    <w:rsid w:val="001F0FA1"/>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normal31">
    <w:name w:val="Tabla normal 31"/>
    <w:basedOn w:val="Tablanormal"/>
    <w:uiPriority w:val="43"/>
    <w:rsid w:val="001F0FA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glossarylink">
    <w:name w:val="glossarylink"/>
    <w:basedOn w:val="Fuentedeprrafopredeter"/>
    <w:rsid w:val="006E4CA8"/>
  </w:style>
  <w:style w:type="character" w:customStyle="1" w:styleId="normalchar">
    <w:name w:val="normal__char"/>
    <w:basedOn w:val="Fuentedeprrafopredeter"/>
    <w:rsid w:val="00356FF5"/>
  </w:style>
  <w:style w:type="table" w:customStyle="1" w:styleId="Tablanormal11">
    <w:name w:val="Tabla normal 11"/>
    <w:basedOn w:val="Tablanormal"/>
    <w:uiPriority w:val="41"/>
    <w:rsid w:val="00324A6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1">
    <w:name w:val="Mención sin resolver1"/>
    <w:basedOn w:val="Fuentedeprrafopredeter"/>
    <w:uiPriority w:val="99"/>
    <w:semiHidden/>
    <w:unhideWhenUsed/>
    <w:rsid w:val="00322437"/>
    <w:rPr>
      <w:color w:val="605E5C"/>
      <w:shd w:val="clear" w:color="auto" w:fill="E1DFDD"/>
    </w:rPr>
  </w:style>
  <w:style w:type="character" w:customStyle="1" w:styleId="Mencinsinresolver2">
    <w:name w:val="Mención sin resolver2"/>
    <w:basedOn w:val="Fuentedeprrafopredeter"/>
    <w:uiPriority w:val="99"/>
    <w:semiHidden/>
    <w:unhideWhenUsed/>
    <w:rsid w:val="00FC7236"/>
    <w:rPr>
      <w:color w:val="605E5C"/>
      <w:shd w:val="clear" w:color="auto" w:fill="E1DFDD"/>
    </w:rPr>
  </w:style>
  <w:style w:type="character" w:customStyle="1" w:styleId="hgkelc">
    <w:name w:val="hgkelc"/>
    <w:basedOn w:val="Fuentedeprrafopredeter"/>
    <w:rsid w:val="005540E6"/>
  </w:style>
  <w:style w:type="character" w:styleId="Textodelmarcadordeposicin">
    <w:name w:val="Placeholder Text"/>
    <w:basedOn w:val="Fuentedeprrafopredeter"/>
    <w:uiPriority w:val="99"/>
    <w:semiHidden/>
    <w:rsid w:val="00EF7CF1"/>
    <w:rPr>
      <w:color w:val="808080"/>
    </w:rPr>
  </w:style>
  <w:style w:type="character" w:customStyle="1" w:styleId="acopre">
    <w:name w:val="acopre"/>
    <w:basedOn w:val="Fuentedeprrafopredeter"/>
    <w:rsid w:val="008842AC"/>
  </w:style>
  <w:style w:type="character" w:styleId="Refdecomentario">
    <w:name w:val="annotation reference"/>
    <w:basedOn w:val="Fuentedeprrafopredeter"/>
    <w:uiPriority w:val="99"/>
    <w:semiHidden/>
    <w:unhideWhenUsed/>
    <w:rsid w:val="00D365EA"/>
    <w:rPr>
      <w:sz w:val="16"/>
      <w:szCs w:val="16"/>
    </w:rPr>
  </w:style>
  <w:style w:type="paragraph" w:styleId="Textocomentario">
    <w:name w:val="annotation text"/>
    <w:basedOn w:val="Normal"/>
    <w:link w:val="TextocomentarioCar"/>
    <w:uiPriority w:val="99"/>
    <w:semiHidden/>
    <w:unhideWhenUsed/>
    <w:rsid w:val="00D365E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365EA"/>
    <w:rPr>
      <w:sz w:val="20"/>
      <w:szCs w:val="20"/>
      <w:lang w:val="es-EC"/>
    </w:rPr>
  </w:style>
  <w:style w:type="paragraph" w:styleId="Asuntodelcomentario">
    <w:name w:val="annotation subject"/>
    <w:basedOn w:val="Textocomentario"/>
    <w:next w:val="Textocomentario"/>
    <w:link w:val="AsuntodelcomentarioCar"/>
    <w:uiPriority w:val="99"/>
    <w:semiHidden/>
    <w:unhideWhenUsed/>
    <w:rsid w:val="00D365EA"/>
    <w:rPr>
      <w:b/>
      <w:bCs/>
    </w:rPr>
  </w:style>
  <w:style w:type="character" w:customStyle="1" w:styleId="AsuntodelcomentarioCar">
    <w:name w:val="Asunto del comentario Car"/>
    <w:basedOn w:val="TextocomentarioCar"/>
    <w:link w:val="Asuntodelcomentario"/>
    <w:uiPriority w:val="99"/>
    <w:semiHidden/>
    <w:rsid w:val="00D365EA"/>
    <w:rPr>
      <w:b/>
      <w:bCs/>
      <w:sz w:val="20"/>
      <w:szCs w:val="20"/>
      <w:lang w:val="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3889">
      <w:bodyDiv w:val="1"/>
      <w:marLeft w:val="0"/>
      <w:marRight w:val="0"/>
      <w:marTop w:val="0"/>
      <w:marBottom w:val="0"/>
      <w:divBdr>
        <w:top w:val="none" w:sz="0" w:space="0" w:color="auto"/>
        <w:left w:val="none" w:sz="0" w:space="0" w:color="auto"/>
        <w:bottom w:val="none" w:sz="0" w:space="0" w:color="auto"/>
        <w:right w:val="none" w:sz="0" w:space="0" w:color="auto"/>
      </w:divBdr>
    </w:div>
    <w:div w:id="1399998">
      <w:bodyDiv w:val="1"/>
      <w:marLeft w:val="0"/>
      <w:marRight w:val="0"/>
      <w:marTop w:val="0"/>
      <w:marBottom w:val="0"/>
      <w:divBdr>
        <w:top w:val="none" w:sz="0" w:space="0" w:color="auto"/>
        <w:left w:val="none" w:sz="0" w:space="0" w:color="auto"/>
        <w:bottom w:val="none" w:sz="0" w:space="0" w:color="auto"/>
        <w:right w:val="none" w:sz="0" w:space="0" w:color="auto"/>
      </w:divBdr>
    </w:div>
    <w:div w:id="3560492">
      <w:bodyDiv w:val="1"/>
      <w:marLeft w:val="0"/>
      <w:marRight w:val="0"/>
      <w:marTop w:val="0"/>
      <w:marBottom w:val="0"/>
      <w:divBdr>
        <w:top w:val="none" w:sz="0" w:space="0" w:color="auto"/>
        <w:left w:val="none" w:sz="0" w:space="0" w:color="auto"/>
        <w:bottom w:val="none" w:sz="0" w:space="0" w:color="auto"/>
        <w:right w:val="none" w:sz="0" w:space="0" w:color="auto"/>
      </w:divBdr>
    </w:div>
    <w:div w:id="7100896">
      <w:bodyDiv w:val="1"/>
      <w:marLeft w:val="0"/>
      <w:marRight w:val="0"/>
      <w:marTop w:val="0"/>
      <w:marBottom w:val="0"/>
      <w:divBdr>
        <w:top w:val="none" w:sz="0" w:space="0" w:color="auto"/>
        <w:left w:val="none" w:sz="0" w:space="0" w:color="auto"/>
        <w:bottom w:val="none" w:sz="0" w:space="0" w:color="auto"/>
        <w:right w:val="none" w:sz="0" w:space="0" w:color="auto"/>
      </w:divBdr>
    </w:div>
    <w:div w:id="8993820">
      <w:bodyDiv w:val="1"/>
      <w:marLeft w:val="0"/>
      <w:marRight w:val="0"/>
      <w:marTop w:val="0"/>
      <w:marBottom w:val="0"/>
      <w:divBdr>
        <w:top w:val="none" w:sz="0" w:space="0" w:color="auto"/>
        <w:left w:val="none" w:sz="0" w:space="0" w:color="auto"/>
        <w:bottom w:val="none" w:sz="0" w:space="0" w:color="auto"/>
        <w:right w:val="none" w:sz="0" w:space="0" w:color="auto"/>
      </w:divBdr>
    </w:div>
    <w:div w:id="11152024">
      <w:bodyDiv w:val="1"/>
      <w:marLeft w:val="0"/>
      <w:marRight w:val="0"/>
      <w:marTop w:val="0"/>
      <w:marBottom w:val="0"/>
      <w:divBdr>
        <w:top w:val="none" w:sz="0" w:space="0" w:color="auto"/>
        <w:left w:val="none" w:sz="0" w:space="0" w:color="auto"/>
        <w:bottom w:val="none" w:sz="0" w:space="0" w:color="auto"/>
        <w:right w:val="none" w:sz="0" w:space="0" w:color="auto"/>
      </w:divBdr>
    </w:div>
    <w:div w:id="13847503">
      <w:bodyDiv w:val="1"/>
      <w:marLeft w:val="0"/>
      <w:marRight w:val="0"/>
      <w:marTop w:val="0"/>
      <w:marBottom w:val="0"/>
      <w:divBdr>
        <w:top w:val="none" w:sz="0" w:space="0" w:color="auto"/>
        <w:left w:val="none" w:sz="0" w:space="0" w:color="auto"/>
        <w:bottom w:val="none" w:sz="0" w:space="0" w:color="auto"/>
        <w:right w:val="none" w:sz="0" w:space="0" w:color="auto"/>
      </w:divBdr>
    </w:div>
    <w:div w:id="14889933">
      <w:bodyDiv w:val="1"/>
      <w:marLeft w:val="0"/>
      <w:marRight w:val="0"/>
      <w:marTop w:val="0"/>
      <w:marBottom w:val="0"/>
      <w:divBdr>
        <w:top w:val="none" w:sz="0" w:space="0" w:color="auto"/>
        <w:left w:val="none" w:sz="0" w:space="0" w:color="auto"/>
        <w:bottom w:val="none" w:sz="0" w:space="0" w:color="auto"/>
        <w:right w:val="none" w:sz="0" w:space="0" w:color="auto"/>
      </w:divBdr>
    </w:div>
    <w:div w:id="21367558">
      <w:bodyDiv w:val="1"/>
      <w:marLeft w:val="0"/>
      <w:marRight w:val="0"/>
      <w:marTop w:val="0"/>
      <w:marBottom w:val="0"/>
      <w:divBdr>
        <w:top w:val="none" w:sz="0" w:space="0" w:color="auto"/>
        <w:left w:val="none" w:sz="0" w:space="0" w:color="auto"/>
        <w:bottom w:val="none" w:sz="0" w:space="0" w:color="auto"/>
        <w:right w:val="none" w:sz="0" w:space="0" w:color="auto"/>
      </w:divBdr>
    </w:div>
    <w:div w:id="21899984">
      <w:bodyDiv w:val="1"/>
      <w:marLeft w:val="0"/>
      <w:marRight w:val="0"/>
      <w:marTop w:val="0"/>
      <w:marBottom w:val="0"/>
      <w:divBdr>
        <w:top w:val="none" w:sz="0" w:space="0" w:color="auto"/>
        <w:left w:val="none" w:sz="0" w:space="0" w:color="auto"/>
        <w:bottom w:val="none" w:sz="0" w:space="0" w:color="auto"/>
        <w:right w:val="none" w:sz="0" w:space="0" w:color="auto"/>
      </w:divBdr>
    </w:div>
    <w:div w:id="22413660">
      <w:bodyDiv w:val="1"/>
      <w:marLeft w:val="0"/>
      <w:marRight w:val="0"/>
      <w:marTop w:val="0"/>
      <w:marBottom w:val="0"/>
      <w:divBdr>
        <w:top w:val="none" w:sz="0" w:space="0" w:color="auto"/>
        <w:left w:val="none" w:sz="0" w:space="0" w:color="auto"/>
        <w:bottom w:val="none" w:sz="0" w:space="0" w:color="auto"/>
        <w:right w:val="none" w:sz="0" w:space="0" w:color="auto"/>
      </w:divBdr>
    </w:div>
    <w:div w:id="23291171">
      <w:bodyDiv w:val="1"/>
      <w:marLeft w:val="0"/>
      <w:marRight w:val="0"/>
      <w:marTop w:val="0"/>
      <w:marBottom w:val="0"/>
      <w:divBdr>
        <w:top w:val="none" w:sz="0" w:space="0" w:color="auto"/>
        <w:left w:val="none" w:sz="0" w:space="0" w:color="auto"/>
        <w:bottom w:val="none" w:sz="0" w:space="0" w:color="auto"/>
        <w:right w:val="none" w:sz="0" w:space="0" w:color="auto"/>
      </w:divBdr>
    </w:div>
    <w:div w:id="27226494">
      <w:bodyDiv w:val="1"/>
      <w:marLeft w:val="0"/>
      <w:marRight w:val="0"/>
      <w:marTop w:val="0"/>
      <w:marBottom w:val="0"/>
      <w:divBdr>
        <w:top w:val="none" w:sz="0" w:space="0" w:color="auto"/>
        <w:left w:val="none" w:sz="0" w:space="0" w:color="auto"/>
        <w:bottom w:val="none" w:sz="0" w:space="0" w:color="auto"/>
        <w:right w:val="none" w:sz="0" w:space="0" w:color="auto"/>
      </w:divBdr>
    </w:div>
    <w:div w:id="29229513">
      <w:bodyDiv w:val="1"/>
      <w:marLeft w:val="0"/>
      <w:marRight w:val="0"/>
      <w:marTop w:val="0"/>
      <w:marBottom w:val="0"/>
      <w:divBdr>
        <w:top w:val="none" w:sz="0" w:space="0" w:color="auto"/>
        <w:left w:val="none" w:sz="0" w:space="0" w:color="auto"/>
        <w:bottom w:val="none" w:sz="0" w:space="0" w:color="auto"/>
        <w:right w:val="none" w:sz="0" w:space="0" w:color="auto"/>
      </w:divBdr>
    </w:div>
    <w:div w:id="30612886">
      <w:bodyDiv w:val="1"/>
      <w:marLeft w:val="0"/>
      <w:marRight w:val="0"/>
      <w:marTop w:val="0"/>
      <w:marBottom w:val="0"/>
      <w:divBdr>
        <w:top w:val="none" w:sz="0" w:space="0" w:color="auto"/>
        <w:left w:val="none" w:sz="0" w:space="0" w:color="auto"/>
        <w:bottom w:val="none" w:sz="0" w:space="0" w:color="auto"/>
        <w:right w:val="none" w:sz="0" w:space="0" w:color="auto"/>
      </w:divBdr>
    </w:div>
    <w:div w:id="31618143">
      <w:bodyDiv w:val="1"/>
      <w:marLeft w:val="0"/>
      <w:marRight w:val="0"/>
      <w:marTop w:val="0"/>
      <w:marBottom w:val="0"/>
      <w:divBdr>
        <w:top w:val="none" w:sz="0" w:space="0" w:color="auto"/>
        <w:left w:val="none" w:sz="0" w:space="0" w:color="auto"/>
        <w:bottom w:val="none" w:sz="0" w:space="0" w:color="auto"/>
        <w:right w:val="none" w:sz="0" w:space="0" w:color="auto"/>
      </w:divBdr>
    </w:div>
    <w:div w:id="34356602">
      <w:bodyDiv w:val="1"/>
      <w:marLeft w:val="0"/>
      <w:marRight w:val="0"/>
      <w:marTop w:val="0"/>
      <w:marBottom w:val="0"/>
      <w:divBdr>
        <w:top w:val="none" w:sz="0" w:space="0" w:color="auto"/>
        <w:left w:val="none" w:sz="0" w:space="0" w:color="auto"/>
        <w:bottom w:val="none" w:sz="0" w:space="0" w:color="auto"/>
        <w:right w:val="none" w:sz="0" w:space="0" w:color="auto"/>
      </w:divBdr>
    </w:div>
    <w:div w:id="37319897">
      <w:bodyDiv w:val="1"/>
      <w:marLeft w:val="0"/>
      <w:marRight w:val="0"/>
      <w:marTop w:val="0"/>
      <w:marBottom w:val="0"/>
      <w:divBdr>
        <w:top w:val="none" w:sz="0" w:space="0" w:color="auto"/>
        <w:left w:val="none" w:sz="0" w:space="0" w:color="auto"/>
        <w:bottom w:val="none" w:sz="0" w:space="0" w:color="auto"/>
        <w:right w:val="none" w:sz="0" w:space="0" w:color="auto"/>
      </w:divBdr>
    </w:div>
    <w:div w:id="38821052">
      <w:bodyDiv w:val="1"/>
      <w:marLeft w:val="0"/>
      <w:marRight w:val="0"/>
      <w:marTop w:val="0"/>
      <w:marBottom w:val="0"/>
      <w:divBdr>
        <w:top w:val="none" w:sz="0" w:space="0" w:color="auto"/>
        <w:left w:val="none" w:sz="0" w:space="0" w:color="auto"/>
        <w:bottom w:val="none" w:sz="0" w:space="0" w:color="auto"/>
        <w:right w:val="none" w:sz="0" w:space="0" w:color="auto"/>
      </w:divBdr>
    </w:div>
    <w:div w:id="38937478">
      <w:bodyDiv w:val="1"/>
      <w:marLeft w:val="0"/>
      <w:marRight w:val="0"/>
      <w:marTop w:val="0"/>
      <w:marBottom w:val="0"/>
      <w:divBdr>
        <w:top w:val="none" w:sz="0" w:space="0" w:color="auto"/>
        <w:left w:val="none" w:sz="0" w:space="0" w:color="auto"/>
        <w:bottom w:val="none" w:sz="0" w:space="0" w:color="auto"/>
        <w:right w:val="none" w:sz="0" w:space="0" w:color="auto"/>
      </w:divBdr>
    </w:div>
    <w:div w:id="39474622">
      <w:bodyDiv w:val="1"/>
      <w:marLeft w:val="0"/>
      <w:marRight w:val="0"/>
      <w:marTop w:val="0"/>
      <w:marBottom w:val="0"/>
      <w:divBdr>
        <w:top w:val="none" w:sz="0" w:space="0" w:color="auto"/>
        <w:left w:val="none" w:sz="0" w:space="0" w:color="auto"/>
        <w:bottom w:val="none" w:sz="0" w:space="0" w:color="auto"/>
        <w:right w:val="none" w:sz="0" w:space="0" w:color="auto"/>
      </w:divBdr>
    </w:div>
    <w:div w:id="41178614">
      <w:bodyDiv w:val="1"/>
      <w:marLeft w:val="0"/>
      <w:marRight w:val="0"/>
      <w:marTop w:val="0"/>
      <w:marBottom w:val="0"/>
      <w:divBdr>
        <w:top w:val="none" w:sz="0" w:space="0" w:color="auto"/>
        <w:left w:val="none" w:sz="0" w:space="0" w:color="auto"/>
        <w:bottom w:val="none" w:sz="0" w:space="0" w:color="auto"/>
        <w:right w:val="none" w:sz="0" w:space="0" w:color="auto"/>
      </w:divBdr>
    </w:div>
    <w:div w:id="47267190">
      <w:bodyDiv w:val="1"/>
      <w:marLeft w:val="0"/>
      <w:marRight w:val="0"/>
      <w:marTop w:val="0"/>
      <w:marBottom w:val="0"/>
      <w:divBdr>
        <w:top w:val="none" w:sz="0" w:space="0" w:color="auto"/>
        <w:left w:val="none" w:sz="0" w:space="0" w:color="auto"/>
        <w:bottom w:val="none" w:sz="0" w:space="0" w:color="auto"/>
        <w:right w:val="none" w:sz="0" w:space="0" w:color="auto"/>
      </w:divBdr>
    </w:div>
    <w:div w:id="48654808">
      <w:bodyDiv w:val="1"/>
      <w:marLeft w:val="0"/>
      <w:marRight w:val="0"/>
      <w:marTop w:val="0"/>
      <w:marBottom w:val="0"/>
      <w:divBdr>
        <w:top w:val="none" w:sz="0" w:space="0" w:color="auto"/>
        <w:left w:val="none" w:sz="0" w:space="0" w:color="auto"/>
        <w:bottom w:val="none" w:sz="0" w:space="0" w:color="auto"/>
        <w:right w:val="none" w:sz="0" w:space="0" w:color="auto"/>
      </w:divBdr>
    </w:div>
    <w:div w:id="56784484">
      <w:bodyDiv w:val="1"/>
      <w:marLeft w:val="0"/>
      <w:marRight w:val="0"/>
      <w:marTop w:val="0"/>
      <w:marBottom w:val="0"/>
      <w:divBdr>
        <w:top w:val="none" w:sz="0" w:space="0" w:color="auto"/>
        <w:left w:val="none" w:sz="0" w:space="0" w:color="auto"/>
        <w:bottom w:val="none" w:sz="0" w:space="0" w:color="auto"/>
        <w:right w:val="none" w:sz="0" w:space="0" w:color="auto"/>
      </w:divBdr>
    </w:div>
    <w:div w:id="57435303">
      <w:bodyDiv w:val="1"/>
      <w:marLeft w:val="0"/>
      <w:marRight w:val="0"/>
      <w:marTop w:val="0"/>
      <w:marBottom w:val="0"/>
      <w:divBdr>
        <w:top w:val="none" w:sz="0" w:space="0" w:color="auto"/>
        <w:left w:val="none" w:sz="0" w:space="0" w:color="auto"/>
        <w:bottom w:val="none" w:sz="0" w:space="0" w:color="auto"/>
        <w:right w:val="none" w:sz="0" w:space="0" w:color="auto"/>
      </w:divBdr>
    </w:div>
    <w:div w:id="69928471">
      <w:bodyDiv w:val="1"/>
      <w:marLeft w:val="0"/>
      <w:marRight w:val="0"/>
      <w:marTop w:val="0"/>
      <w:marBottom w:val="0"/>
      <w:divBdr>
        <w:top w:val="none" w:sz="0" w:space="0" w:color="auto"/>
        <w:left w:val="none" w:sz="0" w:space="0" w:color="auto"/>
        <w:bottom w:val="none" w:sz="0" w:space="0" w:color="auto"/>
        <w:right w:val="none" w:sz="0" w:space="0" w:color="auto"/>
      </w:divBdr>
    </w:div>
    <w:div w:id="71893549">
      <w:bodyDiv w:val="1"/>
      <w:marLeft w:val="0"/>
      <w:marRight w:val="0"/>
      <w:marTop w:val="0"/>
      <w:marBottom w:val="0"/>
      <w:divBdr>
        <w:top w:val="none" w:sz="0" w:space="0" w:color="auto"/>
        <w:left w:val="none" w:sz="0" w:space="0" w:color="auto"/>
        <w:bottom w:val="none" w:sz="0" w:space="0" w:color="auto"/>
        <w:right w:val="none" w:sz="0" w:space="0" w:color="auto"/>
      </w:divBdr>
    </w:div>
    <w:div w:id="75177410">
      <w:bodyDiv w:val="1"/>
      <w:marLeft w:val="0"/>
      <w:marRight w:val="0"/>
      <w:marTop w:val="0"/>
      <w:marBottom w:val="0"/>
      <w:divBdr>
        <w:top w:val="none" w:sz="0" w:space="0" w:color="auto"/>
        <w:left w:val="none" w:sz="0" w:space="0" w:color="auto"/>
        <w:bottom w:val="none" w:sz="0" w:space="0" w:color="auto"/>
        <w:right w:val="none" w:sz="0" w:space="0" w:color="auto"/>
      </w:divBdr>
    </w:div>
    <w:div w:id="78334947">
      <w:bodyDiv w:val="1"/>
      <w:marLeft w:val="0"/>
      <w:marRight w:val="0"/>
      <w:marTop w:val="0"/>
      <w:marBottom w:val="0"/>
      <w:divBdr>
        <w:top w:val="none" w:sz="0" w:space="0" w:color="auto"/>
        <w:left w:val="none" w:sz="0" w:space="0" w:color="auto"/>
        <w:bottom w:val="none" w:sz="0" w:space="0" w:color="auto"/>
        <w:right w:val="none" w:sz="0" w:space="0" w:color="auto"/>
      </w:divBdr>
    </w:div>
    <w:div w:id="78530983">
      <w:bodyDiv w:val="1"/>
      <w:marLeft w:val="0"/>
      <w:marRight w:val="0"/>
      <w:marTop w:val="0"/>
      <w:marBottom w:val="0"/>
      <w:divBdr>
        <w:top w:val="none" w:sz="0" w:space="0" w:color="auto"/>
        <w:left w:val="none" w:sz="0" w:space="0" w:color="auto"/>
        <w:bottom w:val="none" w:sz="0" w:space="0" w:color="auto"/>
        <w:right w:val="none" w:sz="0" w:space="0" w:color="auto"/>
      </w:divBdr>
    </w:div>
    <w:div w:id="78646603">
      <w:bodyDiv w:val="1"/>
      <w:marLeft w:val="0"/>
      <w:marRight w:val="0"/>
      <w:marTop w:val="0"/>
      <w:marBottom w:val="0"/>
      <w:divBdr>
        <w:top w:val="none" w:sz="0" w:space="0" w:color="auto"/>
        <w:left w:val="none" w:sz="0" w:space="0" w:color="auto"/>
        <w:bottom w:val="none" w:sz="0" w:space="0" w:color="auto"/>
        <w:right w:val="none" w:sz="0" w:space="0" w:color="auto"/>
      </w:divBdr>
    </w:div>
    <w:div w:id="79910711">
      <w:bodyDiv w:val="1"/>
      <w:marLeft w:val="0"/>
      <w:marRight w:val="0"/>
      <w:marTop w:val="0"/>
      <w:marBottom w:val="0"/>
      <w:divBdr>
        <w:top w:val="none" w:sz="0" w:space="0" w:color="auto"/>
        <w:left w:val="none" w:sz="0" w:space="0" w:color="auto"/>
        <w:bottom w:val="none" w:sz="0" w:space="0" w:color="auto"/>
        <w:right w:val="none" w:sz="0" w:space="0" w:color="auto"/>
      </w:divBdr>
    </w:div>
    <w:div w:id="80879546">
      <w:bodyDiv w:val="1"/>
      <w:marLeft w:val="0"/>
      <w:marRight w:val="0"/>
      <w:marTop w:val="0"/>
      <w:marBottom w:val="0"/>
      <w:divBdr>
        <w:top w:val="none" w:sz="0" w:space="0" w:color="auto"/>
        <w:left w:val="none" w:sz="0" w:space="0" w:color="auto"/>
        <w:bottom w:val="none" w:sz="0" w:space="0" w:color="auto"/>
        <w:right w:val="none" w:sz="0" w:space="0" w:color="auto"/>
      </w:divBdr>
    </w:div>
    <w:div w:id="83958422">
      <w:bodyDiv w:val="1"/>
      <w:marLeft w:val="0"/>
      <w:marRight w:val="0"/>
      <w:marTop w:val="0"/>
      <w:marBottom w:val="0"/>
      <w:divBdr>
        <w:top w:val="none" w:sz="0" w:space="0" w:color="auto"/>
        <w:left w:val="none" w:sz="0" w:space="0" w:color="auto"/>
        <w:bottom w:val="none" w:sz="0" w:space="0" w:color="auto"/>
        <w:right w:val="none" w:sz="0" w:space="0" w:color="auto"/>
      </w:divBdr>
    </w:div>
    <w:div w:id="85351828">
      <w:bodyDiv w:val="1"/>
      <w:marLeft w:val="0"/>
      <w:marRight w:val="0"/>
      <w:marTop w:val="0"/>
      <w:marBottom w:val="0"/>
      <w:divBdr>
        <w:top w:val="none" w:sz="0" w:space="0" w:color="auto"/>
        <w:left w:val="none" w:sz="0" w:space="0" w:color="auto"/>
        <w:bottom w:val="none" w:sz="0" w:space="0" w:color="auto"/>
        <w:right w:val="none" w:sz="0" w:space="0" w:color="auto"/>
      </w:divBdr>
    </w:div>
    <w:div w:id="87115355">
      <w:bodyDiv w:val="1"/>
      <w:marLeft w:val="0"/>
      <w:marRight w:val="0"/>
      <w:marTop w:val="0"/>
      <w:marBottom w:val="0"/>
      <w:divBdr>
        <w:top w:val="none" w:sz="0" w:space="0" w:color="auto"/>
        <w:left w:val="none" w:sz="0" w:space="0" w:color="auto"/>
        <w:bottom w:val="none" w:sz="0" w:space="0" w:color="auto"/>
        <w:right w:val="none" w:sz="0" w:space="0" w:color="auto"/>
      </w:divBdr>
    </w:div>
    <w:div w:id="87775295">
      <w:bodyDiv w:val="1"/>
      <w:marLeft w:val="0"/>
      <w:marRight w:val="0"/>
      <w:marTop w:val="0"/>
      <w:marBottom w:val="0"/>
      <w:divBdr>
        <w:top w:val="none" w:sz="0" w:space="0" w:color="auto"/>
        <w:left w:val="none" w:sz="0" w:space="0" w:color="auto"/>
        <w:bottom w:val="none" w:sz="0" w:space="0" w:color="auto"/>
        <w:right w:val="none" w:sz="0" w:space="0" w:color="auto"/>
      </w:divBdr>
    </w:div>
    <w:div w:id="88161149">
      <w:bodyDiv w:val="1"/>
      <w:marLeft w:val="0"/>
      <w:marRight w:val="0"/>
      <w:marTop w:val="0"/>
      <w:marBottom w:val="0"/>
      <w:divBdr>
        <w:top w:val="none" w:sz="0" w:space="0" w:color="auto"/>
        <w:left w:val="none" w:sz="0" w:space="0" w:color="auto"/>
        <w:bottom w:val="none" w:sz="0" w:space="0" w:color="auto"/>
        <w:right w:val="none" w:sz="0" w:space="0" w:color="auto"/>
      </w:divBdr>
    </w:div>
    <w:div w:id="94444109">
      <w:bodyDiv w:val="1"/>
      <w:marLeft w:val="0"/>
      <w:marRight w:val="0"/>
      <w:marTop w:val="0"/>
      <w:marBottom w:val="0"/>
      <w:divBdr>
        <w:top w:val="none" w:sz="0" w:space="0" w:color="auto"/>
        <w:left w:val="none" w:sz="0" w:space="0" w:color="auto"/>
        <w:bottom w:val="none" w:sz="0" w:space="0" w:color="auto"/>
        <w:right w:val="none" w:sz="0" w:space="0" w:color="auto"/>
      </w:divBdr>
    </w:div>
    <w:div w:id="97414767">
      <w:bodyDiv w:val="1"/>
      <w:marLeft w:val="0"/>
      <w:marRight w:val="0"/>
      <w:marTop w:val="0"/>
      <w:marBottom w:val="0"/>
      <w:divBdr>
        <w:top w:val="none" w:sz="0" w:space="0" w:color="auto"/>
        <w:left w:val="none" w:sz="0" w:space="0" w:color="auto"/>
        <w:bottom w:val="none" w:sz="0" w:space="0" w:color="auto"/>
        <w:right w:val="none" w:sz="0" w:space="0" w:color="auto"/>
      </w:divBdr>
    </w:div>
    <w:div w:id="97530541">
      <w:bodyDiv w:val="1"/>
      <w:marLeft w:val="0"/>
      <w:marRight w:val="0"/>
      <w:marTop w:val="0"/>
      <w:marBottom w:val="0"/>
      <w:divBdr>
        <w:top w:val="none" w:sz="0" w:space="0" w:color="auto"/>
        <w:left w:val="none" w:sz="0" w:space="0" w:color="auto"/>
        <w:bottom w:val="none" w:sz="0" w:space="0" w:color="auto"/>
        <w:right w:val="none" w:sz="0" w:space="0" w:color="auto"/>
      </w:divBdr>
    </w:div>
    <w:div w:id="100035895">
      <w:bodyDiv w:val="1"/>
      <w:marLeft w:val="0"/>
      <w:marRight w:val="0"/>
      <w:marTop w:val="0"/>
      <w:marBottom w:val="0"/>
      <w:divBdr>
        <w:top w:val="none" w:sz="0" w:space="0" w:color="auto"/>
        <w:left w:val="none" w:sz="0" w:space="0" w:color="auto"/>
        <w:bottom w:val="none" w:sz="0" w:space="0" w:color="auto"/>
        <w:right w:val="none" w:sz="0" w:space="0" w:color="auto"/>
      </w:divBdr>
    </w:div>
    <w:div w:id="101414946">
      <w:bodyDiv w:val="1"/>
      <w:marLeft w:val="0"/>
      <w:marRight w:val="0"/>
      <w:marTop w:val="0"/>
      <w:marBottom w:val="0"/>
      <w:divBdr>
        <w:top w:val="none" w:sz="0" w:space="0" w:color="auto"/>
        <w:left w:val="none" w:sz="0" w:space="0" w:color="auto"/>
        <w:bottom w:val="none" w:sz="0" w:space="0" w:color="auto"/>
        <w:right w:val="none" w:sz="0" w:space="0" w:color="auto"/>
      </w:divBdr>
    </w:div>
    <w:div w:id="108015042">
      <w:bodyDiv w:val="1"/>
      <w:marLeft w:val="0"/>
      <w:marRight w:val="0"/>
      <w:marTop w:val="0"/>
      <w:marBottom w:val="0"/>
      <w:divBdr>
        <w:top w:val="none" w:sz="0" w:space="0" w:color="auto"/>
        <w:left w:val="none" w:sz="0" w:space="0" w:color="auto"/>
        <w:bottom w:val="none" w:sz="0" w:space="0" w:color="auto"/>
        <w:right w:val="none" w:sz="0" w:space="0" w:color="auto"/>
      </w:divBdr>
    </w:div>
    <w:div w:id="109782830">
      <w:bodyDiv w:val="1"/>
      <w:marLeft w:val="0"/>
      <w:marRight w:val="0"/>
      <w:marTop w:val="0"/>
      <w:marBottom w:val="0"/>
      <w:divBdr>
        <w:top w:val="none" w:sz="0" w:space="0" w:color="auto"/>
        <w:left w:val="none" w:sz="0" w:space="0" w:color="auto"/>
        <w:bottom w:val="none" w:sz="0" w:space="0" w:color="auto"/>
        <w:right w:val="none" w:sz="0" w:space="0" w:color="auto"/>
      </w:divBdr>
    </w:div>
    <w:div w:id="110517287">
      <w:bodyDiv w:val="1"/>
      <w:marLeft w:val="0"/>
      <w:marRight w:val="0"/>
      <w:marTop w:val="0"/>
      <w:marBottom w:val="0"/>
      <w:divBdr>
        <w:top w:val="none" w:sz="0" w:space="0" w:color="auto"/>
        <w:left w:val="none" w:sz="0" w:space="0" w:color="auto"/>
        <w:bottom w:val="none" w:sz="0" w:space="0" w:color="auto"/>
        <w:right w:val="none" w:sz="0" w:space="0" w:color="auto"/>
      </w:divBdr>
    </w:div>
    <w:div w:id="111485796">
      <w:bodyDiv w:val="1"/>
      <w:marLeft w:val="0"/>
      <w:marRight w:val="0"/>
      <w:marTop w:val="0"/>
      <w:marBottom w:val="0"/>
      <w:divBdr>
        <w:top w:val="none" w:sz="0" w:space="0" w:color="auto"/>
        <w:left w:val="none" w:sz="0" w:space="0" w:color="auto"/>
        <w:bottom w:val="none" w:sz="0" w:space="0" w:color="auto"/>
        <w:right w:val="none" w:sz="0" w:space="0" w:color="auto"/>
      </w:divBdr>
    </w:div>
    <w:div w:id="111486243">
      <w:bodyDiv w:val="1"/>
      <w:marLeft w:val="0"/>
      <w:marRight w:val="0"/>
      <w:marTop w:val="0"/>
      <w:marBottom w:val="0"/>
      <w:divBdr>
        <w:top w:val="none" w:sz="0" w:space="0" w:color="auto"/>
        <w:left w:val="none" w:sz="0" w:space="0" w:color="auto"/>
        <w:bottom w:val="none" w:sz="0" w:space="0" w:color="auto"/>
        <w:right w:val="none" w:sz="0" w:space="0" w:color="auto"/>
      </w:divBdr>
    </w:div>
    <w:div w:id="111750752">
      <w:bodyDiv w:val="1"/>
      <w:marLeft w:val="0"/>
      <w:marRight w:val="0"/>
      <w:marTop w:val="0"/>
      <w:marBottom w:val="0"/>
      <w:divBdr>
        <w:top w:val="none" w:sz="0" w:space="0" w:color="auto"/>
        <w:left w:val="none" w:sz="0" w:space="0" w:color="auto"/>
        <w:bottom w:val="none" w:sz="0" w:space="0" w:color="auto"/>
        <w:right w:val="none" w:sz="0" w:space="0" w:color="auto"/>
      </w:divBdr>
    </w:div>
    <w:div w:id="111944019">
      <w:bodyDiv w:val="1"/>
      <w:marLeft w:val="0"/>
      <w:marRight w:val="0"/>
      <w:marTop w:val="0"/>
      <w:marBottom w:val="0"/>
      <w:divBdr>
        <w:top w:val="none" w:sz="0" w:space="0" w:color="auto"/>
        <w:left w:val="none" w:sz="0" w:space="0" w:color="auto"/>
        <w:bottom w:val="none" w:sz="0" w:space="0" w:color="auto"/>
        <w:right w:val="none" w:sz="0" w:space="0" w:color="auto"/>
      </w:divBdr>
    </w:div>
    <w:div w:id="115217422">
      <w:bodyDiv w:val="1"/>
      <w:marLeft w:val="0"/>
      <w:marRight w:val="0"/>
      <w:marTop w:val="0"/>
      <w:marBottom w:val="0"/>
      <w:divBdr>
        <w:top w:val="none" w:sz="0" w:space="0" w:color="auto"/>
        <w:left w:val="none" w:sz="0" w:space="0" w:color="auto"/>
        <w:bottom w:val="none" w:sz="0" w:space="0" w:color="auto"/>
        <w:right w:val="none" w:sz="0" w:space="0" w:color="auto"/>
      </w:divBdr>
    </w:div>
    <w:div w:id="115225877">
      <w:bodyDiv w:val="1"/>
      <w:marLeft w:val="0"/>
      <w:marRight w:val="0"/>
      <w:marTop w:val="0"/>
      <w:marBottom w:val="0"/>
      <w:divBdr>
        <w:top w:val="none" w:sz="0" w:space="0" w:color="auto"/>
        <w:left w:val="none" w:sz="0" w:space="0" w:color="auto"/>
        <w:bottom w:val="none" w:sz="0" w:space="0" w:color="auto"/>
        <w:right w:val="none" w:sz="0" w:space="0" w:color="auto"/>
      </w:divBdr>
    </w:div>
    <w:div w:id="115872750">
      <w:bodyDiv w:val="1"/>
      <w:marLeft w:val="0"/>
      <w:marRight w:val="0"/>
      <w:marTop w:val="0"/>
      <w:marBottom w:val="0"/>
      <w:divBdr>
        <w:top w:val="none" w:sz="0" w:space="0" w:color="auto"/>
        <w:left w:val="none" w:sz="0" w:space="0" w:color="auto"/>
        <w:bottom w:val="none" w:sz="0" w:space="0" w:color="auto"/>
        <w:right w:val="none" w:sz="0" w:space="0" w:color="auto"/>
      </w:divBdr>
    </w:div>
    <w:div w:id="116607341">
      <w:bodyDiv w:val="1"/>
      <w:marLeft w:val="0"/>
      <w:marRight w:val="0"/>
      <w:marTop w:val="0"/>
      <w:marBottom w:val="0"/>
      <w:divBdr>
        <w:top w:val="none" w:sz="0" w:space="0" w:color="auto"/>
        <w:left w:val="none" w:sz="0" w:space="0" w:color="auto"/>
        <w:bottom w:val="none" w:sz="0" w:space="0" w:color="auto"/>
        <w:right w:val="none" w:sz="0" w:space="0" w:color="auto"/>
      </w:divBdr>
    </w:div>
    <w:div w:id="116995542">
      <w:bodyDiv w:val="1"/>
      <w:marLeft w:val="0"/>
      <w:marRight w:val="0"/>
      <w:marTop w:val="0"/>
      <w:marBottom w:val="0"/>
      <w:divBdr>
        <w:top w:val="none" w:sz="0" w:space="0" w:color="auto"/>
        <w:left w:val="none" w:sz="0" w:space="0" w:color="auto"/>
        <w:bottom w:val="none" w:sz="0" w:space="0" w:color="auto"/>
        <w:right w:val="none" w:sz="0" w:space="0" w:color="auto"/>
      </w:divBdr>
    </w:div>
    <w:div w:id="117339375">
      <w:bodyDiv w:val="1"/>
      <w:marLeft w:val="0"/>
      <w:marRight w:val="0"/>
      <w:marTop w:val="0"/>
      <w:marBottom w:val="0"/>
      <w:divBdr>
        <w:top w:val="none" w:sz="0" w:space="0" w:color="auto"/>
        <w:left w:val="none" w:sz="0" w:space="0" w:color="auto"/>
        <w:bottom w:val="none" w:sz="0" w:space="0" w:color="auto"/>
        <w:right w:val="none" w:sz="0" w:space="0" w:color="auto"/>
      </w:divBdr>
    </w:div>
    <w:div w:id="119039146">
      <w:bodyDiv w:val="1"/>
      <w:marLeft w:val="0"/>
      <w:marRight w:val="0"/>
      <w:marTop w:val="0"/>
      <w:marBottom w:val="0"/>
      <w:divBdr>
        <w:top w:val="none" w:sz="0" w:space="0" w:color="auto"/>
        <w:left w:val="none" w:sz="0" w:space="0" w:color="auto"/>
        <w:bottom w:val="none" w:sz="0" w:space="0" w:color="auto"/>
        <w:right w:val="none" w:sz="0" w:space="0" w:color="auto"/>
      </w:divBdr>
    </w:div>
    <w:div w:id="119305205">
      <w:bodyDiv w:val="1"/>
      <w:marLeft w:val="0"/>
      <w:marRight w:val="0"/>
      <w:marTop w:val="0"/>
      <w:marBottom w:val="0"/>
      <w:divBdr>
        <w:top w:val="none" w:sz="0" w:space="0" w:color="auto"/>
        <w:left w:val="none" w:sz="0" w:space="0" w:color="auto"/>
        <w:bottom w:val="none" w:sz="0" w:space="0" w:color="auto"/>
        <w:right w:val="none" w:sz="0" w:space="0" w:color="auto"/>
      </w:divBdr>
    </w:div>
    <w:div w:id="119498289">
      <w:bodyDiv w:val="1"/>
      <w:marLeft w:val="0"/>
      <w:marRight w:val="0"/>
      <w:marTop w:val="0"/>
      <w:marBottom w:val="0"/>
      <w:divBdr>
        <w:top w:val="none" w:sz="0" w:space="0" w:color="auto"/>
        <w:left w:val="none" w:sz="0" w:space="0" w:color="auto"/>
        <w:bottom w:val="none" w:sz="0" w:space="0" w:color="auto"/>
        <w:right w:val="none" w:sz="0" w:space="0" w:color="auto"/>
      </w:divBdr>
    </w:div>
    <w:div w:id="119687765">
      <w:bodyDiv w:val="1"/>
      <w:marLeft w:val="0"/>
      <w:marRight w:val="0"/>
      <w:marTop w:val="0"/>
      <w:marBottom w:val="0"/>
      <w:divBdr>
        <w:top w:val="none" w:sz="0" w:space="0" w:color="auto"/>
        <w:left w:val="none" w:sz="0" w:space="0" w:color="auto"/>
        <w:bottom w:val="none" w:sz="0" w:space="0" w:color="auto"/>
        <w:right w:val="none" w:sz="0" w:space="0" w:color="auto"/>
      </w:divBdr>
    </w:div>
    <w:div w:id="119804585">
      <w:bodyDiv w:val="1"/>
      <w:marLeft w:val="0"/>
      <w:marRight w:val="0"/>
      <w:marTop w:val="0"/>
      <w:marBottom w:val="0"/>
      <w:divBdr>
        <w:top w:val="none" w:sz="0" w:space="0" w:color="auto"/>
        <w:left w:val="none" w:sz="0" w:space="0" w:color="auto"/>
        <w:bottom w:val="none" w:sz="0" w:space="0" w:color="auto"/>
        <w:right w:val="none" w:sz="0" w:space="0" w:color="auto"/>
      </w:divBdr>
    </w:div>
    <w:div w:id="122231439">
      <w:bodyDiv w:val="1"/>
      <w:marLeft w:val="0"/>
      <w:marRight w:val="0"/>
      <w:marTop w:val="0"/>
      <w:marBottom w:val="0"/>
      <w:divBdr>
        <w:top w:val="none" w:sz="0" w:space="0" w:color="auto"/>
        <w:left w:val="none" w:sz="0" w:space="0" w:color="auto"/>
        <w:bottom w:val="none" w:sz="0" w:space="0" w:color="auto"/>
        <w:right w:val="none" w:sz="0" w:space="0" w:color="auto"/>
      </w:divBdr>
    </w:div>
    <w:div w:id="124738448">
      <w:bodyDiv w:val="1"/>
      <w:marLeft w:val="0"/>
      <w:marRight w:val="0"/>
      <w:marTop w:val="0"/>
      <w:marBottom w:val="0"/>
      <w:divBdr>
        <w:top w:val="none" w:sz="0" w:space="0" w:color="auto"/>
        <w:left w:val="none" w:sz="0" w:space="0" w:color="auto"/>
        <w:bottom w:val="none" w:sz="0" w:space="0" w:color="auto"/>
        <w:right w:val="none" w:sz="0" w:space="0" w:color="auto"/>
      </w:divBdr>
    </w:div>
    <w:div w:id="125663270">
      <w:bodyDiv w:val="1"/>
      <w:marLeft w:val="0"/>
      <w:marRight w:val="0"/>
      <w:marTop w:val="0"/>
      <w:marBottom w:val="0"/>
      <w:divBdr>
        <w:top w:val="none" w:sz="0" w:space="0" w:color="auto"/>
        <w:left w:val="none" w:sz="0" w:space="0" w:color="auto"/>
        <w:bottom w:val="none" w:sz="0" w:space="0" w:color="auto"/>
        <w:right w:val="none" w:sz="0" w:space="0" w:color="auto"/>
      </w:divBdr>
    </w:div>
    <w:div w:id="126974543">
      <w:bodyDiv w:val="1"/>
      <w:marLeft w:val="0"/>
      <w:marRight w:val="0"/>
      <w:marTop w:val="0"/>
      <w:marBottom w:val="0"/>
      <w:divBdr>
        <w:top w:val="none" w:sz="0" w:space="0" w:color="auto"/>
        <w:left w:val="none" w:sz="0" w:space="0" w:color="auto"/>
        <w:bottom w:val="none" w:sz="0" w:space="0" w:color="auto"/>
        <w:right w:val="none" w:sz="0" w:space="0" w:color="auto"/>
      </w:divBdr>
    </w:div>
    <w:div w:id="127288547">
      <w:bodyDiv w:val="1"/>
      <w:marLeft w:val="0"/>
      <w:marRight w:val="0"/>
      <w:marTop w:val="0"/>
      <w:marBottom w:val="0"/>
      <w:divBdr>
        <w:top w:val="none" w:sz="0" w:space="0" w:color="auto"/>
        <w:left w:val="none" w:sz="0" w:space="0" w:color="auto"/>
        <w:bottom w:val="none" w:sz="0" w:space="0" w:color="auto"/>
        <w:right w:val="none" w:sz="0" w:space="0" w:color="auto"/>
      </w:divBdr>
    </w:div>
    <w:div w:id="130100700">
      <w:bodyDiv w:val="1"/>
      <w:marLeft w:val="0"/>
      <w:marRight w:val="0"/>
      <w:marTop w:val="0"/>
      <w:marBottom w:val="0"/>
      <w:divBdr>
        <w:top w:val="none" w:sz="0" w:space="0" w:color="auto"/>
        <w:left w:val="none" w:sz="0" w:space="0" w:color="auto"/>
        <w:bottom w:val="none" w:sz="0" w:space="0" w:color="auto"/>
        <w:right w:val="none" w:sz="0" w:space="0" w:color="auto"/>
      </w:divBdr>
    </w:div>
    <w:div w:id="132254518">
      <w:bodyDiv w:val="1"/>
      <w:marLeft w:val="0"/>
      <w:marRight w:val="0"/>
      <w:marTop w:val="0"/>
      <w:marBottom w:val="0"/>
      <w:divBdr>
        <w:top w:val="none" w:sz="0" w:space="0" w:color="auto"/>
        <w:left w:val="none" w:sz="0" w:space="0" w:color="auto"/>
        <w:bottom w:val="none" w:sz="0" w:space="0" w:color="auto"/>
        <w:right w:val="none" w:sz="0" w:space="0" w:color="auto"/>
      </w:divBdr>
    </w:div>
    <w:div w:id="135296669">
      <w:bodyDiv w:val="1"/>
      <w:marLeft w:val="0"/>
      <w:marRight w:val="0"/>
      <w:marTop w:val="0"/>
      <w:marBottom w:val="0"/>
      <w:divBdr>
        <w:top w:val="none" w:sz="0" w:space="0" w:color="auto"/>
        <w:left w:val="none" w:sz="0" w:space="0" w:color="auto"/>
        <w:bottom w:val="none" w:sz="0" w:space="0" w:color="auto"/>
        <w:right w:val="none" w:sz="0" w:space="0" w:color="auto"/>
      </w:divBdr>
    </w:div>
    <w:div w:id="138036420">
      <w:bodyDiv w:val="1"/>
      <w:marLeft w:val="0"/>
      <w:marRight w:val="0"/>
      <w:marTop w:val="0"/>
      <w:marBottom w:val="0"/>
      <w:divBdr>
        <w:top w:val="none" w:sz="0" w:space="0" w:color="auto"/>
        <w:left w:val="none" w:sz="0" w:space="0" w:color="auto"/>
        <w:bottom w:val="none" w:sz="0" w:space="0" w:color="auto"/>
        <w:right w:val="none" w:sz="0" w:space="0" w:color="auto"/>
      </w:divBdr>
    </w:div>
    <w:div w:id="147289207">
      <w:bodyDiv w:val="1"/>
      <w:marLeft w:val="0"/>
      <w:marRight w:val="0"/>
      <w:marTop w:val="0"/>
      <w:marBottom w:val="0"/>
      <w:divBdr>
        <w:top w:val="none" w:sz="0" w:space="0" w:color="auto"/>
        <w:left w:val="none" w:sz="0" w:space="0" w:color="auto"/>
        <w:bottom w:val="none" w:sz="0" w:space="0" w:color="auto"/>
        <w:right w:val="none" w:sz="0" w:space="0" w:color="auto"/>
      </w:divBdr>
    </w:div>
    <w:div w:id="148061793">
      <w:bodyDiv w:val="1"/>
      <w:marLeft w:val="0"/>
      <w:marRight w:val="0"/>
      <w:marTop w:val="0"/>
      <w:marBottom w:val="0"/>
      <w:divBdr>
        <w:top w:val="none" w:sz="0" w:space="0" w:color="auto"/>
        <w:left w:val="none" w:sz="0" w:space="0" w:color="auto"/>
        <w:bottom w:val="none" w:sz="0" w:space="0" w:color="auto"/>
        <w:right w:val="none" w:sz="0" w:space="0" w:color="auto"/>
      </w:divBdr>
    </w:div>
    <w:div w:id="148911524">
      <w:bodyDiv w:val="1"/>
      <w:marLeft w:val="0"/>
      <w:marRight w:val="0"/>
      <w:marTop w:val="0"/>
      <w:marBottom w:val="0"/>
      <w:divBdr>
        <w:top w:val="none" w:sz="0" w:space="0" w:color="auto"/>
        <w:left w:val="none" w:sz="0" w:space="0" w:color="auto"/>
        <w:bottom w:val="none" w:sz="0" w:space="0" w:color="auto"/>
        <w:right w:val="none" w:sz="0" w:space="0" w:color="auto"/>
      </w:divBdr>
    </w:div>
    <w:div w:id="149568205">
      <w:bodyDiv w:val="1"/>
      <w:marLeft w:val="0"/>
      <w:marRight w:val="0"/>
      <w:marTop w:val="0"/>
      <w:marBottom w:val="0"/>
      <w:divBdr>
        <w:top w:val="none" w:sz="0" w:space="0" w:color="auto"/>
        <w:left w:val="none" w:sz="0" w:space="0" w:color="auto"/>
        <w:bottom w:val="none" w:sz="0" w:space="0" w:color="auto"/>
        <w:right w:val="none" w:sz="0" w:space="0" w:color="auto"/>
      </w:divBdr>
    </w:div>
    <w:div w:id="152184500">
      <w:bodyDiv w:val="1"/>
      <w:marLeft w:val="0"/>
      <w:marRight w:val="0"/>
      <w:marTop w:val="0"/>
      <w:marBottom w:val="0"/>
      <w:divBdr>
        <w:top w:val="none" w:sz="0" w:space="0" w:color="auto"/>
        <w:left w:val="none" w:sz="0" w:space="0" w:color="auto"/>
        <w:bottom w:val="none" w:sz="0" w:space="0" w:color="auto"/>
        <w:right w:val="none" w:sz="0" w:space="0" w:color="auto"/>
      </w:divBdr>
    </w:div>
    <w:div w:id="152378205">
      <w:bodyDiv w:val="1"/>
      <w:marLeft w:val="0"/>
      <w:marRight w:val="0"/>
      <w:marTop w:val="0"/>
      <w:marBottom w:val="0"/>
      <w:divBdr>
        <w:top w:val="none" w:sz="0" w:space="0" w:color="auto"/>
        <w:left w:val="none" w:sz="0" w:space="0" w:color="auto"/>
        <w:bottom w:val="none" w:sz="0" w:space="0" w:color="auto"/>
        <w:right w:val="none" w:sz="0" w:space="0" w:color="auto"/>
      </w:divBdr>
    </w:div>
    <w:div w:id="155539854">
      <w:bodyDiv w:val="1"/>
      <w:marLeft w:val="0"/>
      <w:marRight w:val="0"/>
      <w:marTop w:val="0"/>
      <w:marBottom w:val="0"/>
      <w:divBdr>
        <w:top w:val="none" w:sz="0" w:space="0" w:color="auto"/>
        <w:left w:val="none" w:sz="0" w:space="0" w:color="auto"/>
        <w:bottom w:val="none" w:sz="0" w:space="0" w:color="auto"/>
        <w:right w:val="none" w:sz="0" w:space="0" w:color="auto"/>
      </w:divBdr>
    </w:div>
    <w:div w:id="159078141">
      <w:bodyDiv w:val="1"/>
      <w:marLeft w:val="0"/>
      <w:marRight w:val="0"/>
      <w:marTop w:val="0"/>
      <w:marBottom w:val="0"/>
      <w:divBdr>
        <w:top w:val="none" w:sz="0" w:space="0" w:color="auto"/>
        <w:left w:val="none" w:sz="0" w:space="0" w:color="auto"/>
        <w:bottom w:val="none" w:sz="0" w:space="0" w:color="auto"/>
        <w:right w:val="none" w:sz="0" w:space="0" w:color="auto"/>
      </w:divBdr>
    </w:div>
    <w:div w:id="159582013">
      <w:bodyDiv w:val="1"/>
      <w:marLeft w:val="0"/>
      <w:marRight w:val="0"/>
      <w:marTop w:val="0"/>
      <w:marBottom w:val="0"/>
      <w:divBdr>
        <w:top w:val="none" w:sz="0" w:space="0" w:color="auto"/>
        <w:left w:val="none" w:sz="0" w:space="0" w:color="auto"/>
        <w:bottom w:val="none" w:sz="0" w:space="0" w:color="auto"/>
        <w:right w:val="none" w:sz="0" w:space="0" w:color="auto"/>
      </w:divBdr>
    </w:div>
    <w:div w:id="162286562">
      <w:bodyDiv w:val="1"/>
      <w:marLeft w:val="0"/>
      <w:marRight w:val="0"/>
      <w:marTop w:val="0"/>
      <w:marBottom w:val="0"/>
      <w:divBdr>
        <w:top w:val="none" w:sz="0" w:space="0" w:color="auto"/>
        <w:left w:val="none" w:sz="0" w:space="0" w:color="auto"/>
        <w:bottom w:val="none" w:sz="0" w:space="0" w:color="auto"/>
        <w:right w:val="none" w:sz="0" w:space="0" w:color="auto"/>
      </w:divBdr>
    </w:div>
    <w:div w:id="162358205">
      <w:bodyDiv w:val="1"/>
      <w:marLeft w:val="0"/>
      <w:marRight w:val="0"/>
      <w:marTop w:val="0"/>
      <w:marBottom w:val="0"/>
      <w:divBdr>
        <w:top w:val="none" w:sz="0" w:space="0" w:color="auto"/>
        <w:left w:val="none" w:sz="0" w:space="0" w:color="auto"/>
        <w:bottom w:val="none" w:sz="0" w:space="0" w:color="auto"/>
        <w:right w:val="none" w:sz="0" w:space="0" w:color="auto"/>
      </w:divBdr>
    </w:div>
    <w:div w:id="167527916">
      <w:bodyDiv w:val="1"/>
      <w:marLeft w:val="0"/>
      <w:marRight w:val="0"/>
      <w:marTop w:val="0"/>
      <w:marBottom w:val="0"/>
      <w:divBdr>
        <w:top w:val="none" w:sz="0" w:space="0" w:color="auto"/>
        <w:left w:val="none" w:sz="0" w:space="0" w:color="auto"/>
        <w:bottom w:val="none" w:sz="0" w:space="0" w:color="auto"/>
        <w:right w:val="none" w:sz="0" w:space="0" w:color="auto"/>
      </w:divBdr>
    </w:div>
    <w:div w:id="169225391">
      <w:bodyDiv w:val="1"/>
      <w:marLeft w:val="0"/>
      <w:marRight w:val="0"/>
      <w:marTop w:val="0"/>
      <w:marBottom w:val="0"/>
      <w:divBdr>
        <w:top w:val="none" w:sz="0" w:space="0" w:color="auto"/>
        <w:left w:val="none" w:sz="0" w:space="0" w:color="auto"/>
        <w:bottom w:val="none" w:sz="0" w:space="0" w:color="auto"/>
        <w:right w:val="none" w:sz="0" w:space="0" w:color="auto"/>
      </w:divBdr>
    </w:div>
    <w:div w:id="170488908">
      <w:bodyDiv w:val="1"/>
      <w:marLeft w:val="0"/>
      <w:marRight w:val="0"/>
      <w:marTop w:val="0"/>
      <w:marBottom w:val="0"/>
      <w:divBdr>
        <w:top w:val="none" w:sz="0" w:space="0" w:color="auto"/>
        <w:left w:val="none" w:sz="0" w:space="0" w:color="auto"/>
        <w:bottom w:val="none" w:sz="0" w:space="0" w:color="auto"/>
        <w:right w:val="none" w:sz="0" w:space="0" w:color="auto"/>
      </w:divBdr>
    </w:div>
    <w:div w:id="173887215">
      <w:bodyDiv w:val="1"/>
      <w:marLeft w:val="0"/>
      <w:marRight w:val="0"/>
      <w:marTop w:val="0"/>
      <w:marBottom w:val="0"/>
      <w:divBdr>
        <w:top w:val="none" w:sz="0" w:space="0" w:color="auto"/>
        <w:left w:val="none" w:sz="0" w:space="0" w:color="auto"/>
        <w:bottom w:val="none" w:sz="0" w:space="0" w:color="auto"/>
        <w:right w:val="none" w:sz="0" w:space="0" w:color="auto"/>
      </w:divBdr>
    </w:div>
    <w:div w:id="173959673">
      <w:bodyDiv w:val="1"/>
      <w:marLeft w:val="0"/>
      <w:marRight w:val="0"/>
      <w:marTop w:val="0"/>
      <w:marBottom w:val="0"/>
      <w:divBdr>
        <w:top w:val="none" w:sz="0" w:space="0" w:color="auto"/>
        <w:left w:val="none" w:sz="0" w:space="0" w:color="auto"/>
        <w:bottom w:val="none" w:sz="0" w:space="0" w:color="auto"/>
        <w:right w:val="none" w:sz="0" w:space="0" w:color="auto"/>
      </w:divBdr>
    </w:div>
    <w:div w:id="179129402">
      <w:bodyDiv w:val="1"/>
      <w:marLeft w:val="0"/>
      <w:marRight w:val="0"/>
      <w:marTop w:val="0"/>
      <w:marBottom w:val="0"/>
      <w:divBdr>
        <w:top w:val="none" w:sz="0" w:space="0" w:color="auto"/>
        <w:left w:val="none" w:sz="0" w:space="0" w:color="auto"/>
        <w:bottom w:val="none" w:sz="0" w:space="0" w:color="auto"/>
        <w:right w:val="none" w:sz="0" w:space="0" w:color="auto"/>
      </w:divBdr>
    </w:div>
    <w:div w:id="180246469">
      <w:bodyDiv w:val="1"/>
      <w:marLeft w:val="0"/>
      <w:marRight w:val="0"/>
      <w:marTop w:val="0"/>
      <w:marBottom w:val="0"/>
      <w:divBdr>
        <w:top w:val="none" w:sz="0" w:space="0" w:color="auto"/>
        <w:left w:val="none" w:sz="0" w:space="0" w:color="auto"/>
        <w:bottom w:val="none" w:sz="0" w:space="0" w:color="auto"/>
        <w:right w:val="none" w:sz="0" w:space="0" w:color="auto"/>
      </w:divBdr>
    </w:div>
    <w:div w:id="181166520">
      <w:bodyDiv w:val="1"/>
      <w:marLeft w:val="0"/>
      <w:marRight w:val="0"/>
      <w:marTop w:val="0"/>
      <w:marBottom w:val="0"/>
      <w:divBdr>
        <w:top w:val="none" w:sz="0" w:space="0" w:color="auto"/>
        <w:left w:val="none" w:sz="0" w:space="0" w:color="auto"/>
        <w:bottom w:val="none" w:sz="0" w:space="0" w:color="auto"/>
        <w:right w:val="none" w:sz="0" w:space="0" w:color="auto"/>
      </w:divBdr>
    </w:div>
    <w:div w:id="183978719">
      <w:bodyDiv w:val="1"/>
      <w:marLeft w:val="0"/>
      <w:marRight w:val="0"/>
      <w:marTop w:val="0"/>
      <w:marBottom w:val="0"/>
      <w:divBdr>
        <w:top w:val="none" w:sz="0" w:space="0" w:color="auto"/>
        <w:left w:val="none" w:sz="0" w:space="0" w:color="auto"/>
        <w:bottom w:val="none" w:sz="0" w:space="0" w:color="auto"/>
        <w:right w:val="none" w:sz="0" w:space="0" w:color="auto"/>
      </w:divBdr>
    </w:div>
    <w:div w:id="185221021">
      <w:bodyDiv w:val="1"/>
      <w:marLeft w:val="0"/>
      <w:marRight w:val="0"/>
      <w:marTop w:val="0"/>
      <w:marBottom w:val="0"/>
      <w:divBdr>
        <w:top w:val="none" w:sz="0" w:space="0" w:color="auto"/>
        <w:left w:val="none" w:sz="0" w:space="0" w:color="auto"/>
        <w:bottom w:val="none" w:sz="0" w:space="0" w:color="auto"/>
        <w:right w:val="none" w:sz="0" w:space="0" w:color="auto"/>
      </w:divBdr>
    </w:div>
    <w:div w:id="186339091">
      <w:bodyDiv w:val="1"/>
      <w:marLeft w:val="0"/>
      <w:marRight w:val="0"/>
      <w:marTop w:val="0"/>
      <w:marBottom w:val="0"/>
      <w:divBdr>
        <w:top w:val="none" w:sz="0" w:space="0" w:color="auto"/>
        <w:left w:val="none" w:sz="0" w:space="0" w:color="auto"/>
        <w:bottom w:val="none" w:sz="0" w:space="0" w:color="auto"/>
        <w:right w:val="none" w:sz="0" w:space="0" w:color="auto"/>
      </w:divBdr>
    </w:div>
    <w:div w:id="191961506">
      <w:bodyDiv w:val="1"/>
      <w:marLeft w:val="0"/>
      <w:marRight w:val="0"/>
      <w:marTop w:val="0"/>
      <w:marBottom w:val="0"/>
      <w:divBdr>
        <w:top w:val="none" w:sz="0" w:space="0" w:color="auto"/>
        <w:left w:val="none" w:sz="0" w:space="0" w:color="auto"/>
        <w:bottom w:val="none" w:sz="0" w:space="0" w:color="auto"/>
        <w:right w:val="none" w:sz="0" w:space="0" w:color="auto"/>
      </w:divBdr>
    </w:div>
    <w:div w:id="192619448">
      <w:bodyDiv w:val="1"/>
      <w:marLeft w:val="0"/>
      <w:marRight w:val="0"/>
      <w:marTop w:val="0"/>
      <w:marBottom w:val="0"/>
      <w:divBdr>
        <w:top w:val="none" w:sz="0" w:space="0" w:color="auto"/>
        <w:left w:val="none" w:sz="0" w:space="0" w:color="auto"/>
        <w:bottom w:val="none" w:sz="0" w:space="0" w:color="auto"/>
        <w:right w:val="none" w:sz="0" w:space="0" w:color="auto"/>
      </w:divBdr>
    </w:div>
    <w:div w:id="193618650">
      <w:bodyDiv w:val="1"/>
      <w:marLeft w:val="0"/>
      <w:marRight w:val="0"/>
      <w:marTop w:val="0"/>
      <w:marBottom w:val="0"/>
      <w:divBdr>
        <w:top w:val="none" w:sz="0" w:space="0" w:color="auto"/>
        <w:left w:val="none" w:sz="0" w:space="0" w:color="auto"/>
        <w:bottom w:val="none" w:sz="0" w:space="0" w:color="auto"/>
        <w:right w:val="none" w:sz="0" w:space="0" w:color="auto"/>
      </w:divBdr>
    </w:div>
    <w:div w:id="195969641">
      <w:bodyDiv w:val="1"/>
      <w:marLeft w:val="0"/>
      <w:marRight w:val="0"/>
      <w:marTop w:val="0"/>
      <w:marBottom w:val="0"/>
      <w:divBdr>
        <w:top w:val="none" w:sz="0" w:space="0" w:color="auto"/>
        <w:left w:val="none" w:sz="0" w:space="0" w:color="auto"/>
        <w:bottom w:val="none" w:sz="0" w:space="0" w:color="auto"/>
        <w:right w:val="none" w:sz="0" w:space="0" w:color="auto"/>
      </w:divBdr>
    </w:div>
    <w:div w:id="202988222">
      <w:bodyDiv w:val="1"/>
      <w:marLeft w:val="0"/>
      <w:marRight w:val="0"/>
      <w:marTop w:val="0"/>
      <w:marBottom w:val="0"/>
      <w:divBdr>
        <w:top w:val="none" w:sz="0" w:space="0" w:color="auto"/>
        <w:left w:val="none" w:sz="0" w:space="0" w:color="auto"/>
        <w:bottom w:val="none" w:sz="0" w:space="0" w:color="auto"/>
        <w:right w:val="none" w:sz="0" w:space="0" w:color="auto"/>
      </w:divBdr>
    </w:div>
    <w:div w:id="204562312">
      <w:bodyDiv w:val="1"/>
      <w:marLeft w:val="0"/>
      <w:marRight w:val="0"/>
      <w:marTop w:val="0"/>
      <w:marBottom w:val="0"/>
      <w:divBdr>
        <w:top w:val="none" w:sz="0" w:space="0" w:color="auto"/>
        <w:left w:val="none" w:sz="0" w:space="0" w:color="auto"/>
        <w:bottom w:val="none" w:sz="0" w:space="0" w:color="auto"/>
        <w:right w:val="none" w:sz="0" w:space="0" w:color="auto"/>
      </w:divBdr>
    </w:div>
    <w:div w:id="205341798">
      <w:bodyDiv w:val="1"/>
      <w:marLeft w:val="0"/>
      <w:marRight w:val="0"/>
      <w:marTop w:val="0"/>
      <w:marBottom w:val="0"/>
      <w:divBdr>
        <w:top w:val="none" w:sz="0" w:space="0" w:color="auto"/>
        <w:left w:val="none" w:sz="0" w:space="0" w:color="auto"/>
        <w:bottom w:val="none" w:sz="0" w:space="0" w:color="auto"/>
        <w:right w:val="none" w:sz="0" w:space="0" w:color="auto"/>
      </w:divBdr>
    </w:div>
    <w:div w:id="218906764">
      <w:bodyDiv w:val="1"/>
      <w:marLeft w:val="0"/>
      <w:marRight w:val="0"/>
      <w:marTop w:val="0"/>
      <w:marBottom w:val="0"/>
      <w:divBdr>
        <w:top w:val="none" w:sz="0" w:space="0" w:color="auto"/>
        <w:left w:val="none" w:sz="0" w:space="0" w:color="auto"/>
        <w:bottom w:val="none" w:sz="0" w:space="0" w:color="auto"/>
        <w:right w:val="none" w:sz="0" w:space="0" w:color="auto"/>
      </w:divBdr>
    </w:div>
    <w:div w:id="219362728">
      <w:bodyDiv w:val="1"/>
      <w:marLeft w:val="0"/>
      <w:marRight w:val="0"/>
      <w:marTop w:val="0"/>
      <w:marBottom w:val="0"/>
      <w:divBdr>
        <w:top w:val="none" w:sz="0" w:space="0" w:color="auto"/>
        <w:left w:val="none" w:sz="0" w:space="0" w:color="auto"/>
        <w:bottom w:val="none" w:sz="0" w:space="0" w:color="auto"/>
        <w:right w:val="none" w:sz="0" w:space="0" w:color="auto"/>
      </w:divBdr>
    </w:div>
    <w:div w:id="223374562">
      <w:bodyDiv w:val="1"/>
      <w:marLeft w:val="0"/>
      <w:marRight w:val="0"/>
      <w:marTop w:val="0"/>
      <w:marBottom w:val="0"/>
      <w:divBdr>
        <w:top w:val="none" w:sz="0" w:space="0" w:color="auto"/>
        <w:left w:val="none" w:sz="0" w:space="0" w:color="auto"/>
        <w:bottom w:val="none" w:sz="0" w:space="0" w:color="auto"/>
        <w:right w:val="none" w:sz="0" w:space="0" w:color="auto"/>
      </w:divBdr>
    </w:div>
    <w:div w:id="223760759">
      <w:bodyDiv w:val="1"/>
      <w:marLeft w:val="0"/>
      <w:marRight w:val="0"/>
      <w:marTop w:val="0"/>
      <w:marBottom w:val="0"/>
      <w:divBdr>
        <w:top w:val="none" w:sz="0" w:space="0" w:color="auto"/>
        <w:left w:val="none" w:sz="0" w:space="0" w:color="auto"/>
        <w:bottom w:val="none" w:sz="0" w:space="0" w:color="auto"/>
        <w:right w:val="none" w:sz="0" w:space="0" w:color="auto"/>
      </w:divBdr>
    </w:div>
    <w:div w:id="224991253">
      <w:bodyDiv w:val="1"/>
      <w:marLeft w:val="0"/>
      <w:marRight w:val="0"/>
      <w:marTop w:val="0"/>
      <w:marBottom w:val="0"/>
      <w:divBdr>
        <w:top w:val="none" w:sz="0" w:space="0" w:color="auto"/>
        <w:left w:val="none" w:sz="0" w:space="0" w:color="auto"/>
        <w:bottom w:val="none" w:sz="0" w:space="0" w:color="auto"/>
        <w:right w:val="none" w:sz="0" w:space="0" w:color="auto"/>
      </w:divBdr>
    </w:div>
    <w:div w:id="228002820">
      <w:bodyDiv w:val="1"/>
      <w:marLeft w:val="0"/>
      <w:marRight w:val="0"/>
      <w:marTop w:val="0"/>
      <w:marBottom w:val="0"/>
      <w:divBdr>
        <w:top w:val="none" w:sz="0" w:space="0" w:color="auto"/>
        <w:left w:val="none" w:sz="0" w:space="0" w:color="auto"/>
        <w:bottom w:val="none" w:sz="0" w:space="0" w:color="auto"/>
        <w:right w:val="none" w:sz="0" w:space="0" w:color="auto"/>
      </w:divBdr>
    </w:div>
    <w:div w:id="231814268">
      <w:bodyDiv w:val="1"/>
      <w:marLeft w:val="0"/>
      <w:marRight w:val="0"/>
      <w:marTop w:val="0"/>
      <w:marBottom w:val="0"/>
      <w:divBdr>
        <w:top w:val="none" w:sz="0" w:space="0" w:color="auto"/>
        <w:left w:val="none" w:sz="0" w:space="0" w:color="auto"/>
        <w:bottom w:val="none" w:sz="0" w:space="0" w:color="auto"/>
        <w:right w:val="none" w:sz="0" w:space="0" w:color="auto"/>
      </w:divBdr>
    </w:div>
    <w:div w:id="232784049">
      <w:bodyDiv w:val="1"/>
      <w:marLeft w:val="0"/>
      <w:marRight w:val="0"/>
      <w:marTop w:val="0"/>
      <w:marBottom w:val="0"/>
      <w:divBdr>
        <w:top w:val="none" w:sz="0" w:space="0" w:color="auto"/>
        <w:left w:val="none" w:sz="0" w:space="0" w:color="auto"/>
        <w:bottom w:val="none" w:sz="0" w:space="0" w:color="auto"/>
        <w:right w:val="none" w:sz="0" w:space="0" w:color="auto"/>
      </w:divBdr>
    </w:div>
    <w:div w:id="236332943">
      <w:bodyDiv w:val="1"/>
      <w:marLeft w:val="0"/>
      <w:marRight w:val="0"/>
      <w:marTop w:val="0"/>
      <w:marBottom w:val="0"/>
      <w:divBdr>
        <w:top w:val="none" w:sz="0" w:space="0" w:color="auto"/>
        <w:left w:val="none" w:sz="0" w:space="0" w:color="auto"/>
        <w:bottom w:val="none" w:sz="0" w:space="0" w:color="auto"/>
        <w:right w:val="none" w:sz="0" w:space="0" w:color="auto"/>
      </w:divBdr>
    </w:div>
    <w:div w:id="236481497">
      <w:bodyDiv w:val="1"/>
      <w:marLeft w:val="0"/>
      <w:marRight w:val="0"/>
      <w:marTop w:val="0"/>
      <w:marBottom w:val="0"/>
      <w:divBdr>
        <w:top w:val="none" w:sz="0" w:space="0" w:color="auto"/>
        <w:left w:val="none" w:sz="0" w:space="0" w:color="auto"/>
        <w:bottom w:val="none" w:sz="0" w:space="0" w:color="auto"/>
        <w:right w:val="none" w:sz="0" w:space="0" w:color="auto"/>
      </w:divBdr>
    </w:div>
    <w:div w:id="240724411">
      <w:bodyDiv w:val="1"/>
      <w:marLeft w:val="0"/>
      <w:marRight w:val="0"/>
      <w:marTop w:val="0"/>
      <w:marBottom w:val="0"/>
      <w:divBdr>
        <w:top w:val="none" w:sz="0" w:space="0" w:color="auto"/>
        <w:left w:val="none" w:sz="0" w:space="0" w:color="auto"/>
        <w:bottom w:val="none" w:sz="0" w:space="0" w:color="auto"/>
        <w:right w:val="none" w:sz="0" w:space="0" w:color="auto"/>
      </w:divBdr>
    </w:div>
    <w:div w:id="240870780">
      <w:bodyDiv w:val="1"/>
      <w:marLeft w:val="0"/>
      <w:marRight w:val="0"/>
      <w:marTop w:val="0"/>
      <w:marBottom w:val="0"/>
      <w:divBdr>
        <w:top w:val="none" w:sz="0" w:space="0" w:color="auto"/>
        <w:left w:val="none" w:sz="0" w:space="0" w:color="auto"/>
        <w:bottom w:val="none" w:sz="0" w:space="0" w:color="auto"/>
        <w:right w:val="none" w:sz="0" w:space="0" w:color="auto"/>
      </w:divBdr>
    </w:div>
    <w:div w:id="243152998">
      <w:bodyDiv w:val="1"/>
      <w:marLeft w:val="0"/>
      <w:marRight w:val="0"/>
      <w:marTop w:val="0"/>
      <w:marBottom w:val="0"/>
      <w:divBdr>
        <w:top w:val="none" w:sz="0" w:space="0" w:color="auto"/>
        <w:left w:val="none" w:sz="0" w:space="0" w:color="auto"/>
        <w:bottom w:val="none" w:sz="0" w:space="0" w:color="auto"/>
        <w:right w:val="none" w:sz="0" w:space="0" w:color="auto"/>
      </w:divBdr>
    </w:div>
    <w:div w:id="244150106">
      <w:bodyDiv w:val="1"/>
      <w:marLeft w:val="0"/>
      <w:marRight w:val="0"/>
      <w:marTop w:val="0"/>
      <w:marBottom w:val="0"/>
      <w:divBdr>
        <w:top w:val="none" w:sz="0" w:space="0" w:color="auto"/>
        <w:left w:val="none" w:sz="0" w:space="0" w:color="auto"/>
        <w:bottom w:val="none" w:sz="0" w:space="0" w:color="auto"/>
        <w:right w:val="none" w:sz="0" w:space="0" w:color="auto"/>
      </w:divBdr>
    </w:div>
    <w:div w:id="246572953">
      <w:bodyDiv w:val="1"/>
      <w:marLeft w:val="0"/>
      <w:marRight w:val="0"/>
      <w:marTop w:val="0"/>
      <w:marBottom w:val="0"/>
      <w:divBdr>
        <w:top w:val="none" w:sz="0" w:space="0" w:color="auto"/>
        <w:left w:val="none" w:sz="0" w:space="0" w:color="auto"/>
        <w:bottom w:val="none" w:sz="0" w:space="0" w:color="auto"/>
        <w:right w:val="none" w:sz="0" w:space="0" w:color="auto"/>
      </w:divBdr>
    </w:div>
    <w:div w:id="256839574">
      <w:bodyDiv w:val="1"/>
      <w:marLeft w:val="0"/>
      <w:marRight w:val="0"/>
      <w:marTop w:val="0"/>
      <w:marBottom w:val="0"/>
      <w:divBdr>
        <w:top w:val="none" w:sz="0" w:space="0" w:color="auto"/>
        <w:left w:val="none" w:sz="0" w:space="0" w:color="auto"/>
        <w:bottom w:val="none" w:sz="0" w:space="0" w:color="auto"/>
        <w:right w:val="none" w:sz="0" w:space="0" w:color="auto"/>
      </w:divBdr>
    </w:div>
    <w:div w:id="258375402">
      <w:bodyDiv w:val="1"/>
      <w:marLeft w:val="0"/>
      <w:marRight w:val="0"/>
      <w:marTop w:val="0"/>
      <w:marBottom w:val="0"/>
      <w:divBdr>
        <w:top w:val="none" w:sz="0" w:space="0" w:color="auto"/>
        <w:left w:val="none" w:sz="0" w:space="0" w:color="auto"/>
        <w:bottom w:val="none" w:sz="0" w:space="0" w:color="auto"/>
        <w:right w:val="none" w:sz="0" w:space="0" w:color="auto"/>
      </w:divBdr>
    </w:div>
    <w:div w:id="259602471">
      <w:bodyDiv w:val="1"/>
      <w:marLeft w:val="0"/>
      <w:marRight w:val="0"/>
      <w:marTop w:val="0"/>
      <w:marBottom w:val="0"/>
      <w:divBdr>
        <w:top w:val="none" w:sz="0" w:space="0" w:color="auto"/>
        <w:left w:val="none" w:sz="0" w:space="0" w:color="auto"/>
        <w:bottom w:val="none" w:sz="0" w:space="0" w:color="auto"/>
        <w:right w:val="none" w:sz="0" w:space="0" w:color="auto"/>
      </w:divBdr>
    </w:div>
    <w:div w:id="261957902">
      <w:bodyDiv w:val="1"/>
      <w:marLeft w:val="0"/>
      <w:marRight w:val="0"/>
      <w:marTop w:val="0"/>
      <w:marBottom w:val="0"/>
      <w:divBdr>
        <w:top w:val="none" w:sz="0" w:space="0" w:color="auto"/>
        <w:left w:val="none" w:sz="0" w:space="0" w:color="auto"/>
        <w:bottom w:val="none" w:sz="0" w:space="0" w:color="auto"/>
        <w:right w:val="none" w:sz="0" w:space="0" w:color="auto"/>
      </w:divBdr>
    </w:div>
    <w:div w:id="264046983">
      <w:bodyDiv w:val="1"/>
      <w:marLeft w:val="0"/>
      <w:marRight w:val="0"/>
      <w:marTop w:val="0"/>
      <w:marBottom w:val="0"/>
      <w:divBdr>
        <w:top w:val="none" w:sz="0" w:space="0" w:color="auto"/>
        <w:left w:val="none" w:sz="0" w:space="0" w:color="auto"/>
        <w:bottom w:val="none" w:sz="0" w:space="0" w:color="auto"/>
        <w:right w:val="none" w:sz="0" w:space="0" w:color="auto"/>
      </w:divBdr>
    </w:div>
    <w:div w:id="267468934">
      <w:bodyDiv w:val="1"/>
      <w:marLeft w:val="0"/>
      <w:marRight w:val="0"/>
      <w:marTop w:val="0"/>
      <w:marBottom w:val="0"/>
      <w:divBdr>
        <w:top w:val="none" w:sz="0" w:space="0" w:color="auto"/>
        <w:left w:val="none" w:sz="0" w:space="0" w:color="auto"/>
        <w:bottom w:val="none" w:sz="0" w:space="0" w:color="auto"/>
        <w:right w:val="none" w:sz="0" w:space="0" w:color="auto"/>
      </w:divBdr>
    </w:div>
    <w:div w:id="268049721">
      <w:bodyDiv w:val="1"/>
      <w:marLeft w:val="0"/>
      <w:marRight w:val="0"/>
      <w:marTop w:val="0"/>
      <w:marBottom w:val="0"/>
      <w:divBdr>
        <w:top w:val="none" w:sz="0" w:space="0" w:color="auto"/>
        <w:left w:val="none" w:sz="0" w:space="0" w:color="auto"/>
        <w:bottom w:val="none" w:sz="0" w:space="0" w:color="auto"/>
        <w:right w:val="none" w:sz="0" w:space="0" w:color="auto"/>
      </w:divBdr>
    </w:div>
    <w:div w:id="269437610">
      <w:bodyDiv w:val="1"/>
      <w:marLeft w:val="0"/>
      <w:marRight w:val="0"/>
      <w:marTop w:val="0"/>
      <w:marBottom w:val="0"/>
      <w:divBdr>
        <w:top w:val="none" w:sz="0" w:space="0" w:color="auto"/>
        <w:left w:val="none" w:sz="0" w:space="0" w:color="auto"/>
        <w:bottom w:val="none" w:sz="0" w:space="0" w:color="auto"/>
        <w:right w:val="none" w:sz="0" w:space="0" w:color="auto"/>
      </w:divBdr>
    </w:div>
    <w:div w:id="269824458">
      <w:bodyDiv w:val="1"/>
      <w:marLeft w:val="0"/>
      <w:marRight w:val="0"/>
      <w:marTop w:val="0"/>
      <w:marBottom w:val="0"/>
      <w:divBdr>
        <w:top w:val="none" w:sz="0" w:space="0" w:color="auto"/>
        <w:left w:val="none" w:sz="0" w:space="0" w:color="auto"/>
        <w:bottom w:val="none" w:sz="0" w:space="0" w:color="auto"/>
        <w:right w:val="none" w:sz="0" w:space="0" w:color="auto"/>
      </w:divBdr>
    </w:div>
    <w:div w:id="272633705">
      <w:bodyDiv w:val="1"/>
      <w:marLeft w:val="0"/>
      <w:marRight w:val="0"/>
      <w:marTop w:val="0"/>
      <w:marBottom w:val="0"/>
      <w:divBdr>
        <w:top w:val="none" w:sz="0" w:space="0" w:color="auto"/>
        <w:left w:val="none" w:sz="0" w:space="0" w:color="auto"/>
        <w:bottom w:val="none" w:sz="0" w:space="0" w:color="auto"/>
        <w:right w:val="none" w:sz="0" w:space="0" w:color="auto"/>
      </w:divBdr>
    </w:div>
    <w:div w:id="272858213">
      <w:bodyDiv w:val="1"/>
      <w:marLeft w:val="0"/>
      <w:marRight w:val="0"/>
      <w:marTop w:val="0"/>
      <w:marBottom w:val="0"/>
      <w:divBdr>
        <w:top w:val="none" w:sz="0" w:space="0" w:color="auto"/>
        <w:left w:val="none" w:sz="0" w:space="0" w:color="auto"/>
        <w:bottom w:val="none" w:sz="0" w:space="0" w:color="auto"/>
        <w:right w:val="none" w:sz="0" w:space="0" w:color="auto"/>
      </w:divBdr>
    </w:div>
    <w:div w:id="273561728">
      <w:bodyDiv w:val="1"/>
      <w:marLeft w:val="0"/>
      <w:marRight w:val="0"/>
      <w:marTop w:val="0"/>
      <w:marBottom w:val="0"/>
      <w:divBdr>
        <w:top w:val="none" w:sz="0" w:space="0" w:color="auto"/>
        <w:left w:val="none" w:sz="0" w:space="0" w:color="auto"/>
        <w:bottom w:val="none" w:sz="0" w:space="0" w:color="auto"/>
        <w:right w:val="none" w:sz="0" w:space="0" w:color="auto"/>
      </w:divBdr>
    </w:div>
    <w:div w:id="279917625">
      <w:bodyDiv w:val="1"/>
      <w:marLeft w:val="0"/>
      <w:marRight w:val="0"/>
      <w:marTop w:val="0"/>
      <w:marBottom w:val="0"/>
      <w:divBdr>
        <w:top w:val="none" w:sz="0" w:space="0" w:color="auto"/>
        <w:left w:val="none" w:sz="0" w:space="0" w:color="auto"/>
        <w:bottom w:val="none" w:sz="0" w:space="0" w:color="auto"/>
        <w:right w:val="none" w:sz="0" w:space="0" w:color="auto"/>
      </w:divBdr>
    </w:div>
    <w:div w:id="280764725">
      <w:bodyDiv w:val="1"/>
      <w:marLeft w:val="0"/>
      <w:marRight w:val="0"/>
      <w:marTop w:val="0"/>
      <w:marBottom w:val="0"/>
      <w:divBdr>
        <w:top w:val="none" w:sz="0" w:space="0" w:color="auto"/>
        <w:left w:val="none" w:sz="0" w:space="0" w:color="auto"/>
        <w:bottom w:val="none" w:sz="0" w:space="0" w:color="auto"/>
        <w:right w:val="none" w:sz="0" w:space="0" w:color="auto"/>
      </w:divBdr>
    </w:div>
    <w:div w:id="281688085">
      <w:bodyDiv w:val="1"/>
      <w:marLeft w:val="0"/>
      <w:marRight w:val="0"/>
      <w:marTop w:val="0"/>
      <w:marBottom w:val="0"/>
      <w:divBdr>
        <w:top w:val="none" w:sz="0" w:space="0" w:color="auto"/>
        <w:left w:val="none" w:sz="0" w:space="0" w:color="auto"/>
        <w:bottom w:val="none" w:sz="0" w:space="0" w:color="auto"/>
        <w:right w:val="none" w:sz="0" w:space="0" w:color="auto"/>
      </w:divBdr>
    </w:div>
    <w:div w:id="284047256">
      <w:bodyDiv w:val="1"/>
      <w:marLeft w:val="0"/>
      <w:marRight w:val="0"/>
      <w:marTop w:val="0"/>
      <w:marBottom w:val="0"/>
      <w:divBdr>
        <w:top w:val="none" w:sz="0" w:space="0" w:color="auto"/>
        <w:left w:val="none" w:sz="0" w:space="0" w:color="auto"/>
        <w:bottom w:val="none" w:sz="0" w:space="0" w:color="auto"/>
        <w:right w:val="none" w:sz="0" w:space="0" w:color="auto"/>
      </w:divBdr>
    </w:div>
    <w:div w:id="284779936">
      <w:bodyDiv w:val="1"/>
      <w:marLeft w:val="0"/>
      <w:marRight w:val="0"/>
      <w:marTop w:val="0"/>
      <w:marBottom w:val="0"/>
      <w:divBdr>
        <w:top w:val="none" w:sz="0" w:space="0" w:color="auto"/>
        <w:left w:val="none" w:sz="0" w:space="0" w:color="auto"/>
        <w:bottom w:val="none" w:sz="0" w:space="0" w:color="auto"/>
        <w:right w:val="none" w:sz="0" w:space="0" w:color="auto"/>
      </w:divBdr>
    </w:div>
    <w:div w:id="287929013">
      <w:bodyDiv w:val="1"/>
      <w:marLeft w:val="0"/>
      <w:marRight w:val="0"/>
      <w:marTop w:val="0"/>
      <w:marBottom w:val="0"/>
      <w:divBdr>
        <w:top w:val="none" w:sz="0" w:space="0" w:color="auto"/>
        <w:left w:val="none" w:sz="0" w:space="0" w:color="auto"/>
        <w:bottom w:val="none" w:sz="0" w:space="0" w:color="auto"/>
        <w:right w:val="none" w:sz="0" w:space="0" w:color="auto"/>
      </w:divBdr>
    </w:div>
    <w:div w:id="288707958">
      <w:bodyDiv w:val="1"/>
      <w:marLeft w:val="0"/>
      <w:marRight w:val="0"/>
      <w:marTop w:val="0"/>
      <w:marBottom w:val="0"/>
      <w:divBdr>
        <w:top w:val="none" w:sz="0" w:space="0" w:color="auto"/>
        <w:left w:val="none" w:sz="0" w:space="0" w:color="auto"/>
        <w:bottom w:val="none" w:sz="0" w:space="0" w:color="auto"/>
        <w:right w:val="none" w:sz="0" w:space="0" w:color="auto"/>
      </w:divBdr>
    </w:div>
    <w:div w:id="288897811">
      <w:bodyDiv w:val="1"/>
      <w:marLeft w:val="0"/>
      <w:marRight w:val="0"/>
      <w:marTop w:val="0"/>
      <w:marBottom w:val="0"/>
      <w:divBdr>
        <w:top w:val="none" w:sz="0" w:space="0" w:color="auto"/>
        <w:left w:val="none" w:sz="0" w:space="0" w:color="auto"/>
        <w:bottom w:val="none" w:sz="0" w:space="0" w:color="auto"/>
        <w:right w:val="none" w:sz="0" w:space="0" w:color="auto"/>
      </w:divBdr>
    </w:div>
    <w:div w:id="292642236">
      <w:bodyDiv w:val="1"/>
      <w:marLeft w:val="0"/>
      <w:marRight w:val="0"/>
      <w:marTop w:val="0"/>
      <w:marBottom w:val="0"/>
      <w:divBdr>
        <w:top w:val="none" w:sz="0" w:space="0" w:color="auto"/>
        <w:left w:val="none" w:sz="0" w:space="0" w:color="auto"/>
        <w:bottom w:val="none" w:sz="0" w:space="0" w:color="auto"/>
        <w:right w:val="none" w:sz="0" w:space="0" w:color="auto"/>
      </w:divBdr>
    </w:div>
    <w:div w:id="294991535">
      <w:bodyDiv w:val="1"/>
      <w:marLeft w:val="0"/>
      <w:marRight w:val="0"/>
      <w:marTop w:val="0"/>
      <w:marBottom w:val="0"/>
      <w:divBdr>
        <w:top w:val="none" w:sz="0" w:space="0" w:color="auto"/>
        <w:left w:val="none" w:sz="0" w:space="0" w:color="auto"/>
        <w:bottom w:val="none" w:sz="0" w:space="0" w:color="auto"/>
        <w:right w:val="none" w:sz="0" w:space="0" w:color="auto"/>
      </w:divBdr>
    </w:div>
    <w:div w:id="295112208">
      <w:bodyDiv w:val="1"/>
      <w:marLeft w:val="0"/>
      <w:marRight w:val="0"/>
      <w:marTop w:val="0"/>
      <w:marBottom w:val="0"/>
      <w:divBdr>
        <w:top w:val="none" w:sz="0" w:space="0" w:color="auto"/>
        <w:left w:val="none" w:sz="0" w:space="0" w:color="auto"/>
        <w:bottom w:val="none" w:sz="0" w:space="0" w:color="auto"/>
        <w:right w:val="none" w:sz="0" w:space="0" w:color="auto"/>
      </w:divBdr>
    </w:div>
    <w:div w:id="302735760">
      <w:bodyDiv w:val="1"/>
      <w:marLeft w:val="0"/>
      <w:marRight w:val="0"/>
      <w:marTop w:val="0"/>
      <w:marBottom w:val="0"/>
      <w:divBdr>
        <w:top w:val="none" w:sz="0" w:space="0" w:color="auto"/>
        <w:left w:val="none" w:sz="0" w:space="0" w:color="auto"/>
        <w:bottom w:val="none" w:sz="0" w:space="0" w:color="auto"/>
        <w:right w:val="none" w:sz="0" w:space="0" w:color="auto"/>
      </w:divBdr>
    </w:div>
    <w:div w:id="302930351">
      <w:bodyDiv w:val="1"/>
      <w:marLeft w:val="0"/>
      <w:marRight w:val="0"/>
      <w:marTop w:val="0"/>
      <w:marBottom w:val="0"/>
      <w:divBdr>
        <w:top w:val="none" w:sz="0" w:space="0" w:color="auto"/>
        <w:left w:val="none" w:sz="0" w:space="0" w:color="auto"/>
        <w:bottom w:val="none" w:sz="0" w:space="0" w:color="auto"/>
        <w:right w:val="none" w:sz="0" w:space="0" w:color="auto"/>
      </w:divBdr>
    </w:div>
    <w:div w:id="303387600">
      <w:bodyDiv w:val="1"/>
      <w:marLeft w:val="0"/>
      <w:marRight w:val="0"/>
      <w:marTop w:val="0"/>
      <w:marBottom w:val="0"/>
      <w:divBdr>
        <w:top w:val="none" w:sz="0" w:space="0" w:color="auto"/>
        <w:left w:val="none" w:sz="0" w:space="0" w:color="auto"/>
        <w:bottom w:val="none" w:sz="0" w:space="0" w:color="auto"/>
        <w:right w:val="none" w:sz="0" w:space="0" w:color="auto"/>
      </w:divBdr>
    </w:div>
    <w:div w:id="305010697">
      <w:bodyDiv w:val="1"/>
      <w:marLeft w:val="0"/>
      <w:marRight w:val="0"/>
      <w:marTop w:val="0"/>
      <w:marBottom w:val="0"/>
      <w:divBdr>
        <w:top w:val="none" w:sz="0" w:space="0" w:color="auto"/>
        <w:left w:val="none" w:sz="0" w:space="0" w:color="auto"/>
        <w:bottom w:val="none" w:sz="0" w:space="0" w:color="auto"/>
        <w:right w:val="none" w:sz="0" w:space="0" w:color="auto"/>
      </w:divBdr>
    </w:div>
    <w:div w:id="306058916">
      <w:bodyDiv w:val="1"/>
      <w:marLeft w:val="0"/>
      <w:marRight w:val="0"/>
      <w:marTop w:val="0"/>
      <w:marBottom w:val="0"/>
      <w:divBdr>
        <w:top w:val="none" w:sz="0" w:space="0" w:color="auto"/>
        <w:left w:val="none" w:sz="0" w:space="0" w:color="auto"/>
        <w:bottom w:val="none" w:sz="0" w:space="0" w:color="auto"/>
        <w:right w:val="none" w:sz="0" w:space="0" w:color="auto"/>
      </w:divBdr>
    </w:div>
    <w:div w:id="307977346">
      <w:bodyDiv w:val="1"/>
      <w:marLeft w:val="0"/>
      <w:marRight w:val="0"/>
      <w:marTop w:val="0"/>
      <w:marBottom w:val="0"/>
      <w:divBdr>
        <w:top w:val="none" w:sz="0" w:space="0" w:color="auto"/>
        <w:left w:val="none" w:sz="0" w:space="0" w:color="auto"/>
        <w:bottom w:val="none" w:sz="0" w:space="0" w:color="auto"/>
        <w:right w:val="none" w:sz="0" w:space="0" w:color="auto"/>
      </w:divBdr>
    </w:div>
    <w:div w:id="311763329">
      <w:bodyDiv w:val="1"/>
      <w:marLeft w:val="0"/>
      <w:marRight w:val="0"/>
      <w:marTop w:val="0"/>
      <w:marBottom w:val="0"/>
      <w:divBdr>
        <w:top w:val="none" w:sz="0" w:space="0" w:color="auto"/>
        <w:left w:val="none" w:sz="0" w:space="0" w:color="auto"/>
        <w:bottom w:val="none" w:sz="0" w:space="0" w:color="auto"/>
        <w:right w:val="none" w:sz="0" w:space="0" w:color="auto"/>
      </w:divBdr>
    </w:div>
    <w:div w:id="312224893">
      <w:bodyDiv w:val="1"/>
      <w:marLeft w:val="0"/>
      <w:marRight w:val="0"/>
      <w:marTop w:val="0"/>
      <w:marBottom w:val="0"/>
      <w:divBdr>
        <w:top w:val="none" w:sz="0" w:space="0" w:color="auto"/>
        <w:left w:val="none" w:sz="0" w:space="0" w:color="auto"/>
        <w:bottom w:val="none" w:sz="0" w:space="0" w:color="auto"/>
        <w:right w:val="none" w:sz="0" w:space="0" w:color="auto"/>
      </w:divBdr>
    </w:div>
    <w:div w:id="313682219">
      <w:bodyDiv w:val="1"/>
      <w:marLeft w:val="0"/>
      <w:marRight w:val="0"/>
      <w:marTop w:val="0"/>
      <w:marBottom w:val="0"/>
      <w:divBdr>
        <w:top w:val="none" w:sz="0" w:space="0" w:color="auto"/>
        <w:left w:val="none" w:sz="0" w:space="0" w:color="auto"/>
        <w:bottom w:val="none" w:sz="0" w:space="0" w:color="auto"/>
        <w:right w:val="none" w:sz="0" w:space="0" w:color="auto"/>
      </w:divBdr>
    </w:div>
    <w:div w:id="314064532">
      <w:bodyDiv w:val="1"/>
      <w:marLeft w:val="0"/>
      <w:marRight w:val="0"/>
      <w:marTop w:val="0"/>
      <w:marBottom w:val="0"/>
      <w:divBdr>
        <w:top w:val="none" w:sz="0" w:space="0" w:color="auto"/>
        <w:left w:val="none" w:sz="0" w:space="0" w:color="auto"/>
        <w:bottom w:val="none" w:sz="0" w:space="0" w:color="auto"/>
        <w:right w:val="none" w:sz="0" w:space="0" w:color="auto"/>
      </w:divBdr>
    </w:div>
    <w:div w:id="315692353">
      <w:bodyDiv w:val="1"/>
      <w:marLeft w:val="0"/>
      <w:marRight w:val="0"/>
      <w:marTop w:val="0"/>
      <w:marBottom w:val="0"/>
      <w:divBdr>
        <w:top w:val="none" w:sz="0" w:space="0" w:color="auto"/>
        <w:left w:val="none" w:sz="0" w:space="0" w:color="auto"/>
        <w:bottom w:val="none" w:sz="0" w:space="0" w:color="auto"/>
        <w:right w:val="none" w:sz="0" w:space="0" w:color="auto"/>
      </w:divBdr>
    </w:div>
    <w:div w:id="319693921">
      <w:bodyDiv w:val="1"/>
      <w:marLeft w:val="0"/>
      <w:marRight w:val="0"/>
      <w:marTop w:val="0"/>
      <w:marBottom w:val="0"/>
      <w:divBdr>
        <w:top w:val="none" w:sz="0" w:space="0" w:color="auto"/>
        <w:left w:val="none" w:sz="0" w:space="0" w:color="auto"/>
        <w:bottom w:val="none" w:sz="0" w:space="0" w:color="auto"/>
        <w:right w:val="none" w:sz="0" w:space="0" w:color="auto"/>
      </w:divBdr>
    </w:div>
    <w:div w:id="323702762">
      <w:bodyDiv w:val="1"/>
      <w:marLeft w:val="0"/>
      <w:marRight w:val="0"/>
      <w:marTop w:val="0"/>
      <w:marBottom w:val="0"/>
      <w:divBdr>
        <w:top w:val="none" w:sz="0" w:space="0" w:color="auto"/>
        <w:left w:val="none" w:sz="0" w:space="0" w:color="auto"/>
        <w:bottom w:val="none" w:sz="0" w:space="0" w:color="auto"/>
        <w:right w:val="none" w:sz="0" w:space="0" w:color="auto"/>
      </w:divBdr>
    </w:div>
    <w:div w:id="327632411">
      <w:bodyDiv w:val="1"/>
      <w:marLeft w:val="0"/>
      <w:marRight w:val="0"/>
      <w:marTop w:val="0"/>
      <w:marBottom w:val="0"/>
      <w:divBdr>
        <w:top w:val="none" w:sz="0" w:space="0" w:color="auto"/>
        <w:left w:val="none" w:sz="0" w:space="0" w:color="auto"/>
        <w:bottom w:val="none" w:sz="0" w:space="0" w:color="auto"/>
        <w:right w:val="none" w:sz="0" w:space="0" w:color="auto"/>
      </w:divBdr>
    </w:div>
    <w:div w:id="327637465">
      <w:bodyDiv w:val="1"/>
      <w:marLeft w:val="0"/>
      <w:marRight w:val="0"/>
      <w:marTop w:val="0"/>
      <w:marBottom w:val="0"/>
      <w:divBdr>
        <w:top w:val="none" w:sz="0" w:space="0" w:color="auto"/>
        <w:left w:val="none" w:sz="0" w:space="0" w:color="auto"/>
        <w:bottom w:val="none" w:sz="0" w:space="0" w:color="auto"/>
        <w:right w:val="none" w:sz="0" w:space="0" w:color="auto"/>
      </w:divBdr>
    </w:div>
    <w:div w:id="330839201">
      <w:bodyDiv w:val="1"/>
      <w:marLeft w:val="0"/>
      <w:marRight w:val="0"/>
      <w:marTop w:val="0"/>
      <w:marBottom w:val="0"/>
      <w:divBdr>
        <w:top w:val="none" w:sz="0" w:space="0" w:color="auto"/>
        <w:left w:val="none" w:sz="0" w:space="0" w:color="auto"/>
        <w:bottom w:val="none" w:sz="0" w:space="0" w:color="auto"/>
        <w:right w:val="none" w:sz="0" w:space="0" w:color="auto"/>
      </w:divBdr>
    </w:div>
    <w:div w:id="333651733">
      <w:bodyDiv w:val="1"/>
      <w:marLeft w:val="0"/>
      <w:marRight w:val="0"/>
      <w:marTop w:val="0"/>
      <w:marBottom w:val="0"/>
      <w:divBdr>
        <w:top w:val="none" w:sz="0" w:space="0" w:color="auto"/>
        <w:left w:val="none" w:sz="0" w:space="0" w:color="auto"/>
        <w:bottom w:val="none" w:sz="0" w:space="0" w:color="auto"/>
        <w:right w:val="none" w:sz="0" w:space="0" w:color="auto"/>
      </w:divBdr>
    </w:div>
    <w:div w:id="336468125">
      <w:bodyDiv w:val="1"/>
      <w:marLeft w:val="0"/>
      <w:marRight w:val="0"/>
      <w:marTop w:val="0"/>
      <w:marBottom w:val="0"/>
      <w:divBdr>
        <w:top w:val="none" w:sz="0" w:space="0" w:color="auto"/>
        <w:left w:val="none" w:sz="0" w:space="0" w:color="auto"/>
        <w:bottom w:val="none" w:sz="0" w:space="0" w:color="auto"/>
        <w:right w:val="none" w:sz="0" w:space="0" w:color="auto"/>
      </w:divBdr>
    </w:div>
    <w:div w:id="336540568">
      <w:bodyDiv w:val="1"/>
      <w:marLeft w:val="0"/>
      <w:marRight w:val="0"/>
      <w:marTop w:val="0"/>
      <w:marBottom w:val="0"/>
      <w:divBdr>
        <w:top w:val="none" w:sz="0" w:space="0" w:color="auto"/>
        <w:left w:val="none" w:sz="0" w:space="0" w:color="auto"/>
        <w:bottom w:val="none" w:sz="0" w:space="0" w:color="auto"/>
        <w:right w:val="none" w:sz="0" w:space="0" w:color="auto"/>
      </w:divBdr>
    </w:div>
    <w:div w:id="337734556">
      <w:bodyDiv w:val="1"/>
      <w:marLeft w:val="0"/>
      <w:marRight w:val="0"/>
      <w:marTop w:val="0"/>
      <w:marBottom w:val="0"/>
      <w:divBdr>
        <w:top w:val="none" w:sz="0" w:space="0" w:color="auto"/>
        <w:left w:val="none" w:sz="0" w:space="0" w:color="auto"/>
        <w:bottom w:val="none" w:sz="0" w:space="0" w:color="auto"/>
        <w:right w:val="none" w:sz="0" w:space="0" w:color="auto"/>
      </w:divBdr>
    </w:div>
    <w:div w:id="339700632">
      <w:bodyDiv w:val="1"/>
      <w:marLeft w:val="0"/>
      <w:marRight w:val="0"/>
      <w:marTop w:val="0"/>
      <w:marBottom w:val="0"/>
      <w:divBdr>
        <w:top w:val="none" w:sz="0" w:space="0" w:color="auto"/>
        <w:left w:val="none" w:sz="0" w:space="0" w:color="auto"/>
        <w:bottom w:val="none" w:sz="0" w:space="0" w:color="auto"/>
        <w:right w:val="none" w:sz="0" w:space="0" w:color="auto"/>
      </w:divBdr>
    </w:div>
    <w:div w:id="340864718">
      <w:bodyDiv w:val="1"/>
      <w:marLeft w:val="0"/>
      <w:marRight w:val="0"/>
      <w:marTop w:val="0"/>
      <w:marBottom w:val="0"/>
      <w:divBdr>
        <w:top w:val="none" w:sz="0" w:space="0" w:color="auto"/>
        <w:left w:val="none" w:sz="0" w:space="0" w:color="auto"/>
        <w:bottom w:val="none" w:sz="0" w:space="0" w:color="auto"/>
        <w:right w:val="none" w:sz="0" w:space="0" w:color="auto"/>
      </w:divBdr>
    </w:div>
    <w:div w:id="347293765">
      <w:bodyDiv w:val="1"/>
      <w:marLeft w:val="0"/>
      <w:marRight w:val="0"/>
      <w:marTop w:val="0"/>
      <w:marBottom w:val="0"/>
      <w:divBdr>
        <w:top w:val="none" w:sz="0" w:space="0" w:color="auto"/>
        <w:left w:val="none" w:sz="0" w:space="0" w:color="auto"/>
        <w:bottom w:val="none" w:sz="0" w:space="0" w:color="auto"/>
        <w:right w:val="none" w:sz="0" w:space="0" w:color="auto"/>
      </w:divBdr>
    </w:div>
    <w:div w:id="349332224">
      <w:bodyDiv w:val="1"/>
      <w:marLeft w:val="0"/>
      <w:marRight w:val="0"/>
      <w:marTop w:val="0"/>
      <w:marBottom w:val="0"/>
      <w:divBdr>
        <w:top w:val="none" w:sz="0" w:space="0" w:color="auto"/>
        <w:left w:val="none" w:sz="0" w:space="0" w:color="auto"/>
        <w:bottom w:val="none" w:sz="0" w:space="0" w:color="auto"/>
        <w:right w:val="none" w:sz="0" w:space="0" w:color="auto"/>
      </w:divBdr>
    </w:div>
    <w:div w:id="351346377">
      <w:bodyDiv w:val="1"/>
      <w:marLeft w:val="0"/>
      <w:marRight w:val="0"/>
      <w:marTop w:val="0"/>
      <w:marBottom w:val="0"/>
      <w:divBdr>
        <w:top w:val="none" w:sz="0" w:space="0" w:color="auto"/>
        <w:left w:val="none" w:sz="0" w:space="0" w:color="auto"/>
        <w:bottom w:val="none" w:sz="0" w:space="0" w:color="auto"/>
        <w:right w:val="none" w:sz="0" w:space="0" w:color="auto"/>
      </w:divBdr>
    </w:div>
    <w:div w:id="353187740">
      <w:bodyDiv w:val="1"/>
      <w:marLeft w:val="0"/>
      <w:marRight w:val="0"/>
      <w:marTop w:val="0"/>
      <w:marBottom w:val="0"/>
      <w:divBdr>
        <w:top w:val="none" w:sz="0" w:space="0" w:color="auto"/>
        <w:left w:val="none" w:sz="0" w:space="0" w:color="auto"/>
        <w:bottom w:val="none" w:sz="0" w:space="0" w:color="auto"/>
        <w:right w:val="none" w:sz="0" w:space="0" w:color="auto"/>
      </w:divBdr>
    </w:div>
    <w:div w:id="354579167">
      <w:bodyDiv w:val="1"/>
      <w:marLeft w:val="0"/>
      <w:marRight w:val="0"/>
      <w:marTop w:val="0"/>
      <w:marBottom w:val="0"/>
      <w:divBdr>
        <w:top w:val="none" w:sz="0" w:space="0" w:color="auto"/>
        <w:left w:val="none" w:sz="0" w:space="0" w:color="auto"/>
        <w:bottom w:val="none" w:sz="0" w:space="0" w:color="auto"/>
        <w:right w:val="none" w:sz="0" w:space="0" w:color="auto"/>
      </w:divBdr>
    </w:div>
    <w:div w:id="355008822">
      <w:bodyDiv w:val="1"/>
      <w:marLeft w:val="0"/>
      <w:marRight w:val="0"/>
      <w:marTop w:val="0"/>
      <w:marBottom w:val="0"/>
      <w:divBdr>
        <w:top w:val="none" w:sz="0" w:space="0" w:color="auto"/>
        <w:left w:val="none" w:sz="0" w:space="0" w:color="auto"/>
        <w:bottom w:val="none" w:sz="0" w:space="0" w:color="auto"/>
        <w:right w:val="none" w:sz="0" w:space="0" w:color="auto"/>
      </w:divBdr>
    </w:div>
    <w:div w:id="355011262">
      <w:bodyDiv w:val="1"/>
      <w:marLeft w:val="0"/>
      <w:marRight w:val="0"/>
      <w:marTop w:val="0"/>
      <w:marBottom w:val="0"/>
      <w:divBdr>
        <w:top w:val="none" w:sz="0" w:space="0" w:color="auto"/>
        <w:left w:val="none" w:sz="0" w:space="0" w:color="auto"/>
        <w:bottom w:val="none" w:sz="0" w:space="0" w:color="auto"/>
        <w:right w:val="none" w:sz="0" w:space="0" w:color="auto"/>
      </w:divBdr>
    </w:div>
    <w:div w:id="356782551">
      <w:bodyDiv w:val="1"/>
      <w:marLeft w:val="0"/>
      <w:marRight w:val="0"/>
      <w:marTop w:val="0"/>
      <w:marBottom w:val="0"/>
      <w:divBdr>
        <w:top w:val="none" w:sz="0" w:space="0" w:color="auto"/>
        <w:left w:val="none" w:sz="0" w:space="0" w:color="auto"/>
        <w:bottom w:val="none" w:sz="0" w:space="0" w:color="auto"/>
        <w:right w:val="none" w:sz="0" w:space="0" w:color="auto"/>
      </w:divBdr>
    </w:div>
    <w:div w:id="360975285">
      <w:bodyDiv w:val="1"/>
      <w:marLeft w:val="0"/>
      <w:marRight w:val="0"/>
      <w:marTop w:val="0"/>
      <w:marBottom w:val="0"/>
      <w:divBdr>
        <w:top w:val="none" w:sz="0" w:space="0" w:color="auto"/>
        <w:left w:val="none" w:sz="0" w:space="0" w:color="auto"/>
        <w:bottom w:val="none" w:sz="0" w:space="0" w:color="auto"/>
        <w:right w:val="none" w:sz="0" w:space="0" w:color="auto"/>
      </w:divBdr>
    </w:div>
    <w:div w:id="362442077">
      <w:bodyDiv w:val="1"/>
      <w:marLeft w:val="0"/>
      <w:marRight w:val="0"/>
      <w:marTop w:val="0"/>
      <w:marBottom w:val="0"/>
      <w:divBdr>
        <w:top w:val="none" w:sz="0" w:space="0" w:color="auto"/>
        <w:left w:val="none" w:sz="0" w:space="0" w:color="auto"/>
        <w:bottom w:val="none" w:sz="0" w:space="0" w:color="auto"/>
        <w:right w:val="none" w:sz="0" w:space="0" w:color="auto"/>
      </w:divBdr>
    </w:div>
    <w:div w:id="362749601">
      <w:bodyDiv w:val="1"/>
      <w:marLeft w:val="0"/>
      <w:marRight w:val="0"/>
      <w:marTop w:val="0"/>
      <w:marBottom w:val="0"/>
      <w:divBdr>
        <w:top w:val="none" w:sz="0" w:space="0" w:color="auto"/>
        <w:left w:val="none" w:sz="0" w:space="0" w:color="auto"/>
        <w:bottom w:val="none" w:sz="0" w:space="0" w:color="auto"/>
        <w:right w:val="none" w:sz="0" w:space="0" w:color="auto"/>
      </w:divBdr>
    </w:div>
    <w:div w:id="366103521">
      <w:bodyDiv w:val="1"/>
      <w:marLeft w:val="0"/>
      <w:marRight w:val="0"/>
      <w:marTop w:val="0"/>
      <w:marBottom w:val="0"/>
      <w:divBdr>
        <w:top w:val="none" w:sz="0" w:space="0" w:color="auto"/>
        <w:left w:val="none" w:sz="0" w:space="0" w:color="auto"/>
        <w:bottom w:val="none" w:sz="0" w:space="0" w:color="auto"/>
        <w:right w:val="none" w:sz="0" w:space="0" w:color="auto"/>
      </w:divBdr>
    </w:div>
    <w:div w:id="368720429">
      <w:bodyDiv w:val="1"/>
      <w:marLeft w:val="0"/>
      <w:marRight w:val="0"/>
      <w:marTop w:val="0"/>
      <w:marBottom w:val="0"/>
      <w:divBdr>
        <w:top w:val="none" w:sz="0" w:space="0" w:color="auto"/>
        <w:left w:val="none" w:sz="0" w:space="0" w:color="auto"/>
        <w:bottom w:val="none" w:sz="0" w:space="0" w:color="auto"/>
        <w:right w:val="none" w:sz="0" w:space="0" w:color="auto"/>
      </w:divBdr>
    </w:div>
    <w:div w:id="371073914">
      <w:bodyDiv w:val="1"/>
      <w:marLeft w:val="0"/>
      <w:marRight w:val="0"/>
      <w:marTop w:val="0"/>
      <w:marBottom w:val="0"/>
      <w:divBdr>
        <w:top w:val="none" w:sz="0" w:space="0" w:color="auto"/>
        <w:left w:val="none" w:sz="0" w:space="0" w:color="auto"/>
        <w:bottom w:val="none" w:sz="0" w:space="0" w:color="auto"/>
        <w:right w:val="none" w:sz="0" w:space="0" w:color="auto"/>
      </w:divBdr>
    </w:div>
    <w:div w:id="377238763">
      <w:bodyDiv w:val="1"/>
      <w:marLeft w:val="0"/>
      <w:marRight w:val="0"/>
      <w:marTop w:val="0"/>
      <w:marBottom w:val="0"/>
      <w:divBdr>
        <w:top w:val="none" w:sz="0" w:space="0" w:color="auto"/>
        <w:left w:val="none" w:sz="0" w:space="0" w:color="auto"/>
        <w:bottom w:val="none" w:sz="0" w:space="0" w:color="auto"/>
        <w:right w:val="none" w:sz="0" w:space="0" w:color="auto"/>
      </w:divBdr>
    </w:div>
    <w:div w:id="380786687">
      <w:bodyDiv w:val="1"/>
      <w:marLeft w:val="0"/>
      <w:marRight w:val="0"/>
      <w:marTop w:val="0"/>
      <w:marBottom w:val="0"/>
      <w:divBdr>
        <w:top w:val="none" w:sz="0" w:space="0" w:color="auto"/>
        <w:left w:val="none" w:sz="0" w:space="0" w:color="auto"/>
        <w:bottom w:val="none" w:sz="0" w:space="0" w:color="auto"/>
        <w:right w:val="none" w:sz="0" w:space="0" w:color="auto"/>
      </w:divBdr>
    </w:div>
    <w:div w:id="381253435">
      <w:bodyDiv w:val="1"/>
      <w:marLeft w:val="0"/>
      <w:marRight w:val="0"/>
      <w:marTop w:val="0"/>
      <w:marBottom w:val="0"/>
      <w:divBdr>
        <w:top w:val="none" w:sz="0" w:space="0" w:color="auto"/>
        <w:left w:val="none" w:sz="0" w:space="0" w:color="auto"/>
        <w:bottom w:val="none" w:sz="0" w:space="0" w:color="auto"/>
        <w:right w:val="none" w:sz="0" w:space="0" w:color="auto"/>
      </w:divBdr>
    </w:div>
    <w:div w:id="382481406">
      <w:bodyDiv w:val="1"/>
      <w:marLeft w:val="0"/>
      <w:marRight w:val="0"/>
      <w:marTop w:val="0"/>
      <w:marBottom w:val="0"/>
      <w:divBdr>
        <w:top w:val="none" w:sz="0" w:space="0" w:color="auto"/>
        <w:left w:val="none" w:sz="0" w:space="0" w:color="auto"/>
        <w:bottom w:val="none" w:sz="0" w:space="0" w:color="auto"/>
        <w:right w:val="none" w:sz="0" w:space="0" w:color="auto"/>
      </w:divBdr>
    </w:div>
    <w:div w:id="385840412">
      <w:bodyDiv w:val="1"/>
      <w:marLeft w:val="0"/>
      <w:marRight w:val="0"/>
      <w:marTop w:val="0"/>
      <w:marBottom w:val="0"/>
      <w:divBdr>
        <w:top w:val="none" w:sz="0" w:space="0" w:color="auto"/>
        <w:left w:val="none" w:sz="0" w:space="0" w:color="auto"/>
        <w:bottom w:val="none" w:sz="0" w:space="0" w:color="auto"/>
        <w:right w:val="none" w:sz="0" w:space="0" w:color="auto"/>
      </w:divBdr>
    </w:div>
    <w:div w:id="388189674">
      <w:bodyDiv w:val="1"/>
      <w:marLeft w:val="0"/>
      <w:marRight w:val="0"/>
      <w:marTop w:val="0"/>
      <w:marBottom w:val="0"/>
      <w:divBdr>
        <w:top w:val="none" w:sz="0" w:space="0" w:color="auto"/>
        <w:left w:val="none" w:sz="0" w:space="0" w:color="auto"/>
        <w:bottom w:val="none" w:sz="0" w:space="0" w:color="auto"/>
        <w:right w:val="none" w:sz="0" w:space="0" w:color="auto"/>
      </w:divBdr>
    </w:div>
    <w:div w:id="388963367">
      <w:bodyDiv w:val="1"/>
      <w:marLeft w:val="0"/>
      <w:marRight w:val="0"/>
      <w:marTop w:val="0"/>
      <w:marBottom w:val="0"/>
      <w:divBdr>
        <w:top w:val="none" w:sz="0" w:space="0" w:color="auto"/>
        <w:left w:val="none" w:sz="0" w:space="0" w:color="auto"/>
        <w:bottom w:val="none" w:sz="0" w:space="0" w:color="auto"/>
        <w:right w:val="none" w:sz="0" w:space="0" w:color="auto"/>
      </w:divBdr>
    </w:div>
    <w:div w:id="389962888">
      <w:bodyDiv w:val="1"/>
      <w:marLeft w:val="0"/>
      <w:marRight w:val="0"/>
      <w:marTop w:val="0"/>
      <w:marBottom w:val="0"/>
      <w:divBdr>
        <w:top w:val="none" w:sz="0" w:space="0" w:color="auto"/>
        <w:left w:val="none" w:sz="0" w:space="0" w:color="auto"/>
        <w:bottom w:val="none" w:sz="0" w:space="0" w:color="auto"/>
        <w:right w:val="none" w:sz="0" w:space="0" w:color="auto"/>
      </w:divBdr>
    </w:div>
    <w:div w:id="390806801">
      <w:bodyDiv w:val="1"/>
      <w:marLeft w:val="0"/>
      <w:marRight w:val="0"/>
      <w:marTop w:val="0"/>
      <w:marBottom w:val="0"/>
      <w:divBdr>
        <w:top w:val="none" w:sz="0" w:space="0" w:color="auto"/>
        <w:left w:val="none" w:sz="0" w:space="0" w:color="auto"/>
        <w:bottom w:val="none" w:sz="0" w:space="0" w:color="auto"/>
        <w:right w:val="none" w:sz="0" w:space="0" w:color="auto"/>
      </w:divBdr>
    </w:div>
    <w:div w:id="391854549">
      <w:bodyDiv w:val="1"/>
      <w:marLeft w:val="0"/>
      <w:marRight w:val="0"/>
      <w:marTop w:val="0"/>
      <w:marBottom w:val="0"/>
      <w:divBdr>
        <w:top w:val="none" w:sz="0" w:space="0" w:color="auto"/>
        <w:left w:val="none" w:sz="0" w:space="0" w:color="auto"/>
        <w:bottom w:val="none" w:sz="0" w:space="0" w:color="auto"/>
        <w:right w:val="none" w:sz="0" w:space="0" w:color="auto"/>
      </w:divBdr>
    </w:div>
    <w:div w:id="394592730">
      <w:bodyDiv w:val="1"/>
      <w:marLeft w:val="0"/>
      <w:marRight w:val="0"/>
      <w:marTop w:val="0"/>
      <w:marBottom w:val="0"/>
      <w:divBdr>
        <w:top w:val="none" w:sz="0" w:space="0" w:color="auto"/>
        <w:left w:val="none" w:sz="0" w:space="0" w:color="auto"/>
        <w:bottom w:val="none" w:sz="0" w:space="0" w:color="auto"/>
        <w:right w:val="none" w:sz="0" w:space="0" w:color="auto"/>
      </w:divBdr>
    </w:div>
    <w:div w:id="396170399">
      <w:bodyDiv w:val="1"/>
      <w:marLeft w:val="0"/>
      <w:marRight w:val="0"/>
      <w:marTop w:val="0"/>
      <w:marBottom w:val="0"/>
      <w:divBdr>
        <w:top w:val="none" w:sz="0" w:space="0" w:color="auto"/>
        <w:left w:val="none" w:sz="0" w:space="0" w:color="auto"/>
        <w:bottom w:val="none" w:sz="0" w:space="0" w:color="auto"/>
        <w:right w:val="none" w:sz="0" w:space="0" w:color="auto"/>
      </w:divBdr>
    </w:div>
    <w:div w:id="396825121">
      <w:bodyDiv w:val="1"/>
      <w:marLeft w:val="0"/>
      <w:marRight w:val="0"/>
      <w:marTop w:val="0"/>
      <w:marBottom w:val="0"/>
      <w:divBdr>
        <w:top w:val="none" w:sz="0" w:space="0" w:color="auto"/>
        <w:left w:val="none" w:sz="0" w:space="0" w:color="auto"/>
        <w:bottom w:val="none" w:sz="0" w:space="0" w:color="auto"/>
        <w:right w:val="none" w:sz="0" w:space="0" w:color="auto"/>
      </w:divBdr>
    </w:div>
    <w:div w:id="402216120">
      <w:bodyDiv w:val="1"/>
      <w:marLeft w:val="0"/>
      <w:marRight w:val="0"/>
      <w:marTop w:val="0"/>
      <w:marBottom w:val="0"/>
      <w:divBdr>
        <w:top w:val="none" w:sz="0" w:space="0" w:color="auto"/>
        <w:left w:val="none" w:sz="0" w:space="0" w:color="auto"/>
        <w:bottom w:val="none" w:sz="0" w:space="0" w:color="auto"/>
        <w:right w:val="none" w:sz="0" w:space="0" w:color="auto"/>
      </w:divBdr>
    </w:div>
    <w:div w:id="402719042">
      <w:bodyDiv w:val="1"/>
      <w:marLeft w:val="0"/>
      <w:marRight w:val="0"/>
      <w:marTop w:val="0"/>
      <w:marBottom w:val="0"/>
      <w:divBdr>
        <w:top w:val="none" w:sz="0" w:space="0" w:color="auto"/>
        <w:left w:val="none" w:sz="0" w:space="0" w:color="auto"/>
        <w:bottom w:val="none" w:sz="0" w:space="0" w:color="auto"/>
        <w:right w:val="none" w:sz="0" w:space="0" w:color="auto"/>
      </w:divBdr>
    </w:div>
    <w:div w:id="404839461">
      <w:bodyDiv w:val="1"/>
      <w:marLeft w:val="0"/>
      <w:marRight w:val="0"/>
      <w:marTop w:val="0"/>
      <w:marBottom w:val="0"/>
      <w:divBdr>
        <w:top w:val="none" w:sz="0" w:space="0" w:color="auto"/>
        <w:left w:val="none" w:sz="0" w:space="0" w:color="auto"/>
        <w:bottom w:val="none" w:sz="0" w:space="0" w:color="auto"/>
        <w:right w:val="none" w:sz="0" w:space="0" w:color="auto"/>
      </w:divBdr>
    </w:div>
    <w:div w:id="405226100">
      <w:bodyDiv w:val="1"/>
      <w:marLeft w:val="0"/>
      <w:marRight w:val="0"/>
      <w:marTop w:val="0"/>
      <w:marBottom w:val="0"/>
      <w:divBdr>
        <w:top w:val="none" w:sz="0" w:space="0" w:color="auto"/>
        <w:left w:val="none" w:sz="0" w:space="0" w:color="auto"/>
        <w:bottom w:val="none" w:sz="0" w:space="0" w:color="auto"/>
        <w:right w:val="none" w:sz="0" w:space="0" w:color="auto"/>
      </w:divBdr>
    </w:div>
    <w:div w:id="406079138">
      <w:bodyDiv w:val="1"/>
      <w:marLeft w:val="0"/>
      <w:marRight w:val="0"/>
      <w:marTop w:val="0"/>
      <w:marBottom w:val="0"/>
      <w:divBdr>
        <w:top w:val="none" w:sz="0" w:space="0" w:color="auto"/>
        <w:left w:val="none" w:sz="0" w:space="0" w:color="auto"/>
        <w:bottom w:val="none" w:sz="0" w:space="0" w:color="auto"/>
        <w:right w:val="none" w:sz="0" w:space="0" w:color="auto"/>
      </w:divBdr>
    </w:div>
    <w:div w:id="406806794">
      <w:bodyDiv w:val="1"/>
      <w:marLeft w:val="0"/>
      <w:marRight w:val="0"/>
      <w:marTop w:val="0"/>
      <w:marBottom w:val="0"/>
      <w:divBdr>
        <w:top w:val="none" w:sz="0" w:space="0" w:color="auto"/>
        <w:left w:val="none" w:sz="0" w:space="0" w:color="auto"/>
        <w:bottom w:val="none" w:sz="0" w:space="0" w:color="auto"/>
        <w:right w:val="none" w:sz="0" w:space="0" w:color="auto"/>
      </w:divBdr>
    </w:div>
    <w:div w:id="407385894">
      <w:bodyDiv w:val="1"/>
      <w:marLeft w:val="0"/>
      <w:marRight w:val="0"/>
      <w:marTop w:val="0"/>
      <w:marBottom w:val="0"/>
      <w:divBdr>
        <w:top w:val="none" w:sz="0" w:space="0" w:color="auto"/>
        <w:left w:val="none" w:sz="0" w:space="0" w:color="auto"/>
        <w:bottom w:val="none" w:sz="0" w:space="0" w:color="auto"/>
        <w:right w:val="none" w:sz="0" w:space="0" w:color="auto"/>
      </w:divBdr>
    </w:div>
    <w:div w:id="411514583">
      <w:bodyDiv w:val="1"/>
      <w:marLeft w:val="0"/>
      <w:marRight w:val="0"/>
      <w:marTop w:val="0"/>
      <w:marBottom w:val="0"/>
      <w:divBdr>
        <w:top w:val="none" w:sz="0" w:space="0" w:color="auto"/>
        <w:left w:val="none" w:sz="0" w:space="0" w:color="auto"/>
        <w:bottom w:val="none" w:sz="0" w:space="0" w:color="auto"/>
        <w:right w:val="none" w:sz="0" w:space="0" w:color="auto"/>
      </w:divBdr>
    </w:div>
    <w:div w:id="412241954">
      <w:bodyDiv w:val="1"/>
      <w:marLeft w:val="0"/>
      <w:marRight w:val="0"/>
      <w:marTop w:val="0"/>
      <w:marBottom w:val="0"/>
      <w:divBdr>
        <w:top w:val="none" w:sz="0" w:space="0" w:color="auto"/>
        <w:left w:val="none" w:sz="0" w:space="0" w:color="auto"/>
        <w:bottom w:val="none" w:sz="0" w:space="0" w:color="auto"/>
        <w:right w:val="none" w:sz="0" w:space="0" w:color="auto"/>
      </w:divBdr>
    </w:div>
    <w:div w:id="418448481">
      <w:bodyDiv w:val="1"/>
      <w:marLeft w:val="0"/>
      <w:marRight w:val="0"/>
      <w:marTop w:val="0"/>
      <w:marBottom w:val="0"/>
      <w:divBdr>
        <w:top w:val="none" w:sz="0" w:space="0" w:color="auto"/>
        <w:left w:val="none" w:sz="0" w:space="0" w:color="auto"/>
        <w:bottom w:val="none" w:sz="0" w:space="0" w:color="auto"/>
        <w:right w:val="none" w:sz="0" w:space="0" w:color="auto"/>
      </w:divBdr>
    </w:div>
    <w:div w:id="419563297">
      <w:bodyDiv w:val="1"/>
      <w:marLeft w:val="0"/>
      <w:marRight w:val="0"/>
      <w:marTop w:val="0"/>
      <w:marBottom w:val="0"/>
      <w:divBdr>
        <w:top w:val="none" w:sz="0" w:space="0" w:color="auto"/>
        <w:left w:val="none" w:sz="0" w:space="0" w:color="auto"/>
        <w:bottom w:val="none" w:sz="0" w:space="0" w:color="auto"/>
        <w:right w:val="none" w:sz="0" w:space="0" w:color="auto"/>
      </w:divBdr>
    </w:div>
    <w:div w:id="422187367">
      <w:bodyDiv w:val="1"/>
      <w:marLeft w:val="0"/>
      <w:marRight w:val="0"/>
      <w:marTop w:val="0"/>
      <w:marBottom w:val="0"/>
      <w:divBdr>
        <w:top w:val="none" w:sz="0" w:space="0" w:color="auto"/>
        <w:left w:val="none" w:sz="0" w:space="0" w:color="auto"/>
        <w:bottom w:val="none" w:sz="0" w:space="0" w:color="auto"/>
        <w:right w:val="none" w:sz="0" w:space="0" w:color="auto"/>
      </w:divBdr>
    </w:div>
    <w:div w:id="423763721">
      <w:bodyDiv w:val="1"/>
      <w:marLeft w:val="0"/>
      <w:marRight w:val="0"/>
      <w:marTop w:val="0"/>
      <w:marBottom w:val="0"/>
      <w:divBdr>
        <w:top w:val="none" w:sz="0" w:space="0" w:color="auto"/>
        <w:left w:val="none" w:sz="0" w:space="0" w:color="auto"/>
        <w:bottom w:val="none" w:sz="0" w:space="0" w:color="auto"/>
        <w:right w:val="none" w:sz="0" w:space="0" w:color="auto"/>
      </w:divBdr>
    </w:div>
    <w:div w:id="425737646">
      <w:bodyDiv w:val="1"/>
      <w:marLeft w:val="0"/>
      <w:marRight w:val="0"/>
      <w:marTop w:val="0"/>
      <w:marBottom w:val="0"/>
      <w:divBdr>
        <w:top w:val="none" w:sz="0" w:space="0" w:color="auto"/>
        <w:left w:val="none" w:sz="0" w:space="0" w:color="auto"/>
        <w:bottom w:val="none" w:sz="0" w:space="0" w:color="auto"/>
        <w:right w:val="none" w:sz="0" w:space="0" w:color="auto"/>
      </w:divBdr>
    </w:div>
    <w:div w:id="427966312">
      <w:bodyDiv w:val="1"/>
      <w:marLeft w:val="0"/>
      <w:marRight w:val="0"/>
      <w:marTop w:val="0"/>
      <w:marBottom w:val="0"/>
      <w:divBdr>
        <w:top w:val="none" w:sz="0" w:space="0" w:color="auto"/>
        <w:left w:val="none" w:sz="0" w:space="0" w:color="auto"/>
        <w:bottom w:val="none" w:sz="0" w:space="0" w:color="auto"/>
        <w:right w:val="none" w:sz="0" w:space="0" w:color="auto"/>
      </w:divBdr>
    </w:div>
    <w:div w:id="429130801">
      <w:bodyDiv w:val="1"/>
      <w:marLeft w:val="0"/>
      <w:marRight w:val="0"/>
      <w:marTop w:val="0"/>
      <w:marBottom w:val="0"/>
      <w:divBdr>
        <w:top w:val="none" w:sz="0" w:space="0" w:color="auto"/>
        <w:left w:val="none" w:sz="0" w:space="0" w:color="auto"/>
        <w:bottom w:val="none" w:sz="0" w:space="0" w:color="auto"/>
        <w:right w:val="none" w:sz="0" w:space="0" w:color="auto"/>
      </w:divBdr>
    </w:div>
    <w:div w:id="432097133">
      <w:bodyDiv w:val="1"/>
      <w:marLeft w:val="0"/>
      <w:marRight w:val="0"/>
      <w:marTop w:val="0"/>
      <w:marBottom w:val="0"/>
      <w:divBdr>
        <w:top w:val="none" w:sz="0" w:space="0" w:color="auto"/>
        <w:left w:val="none" w:sz="0" w:space="0" w:color="auto"/>
        <w:bottom w:val="none" w:sz="0" w:space="0" w:color="auto"/>
        <w:right w:val="none" w:sz="0" w:space="0" w:color="auto"/>
      </w:divBdr>
    </w:div>
    <w:div w:id="433286420">
      <w:bodyDiv w:val="1"/>
      <w:marLeft w:val="0"/>
      <w:marRight w:val="0"/>
      <w:marTop w:val="0"/>
      <w:marBottom w:val="0"/>
      <w:divBdr>
        <w:top w:val="none" w:sz="0" w:space="0" w:color="auto"/>
        <w:left w:val="none" w:sz="0" w:space="0" w:color="auto"/>
        <w:bottom w:val="none" w:sz="0" w:space="0" w:color="auto"/>
        <w:right w:val="none" w:sz="0" w:space="0" w:color="auto"/>
      </w:divBdr>
    </w:div>
    <w:div w:id="438375234">
      <w:bodyDiv w:val="1"/>
      <w:marLeft w:val="0"/>
      <w:marRight w:val="0"/>
      <w:marTop w:val="0"/>
      <w:marBottom w:val="0"/>
      <w:divBdr>
        <w:top w:val="none" w:sz="0" w:space="0" w:color="auto"/>
        <w:left w:val="none" w:sz="0" w:space="0" w:color="auto"/>
        <w:bottom w:val="none" w:sz="0" w:space="0" w:color="auto"/>
        <w:right w:val="none" w:sz="0" w:space="0" w:color="auto"/>
      </w:divBdr>
    </w:div>
    <w:div w:id="440489681">
      <w:bodyDiv w:val="1"/>
      <w:marLeft w:val="0"/>
      <w:marRight w:val="0"/>
      <w:marTop w:val="0"/>
      <w:marBottom w:val="0"/>
      <w:divBdr>
        <w:top w:val="none" w:sz="0" w:space="0" w:color="auto"/>
        <w:left w:val="none" w:sz="0" w:space="0" w:color="auto"/>
        <w:bottom w:val="none" w:sz="0" w:space="0" w:color="auto"/>
        <w:right w:val="none" w:sz="0" w:space="0" w:color="auto"/>
      </w:divBdr>
    </w:div>
    <w:div w:id="440799973">
      <w:bodyDiv w:val="1"/>
      <w:marLeft w:val="0"/>
      <w:marRight w:val="0"/>
      <w:marTop w:val="0"/>
      <w:marBottom w:val="0"/>
      <w:divBdr>
        <w:top w:val="none" w:sz="0" w:space="0" w:color="auto"/>
        <w:left w:val="none" w:sz="0" w:space="0" w:color="auto"/>
        <w:bottom w:val="none" w:sz="0" w:space="0" w:color="auto"/>
        <w:right w:val="none" w:sz="0" w:space="0" w:color="auto"/>
      </w:divBdr>
    </w:div>
    <w:div w:id="443497672">
      <w:bodyDiv w:val="1"/>
      <w:marLeft w:val="0"/>
      <w:marRight w:val="0"/>
      <w:marTop w:val="0"/>
      <w:marBottom w:val="0"/>
      <w:divBdr>
        <w:top w:val="none" w:sz="0" w:space="0" w:color="auto"/>
        <w:left w:val="none" w:sz="0" w:space="0" w:color="auto"/>
        <w:bottom w:val="none" w:sz="0" w:space="0" w:color="auto"/>
        <w:right w:val="none" w:sz="0" w:space="0" w:color="auto"/>
      </w:divBdr>
    </w:div>
    <w:div w:id="445539588">
      <w:bodyDiv w:val="1"/>
      <w:marLeft w:val="0"/>
      <w:marRight w:val="0"/>
      <w:marTop w:val="0"/>
      <w:marBottom w:val="0"/>
      <w:divBdr>
        <w:top w:val="none" w:sz="0" w:space="0" w:color="auto"/>
        <w:left w:val="none" w:sz="0" w:space="0" w:color="auto"/>
        <w:bottom w:val="none" w:sz="0" w:space="0" w:color="auto"/>
        <w:right w:val="none" w:sz="0" w:space="0" w:color="auto"/>
      </w:divBdr>
    </w:div>
    <w:div w:id="447118049">
      <w:bodyDiv w:val="1"/>
      <w:marLeft w:val="0"/>
      <w:marRight w:val="0"/>
      <w:marTop w:val="0"/>
      <w:marBottom w:val="0"/>
      <w:divBdr>
        <w:top w:val="none" w:sz="0" w:space="0" w:color="auto"/>
        <w:left w:val="none" w:sz="0" w:space="0" w:color="auto"/>
        <w:bottom w:val="none" w:sz="0" w:space="0" w:color="auto"/>
        <w:right w:val="none" w:sz="0" w:space="0" w:color="auto"/>
      </w:divBdr>
    </w:div>
    <w:div w:id="452480853">
      <w:bodyDiv w:val="1"/>
      <w:marLeft w:val="0"/>
      <w:marRight w:val="0"/>
      <w:marTop w:val="0"/>
      <w:marBottom w:val="0"/>
      <w:divBdr>
        <w:top w:val="none" w:sz="0" w:space="0" w:color="auto"/>
        <w:left w:val="none" w:sz="0" w:space="0" w:color="auto"/>
        <w:bottom w:val="none" w:sz="0" w:space="0" w:color="auto"/>
        <w:right w:val="none" w:sz="0" w:space="0" w:color="auto"/>
      </w:divBdr>
    </w:div>
    <w:div w:id="452747677">
      <w:bodyDiv w:val="1"/>
      <w:marLeft w:val="0"/>
      <w:marRight w:val="0"/>
      <w:marTop w:val="0"/>
      <w:marBottom w:val="0"/>
      <w:divBdr>
        <w:top w:val="none" w:sz="0" w:space="0" w:color="auto"/>
        <w:left w:val="none" w:sz="0" w:space="0" w:color="auto"/>
        <w:bottom w:val="none" w:sz="0" w:space="0" w:color="auto"/>
        <w:right w:val="none" w:sz="0" w:space="0" w:color="auto"/>
      </w:divBdr>
    </w:div>
    <w:div w:id="453602798">
      <w:bodyDiv w:val="1"/>
      <w:marLeft w:val="0"/>
      <w:marRight w:val="0"/>
      <w:marTop w:val="0"/>
      <w:marBottom w:val="0"/>
      <w:divBdr>
        <w:top w:val="none" w:sz="0" w:space="0" w:color="auto"/>
        <w:left w:val="none" w:sz="0" w:space="0" w:color="auto"/>
        <w:bottom w:val="none" w:sz="0" w:space="0" w:color="auto"/>
        <w:right w:val="none" w:sz="0" w:space="0" w:color="auto"/>
      </w:divBdr>
    </w:div>
    <w:div w:id="455759321">
      <w:bodyDiv w:val="1"/>
      <w:marLeft w:val="0"/>
      <w:marRight w:val="0"/>
      <w:marTop w:val="0"/>
      <w:marBottom w:val="0"/>
      <w:divBdr>
        <w:top w:val="none" w:sz="0" w:space="0" w:color="auto"/>
        <w:left w:val="none" w:sz="0" w:space="0" w:color="auto"/>
        <w:bottom w:val="none" w:sz="0" w:space="0" w:color="auto"/>
        <w:right w:val="none" w:sz="0" w:space="0" w:color="auto"/>
      </w:divBdr>
    </w:div>
    <w:div w:id="456217982">
      <w:bodyDiv w:val="1"/>
      <w:marLeft w:val="0"/>
      <w:marRight w:val="0"/>
      <w:marTop w:val="0"/>
      <w:marBottom w:val="0"/>
      <w:divBdr>
        <w:top w:val="none" w:sz="0" w:space="0" w:color="auto"/>
        <w:left w:val="none" w:sz="0" w:space="0" w:color="auto"/>
        <w:bottom w:val="none" w:sz="0" w:space="0" w:color="auto"/>
        <w:right w:val="none" w:sz="0" w:space="0" w:color="auto"/>
      </w:divBdr>
    </w:div>
    <w:div w:id="457840752">
      <w:bodyDiv w:val="1"/>
      <w:marLeft w:val="0"/>
      <w:marRight w:val="0"/>
      <w:marTop w:val="0"/>
      <w:marBottom w:val="0"/>
      <w:divBdr>
        <w:top w:val="none" w:sz="0" w:space="0" w:color="auto"/>
        <w:left w:val="none" w:sz="0" w:space="0" w:color="auto"/>
        <w:bottom w:val="none" w:sz="0" w:space="0" w:color="auto"/>
        <w:right w:val="none" w:sz="0" w:space="0" w:color="auto"/>
      </w:divBdr>
    </w:div>
    <w:div w:id="458955002">
      <w:bodyDiv w:val="1"/>
      <w:marLeft w:val="0"/>
      <w:marRight w:val="0"/>
      <w:marTop w:val="0"/>
      <w:marBottom w:val="0"/>
      <w:divBdr>
        <w:top w:val="none" w:sz="0" w:space="0" w:color="auto"/>
        <w:left w:val="none" w:sz="0" w:space="0" w:color="auto"/>
        <w:bottom w:val="none" w:sz="0" w:space="0" w:color="auto"/>
        <w:right w:val="none" w:sz="0" w:space="0" w:color="auto"/>
      </w:divBdr>
    </w:div>
    <w:div w:id="459151685">
      <w:bodyDiv w:val="1"/>
      <w:marLeft w:val="0"/>
      <w:marRight w:val="0"/>
      <w:marTop w:val="0"/>
      <w:marBottom w:val="0"/>
      <w:divBdr>
        <w:top w:val="none" w:sz="0" w:space="0" w:color="auto"/>
        <w:left w:val="none" w:sz="0" w:space="0" w:color="auto"/>
        <w:bottom w:val="none" w:sz="0" w:space="0" w:color="auto"/>
        <w:right w:val="none" w:sz="0" w:space="0" w:color="auto"/>
      </w:divBdr>
    </w:div>
    <w:div w:id="460923785">
      <w:bodyDiv w:val="1"/>
      <w:marLeft w:val="0"/>
      <w:marRight w:val="0"/>
      <w:marTop w:val="0"/>
      <w:marBottom w:val="0"/>
      <w:divBdr>
        <w:top w:val="none" w:sz="0" w:space="0" w:color="auto"/>
        <w:left w:val="none" w:sz="0" w:space="0" w:color="auto"/>
        <w:bottom w:val="none" w:sz="0" w:space="0" w:color="auto"/>
        <w:right w:val="none" w:sz="0" w:space="0" w:color="auto"/>
      </w:divBdr>
    </w:div>
    <w:div w:id="460925946">
      <w:bodyDiv w:val="1"/>
      <w:marLeft w:val="0"/>
      <w:marRight w:val="0"/>
      <w:marTop w:val="0"/>
      <w:marBottom w:val="0"/>
      <w:divBdr>
        <w:top w:val="none" w:sz="0" w:space="0" w:color="auto"/>
        <w:left w:val="none" w:sz="0" w:space="0" w:color="auto"/>
        <w:bottom w:val="none" w:sz="0" w:space="0" w:color="auto"/>
        <w:right w:val="none" w:sz="0" w:space="0" w:color="auto"/>
      </w:divBdr>
    </w:div>
    <w:div w:id="461457199">
      <w:bodyDiv w:val="1"/>
      <w:marLeft w:val="0"/>
      <w:marRight w:val="0"/>
      <w:marTop w:val="0"/>
      <w:marBottom w:val="0"/>
      <w:divBdr>
        <w:top w:val="none" w:sz="0" w:space="0" w:color="auto"/>
        <w:left w:val="none" w:sz="0" w:space="0" w:color="auto"/>
        <w:bottom w:val="none" w:sz="0" w:space="0" w:color="auto"/>
        <w:right w:val="none" w:sz="0" w:space="0" w:color="auto"/>
      </w:divBdr>
    </w:div>
    <w:div w:id="464271860">
      <w:bodyDiv w:val="1"/>
      <w:marLeft w:val="0"/>
      <w:marRight w:val="0"/>
      <w:marTop w:val="0"/>
      <w:marBottom w:val="0"/>
      <w:divBdr>
        <w:top w:val="none" w:sz="0" w:space="0" w:color="auto"/>
        <w:left w:val="none" w:sz="0" w:space="0" w:color="auto"/>
        <w:bottom w:val="none" w:sz="0" w:space="0" w:color="auto"/>
        <w:right w:val="none" w:sz="0" w:space="0" w:color="auto"/>
      </w:divBdr>
    </w:div>
    <w:div w:id="465897743">
      <w:bodyDiv w:val="1"/>
      <w:marLeft w:val="0"/>
      <w:marRight w:val="0"/>
      <w:marTop w:val="0"/>
      <w:marBottom w:val="0"/>
      <w:divBdr>
        <w:top w:val="none" w:sz="0" w:space="0" w:color="auto"/>
        <w:left w:val="none" w:sz="0" w:space="0" w:color="auto"/>
        <w:bottom w:val="none" w:sz="0" w:space="0" w:color="auto"/>
        <w:right w:val="none" w:sz="0" w:space="0" w:color="auto"/>
      </w:divBdr>
    </w:div>
    <w:div w:id="466819371">
      <w:bodyDiv w:val="1"/>
      <w:marLeft w:val="0"/>
      <w:marRight w:val="0"/>
      <w:marTop w:val="0"/>
      <w:marBottom w:val="0"/>
      <w:divBdr>
        <w:top w:val="none" w:sz="0" w:space="0" w:color="auto"/>
        <w:left w:val="none" w:sz="0" w:space="0" w:color="auto"/>
        <w:bottom w:val="none" w:sz="0" w:space="0" w:color="auto"/>
        <w:right w:val="none" w:sz="0" w:space="0" w:color="auto"/>
      </w:divBdr>
    </w:div>
    <w:div w:id="466944167">
      <w:bodyDiv w:val="1"/>
      <w:marLeft w:val="0"/>
      <w:marRight w:val="0"/>
      <w:marTop w:val="0"/>
      <w:marBottom w:val="0"/>
      <w:divBdr>
        <w:top w:val="none" w:sz="0" w:space="0" w:color="auto"/>
        <w:left w:val="none" w:sz="0" w:space="0" w:color="auto"/>
        <w:bottom w:val="none" w:sz="0" w:space="0" w:color="auto"/>
        <w:right w:val="none" w:sz="0" w:space="0" w:color="auto"/>
      </w:divBdr>
    </w:div>
    <w:div w:id="467094655">
      <w:bodyDiv w:val="1"/>
      <w:marLeft w:val="0"/>
      <w:marRight w:val="0"/>
      <w:marTop w:val="0"/>
      <w:marBottom w:val="0"/>
      <w:divBdr>
        <w:top w:val="none" w:sz="0" w:space="0" w:color="auto"/>
        <w:left w:val="none" w:sz="0" w:space="0" w:color="auto"/>
        <w:bottom w:val="none" w:sz="0" w:space="0" w:color="auto"/>
        <w:right w:val="none" w:sz="0" w:space="0" w:color="auto"/>
      </w:divBdr>
    </w:div>
    <w:div w:id="468090735">
      <w:bodyDiv w:val="1"/>
      <w:marLeft w:val="0"/>
      <w:marRight w:val="0"/>
      <w:marTop w:val="0"/>
      <w:marBottom w:val="0"/>
      <w:divBdr>
        <w:top w:val="none" w:sz="0" w:space="0" w:color="auto"/>
        <w:left w:val="none" w:sz="0" w:space="0" w:color="auto"/>
        <w:bottom w:val="none" w:sz="0" w:space="0" w:color="auto"/>
        <w:right w:val="none" w:sz="0" w:space="0" w:color="auto"/>
      </w:divBdr>
    </w:div>
    <w:div w:id="470904494">
      <w:bodyDiv w:val="1"/>
      <w:marLeft w:val="0"/>
      <w:marRight w:val="0"/>
      <w:marTop w:val="0"/>
      <w:marBottom w:val="0"/>
      <w:divBdr>
        <w:top w:val="none" w:sz="0" w:space="0" w:color="auto"/>
        <w:left w:val="none" w:sz="0" w:space="0" w:color="auto"/>
        <w:bottom w:val="none" w:sz="0" w:space="0" w:color="auto"/>
        <w:right w:val="none" w:sz="0" w:space="0" w:color="auto"/>
      </w:divBdr>
    </w:div>
    <w:div w:id="471406968">
      <w:bodyDiv w:val="1"/>
      <w:marLeft w:val="0"/>
      <w:marRight w:val="0"/>
      <w:marTop w:val="0"/>
      <w:marBottom w:val="0"/>
      <w:divBdr>
        <w:top w:val="none" w:sz="0" w:space="0" w:color="auto"/>
        <w:left w:val="none" w:sz="0" w:space="0" w:color="auto"/>
        <w:bottom w:val="none" w:sz="0" w:space="0" w:color="auto"/>
        <w:right w:val="none" w:sz="0" w:space="0" w:color="auto"/>
      </w:divBdr>
    </w:div>
    <w:div w:id="475223063">
      <w:bodyDiv w:val="1"/>
      <w:marLeft w:val="0"/>
      <w:marRight w:val="0"/>
      <w:marTop w:val="0"/>
      <w:marBottom w:val="0"/>
      <w:divBdr>
        <w:top w:val="none" w:sz="0" w:space="0" w:color="auto"/>
        <w:left w:val="none" w:sz="0" w:space="0" w:color="auto"/>
        <w:bottom w:val="none" w:sz="0" w:space="0" w:color="auto"/>
        <w:right w:val="none" w:sz="0" w:space="0" w:color="auto"/>
      </w:divBdr>
    </w:div>
    <w:div w:id="477964361">
      <w:bodyDiv w:val="1"/>
      <w:marLeft w:val="0"/>
      <w:marRight w:val="0"/>
      <w:marTop w:val="0"/>
      <w:marBottom w:val="0"/>
      <w:divBdr>
        <w:top w:val="none" w:sz="0" w:space="0" w:color="auto"/>
        <w:left w:val="none" w:sz="0" w:space="0" w:color="auto"/>
        <w:bottom w:val="none" w:sz="0" w:space="0" w:color="auto"/>
        <w:right w:val="none" w:sz="0" w:space="0" w:color="auto"/>
      </w:divBdr>
    </w:div>
    <w:div w:id="478619646">
      <w:bodyDiv w:val="1"/>
      <w:marLeft w:val="0"/>
      <w:marRight w:val="0"/>
      <w:marTop w:val="0"/>
      <w:marBottom w:val="0"/>
      <w:divBdr>
        <w:top w:val="none" w:sz="0" w:space="0" w:color="auto"/>
        <w:left w:val="none" w:sz="0" w:space="0" w:color="auto"/>
        <w:bottom w:val="none" w:sz="0" w:space="0" w:color="auto"/>
        <w:right w:val="none" w:sz="0" w:space="0" w:color="auto"/>
      </w:divBdr>
    </w:div>
    <w:div w:id="488444141">
      <w:bodyDiv w:val="1"/>
      <w:marLeft w:val="0"/>
      <w:marRight w:val="0"/>
      <w:marTop w:val="0"/>
      <w:marBottom w:val="0"/>
      <w:divBdr>
        <w:top w:val="none" w:sz="0" w:space="0" w:color="auto"/>
        <w:left w:val="none" w:sz="0" w:space="0" w:color="auto"/>
        <w:bottom w:val="none" w:sz="0" w:space="0" w:color="auto"/>
        <w:right w:val="none" w:sz="0" w:space="0" w:color="auto"/>
      </w:divBdr>
    </w:div>
    <w:div w:id="491718304">
      <w:bodyDiv w:val="1"/>
      <w:marLeft w:val="0"/>
      <w:marRight w:val="0"/>
      <w:marTop w:val="0"/>
      <w:marBottom w:val="0"/>
      <w:divBdr>
        <w:top w:val="none" w:sz="0" w:space="0" w:color="auto"/>
        <w:left w:val="none" w:sz="0" w:space="0" w:color="auto"/>
        <w:bottom w:val="none" w:sz="0" w:space="0" w:color="auto"/>
        <w:right w:val="none" w:sz="0" w:space="0" w:color="auto"/>
      </w:divBdr>
    </w:div>
    <w:div w:id="496463505">
      <w:bodyDiv w:val="1"/>
      <w:marLeft w:val="0"/>
      <w:marRight w:val="0"/>
      <w:marTop w:val="0"/>
      <w:marBottom w:val="0"/>
      <w:divBdr>
        <w:top w:val="none" w:sz="0" w:space="0" w:color="auto"/>
        <w:left w:val="none" w:sz="0" w:space="0" w:color="auto"/>
        <w:bottom w:val="none" w:sz="0" w:space="0" w:color="auto"/>
        <w:right w:val="none" w:sz="0" w:space="0" w:color="auto"/>
      </w:divBdr>
    </w:div>
    <w:div w:id="496847931">
      <w:bodyDiv w:val="1"/>
      <w:marLeft w:val="0"/>
      <w:marRight w:val="0"/>
      <w:marTop w:val="0"/>
      <w:marBottom w:val="0"/>
      <w:divBdr>
        <w:top w:val="none" w:sz="0" w:space="0" w:color="auto"/>
        <w:left w:val="none" w:sz="0" w:space="0" w:color="auto"/>
        <w:bottom w:val="none" w:sz="0" w:space="0" w:color="auto"/>
        <w:right w:val="none" w:sz="0" w:space="0" w:color="auto"/>
      </w:divBdr>
    </w:div>
    <w:div w:id="499345775">
      <w:bodyDiv w:val="1"/>
      <w:marLeft w:val="0"/>
      <w:marRight w:val="0"/>
      <w:marTop w:val="0"/>
      <w:marBottom w:val="0"/>
      <w:divBdr>
        <w:top w:val="none" w:sz="0" w:space="0" w:color="auto"/>
        <w:left w:val="none" w:sz="0" w:space="0" w:color="auto"/>
        <w:bottom w:val="none" w:sz="0" w:space="0" w:color="auto"/>
        <w:right w:val="none" w:sz="0" w:space="0" w:color="auto"/>
      </w:divBdr>
    </w:div>
    <w:div w:id="501362735">
      <w:bodyDiv w:val="1"/>
      <w:marLeft w:val="0"/>
      <w:marRight w:val="0"/>
      <w:marTop w:val="0"/>
      <w:marBottom w:val="0"/>
      <w:divBdr>
        <w:top w:val="none" w:sz="0" w:space="0" w:color="auto"/>
        <w:left w:val="none" w:sz="0" w:space="0" w:color="auto"/>
        <w:bottom w:val="none" w:sz="0" w:space="0" w:color="auto"/>
        <w:right w:val="none" w:sz="0" w:space="0" w:color="auto"/>
      </w:divBdr>
    </w:div>
    <w:div w:id="502475262">
      <w:bodyDiv w:val="1"/>
      <w:marLeft w:val="0"/>
      <w:marRight w:val="0"/>
      <w:marTop w:val="0"/>
      <w:marBottom w:val="0"/>
      <w:divBdr>
        <w:top w:val="none" w:sz="0" w:space="0" w:color="auto"/>
        <w:left w:val="none" w:sz="0" w:space="0" w:color="auto"/>
        <w:bottom w:val="none" w:sz="0" w:space="0" w:color="auto"/>
        <w:right w:val="none" w:sz="0" w:space="0" w:color="auto"/>
      </w:divBdr>
    </w:div>
    <w:div w:id="503981330">
      <w:bodyDiv w:val="1"/>
      <w:marLeft w:val="0"/>
      <w:marRight w:val="0"/>
      <w:marTop w:val="0"/>
      <w:marBottom w:val="0"/>
      <w:divBdr>
        <w:top w:val="none" w:sz="0" w:space="0" w:color="auto"/>
        <w:left w:val="none" w:sz="0" w:space="0" w:color="auto"/>
        <w:bottom w:val="none" w:sz="0" w:space="0" w:color="auto"/>
        <w:right w:val="none" w:sz="0" w:space="0" w:color="auto"/>
      </w:divBdr>
    </w:div>
    <w:div w:id="505482635">
      <w:bodyDiv w:val="1"/>
      <w:marLeft w:val="0"/>
      <w:marRight w:val="0"/>
      <w:marTop w:val="0"/>
      <w:marBottom w:val="0"/>
      <w:divBdr>
        <w:top w:val="none" w:sz="0" w:space="0" w:color="auto"/>
        <w:left w:val="none" w:sz="0" w:space="0" w:color="auto"/>
        <w:bottom w:val="none" w:sz="0" w:space="0" w:color="auto"/>
        <w:right w:val="none" w:sz="0" w:space="0" w:color="auto"/>
      </w:divBdr>
    </w:div>
    <w:div w:id="505942252">
      <w:bodyDiv w:val="1"/>
      <w:marLeft w:val="0"/>
      <w:marRight w:val="0"/>
      <w:marTop w:val="0"/>
      <w:marBottom w:val="0"/>
      <w:divBdr>
        <w:top w:val="none" w:sz="0" w:space="0" w:color="auto"/>
        <w:left w:val="none" w:sz="0" w:space="0" w:color="auto"/>
        <w:bottom w:val="none" w:sz="0" w:space="0" w:color="auto"/>
        <w:right w:val="none" w:sz="0" w:space="0" w:color="auto"/>
      </w:divBdr>
    </w:div>
    <w:div w:id="506216046">
      <w:bodyDiv w:val="1"/>
      <w:marLeft w:val="0"/>
      <w:marRight w:val="0"/>
      <w:marTop w:val="0"/>
      <w:marBottom w:val="0"/>
      <w:divBdr>
        <w:top w:val="none" w:sz="0" w:space="0" w:color="auto"/>
        <w:left w:val="none" w:sz="0" w:space="0" w:color="auto"/>
        <w:bottom w:val="none" w:sz="0" w:space="0" w:color="auto"/>
        <w:right w:val="none" w:sz="0" w:space="0" w:color="auto"/>
      </w:divBdr>
    </w:div>
    <w:div w:id="507251414">
      <w:bodyDiv w:val="1"/>
      <w:marLeft w:val="0"/>
      <w:marRight w:val="0"/>
      <w:marTop w:val="0"/>
      <w:marBottom w:val="0"/>
      <w:divBdr>
        <w:top w:val="none" w:sz="0" w:space="0" w:color="auto"/>
        <w:left w:val="none" w:sz="0" w:space="0" w:color="auto"/>
        <w:bottom w:val="none" w:sz="0" w:space="0" w:color="auto"/>
        <w:right w:val="none" w:sz="0" w:space="0" w:color="auto"/>
      </w:divBdr>
    </w:div>
    <w:div w:id="507256375">
      <w:bodyDiv w:val="1"/>
      <w:marLeft w:val="0"/>
      <w:marRight w:val="0"/>
      <w:marTop w:val="0"/>
      <w:marBottom w:val="0"/>
      <w:divBdr>
        <w:top w:val="none" w:sz="0" w:space="0" w:color="auto"/>
        <w:left w:val="none" w:sz="0" w:space="0" w:color="auto"/>
        <w:bottom w:val="none" w:sz="0" w:space="0" w:color="auto"/>
        <w:right w:val="none" w:sz="0" w:space="0" w:color="auto"/>
      </w:divBdr>
    </w:div>
    <w:div w:id="509179631">
      <w:bodyDiv w:val="1"/>
      <w:marLeft w:val="0"/>
      <w:marRight w:val="0"/>
      <w:marTop w:val="0"/>
      <w:marBottom w:val="0"/>
      <w:divBdr>
        <w:top w:val="none" w:sz="0" w:space="0" w:color="auto"/>
        <w:left w:val="none" w:sz="0" w:space="0" w:color="auto"/>
        <w:bottom w:val="none" w:sz="0" w:space="0" w:color="auto"/>
        <w:right w:val="none" w:sz="0" w:space="0" w:color="auto"/>
      </w:divBdr>
    </w:div>
    <w:div w:id="509217849">
      <w:bodyDiv w:val="1"/>
      <w:marLeft w:val="0"/>
      <w:marRight w:val="0"/>
      <w:marTop w:val="0"/>
      <w:marBottom w:val="0"/>
      <w:divBdr>
        <w:top w:val="none" w:sz="0" w:space="0" w:color="auto"/>
        <w:left w:val="none" w:sz="0" w:space="0" w:color="auto"/>
        <w:bottom w:val="none" w:sz="0" w:space="0" w:color="auto"/>
        <w:right w:val="none" w:sz="0" w:space="0" w:color="auto"/>
      </w:divBdr>
    </w:div>
    <w:div w:id="509877270">
      <w:bodyDiv w:val="1"/>
      <w:marLeft w:val="0"/>
      <w:marRight w:val="0"/>
      <w:marTop w:val="0"/>
      <w:marBottom w:val="0"/>
      <w:divBdr>
        <w:top w:val="none" w:sz="0" w:space="0" w:color="auto"/>
        <w:left w:val="none" w:sz="0" w:space="0" w:color="auto"/>
        <w:bottom w:val="none" w:sz="0" w:space="0" w:color="auto"/>
        <w:right w:val="none" w:sz="0" w:space="0" w:color="auto"/>
      </w:divBdr>
    </w:div>
    <w:div w:id="510413715">
      <w:bodyDiv w:val="1"/>
      <w:marLeft w:val="0"/>
      <w:marRight w:val="0"/>
      <w:marTop w:val="0"/>
      <w:marBottom w:val="0"/>
      <w:divBdr>
        <w:top w:val="none" w:sz="0" w:space="0" w:color="auto"/>
        <w:left w:val="none" w:sz="0" w:space="0" w:color="auto"/>
        <w:bottom w:val="none" w:sz="0" w:space="0" w:color="auto"/>
        <w:right w:val="none" w:sz="0" w:space="0" w:color="auto"/>
      </w:divBdr>
    </w:div>
    <w:div w:id="512645579">
      <w:bodyDiv w:val="1"/>
      <w:marLeft w:val="0"/>
      <w:marRight w:val="0"/>
      <w:marTop w:val="0"/>
      <w:marBottom w:val="0"/>
      <w:divBdr>
        <w:top w:val="none" w:sz="0" w:space="0" w:color="auto"/>
        <w:left w:val="none" w:sz="0" w:space="0" w:color="auto"/>
        <w:bottom w:val="none" w:sz="0" w:space="0" w:color="auto"/>
        <w:right w:val="none" w:sz="0" w:space="0" w:color="auto"/>
      </w:divBdr>
    </w:div>
    <w:div w:id="515729807">
      <w:bodyDiv w:val="1"/>
      <w:marLeft w:val="0"/>
      <w:marRight w:val="0"/>
      <w:marTop w:val="0"/>
      <w:marBottom w:val="0"/>
      <w:divBdr>
        <w:top w:val="none" w:sz="0" w:space="0" w:color="auto"/>
        <w:left w:val="none" w:sz="0" w:space="0" w:color="auto"/>
        <w:bottom w:val="none" w:sz="0" w:space="0" w:color="auto"/>
        <w:right w:val="none" w:sz="0" w:space="0" w:color="auto"/>
      </w:divBdr>
    </w:div>
    <w:div w:id="517277697">
      <w:bodyDiv w:val="1"/>
      <w:marLeft w:val="0"/>
      <w:marRight w:val="0"/>
      <w:marTop w:val="0"/>
      <w:marBottom w:val="0"/>
      <w:divBdr>
        <w:top w:val="none" w:sz="0" w:space="0" w:color="auto"/>
        <w:left w:val="none" w:sz="0" w:space="0" w:color="auto"/>
        <w:bottom w:val="none" w:sz="0" w:space="0" w:color="auto"/>
        <w:right w:val="none" w:sz="0" w:space="0" w:color="auto"/>
      </w:divBdr>
    </w:div>
    <w:div w:id="519200469">
      <w:bodyDiv w:val="1"/>
      <w:marLeft w:val="0"/>
      <w:marRight w:val="0"/>
      <w:marTop w:val="0"/>
      <w:marBottom w:val="0"/>
      <w:divBdr>
        <w:top w:val="none" w:sz="0" w:space="0" w:color="auto"/>
        <w:left w:val="none" w:sz="0" w:space="0" w:color="auto"/>
        <w:bottom w:val="none" w:sz="0" w:space="0" w:color="auto"/>
        <w:right w:val="none" w:sz="0" w:space="0" w:color="auto"/>
      </w:divBdr>
    </w:div>
    <w:div w:id="520628957">
      <w:bodyDiv w:val="1"/>
      <w:marLeft w:val="0"/>
      <w:marRight w:val="0"/>
      <w:marTop w:val="0"/>
      <w:marBottom w:val="0"/>
      <w:divBdr>
        <w:top w:val="none" w:sz="0" w:space="0" w:color="auto"/>
        <w:left w:val="none" w:sz="0" w:space="0" w:color="auto"/>
        <w:bottom w:val="none" w:sz="0" w:space="0" w:color="auto"/>
        <w:right w:val="none" w:sz="0" w:space="0" w:color="auto"/>
      </w:divBdr>
    </w:div>
    <w:div w:id="522716199">
      <w:bodyDiv w:val="1"/>
      <w:marLeft w:val="0"/>
      <w:marRight w:val="0"/>
      <w:marTop w:val="0"/>
      <w:marBottom w:val="0"/>
      <w:divBdr>
        <w:top w:val="none" w:sz="0" w:space="0" w:color="auto"/>
        <w:left w:val="none" w:sz="0" w:space="0" w:color="auto"/>
        <w:bottom w:val="none" w:sz="0" w:space="0" w:color="auto"/>
        <w:right w:val="none" w:sz="0" w:space="0" w:color="auto"/>
      </w:divBdr>
    </w:div>
    <w:div w:id="522942508">
      <w:bodyDiv w:val="1"/>
      <w:marLeft w:val="0"/>
      <w:marRight w:val="0"/>
      <w:marTop w:val="0"/>
      <w:marBottom w:val="0"/>
      <w:divBdr>
        <w:top w:val="none" w:sz="0" w:space="0" w:color="auto"/>
        <w:left w:val="none" w:sz="0" w:space="0" w:color="auto"/>
        <w:bottom w:val="none" w:sz="0" w:space="0" w:color="auto"/>
        <w:right w:val="none" w:sz="0" w:space="0" w:color="auto"/>
      </w:divBdr>
    </w:div>
    <w:div w:id="523373237">
      <w:bodyDiv w:val="1"/>
      <w:marLeft w:val="0"/>
      <w:marRight w:val="0"/>
      <w:marTop w:val="0"/>
      <w:marBottom w:val="0"/>
      <w:divBdr>
        <w:top w:val="none" w:sz="0" w:space="0" w:color="auto"/>
        <w:left w:val="none" w:sz="0" w:space="0" w:color="auto"/>
        <w:bottom w:val="none" w:sz="0" w:space="0" w:color="auto"/>
        <w:right w:val="none" w:sz="0" w:space="0" w:color="auto"/>
      </w:divBdr>
    </w:div>
    <w:div w:id="527108464">
      <w:bodyDiv w:val="1"/>
      <w:marLeft w:val="0"/>
      <w:marRight w:val="0"/>
      <w:marTop w:val="0"/>
      <w:marBottom w:val="0"/>
      <w:divBdr>
        <w:top w:val="none" w:sz="0" w:space="0" w:color="auto"/>
        <w:left w:val="none" w:sz="0" w:space="0" w:color="auto"/>
        <w:bottom w:val="none" w:sz="0" w:space="0" w:color="auto"/>
        <w:right w:val="none" w:sz="0" w:space="0" w:color="auto"/>
      </w:divBdr>
    </w:div>
    <w:div w:id="532576703">
      <w:bodyDiv w:val="1"/>
      <w:marLeft w:val="0"/>
      <w:marRight w:val="0"/>
      <w:marTop w:val="0"/>
      <w:marBottom w:val="0"/>
      <w:divBdr>
        <w:top w:val="none" w:sz="0" w:space="0" w:color="auto"/>
        <w:left w:val="none" w:sz="0" w:space="0" w:color="auto"/>
        <w:bottom w:val="none" w:sz="0" w:space="0" w:color="auto"/>
        <w:right w:val="none" w:sz="0" w:space="0" w:color="auto"/>
      </w:divBdr>
    </w:div>
    <w:div w:id="537083968">
      <w:bodyDiv w:val="1"/>
      <w:marLeft w:val="0"/>
      <w:marRight w:val="0"/>
      <w:marTop w:val="0"/>
      <w:marBottom w:val="0"/>
      <w:divBdr>
        <w:top w:val="none" w:sz="0" w:space="0" w:color="auto"/>
        <w:left w:val="none" w:sz="0" w:space="0" w:color="auto"/>
        <w:bottom w:val="none" w:sz="0" w:space="0" w:color="auto"/>
        <w:right w:val="none" w:sz="0" w:space="0" w:color="auto"/>
      </w:divBdr>
    </w:div>
    <w:div w:id="539248036">
      <w:bodyDiv w:val="1"/>
      <w:marLeft w:val="0"/>
      <w:marRight w:val="0"/>
      <w:marTop w:val="0"/>
      <w:marBottom w:val="0"/>
      <w:divBdr>
        <w:top w:val="none" w:sz="0" w:space="0" w:color="auto"/>
        <w:left w:val="none" w:sz="0" w:space="0" w:color="auto"/>
        <w:bottom w:val="none" w:sz="0" w:space="0" w:color="auto"/>
        <w:right w:val="none" w:sz="0" w:space="0" w:color="auto"/>
      </w:divBdr>
    </w:div>
    <w:div w:id="542404598">
      <w:bodyDiv w:val="1"/>
      <w:marLeft w:val="0"/>
      <w:marRight w:val="0"/>
      <w:marTop w:val="0"/>
      <w:marBottom w:val="0"/>
      <w:divBdr>
        <w:top w:val="none" w:sz="0" w:space="0" w:color="auto"/>
        <w:left w:val="none" w:sz="0" w:space="0" w:color="auto"/>
        <w:bottom w:val="none" w:sz="0" w:space="0" w:color="auto"/>
        <w:right w:val="none" w:sz="0" w:space="0" w:color="auto"/>
      </w:divBdr>
    </w:div>
    <w:div w:id="542443921">
      <w:bodyDiv w:val="1"/>
      <w:marLeft w:val="0"/>
      <w:marRight w:val="0"/>
      <w:marTop w:val="0"/>
      <w:marBottom w:val="0"/>
      <w:divBdr>
        <w:top w:val="none" w:sz="0" w:space="0" w:color="auto"/>
        <w:left w:val="none" w:sz="0" w:space="0" w:color="auto"/>
        <w:bottom w:val="none" w:sz="0" w:space="0" w:color="auto"/>
        <w:right w:val="none" w:sz="0" w:space="0" w:color="auto"/>
      </w:divBdr>
    </w:div>
    <w:div w:id="546186076">
      <w:bodyDiv w:val="1"/>
      <w:marLeft w:val="0"/>
      <w:marRight w:val="0"/>
      <w:marTop w:val="0"/>
      <w:marBottom w:val="0"/>
      <w:divBdr>
        <w:top w:val="none" w:sz="0" w:space="0" w:color="auto"/>
        <w:left w:val="none" w:sz="0" w:space="0" w:color="auto"/>
        <w:bottom w:val="none" w:sz="0" w:space="0" w:color="auto"/>
        <w:right w:val="none" w:sz="0" w:space="0" w:color="auto"/>
      </w:divBdr>
    </w:div>
    <w:div w:id="547766750">
      <w:bodyDiv w:val="1"/>
      <w:marLeft w:val="0"/>
      <w:marRight w:val="0"/>
      <w:marTop w:val="0"/>
      <w:marBottom w:val="0"/>
      <w:divBdr>
        <w:top w:val="none" w:sz="0" w:space="0" w:color="auto"/>
        <w:left w:val="none" w:sz="0" w:space="0" w:color="auto"/>
        <w:bottom w:val="none" w:sz="0" w:space="0" w:color="auto"/>
        <w:right w:val="none" w:sz="0" w:space="0" w:color="auto"/>
      </w:divBdr>
    </w:div>
    <w:div w:id="548105261">
      <w:bodyDiv w:val="1"/>
      <w:marLeft w:val="0"/>
      <w:marRight w:val="0"/>
      <w:marTop w:val="0"/>
      <w:marBottom w:val="0"/>
      <w:divBdr>
        <w:top w:val="none" w:sz="0" w:space="0" w:color="auto"/>
        <w:left w:val="none" w:sz="0" w:space="0" w:color="auto"/>
        <w:bottom w:val="none" w:sz="0" w:space="0" w:color="auto"/>
        <w:right w:val="none" w:sz="0" w:space="0" w:color="auto"/>
      </w:divBdr>
    </w:div>
    <w:div w:id="550965714">
      <w:bodyDiv w:val="1"/>
      <w:marLeft w:val="0"/>
      <w:marRight w:val="0"/>
      <w:marTop w:val="0"/>
      <w:marBottom w:val="0"/>
      <w:divBdr>
        <w:top w:val="none" w:sz="0" w:space="0" w:color="auto"/>
        <w:left w:val="none" w:sz="0" w:space="0" w:color="auto"/>
        <w:bottom w:val="none" w:sz="0" w:space="0" w:color="auto"/>
        <w:right w:val="none" w:sz="0" w:space="0" w:color="auto"/>
      </w:divBdr>
    </w:div>
    <w:div w:id="553394034">
      <w:bodyDiv w:val="1"/>
      <w:marLeft w:val="0"/>
      <w:marRight w:val="0"/>
      <w:marTop w:val="0"/>
      <w:marBottom w:val="0"/>
      <w:divBdr>
        <w:top w:val="none" w:sz="0" w:space="0" w:color="auto"/>
        <w:left w:val="none" w:sz="0" w:space="0" w:color="auto"/>
        <w:bottom w:val="none" w:sz="0" w:space="0" w:color="auto"/>
        <w:right w:val="none" w:sz="0" w:space="0" w:color="auto"/>
      </w:divBdr>
    </w:div>
    <w:div w:id="558322519">
      <w:bodyDiv w:val="1"/>
      <w:marLeft w:val="0"/>
      <w:marRight w:val="0"/>
      <w:marTop w:val="0"/>
      <w:marBottom w:val="0"/>
      <w:divBdr>
        <w:top w:val="none" w:sz="0" w:space="0" w:color="auto"/>
        <w:left w:val="none" w:sz="0" w:space="0" w:color="auto"/>
        <w:bottom w:val="none" w:sz="0" w:space="0" w:color="auto"/>
        <w:right w:val="none" w:sz="0" w:space="0" w:color="auto"/>
      </w:divBdr>
    </w:div>
    <w:div w:id="559290900">
      <w:bodyDiv w:val="1"/>
      <w:marLeft w:val="0"/>
      <w:marRight w:val="0"/>
      <w:marTop w:val="0"/>
      <w:marBottom w:val="0"/>
      <w:divBdr>
        <w:top w:val="none" w:sz="0" w:space="0" w:color="auto"/>
        <w:left w:val="none" w:sz="0" w:space="0" w:color="auto"/>
        <w:bottom w:val="none" w:sz="0" w:space="0" w:color="auto"/>
        <w:right w:val="none" w:sz="0" w:space="0" w:color="auto"/>
      </w:divBdr>
    </w:div>
    <w:div w:id="559747991">
      <w:bodyDiv w:val="1"/>
      <w:marLeft w:val="0"/>
      <w:marRight w:val="0"/>
      <w:marTop w:val="0"/>
      <w:marBottom w:val="0"/>
      <w:divBdr>
        <w:top w:val="none" w:sz="0" w:space="0" w:color="auto"/>
        <w:left w:val="none" w:sz="0" w:space="0" w:color="auto"/>
        <w:bottom w:val="none" w:sz="0" w:space="0" w:color="auto"/>
        <w:right w:val="none" w:sz="0" w:space="0" w:color="auto"/>
      </w:divBdr>
    </w:div>
    <w:div w:id="561675363">
      <w:bodyDiv w:val="1"/>
      <w:marLeft w:val="0"/>
      <w:marRight w:val="0"/>
      <w:marTop w:val="0"/>
      <w:marBottom w:val="0"/>
      <w:divBdr>
        <w:top w:val="none" w:sz="0" w:space="0" w:color="auto"/>
        <w:left w:val="none" w:sz="0" w:space="0" w:color="auto"/>
        <w:bottom w:val="none" w:sz="0" w:space="0" w:color="auto"/>
        <w:right w:val="none" w:sz="0" w:space="0" w:color="auto"/>
      </w:divBdr>
    </w:div>
    <w:div w:id="564030999">
      <w:bodyDiv w:val="1"/>
      <w:marLeft w:val="0"/>
      <w:marRight w:val="0"/>
      <w:marTop w:val="0"/>
      <w:marBottom w:val="0"/>
      <w:divBdr>
        <w:top w:val="none" w:sz="0" w:space="0" w:color="auto"/>
        <w:left w:val="none" w:sz="0" w:space="0" w:color="auto"/>
        <w:bottom w:val="none" w:sz="0" w:space="0" w:color="auto"/>
        <w:right w:val="none" w:sz="0" w:space="0" w:color="auto"/>
      </w:divBdr>
    </w:div>
    <w:div w:id="565841266">
      <w:bodyDiv w:val="1"/>
      <w:marLeft w:val="0"/>
      <w:marRight w:val="0"/>
      <w:marTop w:val="0"/>
      <w:marBottom w:val="0"/>
      <w:divBdr>
        <w:top w:val="none" w:sz="0" w:space="0" w:color="auto"/>
        <w:left w:val="none" w:sz="0" w:space="0" w:color="auto"/>
        <w:bottom w:val="none" w:sz="0" w:space="0" w:color="auto"/>
        <w:right w:val="none" w:sz="0" w:space="0" w:color="auto"/>
      </w:divBdr>
    </w:div>
    <w:div w:id="567032068">
      <w:bodyDiv w:val="1"/>
      <w:marLeft w:val="0"/>
      <w:marRight w:val="0"/>
      <w:marTop w:val="0"/>
      <w:marBottom w:val="0"/>
      <w:divBdr>
        <w:top w:val="none" w:sz="0" w:space="0" w:color="auto"/>
        <w:left w:val="none" w:sz="0" w:space="0" w:color="auto"/>
        <w:bottom w:val="none" w:sz="0" w:space="0" w:color="auto"/>
        <w:right w:val="none" w:sz="0" w:space="0" w:color="auto"/>
      </w:divBdr>
    </w:div>
    <w:div w:id="573005609">
      <w:bodyDiv w:val="1"/>
      <w:marLeft w:val="0"/>
      <w:marRight w:val="0"/>
      <w:marTop w:val="0"/>
      <w:marBottom w:val="0"/>
      <w:divBdr>
        <w:top w:val="none" w:sz="0" w:space="0" w:color="auto"/>
        <w:left w:val="none" w:sz="0" w:space="0" w:color="auto"/>
        <w:bottom w:val="none" w:sz="0" w:space="0" w:color="auto"/>
        <w:right w:val="none" w:sz="0" w:space="0" w:color="auto"/>
      </w:divBdr>
    </w:div>
    <w:div w:id="574172246">
      <w:bodyDiv w:val="1"/>
      <w:marLeft w:val="0"/>
      <w:marRight w:val="0"/>
      <w:marTop w:val="0"/>
      <w:marBottom w:val="0"/>
      <w:divBdr>
        <w:top w:val="none" w:sz="0" w:space="0" w:color="auto"/>
        <w:left w:val="none" w:sz="0" w:space="0" w:color="auto"/>
        <w:bottom w:val="none" w:sz="0" w:space="0" w:color="auto"/>
        <w:right w:val="none" w:sz="0" w:space="0" w:color="auto"/>
      </w:divBdr>
    </w:div>
    <w:div w:id="575895559">
      <w:bodyDiv w:val="1"/>
      <w:marLeft w:val="0"/>
      <w:marRight w:val="0"/>
      <w:marTop w:val="0"/>
      <w:marBottom w:val="0"/>
      <w:divBdr>
        <w:top w:val="none" w:sz="0" w:space="0" w:color="auto"/>
        <w:left w:val="none" w:sz="0" w:space="0" w:color="auto"/>
        <w:bottom w:val="none" w:sz="0" w:space="0" w:color="auto"/>
        <w:right w:val="none" w:sz="0" w:space="0" w:color="auto"/>
      </w:divBdr>
    </w:div>
    <w:div w:id="576209344">
      <w:bodyDiv w:val="1"/>
      <w:marLeft w:val="0"/>
      <w:marRight w:val="0"/>
      <w:marTop w:val="0"/>
      <w:marBottom w:val="0"/>
      <w:divBdr>
        <w:top w:val="none" w:sz="0" w:space="0" w:color="auto"/>
        <w:left w:val="none" w:sz="0" w:space="0" w:color="auto"/>
        <w:bottom w:val="none" w:sz="0" w:space="0" w:color="auto"/>
        <w:right w:val="none" w:sz="0" w:space="0" w:color="auto"/>
      </w:divBdr>
    </w:div>
    <w:div w:id="580061945">
      <w:bodyDiv w:val="1"/>
      <w:marLeft w:val="0"/>
      <w:marRight w:val="0"/>
      <w:marTop w:val="0"/>
      <w:marBottom w:val="0"/>
      <w:divBdr>
        <w:top w:val="none" w:sz="0" w:space="0" w:color="auto"/>
        <w:left w:val="none" w:sz="0" w:space="0" w:color="auto"/>
        <w:bottom w:val="none" w:sz="0" w:space="0" w:color="auto"/>
        <w:right w:val="none" w:sz="0" w:space="0" w:color="auto"/>
      </w:divBdr>
    </w:div>
    <w:div w:id="580412595">
      <w:bodyDiv w:val="1"/>
      <w:marLeft w:val="0"/>
      <w:marRight w:val="0"/>
      <w:marTop w:val="0"/>
      <w:marBottom w:val="0"/>
      <w:divBdr>
        <w:top w:val="none" w:sz="0" w:space="0" w:color="auto"/>
        <w:left w:val="none" w:sz="0" w:space="0" w:color="auto"/>
        <w:bottom w:val="none" w:sz="0" w:space="0" w:color="auto"/>
        <w:right w:val="none" w:sz="0" w:space="0" w:color="auto"/>
      </w:divBdr>
    </w:div>
    <w:div w:id="584917656">
      <w:bodyDiv w:val="1"/>
      <w:marLeft w:val="0"/>
      <w:marRight w:val="0"/>
      <w:marTop w:val="0"/>
      <w:marBottom w:val="0"/>
      <w:divBdr>
        <w:top w:val="none" w:sz="0" w:space="0" w:color="auto"/>
        <w:left w:val="none" w:sz="0" w:space="0" w:color="auto"/>
        <w:bottom w:val="none" w:sz="0" w:space="0" w:color="auto"/>
        <w:right w:val="none" w:sz="0" w:space="0" w:color="auto"/>
      </w:divBdr>
    </w:div>
    <w:div w:id="585917625">
      <w:bodyDiv w:val="1"/>
      <w:marLeft w:val="0"/>
      <w:marRight w:val="0"/>
      <w:marTop w:val="0"/>
      <w:marBottom w:val="0"/>
      <w:divBdr>
        <w:top w:val="none" w:sz="0" w:space="0" w:color="auto"/>
        <w:left w:val="none" w:sz="0" w:space="0" w:color="auto"/>
        <w:bottom w:val="none" w:sz="0" w:space="0" w:color="auto"/>
        <w:right w:val="none" w:sz="0" w:space="0" w:color="auto"/>
      </w:divBdr>
    </w:div>
    <w:div w:id="586377796">
      <w:bodyDiv w:val="1"/>
      <w:marLeft w:val="0"/>
      <w:marRight w:val="0"/>
      <w:marTop w:val="0"/>
      <w:marBottom w:val="0"/>
      <w:divBdr>
        <w:top w:val="none" w:sz="0" w:space="0" w:color="auto"/>
        <w:left w:val="none" w:sz="0" w:space="0" w:color="auto"/>
        <w:bottom w:val="none" w:sz="0" w:space="0" w:color="auto"/>
        <w:right w:val="none" w:sz="0" w:space="0" w:color="auto"/>
      </w:divBdr>
    </w:div>
    <w:div w:id="594362157">
      <w:bodyDiv w:val="1"/>
      <w:marLeft w:val="0"/>
      <w:marRight w:val="0"/>
      <w:marTop w:val="0"/>
      <w:marBottom w:val="0"/>
      <w:divBdr>
        <w:top w:val="none" w:sz="0" w:space="0" w:color="auto"/>
        <w:left w:val="none" w:sz="0" w:space="0" w:color="auto"/>
        <w:bottom w:val="none" w:sz="0" w:space="0" w:color="auto"/>
        <w:right w:val="none" w:sz="0" w:space="0" w:color="auto"/>
      </w:divBdr>
    </w:div>
    <w:div w:id="595481117">
      <w:bodyDiv w:val="1"/>
      <w:marLeft w:val="0"/>
      <w:marRight w:val="0"/>
      <w:marTop w:val="0"/>
      <w:marBottom w:val="0"/>
      <w:divBdr>
        <w:top w:val="none" w:sz="0" w:space="0" w:color="auto"/>
        <w:left w:val="none" w:sz="0" w:space="0" w:color="auto"/>
        <w:bottom w:val="none" w:sz="0" w:space="0" w:color="auto"/>
        <w:right w:val="none" w:sz="0" w:space="0" w:color="auto"/>
      </w:divBdr>
    </w:div>
    <w:div w:id="605230517">
      <w:bodyDiv w:val="1"/>
      <w:marLeft w:val="0"/>
      <w:marRight w:val="0"/>
      <w:marTop w:val="0"/>
      <w:marBottom w:val="0"/>
      <w:divBdr>
        <w:top w:val="none" w:sz="0" w:space="0" w:color="auto"/>
        <w:left w:val="none" w:sz="0" w:space="0" w:color="auto"/>
        <w:bottom w:val="none" w:sz="0" w:space="0" w:color="auto"/>
        <w:right w:val="none" w:sz="0" w:space="0" w:color="auto"/>
      </w:divBdr>
    </w:div>
    <w:div w:id="605769469">
      <w:bodyDiv w:val="1"/>
      <w:marLeft w:val="0"/>
      <w:marRight w:val="0"/>
      <w:marTop w:val="0"/>
      <w:marBottom w:val="0"/>
      <w:divBdr>
        <w:top w:val="none" w:sz="0" w:space="0" w:color="auto"/>
        <w:left w:val="none" w:sz="0" w:space="0" w:color="auto"/>
        <w:bottom w:val="none" w:sz="0" w:space="0" w:color="auto"/>
        <w:right w:val="none" w:sz="0" w:space="0" w:color="auto"/>
      </w:divBdr>
    </w:div>
    <w:div w:id="605968352">
      <w:bodyDiv w:val="1"/>
      <w:marLeft w:val="0"/>
      <w:marRight w:val="0"/>
      <w:marTop w:val="0"/>
      <w:marBottom w:val="0"/>
      <w:divBdr>
        <w:top w:val="none" w:sz="0" w:space="0" w:color="auto"/>
        <w:left w:val="none" w:sz="0" w:space="0" w:color="auto"/>
        <w:bottom w:val="none" w:sz="0" w:space="0" w:color="auto"/>
        <w:right w:val="none" w:sz="0" w:space="0" w:color="auto"/>
      </w:divBdr>
    </w:div>
    <w:div w:id="607085924">
      <w:bodyDiv w:val="1"/>
      <w:marLeft w:val="0"/>
      <w:marRight w:val="0"/>
      <w:marTop w:val="0"/>
      <w:marBottom w:val="0"/>
      <w:divBdr>
        <w:top w:val="none" w:sz="0" w:space="0" w:color="auto"/>
        <w:left w:val="none" w:sz="0" w:space="0" w:color="auto"/>
        <w:bottom w:val="none" w:sz="0" w:space="0" w:color="auto"/>
        <w:right w:val="none" w:sz="0" w:space="0" w:color="auto"/>
      </w:divBdr>
    </w:div>
    <w:div w:id="607616695">
      <w:bodyDiv w:val="1"/>
      <w:marLeft w:val="0"/>
      <w:marRight w:val="0"/>
      <w:marTop w:val="0"/>
      <w:marBottom w:val="0"/>
      <w:divBdr>
        <w:top w:val="none" w:sz="0" w:space="0" w:color="auto"/>
        <w:left w:val="none" w:sz="0" w:space="0" w:color="auto"/>
        <w:bottom w:val="none" w:sz="0" w:space="0" w:color="auto"/>
        <w:right w:val="none" w:sz="0" w:space="0" w:color="auto"/>
      </w:divBdr>
    </w:div>
    <w:div w:id="608128480">
      <w:bodyDiv w:val="1"/>
      <w:marLeft w:val="0"/>
      <w:marRight w:val="0"/>
      <w:marTop w:val="0"/>
      <w:marBottom w:val="0"/>
      <w:divBdr>
        <w:top w:val="none" w:sz="0" w:space="0" w:color="auto"/>
        <w:left w:val="none" w:sz="0" w:space="0" w:color="auto"/>
        <w:bottom w:val="none" w:sz="0" w:space="0" w:color="auto"/>
        <w:right w:val="none" w:sz="0" w:space="0" w:color="auto"/>
      </w:divBdr>
    </w:div>
    <w:div w:id="608660080">
      <w:bodyDiv w:val="1"/>
      <w:marLeft w:val="0"/>
      <w:marRight w:val="0"/>
      <w:marTop w:val="0"/>
      <w:marBottom w:val="0"/>
      <w:divBdr>
        <w:top w:val="none" w:sz="0" w:space="0" w:color="auto"/>
        <w:left w:val="none" w:sz="0" w:space="0" w:color="auto"/>
        <w:bottom w:val="none" w:sz="0" w:space="0" w:color="auto"/>
        <w:right w:val="none" w:sz="0" w:space="0" w:color="auto"/>
      </w:divBdr>
    </w:div>
    <w:div w:id="612327568">
      <w:bodyDiv w:val="1"/>
      <w:marLeft w:val="0"/>
      <w:marRight w:val="0"/>
      <w:marTop w:val="0"/>
      <w:marBottom w:val="0"/>
      <w:divBdr>
        <w:top w:val="none" w:sz="0" w:space="0" w:color="auto"/>
        <w:left w:val="none" w:sz="0" w:space="0" w:color="auto"/>
        <w:bottom w:val="none" w:sz="0" w:space="0" w:color="auto"/>
        <w:right w:val="none" w:sz="0" w:space="0" w:color="auto"/>
      </w:divBdr>
    </w:div>
    <w:div w:id="615254244">
      <w:bodyDiv w:val="1"/>
      <w:marLeft w:val="0"/>
      <w:marRight w:val="0"/>
      <w:marTop w:val="0"/>
      <w:marBottom w:val="0"/>
      <w:divBdr>
        <w:top w:val="none" w:sz="0" w:space="0" w:color="auto"/>
        <w:left w:val="none" w:sz="0" w:space="0" w:color="auto"/>
        <w:bottom w:val="none" w:sz="0" w:space="0" w:color="auto"/>
        <w:right w:val="none" w:sz="0" w:space="0" w:color="auto"/>
      </w:divBdr>
    </w:div>
    <w:div w:id="616957960">
      <w:bodyDiv w:val="1"/>
      <w:marLeft w:val="0"/>
      <w:marRight w:val="0"/>
      <w:marTop w:val="0"/>
      <w:marBottom w:val="0"/>
      <w:divBdr>
        <w:top w:val="none" w:sz="0" w:space="0" w:color="auto"/>
        <w:left w:val="none" w:sz="0" w:space="0" w:color="auto"/>
        <w:bottom w:val="none" w:sz="0" w:space="0" w:color="auto"/>
        <w:right w:val="none" w:sz="0" w:space="0" w:color="auto"/>
      </w:divBdr>
    </w:div>
    <w:div w:id="620653975">
      <w:bodyDiv w:val="1"/>
      <w:marLeft w:val="0"/>
      <w:marRight w:val="0"/>
      <w:marTop w:val="0"/>
      <w:marBottom w:val="0"/>
      <w:divBdr>
        <w:top w:val="none" w:sz="0" w:space="0" w:color="auto"/>
        <w:left w:val="none" w:sz="0" w:space="0" w:color="auto"/>
        <w:bottom w:val="none" w:sz="0" w:space="0" w:color="auto"/>
        <w:right w:val="none" w:sz="0" w:space="0" w:color="auto"/>
      </w:divBdr>
    </w:div>
    <w:div w:id="621884521">
      <w:bodyDiv w:val="1"/>
      <w:marLeft w:val="0"/>
      <w:marRight w:val="0"/>
      <w:marTop w:val="0"/>
      <w:marBottom w:val="0"/>
      <w:divBdr>
        <w:top w:val="none" w:sz="0" w:space="0" w:color="auto"/>
        <w:left w:val="none" w:sz="0" w:space="0" w:color="auto"/>
        <w:bottom w:val="none" w:sz="0" w:space="0" w:color="auto"/>
        <w:right w:val="none" w:sz="0" w:space="0" w:color="auto"/>
      </w:divBdr>
    </w:div>
    <w:div w:id="622199779">
      <w:bodyDiv w:val="1"/>
      <w:marLeft w:val="0"/>
      <w:marRight w:val="0"/>
      <w:marTop w:val="0"/>
      <w:marBottom w:val="0"/>
      <w:divBdr>
        <w:top w:val="none" w:sz="0" w:space="0" w:color="auto"/>
        <w:left w:val="none" w:sz="0" w:space="0" w:color="auto"/>
        <w:bottom w:val="none" w:sz="0" w:space="0" w:color="auto"/>
        <w:right w:val="none" w:sz="0" w:space="0" w:color="auto"/>
      </w:divBdr>
    </w:div>
    <w:div w:id="622343357">
      <w:bodyDiv w:val="1"/>
      <w:marLeft w:val="0"/>
      <w:marRight w:val="0"/>
      <w:marTop w:val="0"/>
      <w:marBottom w:val="0"/>
      <w:divBdr>
        <w:top w:val="none" w:sz="0" w:space="0" w:color="auto"/>
        <w:left w:val="none" w:sz="0" w:space="0" w:color="auto"/>
        <w:bottom w:val="none" w:sz="0" w:space="0" w:color="auto"/>
        <w:right w:val="none" w:sz="0" w:space="0" w:color="auto"/>
      </w:divBdr>
    </w:div>
    <w:div w:id="623384732">
      <w:bodyDiv w:val="1"/>
      <w:marLeft w:val="0"/>
      <w:marRight w:val="0"/>
      <w:marTop w:val="0"/>
      <w:marBottom w:val="0"/>
      <w:divBdr>
        <w:top w:val="none" w:sz="0" w:space="0" w:color="auto"/>
        <w:left w:val="none" w:sz="0" w:space="0" w:color="auto"/>
        <w:bottom w:val="none" w:sz="0" w:space="0" w:color="auto"/>
        <w:right w:val="none" w:sz="0" w:space="0" w:color="auto"/>
      </w:divBdr>
    </w:div>
    <w:div w:id="624581693">
      <w:bodyDiv w:val="1"/>
      <w:marLeft w:val="0"/>
      <w:marRight w:val="0"/>
      <w:marTop w:val="0"/>
      <w:marBottom w:val="0"/>
      <w:divBdr>
        <w:top w:val="none" w:sz="0" w:space="0" w:color="auto"/>
        <w:left w:val="none" w:sz="0" w:space="0" w:color="auto"/>
        <w:bottom w:val="none" w:sz="0" w:space="0" w:color="auto"/>
        <w:right w:val="none" w:sz="0" w:space="0" w:color="auto"/>
      </w:divBdr>
    </w:div>
    <w:div w:id="630478970">
      <w:bodyDiv w:val="1"/>
      <w:marLeft w:val="0"/>
      <w:marRight w:val="0"/>
      <w:marTop w:val="0"/>
      <w:marBottom w:val="0"/>
      <w:divBdr>
        <w:top w:val="none" w:sz="0" w:space="0" w:color="auto"/>
        <w:left w:val="none" w:sz="0" w:space="0" w:color="auto"/>
        <w:bottom w:val="none" w:sz="0" w:space="0" w:color="auto"/>
        <w:right w:val="none" w:sz="0" w:space="0" w:color="auto"/>
      </w:divBdr>
    </w:div>
    <w:div w:id="639266628">
      <w:bodyDiv w:val="1"/>
      <w:marLeft w:val="0"/>
      <w:marRight w:val="0"/>
      <w:marTop w:val="0"/>
      <w:marBottom w:val="0"/>
      <w:divBdr>
        <w:top w:val="none" w:sz="0" w:space="0" w:color="auto"/>
        <w:left w:val="none" w:sz="0" w:space="0" w:color="auto"/>
        <w:bottom w:val="none" w:sz="0" w:space="0" w:color="auto"/>
        <w:right w:val="none" w:sz="0" w:space="0" w:color="auto"/>
      </w:divBdr>
    </w:div>
    <w:div w:id="640115369">
      <w:bodyDiv w:val="1"/>
      <w:marLeft w:val="0"/>
      <w:marRight w:val="0"/>
      <w:marTop w:val="0"/>
      <w:marBottom w:val="0"/>
      <w:divBdr>
        <w:top w:val="none" w:sz="0" w:space="0" w:color="auto"/>
        <w:left w:val="none" w:sz="0" w:space="0" w:color="auto"/>
        <w:bottom w:val="none" w:sz="0" w:space="0" w:color="auto"/>
        <w:right w:val="none" w:sz="0" w:space="0" w:color="auto"/>
      </w:divBdr>
    </w:div>
    <w:div w:id="640379110">
      <w:bodyDiv w:val="1"/>
      <w:marLeft w:val="0"/>
      <w:marRight w:val="0"/>
      <w:marTop w:val="0"/>
      <w:marBottom w:val="0"/>
      <w:divBdr>
        <w:top w:val="none" w:sz="0" w:space="0" w:color="auto"/>
        <w:left w:val="none" w:sz="0" w:space="0" w:color="auto"/>
        <w:bottom w:val="none" w:sz="0" w:space="0" w:color="auto"/>
        <w:right w:val="none" w:sz="0" w:space="0" w:color="auto"/>
      </w:divBdr>
    </w:div>
    <w:div w:id="643044079">
      <w:bodyDiv w:val="1"/>
      <w:marLeft w:val="0"/>
      <w:marRight w:val="0"/>
      <w:marTop w:val="0"/>
      <w:marBottom w:val="0"/>
      <w:divBdr>
        <w:top w:val="none" w:sz="0" w:space="0" w:color="auto"/>
        <w:left w:val="none" w:sz="0" w:space="0" w:color="auto"/>
        <w:bottom w:val="none" w:sz="0" w:space="0" w:color="auto"/>
        <w:right w:val="none" w:sz="0" w:space="0" w:color="auto"/>
      </w:divBdr>
    </w:div>
    <w:div w:id="645743498">
      <w:bodyDiv w:val="1"/>
      <w:marLeft w:val="0"/>
      <w:marRight w:val="0"/>
      <w:marTop w:val="0"/>
      <w:marBottom w:val="0"/>
      <w:divBdr>
        <w:top w:val="none" w:sz="0" w:space="0" w:color="auto"/>
        <w:left w:val="none" w:sz="0" w:space="0" w:color="auto"/>
        <w:bottom w:val="none" w:sz="0" w:space="0" w:color="auto"/>
        <w:right w:val="none" w:sz="0" w:space="0" w:color="auto"/>
      </w:divBdr>
    </w:div>
    <w:div w:id="646858955">
      <w:bodyDiv w:val="1"/>
      <w:marLeft w:val="0"/>
      <w:marRight w:val="0"/>
      <w:marTop w:val="0"/>
      <w:marBottom w:val="0"/>
      <w:divBdr>
        <w:top w:val="none" w:sz="0" w:space="0" w:color="auto"/>
        <w:left w:val="none" w:sz="0" w:space="0" w:color="auto"/>
        <w:bottom w:val="none" w:sz="0" w:space="0" w:color="auto"/>
        <w:right w:val="none" w:sz="0" w:space="0" w:color="auto"/>
      </w:divBdr>
    </w:div>
    <w:div w:id="648175026">
      <w:bodyDiv w:val="1"/>
      <w:marLeft w:val="0"/>
      <w:marRight w:val="0"/>
      <w:marTop w:val="0"/>
      <w:marBottom w:val="0"/>
      <w:divBdr>
        <w:top w:val="none" w:sz="0" w:space="0" w:color="auto"/>
        <w:left w:val="none" w:sz="0" w:space="0" w:color="auto"/>
        <w:bottom w:val="none" w:sz="0" w:space="0" w:color="auto"/>
        <w:right w:val="none" w:sz="0" w:space="0" w:color="auto"/>
      </w:divBdr>
    </w:div>
    <w:div w:id="653724202">
      <w:bodyDiv w:val="1"/>
      <w:marLeft w:val="0"/>
      <w:marRight w:val="0"/>
      <w:marTop w:val="0"/>
      <w:marBottom w:val="0"/>
      <w:divBdr>
        <w:top w:val="none" w:sz="0" w:space="0" w:color="auto"/>
        <w:left w:val="none" w:sz="0" w:space="0" w:color="auto"/>
        <w:bottom w:val="none" w:sz="0" w:space="0" w:color="auto"/>
        <w:right w:val="none" w:sz="0" w:space="0" w:color="auto"/>
      </w:divBdr>
    </w:div>
    <w:div w:id="655694139">
      <w:bodyDiv w:val="1"/>
      <w:marLeft w:val="0"/>
      <w:marRight w:val="0"/>
      <w:marTop w:val="0"/>
      <w:marBottom w:val="0"/>
      <w:divBdr>
        <w:top w:val="none" w:sz="0" w:space="0" w:color="auto"/>
        <w:left w:val="none" w:sz="0" w:space="0" w:color="auto"/>
        <w:bottom w:val="none" w:sz="0" w:space="0" w:color="auto"/>
        <w:right w:val="none" w:sz="0" w:space="0" w:color="auto"/>
      </w:divBdr>
    </w:div>
    <w:div w:id="657997457">
      <w:bodyDiv w:val="1"/>
      <w:marLeft w:val="0"/>
      <w:marRight w:val="0"/>
      <w:marTop w:val="0"/>
      <w:marBottom w:val="0"/>
      <w:divBdr>
        <w:top w:val="none" w:sz="0" w:space="0" w:color="auto"/>
        <w:left w:val="none" w:sz="0" w:space="0" w:color="auto"/>
        <w:bottom w:val="none" w:sz="0" w:space="0" w:color="auto"/>
        <w:right w:val="none" w:sz="0" w:space="0" w:color="auto"/>
      </w:divBdr>
    </w:div>
    <w:div w:id="658925052">
      <w:bodyDiv w:val="1"/>
      <w:marLeft w:val="0"/>
      <w:marRight w:val="0"/>
      <w:marTop w:val="0"/>
      <w:marBottom w:val="0"/>
      <w:divBdr>
        <w:top w:val="none" w:sz="0" w:space="0" w:color="auto"/>
        <w:left w:val="none" w:sz="0" w:space="0" w:color="auto"/>
        <w:bottom w:val="none" w:sz="0" w:space="0" w:color="auto"/>
        <w:right w:val="none" w:sz="0" w:space="0" w:color="auto"/>
      </w:divBdr>
    </w:div>
    <w:div w:id="662439294">
      <w:bodyDiv w:val="1"/>
      <w:marLeft w:val="0"/>
      <w:marRight w:val="0"/>
      <w:marTop w:val="0"/>
      <w:marBottom w:val="0"/>
      <w:divBdr>
        <w:top w:val="none" w:sz="0" w:space="0" w:color="auto"/>
        <w:left w:val="none" w:sz="0" w:space="0" w:color="auto"/>
        <w:bottom w:val="none" w:sz="0" w:space="0" w:color="auto"/>
        <w:right w:val="none" w:sz="0" w:space="0" w:color="auto"/>
      </w:divBdr>
    </w:div>
    <w:div w:id="663432776">
      <w:bodyDiv w:val="1"/>
      <w:marLeft w:val="0"/>
      <w:marRight w:val="0"/>
      <w:marTop w:val="0"/>
      <w:marBottom w:val="0"/>
      <w:divBdr>
        <w:top w:val="none" w:sz="0" w:space="0" w:color="auto"/>
        <w:left w:val="none" w:sz="0" w:space="0" w:color="auto"/>
        <w:bottom w:val="none" w:sz="0" w:space="0" w:color="auto"/>
        <w:right w:val="none" w:sz="0" w:space="0" w:color="auto"/>
      </w:divBdr>
    </w:div>
    <w:div w:id="665668777">
      <w:bodyDiv w:val="1"/>
      <w:marLeft w:val="0"/>
      <w:marRight w:val="0"/>
      <w:marTop w:val="0"/>
      <w:marBottom w:val="0"/>
      <w:divBdr>
        <w:top w:val="none" w:sz="0" w:space="0" w:color="auto"/>
        <w:left w:val="none" w:sz="0" w:space="0" w:color="auto"/>
        <w:bottom w:val="none" w:sz="0" w:space="0" w:color="auto"/>
        <w:right w:val="none" w:sz="0" w:space="0" w:color="auto"/>
      </w:divBdr>
    </w:div>
    <w:div w:id="667829929">
      <w:bodyDiv w:val="1"/>
      <w:marLeft w:val="0"/>
      <w:marRight w:val="0"/>
      <w:marTop w:val="0"/>
      <w:marBottom w:val="0"/>
      <w:divBdr>
        <w:top w:val="none" w:sz="0" w:space="0" w:color="auto"/>
        <w:left w:val="none" w:sz="0" w:space="0" w:color="auto"/>
        <w:bottom w:val="none" w:sz="0" w:space="0" w:color="auto"/>
        <w:right w:val="none" w:sz="0" w:space="0" w:color="auto"/>
      </w:divBdr>
    </w:div>
    <w:div w:id="671644019">
      <w:bodyDiv w:val="1"/>
      <w:marLeft w:val="0"/>
      <w:marRight w:val="0"/>
      <w:marTop w:val="0"/>
      <w:marBottom w:val="0"/>
      <w:divBdr>
        <w:top w:val="none" w:sz="0" w:space="0" w:color="auto"/>
        <w:left w:val="none" w:sz="0" w:space="0" w:color="auto"/>
        <w:bottom w:val="none" w:sz="0" w:space="0" w:color="auto"/>
        <w:right w:val="none" w:sz="0" w:space="0" w:color="auto"/>
      </w:divBdr>
    </w:div>
    <w:div w:id="673580359">
      <w:bodyDiv w:val="1"/>
      <w:marLeft w:val="0"/>
      <w:marRight w:val="0"/>
      <w:marTop w:val="0"/>
      <w:marBottom w:val="0"/>
      <w:divBdr>
        <w:top w:val="none" w:sz="0" w:space="0" w:color="auto"/>
        <w:left w:val="none" w:sz="0" w:space="0" w:color="auto"/>
        <w:bottom w:val="none" w:sz="0" w:space="0" w:color="auto"/>
        <w:right w:val="none" w:sz="0" w:space="0" w:color="auto"/>
      </w:divBdr>
    </w:div>
    <w:div w:id="674765598">
      <w:bodyDiv w:val="1"/>
      <w:marLeft w:val="0"/>
      <w:marRight w:val="0"/>
      <w:marTop w:val="0"/>
      <w:marBottom w:val="0"/>
      <w:divBdr>
        <w:top w:val="none" w:sz="0" w:space="0" w:color="auto"/>
        <w:left w:val="none" w:sz="0" w:space="0" w:color="auto"/>
        <w:bottom w:val="none" w:sz="0" w:space="0" w:color="auto"/>
        <w:right w:val="none" w:sz="0" w:space="0" w:color="auto"/>
      </w:divBdr>
    </w:div>
    <w:div w:id="675034510">
      <w:bodyDiv w:val="1"/>
      <w:marLeft w:val="0"/>
      <w:marRight w:val="0"/>
      <w:marTop w:val="0"/>
      <w:marBottom w:val="0"/>
      <w:divBdr>
        <w:top w:val="none" w:sz="0" w:space="0" w:color="auto"/>
        <w:left w:val="none" w:sz="0" w:space="0" w:color="auto"/>
        <w:bottom w:val="none" w:sz="0" w:space="0" w:color="auto"/>
        <w:right w:val="none" w:sz="0" w:space="0" w:color="auto"/>
      </w:divBdr>
    </w:div>
    <w:div w:id="676348290">
      <w:bodyDiv w:val="1"/>
      <w:marLeft w:val="0"/>
      <w:marRight w:val="0"/>
      <w:marTop w:val="0"/>
      <w:marBottom w:val="0"/>
      <w:divBdr>
        <w:top w:val="none" w:sz="0" w:space="0" w:color="auto"/>
        <w:left w:val="none" w:sz="0" w:space="0" w:color="auto"/>
        <w:bottom w:val="none" w:sz="0" w:space="0" w:color="auto"/>
        <w:right w:val="none" w:sz="0" w:space="0" w:color="auto"/>
      </w:divBdr>
    </w:div>
    <w:div w:id="677659006">
      <w:bodyDiv w:val="1"/>
      <w:marLeft w:val="0"/>
      <w:marRight w:val="0"/>
      <w:marTop w:val="0"/>
      <w:marBottom w:val="0"/>
      <w:divBdr>
        <w:top w:val="none" w:sz="0" w:space="0" w:color="auto"/>
        <w:left w:val="none" w:sz="0" w:space="0" w:color="auto"/>
        <w:bottom w:val="none" w:sz="0" w:space="0" w:color="auto"/>
        <w:right w:val="none" w:sz="0" w:space="0" w:color="auto"/>
      </w:divBdr>
    </w:div>
    <w:div w:id="680619084">
      <w:bodyDiv w:val="1"/>
      <w:marLeft w:val="0"/>
      <w:marRight w:val="0"/>
      <w:marTop w:val="0"/>
      <w:marBottom w:val="0"/>
      <w:divBdr>
        <w:top w:val="none" w:sz="0" w:space="0" w:color="auto"/>
        <w:left w:val="none" w:sz="0" w:space="0" w:color="auto"/>
        <w:bottom w:val="none" w:sz="0" w:space="0" w:color="auto"/>
        <w:right w:val="none" w:sz="0" w:space="0" w:color="auto"/>
      </w:divBdr>
    </w:div>
    <w:div w:id="682393489">
      <w:bodyDiv w:val="1"/>
      <w:marLeft w:val="0"/>
      <w:marRight w:val="0"/>
      <w:marTop w:val="0"/>
      <w:marBottom w:val="0"/>
      <w:divBdr>
        <w:top w:val="none" w:sz="0" w:space="0" w:color="auto"/>
        <w:left w:val="none" w:sz="0" w:space="0" w:color="auto"/>
        <w:bottom w:val="none" w:sz="0" w:space="0" w:color="auto"/>
        <w:right w:val="none" w:sz="0" w:space="0" w:color="auto"/>
      </w:divBdr>
    </w:div>
    <w:div w:id="685132039">
      <w:bodyDiv w:val="1"/>
      <w:marLeft w:val="0"/>
      <w:marRight w:val="0"/>
      <w:marTop w:val="0"/>
      <w:marBottom w:val="0"/>
      <w:divBdr>
        <w:top w:val="none" w:sz="0" w:space="0" w:color="auto"/>
        <w:left w:val="none" w:sz="0" w:space="0" w:color="auto"/>
        <w:bottom w:val="none" w:sz="0" w:space="0" w:color="auto"/>
        <w:right w:val="none" w:sz="0" w:space="0" w:color="auto"/>
      </w:divBdr>
    </w:div>
    <w:div w:id="687295712">
      <w:bodyDiv w:val="1"/>
      <w:marLeft w:val="0"/>
      <w:marRight w:val="0"/>
      <w:marTop w:val="0"/>
      <w:marBottom w:val="0"/>
      <w:divBdr>
        <w:top w:val="none" w:sz="0" w:space="0" w:color="auto"/>
        <w:left w:val="none" w:sz="0" w:space="0" w:color="auto"/>
        <w:bottom w:val="none" w:sz="0" w:space="0" w:color="auto"/>
        <w:right w:val="none" w:sz="0" w:space="0" w:color="auto"/>
      </w:divBdr>
    </w:div>
    <w:div w:id="687373058">
      <w:bodyDiv w:val="1"/>
      <w:marLeft w:val="0"/>
      <w:marRight w:val="0"/>
      <w:marTop w:val="0"/>
      <w:marBottom w:val="0"/>
      <w:divBdr>
        <w:top w:val="none" w:sz="0" w:space="0" w:color="auto"/>
        <w:left w:val="none" w:sz="0" w:space="0" w:color="auto"/>
        <w:bottom w:val="none" w:sz="0" w:space="0" w:color="auto"/>
        <w:right w:val="none" w:sz="0" w:space="0" w:color="auto"/>
      </w:divBdr>
    </w:div>
    <w:div w:id="688530077">
      <w:bodyDiv w:val="1"/>
      <w:marLeft w:val="0"/>
      <w:marRight w:val="0"/>
      <w:marTop w:val="0"/>
      <w:marBottom w:val="0"/>
      <w:divBdr>
        <w:top w:val="none" w:sz="0" w:space="0" w:color="auto"/>
        <w:left w:val="none" w:sz="0" w:space="0" w:color="auto"/>
        <w:bottom w:val="none" w:sz="0" w:space="0" w:color="auto"/>
        <w:right w:val="none" w:sz="0" w:space="0" w:color="auto"/>
      </w:divBdr>
    </w:div>
    <w:div w:id="690303198">
      <w:bodyDiv w:val="1"/>
      <w:marLeft w:val="0"/>
      <w:marRight w:val="0"/>
      <w:marTop w:val="0"/>
      <w:marBottom w:val="0"/>
      <w:divBdr>
        <w:top w:val="none" w:sz="0" w:space="0" w:color="auto"/>
        <w:left w:val="none" w:sz="0" w:space="0" w:color="auto"/>
        <w:bottom w:val="none" w:sz="0" w:space="0" w:color="auto"/>
        <w:right w:val="none" w:sz="0" w:space="0" w:color="auto"/>
      </w:divBdr>
    </w:div>
    <w:div w:id="691343997">
      <w:bodyDiv w:val="1"/>
      <w:marLeft w:val="0"/>
      <w:marRight w:val="0"/>
      <w:marTop w:val="0"/>
      <w:marBottom w:val="0"/>
      <w:divBdr>
        <w:top w:val="none" w:sz="0" w:space="0" w:color="auto"/>
        <w:left w:val="none" w:sz="0" w:space="0" w:color="auto"/>
        <w:bottom w:val="none" w:sz="0" w:space="0" w:color="auto"/>
        <w:right w:val="none" w:sz="0" w:space="0" w:color="auto"/>
      </w:divBdr>
    </w:div>
    <w:div w:id="693188073">
      <w:bodyDiv w:val="1"/>
      <w:marLeft w:val="0"/>
      <w:marRight w:val="0"/>
      <w:marTop w:val="0"/>
      <w:marBottom w:val="0"/>
      <w:divBdr>
        <w:top w:val="none" w:sz="0" w:space="0" w:color="auto"/>
        <w:left w:val="none" w:sz="0" w:space="0" w:color="auto"/>
        <w:bottom w:val="none" w:sz="0" w:space="0" w:color="auto"/>
        <w:right w:val="none" w:sz="0" w:space="0" w:color="auto"/>
      </w:divBdr>
    </w:div>
    <w:div w:id="695694044">
      <w:bodyDiv w:val="1"/>
      <w:marLeft w:val="0"/>
      <w:marRight w:val="0"/>
      <w:marTop w:val="0"/>
      <w:marBottom w:val="0"/>
      <w:divBdr>
        <w:top w:val="none" w:sz="0" w:space="0" w:color="auto"/>
        <w:left w:val="none" w:sz="0" w:space="0" w:color="auto"/>
        <w:bottom w:val="none" w:sz="0" w:space="0" w:color="auto"/>
        <w:right w:val="none" w:sz="0" w:space="0" w:color="auto"/>
      </w:divBdr>
    </w:div>
    <w:div w:id="698702573">
      <w:bodyDiv w:val="1"/>
      <w:marLeft w:val="0"/>
      <w:marRight w:val="0"/>
      <w:marTop w:val="0"/>
      <w:marBottom w:val="0"/>
      <w:divBdr>
        <w:top w:val="none" w:sz="0" w:space="0" w:color="auto"/>
        <w:left w:val="none" w:sz="0" w:space="0" w:color="auto"/>
        <w:bottom w:val="none" w:sz="0" w:space="0" w:color="auto"/>
        <w:right w:val="none" w:sz="0" w:space="0" w:color="auto"/>
      </w:divBdr>
    </w:div>
    <w:div w:id="700016268">
      <w:bodyDiv w:val="1"/>
      <w:marLeft w:val="0"/>
      <w:marRight w:val="0"/>
      <w:marTop w:val="0"/>
      <w:marBottom w:val="0"/>
      <w:divBdr>
        <w:top w:val="none" w:sz="0" w:space="0" w:color="auto"/>
        <w:left w:val="none" w:sz="0" w:space="0" w:color="auto"/>
        <w:bottom w:val="none" w:sz="0" w:space="0" w:color="auto"/>
        <w:right w:val="none" w:sz="0" w:space="0" w:color="auto"/>
      </w:divBdr>
    </w:div>
    <w:div w:id="700253239">
      <w:bodyDiv w:val="1"/>
      <w:marLeft w:val="0"/>
      <w:marRight w:val="0"/>
      <w:marTop w:val="0"/>
      <w:marBottom w:val="0"/>
      <w:divBdr>
        <w:top w:val="none" w:sz="0" w:space="0" w:color="auto"/>
        <w:left w:val="none" w:sz="0" w:space="0" w:color="auto"/>
        <w:bottom w:val="none" w:sz="0" w:space="0" w:color="auto"/>
        <w:right w:val="none" w:sz="0" w:space="0" w:color="auto"/>
      </w:divBdr>
    </w:div>
    <w:div w:id="703752230">
      <w:bodyDiv w:val="1"/>
      <w:marLeft w:val="0"/>
      <w:marRight w:val="0"/>
      <w:marTop w:val="0"/>
      <w:marBottom w:val="0"/>
      <w:divBdr>
        <w:top w:val="none" w:sz="0" w:space="0" w:color="auto"/>
        <w:left w:val="none" w:sz="0" w:space="0" w:color="auto"/>
        <w:bottom w:val="none" w:sz="0" w:space="0" w:color="auto"/>
        <w:right w:val="none" w:sz="0" w:space="0" w:color="auto"/>
      </w:divBdr>
    </w:div>
    <w:div w:id="711615870">
      <w:bodyDiv w:val="1"/>
      <w:marLeft w:val="0"/>
      <w:marRight w:val="0"/>
      <w:marTop w:val="0"/>
      <w:marBottom w:val="0"/>
      <w:divBdr>
        <w:top w:val="none" w:sz="0" w:space="0" w:color="auto"/>
        <w:left w:val="none" w:sz="0" w:space="0" w:color="auto"/>
        <w:bottom w:val="none" w:sz="0" w:space="0" w:color="auto"/>
        <w:right w:val="none" w:sz="0" w:space="0" w:color="auto"/>
      </w:divBdr>
    </w:div>
    <w:div w:id="711805887">
      <w:bodyDiv w:val="1"/>
      <w:marLeft w:val="0"/>
      <w:marRight w:val="0"/>
      <w:marTop w:val="0"/>
      <w:marBottom w:val="0"/>
      <w:divBdr>
        <w:top w:val="none" w:sz="0" w:space="0" w:color="auto"/>
        <w:left w:val="none" w:sz="0" w:space="0" w:color="auto"/>
        <w:bottom w:val="none" w:sz="0" w:space="0" w:color="auto"/>
        <w:right w:val="none" w:sz="0" w:space="0" w:color="auto"/>
      </w:divBdr>
    </w:div>
    <w:div w:id="712116482">
      <w:bodyDiv w:val="1"/>
      <w:marLeft w:val="0"/>
      <w:marRight w:val="0"/>
      <w:marTop w:val="0"/>
      <w:marBottom w:val="0"/>
      <w:divBdr>
        <w:top w:val="none" w:sz="0" w:space="0" w:color="auto"/>
        <w:left w:val="none" w:sz="0" w:space="0" w:color="auto"/>
        <w:bottom w:val="none" w:sz="0" w:space="0" w:color="auto"/>
        <w:right w:val="none" w:sz="0" w:space="0" w:color="auto"/>
      </w:divBdr>
    </w:div>
    <w:div w:id="716050978">
      <w:bodyDiv w:val="1"/>
      <w:marLeft w:val="0"/>
      <w:marRight w:val="0"/>
      <w:marTop w:val="0"/>
      <w:marBottom w:val="0"/>
      <w:divBdr>
        <w:top w:val="none" w:sz="0" w:space="0" w:color="auto"/>
        <w:left w:val="none" w:sz="0" w:space="0" w:color="auto"/>
        <w:bottom w:val="none" w:sz="0" w:space="0" w:color="auto"/>
        <w:right w:val="none" w:sz="0" w:space="0" w:color="auto"/>
      </w:divBdr>
    </w:div>
    <w:div w:id="717823069">
      <w:bodyDiv w:val="1"/>
      <w:marLeft w:val="0"/>
      <w:marRight w:val="0"/>
      <w:marTop w:val="0"/>
      <w:marBottom w:val="0"/>
      <w:divBdr>
        <w:top w:val="none" w:sz="0" w:space="0" w:color="auto"/>
        <w:left w:val="none" w:sz="0" w:space="0" w:color="auto"/>
        <w:bottom w:val="none" w:sz="0" w:space="0" w:color="auto"/>
        <w:right w:val="none" w:sz="0" w:space="0" w:color="auto"/>
      </w:divBdr>
    </w:div>
    <w:div w:id="720059077">
      <w:bodyDiv w:val="1"/>
      <w:marLeft w:val="0"/>
      <w:marRight w:val="0"/>
      <w:marTop w:val="0"/>
      <w:marBottom w:val="0"/>
      <w:divBdr>
        <w:top w:val="none" w:sz="0" w:space="0" w:color="auto"/>
        <w:left w:val="none" w:sz="0" w:space="0" w:color="auto"/>
        <w:bottom w:val="none" w:sz="0" w:space="0" w:color="auto"/>
        <w:right w:val="none" w:sz="0" w:space="0" w:color="auto"/>
      </w:divBdr>
    </w:div>
    <w:div w:id="722604182">
      <w:bodyDiv w:val="1"/>
      <w:marLeft w:val="0"/>
      <w:marRight w:val="0"/>
      <w:marTop w:val="0"/>
      <w:marBottom w:val="0"/>
      <w:divBdr>
        <w:top w:val="none" w:sz="0" w:space="0" w:color="auto"/>
        <w:left w:val="none" w:sz="0" w:space="0" w:color="auto"/>
        <w:bottom w:val="none" w:sz="0" w:space="0" w:color="auto"/>
        <w:right w:val="none" w:sz="0" w:space="0" w:color="auto"/>
      </w:divBdr>
    </w:div>
    <w:div w:id="724720084">
      <w:bodyDiv w:val="1"/>
      <w:marLeft w:val="0"/>
      <w:marRight w:val="0"/>
      <w:marTop w:val="0"/>
      <w:marBottom w:val="0"/>
      <w:divBdr>
        <w:top w:val="none" w:sz="0" w:space="0" w:color="auto"/>
        <w:left w:val="none" w:sz="0" w:space="0" w:color="auto"/>
        <w:bottom w:val="none" w:sz="0" w:space="0" w:color="auto"/>
        <w:right w:val="none" w:sz="0" w:space="0" w:color="auto"/>
      </w:divBdr>
    </w:div>
    <w:div w:id="725688533">
      <w:bodyDiv w:val="1"/>
      <w:marLeft w:val="0"/>
      <w:marRight w:val="0"/>
      <w:marTop w:val="0"/>
      <w:marBottom w:val="0"/>
      <w:divBdr>
        <w:top w:val="none" w:sz="0" w:space="0" w:color="auto"/>
        <w:left w:val="none" w:sz="0" w:space="0" w:color="auto"/>
        <w:bottom w:val="none" w:sz="0" w:space="0" w:color="auto"/>
        <w:right w:val="none" w:sz="0" w:space="0" w:color="auto"/>
      </w:divBdr>
    </w:div>
    <w:div w:id="726034041">
      <w:bodyDiv w:val="1"/>
      <w:marLeft w:val="0"/>
      <w:marRight w:val="0"/>
      <w:marTop w:val="0"/>
      <w:marBottom w:val="0"/>
      <w:divBdr>
        <w:top w:val="none" w:sz="0" w:space="0" w:color="auto"/>
        <w:left w:val="none" w:sz="0" w:space="0" w:color="auto"/>
        <w:bottom w:val="none" w:sz="0" w:space="0" w:color="auto"/>
        <w:right w:val="none" w:sz="0" w:space="0" w:color="auto"/>
      </w:divBdr>
    </w:div>
    <w:div w:id="726221618">
      <w:bodyDiv w:val="1"/>
      <w:marLeft w:val="0"/>
      <w:marRight w:val="0"/>
      <w:marTop w:val="0"/>
      <w:marBottom w:val="0"/>
      <w:divBdr>
        <w:top w:val="none" w:sz="0" w:space="0" w:color="auto"/>
        <w:left w:val="none" w:sz="0" w:space="0" w:color="auto"/>
        <w:bottom w:val="none" w:sz="0" w:space="0" w:color="auto"/>
        <w:right w:val="none" w:sz="0" w:space="0" w:color="auto"/>
      </w:divBdr>
    </w:div>
    <w:div w:id="730226672">
      <w:bodyDiv w:val="1"/>
      <w:marLeft w:val="0"/>
      <w:marRight w:val="0"/>
      <w:marTop w:val="0"/>
      <w:marBottom w:val="0"/>
      <w:divBdr>
        <w:top w:val="none" w:sz="0" w:space="0" w:color="auto"/>
        <w:left w:val="none" w:sz="0" w:space="0" w:color="auto"/>
        <w:bottom w:val="none" w:sz="0" w:space="0" w:color="auto"/>
        <w:right w:val="none" w:sz="0" w:space="0" w:color="auto"/>
      </w:divBdr>
    </w:div>
    <w:div w:id="732389957">
      <w:bodyDiv w:val="1"/>
      <w:marLeft w:val="0"/>
      <w:marRight w:val="0"/>
      <w:marTop w:val="0"/>
      <w:marBottom w:val="0"/>
      <w:divBdr>
        <w:top w:val="none" w:sz="0" w:space="0" w:color="auto"/>
        <w:left w:val="none" w:sz="0" w:space="0" w:color="auto"/>
        <w:bottom w:val="none" w:sz="0" w:space="0" w:color="auto"/>
        <w:right w:val="none" w:sz="0" w:space="0" w:color="auto"/>
      </w:divBdr>
    </w:div>
    <w:div w:id="733622267">
      <w:bodyDiv w:val="1"/>
      <w:marLeft w:val="0"/>
      <w:marRight w:val="0"/>
      <w:marTop w:val="0"/>
      <w:marBottom w:val="0"/>
      <w:divBdr>
        <w:top w:val="none" w:sz="0" w:space="0" w:color="auto"/>
        <w:left w:val="none" w:sz="0" w:space="0" w:color="auto"/>
        <w:bottom w:val="none" w:sz="0" w:space="0" w:color="auto"/>
        <w:right w:val="none" w:sz="0" w:space="0" w:color="auto"/>
      </w:divBdr>
    </w:div>
    <w:div w:id="739906676">
      <w:bodyDiv w:val="1"/>
      <w:marLeft w:val="0"/>
      <w:marRight w:val="0"/>
      <w:marTop w:val="0"/>
      <w:marBottom w:val="0"/>
      <w:divBdr>
        <w:top w:val="none" w:sz="0" w:space="0" w:color="auto"/>
        <w:left w:val="none" w:sz="0" w:space="0" w:color="auto"/>
        <w:bottom w:val="none" w:sz="0" w:space="0" w:color="auto"/>
        <w:right w:val="none" w:sz="0" w:space="0" w:color="auto"/>
      </w:divBdr>
    </w:div>
    <w:div w:id="741756538">
      <w:bodyDiv w:val="1"/>
      <w:marLeft w:val="0"/>
      <w:marRight w:val="0"/>
      <w:marTop w:val="0"/>
      <w:marBottom w:val="0"/>
      <w:divBdr>
        <w:top w:val="none" w:sz="0" w:space="0" w:color="auto"/>
        <w:left w:val="none" w:sz="0" w:space="0" w:color="auto"/>
        <w:bottom w:val="none" w:sz="0" w:space="0" w:color="auto"/>
        <w:right w:val="none" w:sz="0" w:space="0" w:color="auto"/>
      </w:divBdr>
    </w:div>
    <w:div w:id="748040563">
      <w:bodyDiv w:val="1"/>
      <w:marLeft w:val="0"/>
      <w:marRight w:val="0"/>
      <w:marTop w:val="0"/>
      <w:marBottom w:val="0"/>
      <w:divBdr>
        <w:top w:val="none" w:sz="0" w:space="0" w:color="auto"/>
        <w:left w:val="none" w:sz="0" w:space="0" w:color="auto"/>
        <w:bottom w:val="none" w:sz="0" w:space="0" w:color="auto"/>
        <w:right w:val="none" w:sz="0" w:space="0" w:color="auto"/>
      </w:divBdr>
    </w:div>
    <w:div w:id="749620893">
      <w:bodyDiv w:val="1"/>
      <w:marLeft w:val="0"/>
      <w:marRight w:val="0"/>
      <w:marTop w:val="0"/>
      <w:marBottom w:val="0"/>
      <w:divBdr>
        <w:top w:val="none" w:sz="0" w:space="0" w:color="auto"/>
        <w:left w:val="none" w:sz="0" w:space="0" w:color="auto"/>
        <w:bottom w:val="none" w:sz="0" w:space="0" w:color="auto"/>
        <w:right w:val="none" w:sz="0" w:space="0" w:color="auto"/>
      </w:divBdr>
    </w:div>
    <w:div w:id="749933881">
      <w:bodyDiv w:val="1"/>
      <w:marLeft w:val="0"/>
      <w:marRight w:val="0"/>
      <w:marTop w:val="0"/>
      <w:marBottom w:val="0"/>
      <w:divBdr>
        <w:top w:val="none" w:sz="0" w:space="0" w:color="auto"/>
        <w:left w:val="none" w:sz="0" w:space="0" w:color="auto"/>
        <w:bottom w:val="none" w:sz="0" w:space="0" w:color="auto"/>
        <w:right w:val="none" w:sz="0" w:space="0" w:color="auto"/>
      </w:divBdr>
    </w:div>
    <w:div w:id="753746832">
      <w:bodyDiv w:val="1"/>
      <w:marLeft w:val="0"/>
      <w:marRight w:val="0"/>
      <w:marTop w:val="0"/>
      <w:marBottom w:val="0"/>
      <w:divBdr>
        <w:top w:val="none" w:sz="0" w:space="0" w:color="auto"/>
        <w:left w:val="none" w:sz="0" w:space="0" w:color="auto"/>
        <w:bottom w:val="none" w:sz="0" w:space="0" w:color="auto"/>
        <w:right w:val="none" w:sz="0" w:space="0" w:color="auto"/>
      </w:divBdr>
    </w:div>
    <w:div w:id="754782722">
      <w:bodyDiv w:val="1"/>
      <w:marLeft w:val="0"/>
      <w:marRight w:val="0"/>
      <w:marTop w:val="0"/>
      <w:marBottom w:val="0"/>
      <w:divBdr>
        <w:top w:val="none" w:sz="0" w:space="0" w:color="auto"/>
        <w:left w:val="none" w:sz="0" w:space="0" w:color="auto"/>
        <w:bottom w:val="none" w:sz="0" w:space="0" w:color="auto"/>
        <w:right w:val="none" w:sz="0" w:space="0" w:color="auto"/>
      </w:divBdr>
    </w:div>
    <w:div w:id="757098377">
      <w:bodyDiv w:val="1"/>
      <w:marLeft w:val="0"/>
      <w:marRight w:val="0"/>
      <w:marTop w:val="0"/>
      <w:marBottom w:val="0"/>
      <w:divBdr>
        <w:top w:val="none" w:sz="0" w:space="0" w:color="auto"/>
        <w:left w:val="none" w:sz="0" w:space="0" w:color="auto"/>
        <w:bottom w:val="none" w:sz="0" w:space="0" w:color="auto"/>
        <w:right w:val="none" w:sz="0" w:space="0" w:color="auto"/>
      </w:divBdr>
    </w:div>
    <w:div w:id="760836921">
      <w:bodyDiv w:val="1"/>
      <w:marLeft w:val="0"/>
      <w:marRight w:val="0"/>
      <w:marTop w:val="0"/>
      <w:marBottom w:val="0"/>
      <w:divBdr>
        <w:top w:val="none" w:sz="0" w:space="0" w:color="auto"/>
        <w:left w:val="none" w:sz="0" w:space="0" w:color="auto"/>
        <w:bottom w:val="none" w:sz="0" w:space="0" w:color="auto"/>
        <w:right w:val="none" w:sz="0" w:space="0" w:color="auto"/>
      </w:divBdr>
    </w:div>
    <w:div w:id="761753996">
      <w:bodyDiv w:val="1"/>
      <w:marLeft w:val="0"/>
      <w:marRight w:val="0"/>
      <w:marTop w:val="0"/>
      <w:marBottom w:val="0"/>
      <w:divBdr>
        <w:top w:val="none" w:sz="0" w:space="0" w:color="auto"/>
        <w:left w:val="none" w:sz="0" w:space="0" w:color="auto"/>
        <w:bottom w:val="none" w:sz="0" w:space="0" w:color="auto"/>
        <w:right w:val="none" w:sz="0" w:space="0" w:color="auto"/>
      </w:divBdr>
    </w:div>
    <w:div w:id="762461215">
      <w:bodyDiv w:val="1"/>
      <w:marLeft w:val="0"/>
      <w:marRight w:val="0"/>
      <w:marTop w:val="0"/>
      <w:marBottom w:val="0"/>
      <w:divBdr>
        <w:top w:val="none" w:sz="0" w:space="0" w:color="auto"/>
        <w:left w:val="none" w:sz="0" w:space="0" w:color="auto"/>
        <w:bottom w:val="none" w:sz="0" w:space="0" w:color="auto"/>
        <w:right w:val="none" w:sz="0" w:space="0" w:color="auto"/>
      </w:divBdr>
    </w:div>
    <w:div w:id="763568981">
      <w:bodyDiv w:val="1"/>
      <w:marLeft w:val="0"/>
      <w:marRight w:val="0"/>
      <w:marTop w:val="0"/>
      <w:marBottom w:val="0"/>
      <w:divBdr>
        <w:top w:val="none" w:sz="0" w:space="0" w:color="auto"/>
        <w:left w:val="none" w:sz="0" w:space="0" w:color="auto"/>
        <w:bottom w:val="none" w:sz="0" w:space="0" w:color="auto"/>
        <w:right w:val="none" w:sz="0" w:space="0" w:color="auto"/>
      </w:divBdr>
    </w:div>
    <w:div w:id="765225275">
      <w:bodyDiv w:val="1"/>
      <w:marLeft w:val="0"/>
      <w:marRight w:val="0"/>
      <w:marTop w:val="0"/>
      <w:marBottom w:val="0"/>
      <w:divBdr>
        <w:top w:val="none" w:sz="0" w:space="0" w:color="auto"/>
        <w:left w:val="none" w:sz="0" w:space="0" w:color="auto"/>
        <w:bottom w:val="none" w:sz="0" w:space="0" w:color="auto"/>
        <w:right w:val="none" w:sz="0" w:space="0" w:color="auto"/>
      </w:divBdr>
    </w:div>
    <w:div w:id="766658666">
      <w:bodyDiv w:val="1"/>
      <w:marLeft w:val="0"/>
      <w:marRight w:val="0"/>
      <w:marTop w:val="0"/>
      <w:marBottom w:val="0"/>
      <w:divBdr>
        <w:top w:val="none" w:sz="0" w:space="0" w:color="auto"/>
        <w:left w:val="none" w:sz="0" w:space="0" w:color="auto"/>
        <w:bottom w:val="none" w:sz="0" w:space="0" w:color="auto"/>
        <w:right w:val="none" w:sz="0" w:space="0" w:color="auto"/>
      </w:divBdr>
    </w:div>
    <w:div w:id="775563068">
      <w:bodyDiv w:val="1"/>
      <w:marLeft w:val="0"/>
      <w:marRight w:val="0"/>
      <w:marTop w:val="0"/>
      <w:marBottom w:val="0"/>
      <w:divBdr>
        <w:top w:val="none" w:sz="0" w:space="0" w:color="auto"/>
        <w:left w:val="none" w:sz="0" w:space="0" w:color="auto"/>
        <w:bottom w:val="none" w:sz="0" w:space="0" w:color="auto"/>
        <w:right w:val="none" w:sz="0" w:space="0" w:color="auto"/>
      </w:divBdr>
    </w:div>
    <w:div w:id="777870837">
      <w:bodyDiv w:val="1"/>
      <w:marLeft w:val="0"/>
      <w:marRight w:val="0"/>
      <w:marTop w:val="0"/>
      <w:marBottom w:val="0"/>
      <w:divBdr>
        <w:top w:val="none" w:sz="0" w:space="0" w:color="auto"/>
        <w:left w:val="none" w:sz="0" w:space="0" w:color="auto"/>
        <w:bottom w:val="none" w:sz="0" w:space="0" w:color="auto"/>
        <w:right w:val="none" w:sz="0" w:space="0" w:color="auto"/>
      </w:divBdr>
    </w:div>
    <w:div w:id="777943965">
      <w:bodyDiv w:val="1"/>
      <w:marLeft w:val="0"/>
      <w:marRight w:val="0"/>
      <w:marTop w:val="0"/>
      <w:marBottom w:val="0"/>
      <w:divBdr>
        <w:top w:val="none" w:sz="0" w:space="0" w:color="auto"/>
        <w:left w:val="none" w:sz="0" w:space="0" w:color="auto"/>
        <w:bottom w:val="none" w:sz="0" w:space="0" w:color="auto"/>
        <w:right w:val="none" w:sz="0" w:space="0" w:color="auto"/>
      </w:divBdr>
    </w:div>
    <w:div w:id="779371745">
      <w:bodyDiv w:val="1"/>
      <w:marLeft w:val="0"/>
      <w:marRight w:val="0"/>
      <w:marTop w:val="0"/>
      <w:marBottom w:val="0"/>
      <w:divBdr>
        <w:top w:val="none" w:sz="0" w:space="0" w:color="auto"/>
        <w:left w:val="none" w:sz="0" w:space="0" w:color="auto"/>
        <w:bottom w:val="none" w:sz="0" w:space="0" w:color="auto"/>
        <w:right w:val="none" w:sz="0" w:space="0" w:color="auto"/>
      </w:divBdr>
    </w:div>
    <w:div w:id="781387120">
      <w:bodyDiv w:val="1"/>
      <w:marLeft w:val="0"/>
      <w:marRight w:val="0"/>
      <w:marTop w:val="0"/>
      <w:marBottom w:val="0"/>
      <w:divBdr>
        <w:top w:val="none" w:sz="0" w:space="0" w:color="auto"/>
        <w:left w:val="none" w:sz="0" w:space="0" w:color="auto"/>
        <w:bottom w:val="none" w:sz="0" w:space="0" w:color="auto"/>
        <w:right w:val="none" w:sz="0" w:space="0" w:color="auto"/>
      </w:divBdr>
    </w:div>
    <w:div w:id="785392806">
      <w:bodyDiv w:val="1"/>
      <w:marLeft w:val="0"/>
      <w:marRight w:val="0"/>
      <w:marTop w:val="0"/>
      <w:marBottom w:val="0"/>
      <w:divBdr>
        <w:top w:val="none" w:sz="0" w:space="0" w:color="auto"/>
        <w:left w:val="none" w:sz="0" w:space="0" w:color="auto"/>
        <w:bottom w:val="none" w:sz="0" w:space="0" w:color="auto"/>
        <w:right w:val="none" w:sz="0" w:space="0" w:color="auto"/>
      </w:divBdr>
    </w:div>
    <w:div w:id="785931560">
      <w:bodyDiv w:val="1"/>
      <w:marLeft w:val="0"/>
      <w:marRight w:val="0"/>
      <w:marTop w:val="0"/>
      <w:marBottom w:val="0"/>
      <w:divBdr>
        <w:top w:val="none" w:sz="0" w:space="0" w:color="auto"/>
        <w:left w:val="none" w:sz="0" w:space="0" w:color="auto"/>
        <w:bottom w:val="none" w:sz="0" w:space="0" w:color="auto"/>
        <w:right w:val="none" w:sz="0" w:space="0" w:color="auto"/>
      </w:divBdr>
    </w:div>
    <w:div w:id="786195714">
      <w:bodyDiv w:val="1"/>
      <w:marLeft w:val="0"/>
      <w:marRight w:val="0"/>
      <w:marTop w:val="0"/>
      <w:marBottom w:val="0"/>
      <w:divBdr>
        <w:top w:val="none" w:sz="0" w:space="0" w:color="auto"/>
        <w:left w:val="none" w:sz="0" w:space="0" w:color="auto"/>
        <w:bottom w:val="none" w:sz="0" w:space="0" w:color="auto"/>
        <w:right w:val="none" w:sz="0" w:space="0" w:color="auto"/>
      </w:divBdr>
    </w:div>
    <w:div w:id="786236368">
      <w:bodyDiv w:val="1"/>
      <w:marLeft w:val="0"/>
      <w:marRight w:val="0"/>
      <w:marTop w:val="0"/>
      <w:marBottom w:val="0"/>
      <w:divBdr>
        <w:top w:val="none" w:sz="0" w:space="0" w:color="auto"/>
        <w:left w:val="none" w:sz="0" w:space="0" w:color="auto"/>
        <w:bottom w:val="none" w:sz="0" w:space="0" w:color="auto"/>
        <w:right w:val="none" w:sz="0" w:space="0" w:color="auto"/>
      </w:divBdr>
    </w:div>
    <w:div w:id="786236487">
      <w:bodyDiv w:val="1"/>
      <w:marLeft w:val="0"/>
      <w:marRight w:val="0"/>
      <w:marTop w:val="0"/>
      <w:marBottom w:val="0"/>
      <w:divBdr>
        <w:top w:val="none" w:sz="0" w:space="0" w:color="auto"/>
        <w:left w:val="none" w:sz="0" w:space="0" w:color="auto"/>
        <w:bottom w:val="none" w:sz="0" w:space="0" w:color="auto"/>
        <w:right w:val="none" w:sz="0" w:space="0" w:color="auto"/>
      </w:divBdr>
    </w:div>
    <w:div w:id="786316249">
      <w:bodyDiv w:val="1"/>
      <w:marLeft w:val="0"/>
      <w:marRight w:val="0"/>
      <w:marTop w:val="0"/>
      <w:marBottom w:val="0"/>
      <w:divBdr>
        <w:top w:val="none" w:sz="0" w:space="0" w:color="auto"/>
        <w:left w:val="none" w:sz="0" w:space="0" w:color="auto"/>
        <w:bottom w:val="none" w:sz="0" w:space="0" w:color="auto"/>
        <w:right w:val="none" w:sz="0" w:space="0" w:color="auto"/>
      </w:divBdr>
    </w:div>
    <w:div w:id="787696177">
      <w:bodyDiv w:val="1"/>
      <w:marLeft w:val="0"/>
      <w:marRight w:val="0"/>
      <w:marTop w:val="0"/>
      <w:marBottom w:val="0"/>
      <w:divBdr>
        <w:top w:val="none" w:sz="0" w:space="0" w:color="auto"/>
        <w:left w:val="none" w:sz="0" w:space="0" w:color="auto"/>
        <w:bottom w:val="none" w:sz="0" w:space="0" w:color="auto"/>
        <w:right w:val="none" w:sz="0" w:space="0" w:color="auto"/>
      </w:divBdr>
    </w:div>
    <w:div w:id="792017712">
      <w:bodyDiv w:val="1"/>
      <w:marLeft w:val="0"/>
      <w:marRight w:val="0"/>
      <w:marTop w:val="0"/>
      <w:marBottom w:val="0"/>
      <w:divBdr>
        <w:top w:val="none" w:sz="0" w:space="0" w:color="auto"/>
        <w:left w:val="none" w:sz="0" w:space="0" w:color="auto"/>
        <w:bottom w:val="none" w:sz="0" w:space="0" w:color="auto"/>
        <w:right w:val="none" w:sz="0" w:space="0" w:color="auto"/>
      </w:divBdr>
    </w:div>
    <w:div w:id="792285114">
      <w:bodyDiv w:val="1"/>
      <w:marLeft w:val="0"/>
      <w:marRight w:val="0"/>
      <w:marTop w:val="0"/>
      <w:marBottom w:val="0"/>
      <w:divBdr>
        <w:top w:val="none" w:sz="0" w:space="0" w:color="auto"/>
        <w:left w:val="none" w:sz="0" w:space="0" w:color="auto"/>
        <w:bottom w:val="none" w:sz="0" w:space="0" w:color="auto"/>
        <w:right w:val="none" w:sz="0" w:space="0" w:color="auto"/>
      </w:divBdr>
    </w:div>
    <w:div w:id="795686433">
      <w:bodyDiv w:val="1"/>
      <w:marLeft w:val="0"/>
      <w:marRight w:val="0"/>
      <w:marTop w:val="0"/>
      <w:marBottom w:val="0"/>
      <w:divBdr>
        <w:top w:val="none" w:sz="0" w:space="0" w:color="auto"/>
        <w:left w:val="none" w:sz="0" w:space="0" w:color="auto"/>
        <w:bottom w:val="none" w:sz="0" w:space="0" w:color="auto"/>
        <w:right w:val="none" w:sz="0" w:space="0" w:color="auto"/>
      </w:divBdr>
    </w:div>
    <w:div w:id="798567801">
      <w:bodyDiv w:val="1"/>
      <w:marLeft w:val="0"/>
      <w:marRight w:val="0"/>
      <w:marTop w:val="0"/>
      <w:marBottom w:val="0"/>
      <w:divBdr>
        <w:top w:val="none" w:sz="0" w:space="0" w:color="auto"/>
        <w:left w:val="none" w:sz="0" w:space="0" w:color="auto"/>
        <w:bottom w:val="none" w:sz="0" w:space="0" w:color="auto"/>
        <w:right w:val="none" w:sz="0" w:space="0" w:color="auto"/>
      </w:divBdr>
    </w:div>
    <w:div w:id="799805257">
      <w:bodyDiv w:val="1"/>
      <w:marLeft w:val="0"/>
      <w:marRight w:val="0"/>
      <w:marTop w:val="0"/>
      <w:marBottom w:val="0"/>
      <w:divBdr>
        <w:top w:val="none" w:sz="0" w:space="0" w:color="auto"/>
        <w:left w:val="none" w:sz="0" w:space="0" w:color="auto"/>
        <w:bottom w:val="none" w:sz="0" w:space="0" w:color="auto"/>
        <w:right w:val="none" w:sz="0" w:space="0" w:color="auto"/>
      </w:divBdr>
    </w:div>
    <w:div w:id="800343020">
      <w:bodyDiv w:val="1"/>
      <w:marLeft w:val="0"/>
      <w:marRight w:val="0"/>
      <w:marTop w:val="0"/>
      <w:marBottom w:val="0"/>
      <w:divBdr>
        <w:top w:val="none" w:sz="0" w:space="0" w:color="auto"/>
        <w:left w:val="none" w:sz="0" w:space="0" w:color="auto"/>
        <w:bottom w:val="none" w:sz="0" w:space="0" w:color="auto"/>
        <w:right w:val="none" w:sz="0" w:space="0" w:color="auto"/>
      </w:divBdr>
    </w:div>
    <w:div w:id="801191743">
      <w:bodyDiv w:val="1"/>
      <w:marLeft w:val="0"/>
      <w:marRight w:val="0"/>
      <w:marTop w:val="0"/>
      <w:marBottom w:val="0"/>
      <w:divBdr>
        <w:top w:val="none" w:sz="0" w:space="0" w:color="auto"/>
        <w:left w:val="none" w:sz="0" w:space="0" w:color="auto"/>
        <w:bottom w:val="none" w:sz="0" w:space="0" w:color="auto"/>
        <w:right w:val="none" w:sz="0" w:space="0" w:color="auto"/>
      </w:divBdr>
    </w:div>
    <w:div w:id="803886553">
      <w:bodyDiv w:val="1"/>
      <w:marLeft w:val="0"/>
      <w:marRight w:val="0"/>
      <w:marTop w:val="0"/>
      <w:marBottom w:val="0"/>
      <w:divBdr>
        <w:top w:val="none" w:sz="0" w:space="0" w:color="auto"/>
        <w:left w:val="none" w:sz="0" w:space="0" w:color="auto"/>
        <w:bottom w:val="none" w:sz="0" w:space="0" w:color="auto"/>
        <w:right w:val="none" w:sz="0" w:space="0" w:color="auto"/>
      </w:divBdr>
    </w:div>
    <w:div w:id="805927764">
      <w:bodyDiv w:val="1"/>
      <w:marLeft w:val="0"/>
      <w:marRight w:val="0"/>
      <w:marTop w:val="0"/>
      <w:marBottom w:val="0"/>
      <w:divBdr>
        <w:top w:val="none" w:sz="0" w:space="0" w:color="auto"/>
        <w:left w:val="none" w:sz="0" w:space="0" w:color="auto"/>
        <w:bottom w:val="none" w:sz="0" w:space="0" w:color="auto"/>
        <w:right w:val="none" w:sz="0" w:space="0" w:color="auto"/>
      </w:divBdr>
    </w:div>
    <w:div w:id="806049687">
      <w:bodyDiv w:val="1"/>
      <w:marLeft w:val="0"/>
      <w:marRight w:val="0"/>
      <w:marTop w:val="0"/>
      <w:marBottom w:val="0"/>
      <w:divBdr>
        <w:top w:val="none" w:sz="0" w:space="0" w:color="auto"/>
        <w:left w:val="none" w:sz="0" w:space="0" w:color="auto"/>
        <w:bottom w:val="none" w:sz="0" w:space="0" w:color="auto"/>
        <w:right w:val="none" w:sz="0" w:space="0" w:color="auto"/>
      </w:divBdr>
    </w:div>
    <w:div w:id="808087167">
      <w:bodyDiv w:val="1"/>
      <w:marLeft w:val="0"/>
      <w:marRight w:val="0"/>
      <w:marTop w:val="0"/>
      <w:marBottom w:val="0"/>
      <w:divBdr>
        <w:top w:val="none" w:sz="0" w:space="0" w:color="auto"/>
        <w:left w:val="none" w:sz="0" w:space="0" w:color="auto"/>
        <w:bottom w:val="none" w:sz="0" w:space="0" w:color="auto"/>
        <w:right w:val="none" w:sz="0" w:space="0" w:color="auto"/>
      </w:divBdr>
    </w:div>
    <w:div w:id="808520400">
      <w:bodyDiv w:val="1"/>
      <w:marLeft w:val="0"/>
      <w:marRight w:val="0"/>
      <w:marTop w:val="0"/>
      <w:marBottom w:val="0"/>
      <w:divBdr>
        <w:top w:val="none" w:sz="0" w:space="0" w:color="auto"/>
        <w:left w:val="none" w:sz="0" w:space="0" w:color="auto"/>
        <w:bottom w:val="none" w:sz="0" w:space="0" w:color="auto"/>
        <w:right w:val="none" w:sz="0" w:space="0" w:color="auto"/>
      </w:divBdr>
    </w:div>
    <w:div w:id="811872744">
      <w:bodyDiv w:val="1"/>
      <w:marLeft w:val="0"/>
      <w:marRight w:val="0"/>
      <w:marTop w:val="0"/>
      <w:marBottom w:val="0"/>
      <w:divBdr>
        <w:top w:val="none" w:sz="0" w:space="0" w:color="auto"/>
        <w:left w:val="none" w:sz="0" w:space="0" w:color="auto"/>
        <w:bottom w:val="none" w:sz="0" w:space="0" w:color="auto"/>
        <w:right w:val="none" w:sz="0" w:space="0" w:color="auto"/>
      </w:divBdr>
    </w:div>
    <w:div w:id="812865547">
      <w:bodyDiv w:val="1"/>
      <w:marLeft w:val="0"/>
      <w:marRight w:val="0"/>
      <w:marTop w:val="0"/>
      <w:marBottom w:val="0"/>
      <w:divBdr>
        <w:top w:val="none" w:sz="0" w:space="0" w:color="auto"/>
        <w:left w:val="none" w:sz="0" w:space="0" w:color="auto"/>
        <w:bottom w:val="none" w:sz="0" w:space="0" w:color="auto"/>
        <w:right w:val="none" w:sz="0" w:space="0" w:color="auto"/>
      </w:divBdr>
    </w:div>
    <w:div w:id="812909122">
      <w:bodyDiv w:val="1"/>
      <w:marLeft w:val="0"/>
      <w:marRight w:val="0"/>
      <w:marTop w:val="0"/>
      <w:marBottom w:val="0"/>
      <w:divBdr>
        <w:top w:val="none" w:sz="0" w:space="0" w:color="auto"/>
        <w:left w:val="none" w:sz="0" w:space="0" w:color="auto"/>
        <w:bottom w:val="none" w:sz="0" w:space="0" w:color="auto"/>
        <w:right w:val="none" w:sz="0" w:space="0" w:color="auto"/>
      </w:divBdr>
    </w:div>
    <w:div w:id="813912894">
      <w:bodyDiv w:val="1"/>
      <w:marLeft w:val="0"/>
      <w:marRight w:val="0"/>
      <w:marTop w:val="0"/>
      <w:marBottom w:val="0"/>
      <w:divBdr>
        <w:top w:val="none" w:sz="0" w:space="0" w:color="auto"/>
        <w:left w:val="none" w:sz="0" w:space="0" w:color="auto"/>
        <w:bottom w:val="none" w:sz="0" w:space="0" w:color="auto"/>
        <w:right w:val="none" w:sz="0" w:space="0" w:color="auto"/>
      </w:divBdr>
    </w:div>
    <w:div w:id="815029007">
      <w:bodyDiv w:val="1"/>
      <w:marLeft w:val="0"/>
      <w:marRight w:val="0"/>
      <w:marTop w:val="0"/>
      <w:marBottom w:val="0"/>
      <w:divBdr>
        <w:top w:val="none" w:sz="0" w:space="0" w:color="auto"/>
        <w:left w:val="none" w:sz="0" w:space="0" w:color="auto"/>
        <w:bottom w:val="none" w:sz="0" w:space="0" w:color="auto"/>
        <w:right w:val="none" w:sz="0" w:space="0" w:color="auto"/>
      </w:divBdr>
    </w:div>
    <w:div w:id="815486110">
      <w:bodyDiv w:val="1"/>
      <w:marLeft w:val="0"/>
      <w:marRight w:val="0"/>
      <w:marTop w:val="0"/>
      <w:marBottom w:val="0"/>
      <w:divBdr>
        <w:top w:val="none" w:sz="0" w:space="0" w:color="auto"/>
        <w:left w:val="none" w:sz="0" w:space="0" w:color="auto"/>
        <w:bottom w:val="none" w:sz="0" w:space="0" w:color="auto"/>
        <w:right w:val="none" w:sz="0" w:space="0" w:color="auto"/>
      </w:divBdr>
    </w:div>
    <w:div w:id="817454817">
      <w:bodyDiv w:val="1"/>
      <w:marLeft w:val="0"/>
      <w:marRight w:val="0"/>
      <w:marTop w:val="0"/>
      <w:marBottom w:val="0"/>
      <w:divBdr>
        <w:top w:val="none" w:sz="0" w:space="0" w:color="auto"/>
        <w:left w:val="none" w:sz="0" w:space="0" w:color="auto"/>
        <w:bottom w:val="none" w:sz="0" w:space="0" w:color="auto"/>
        <w:right w:val="none" w:sz="0" w:space="0" w:color="auto"/>
      </w:divBdr>
    </w:div>
    <w:div w:id="818034416">
      <w:bodyDiv w:val="1"/>
      <w:marLeft w:val="0"/>
      <w:marRight w:val="0"/>
      <w:marTop w:val="0"/>
      <w:marBottom w:val="0"/>
      <w:divBdr>
        <w:top w:val="none" w:sz="0" w:space="0" w:color="auto"/>
        <w:left w:val="none" w:sz="0" w:space="0" w:color="auto"/>
        <w:bottom w:val="none" w:sz="0" w:space="0" w:color="auto"/>
        <w:right w:val="none" w:sz="0" w:space="0" w:color="auto"/>
      </w:divBdr>
    </w:div>
    <w:div w:id="820072974">
      <w:bodyDiv w:val="1"/>
      <w:marLeft w:val="0"/>
      <w:marRight w:val="0"/>
      <w:marTop w:val="0"/>
      <w:marBottom w:val="0"/>
      <w:divBdr>
        <w:top w:val="none" w:sz="0" w:space="0" w:color="auto"/>
        <w:left w:val="none" w:sz="0" w:space="0" w:color="auto"/>
        <w:bottom w:val="none" w:sz="0" w:space="0" w:color="auto"/>
        <w:right w:val="none" w:sz="0" w:space="0" w:color="auto"/>
      </w:divBdr>
    </w:div>
    <w:div w:id="826290921">
      <w:bodyDiv w:val="1"/>
      <w:marLeft w:val="0"/>
      <w:marRight w:val="0"/>
      <w:marTop w:val="0"/>
      <w:marBottom w:val="0"/>
      <w:divBdr>
        <w:top w:val="none" w:sz="0" w:space="0" w:color="auto"/>
        <w:left w:val="none" w:sz="0" w:space="0" w:color="auto"/>
        <w:bottom w:val="none" w:sz="0" w:space="0" w:color="auto"/>
        <w:right w:val="none" w:sz="0" w:space="0" w:color="auto"/>
      </w:divBdr>
    </w:div>
    <w:div w:id="826441554">
      <w:bodyDiv w:val="1"/>
      <w:marLeft w:val="0"/>
      <w:marRight w:val="0"/>
      <w:marTop w:val="0"/>
      <w:marBottom w:val="0"/>
      <w:divBdr>
        <w:top w:val="none" w:sz="0" w:space="0" w:color="auto"/>
        <w:left w:val="none" w:sz="0" w:space="0" w:color="auto"/>
        <w:bottom w:val="none" w:sz="0" w:space="0" w:color="auto"/>
        <w:right w:val="none" w:sz="0" w:space="0" w:color="auto"/>
      </w:divBdr>
    </w:div>
    <w:div w:id="828666735">
      <w:bodyDiv w:val="1"/>
      <w:marLeft w:val="0"/>
      <w:marRight w:val="0"/>
      <w:marTop w:val="0"/>
      <w:marBottom w:val="0"/>
      <w:divBdr>
        <w:top w:val="none" w:sz="0" w:space="0" w:color="auto"/>
        <w:left w:val="none" w:sz="0" w:space="0" w:color="auto"/>
        <w:bottom w:val="none" w:sz="0" w:space="0" w:color="auto"/>
        <w:right w:val="none" w:sz="0" w:space="0" w:color="auto"/>
      </w:divBdr>
    </w:div>
    <w:div w:id="830490133">
      <w:bodyDiv w:val="1"/>
      <w:marLeft w:val="0"/>
      <w:marRight w:val="0"/>
      <w:marTop w:val="0"/>
      <w:marBottom w:val="0"/>
      <w:divBdr>
        <w:top w:val="none" w:sz="0" w:space="0" w:color="auto"/>
        <w:left w:val="none" w:sz="0" w:space="0" w:color="auto"/>
        <w:bottom w:val="none" w:sz="0" w:space="0" w:color="auto"/>
        <w:right w:val="none" w:sz="0" w:space="0" w:color="auto"/>
      </w:divBdr>
    </w:div>
    <w:div w:id="832377718">
      <w:bodyDiv w:val="1"/>
      <w:marLeft w:val="0"/>
      <w:marRight w:val="0"/>
      <w:marTop w:val="0"/>
      <w:marBottom w:val="0"/>
      <w:divBdr>
        <w:top w:val="none" w:sz="0" w:space="0" w:color="auto"/>
        <w:left w:val="none" w:sz="0" w:space="0" w:color="auto"/>
        <w:bottom w:val="none" w:sz="0" w:space="0" w:color="auto"/>
        <w:right w:val="none" w:sz="0" w:space="0" w:color="auto"/>
      </w:divBdr>
    </w:div>
    <w:div w:id="833842187">
      <w:bodyDiv w:val="1"/>
      <w:marLeft w:val="0"/>
      <w:marRight w:val="0"/>
      <w:marTop w:val="0"/>
      <w:marBottom w:val="0"/>
      <w:divBdr>
        <w:top w:val="none" w:sz="0" w:space="0" w:color="auto"/>
        <w:left w:val="none" w:sz="0" w:space="0" w:color="auto"/>
        <w:bottom w:val="none" w:sz="0" w:space="0" w:color="auto"/>
        <w:right w:val="none" w:sz="0" w:space="0" w:color="auto"/>
      </w:divBdr>
    </w:div>
    <w:div w:id="838231521">
      <w:bodyDiv w:val="1"/>
      <w:marLeft w:val="0"/>
      <w:marRight w:val="0"/>
      <w:marTop w:val="0"/>
      <w:marBottom w:val="0"/>
      <w:divBdr>
        <w:top w:val="none" w:sz="0" w:space="0" w:color="auto"/>
        <w:left w:val="none" w:sz="0" w:space="0" w:color="auto"/>
        <w:bottom w:val="none" w:sz="0" w:space="0" w:color="auto"/>
        <w:right w:val="none" w:sz="0" w:space="0" w:color="auto"/>
      </w:divBdr>
    </w:div>
    <w:div w:id="838425106">
      <w:bodyDiv w:val="1"/>
      <w:marLeft w:val="0"/>
      <w:marRight w:val="0"/>
      <w:marTop w:val="0"/>
      <w:marBottom w:val="0"/>
      <w:divBdr>
        <w:top w:val="none" w:sz="0" w:space="0" w:color="auto"/>
        <w:left w:val="none" w:sz="0" w:space="0" w:color="auto"/>
        <w:bottom w:val="none" w:sz="0" w:space="0" w:color="auto"/>
        <w:right w:val="none" w:sz="0" w:space="0" w:color="auto"/>
      </w:divBdr>
    </w:div>
    <w:div w:id="841043397">
      <w:bodyDiv w:val="1"/>
      <w:marLeft w:val="0"/>
      <w:marRight w:val="0"/>
      <w:marTop w:val="0"/>
      <w:marBottom w:val="0"/>
      <w:divBdr>
        <w:top w:val="none" w:sz="0" w:space="0" w:color="auto"/>
        <w:left w:val="none" w:sz="0" w:space="0" w:color="auto"/>
        <w:bottom w:val="none" w:sz="0" w:space="0" w:color="auto"/>
        <w:right w:val="none" w:sz="0" w:space="0" w:color="auto"/>
      </w:divBdr>
    </w:div>
    <w:div w:id="842474610">
      <w:bodyDiv w:val="1"/>
      <w:marLeft w:val="0"/>
      <w:marRight w:val="0"/>
      <w:marTop w:val="0"/>
      <w:marBottom w:val="0"/>
      <w:divBdr>
        <w:top w:val="none" w:sz="0" w:space="0" w:color="auto"/>
        <w:left w:val="none" w:sz="0" w:space="0" w:color="auto"/>
        <w:bottom w:val="none" w:sz="0" w:space="0" w:color="auto"/>
        <w:right w:val="none" w:sz="0" w:space="0" w:color="auto"/>
      </w:divBdr>
    </w:div>
    <w:div w:id="847907890">
      <w:bodyDiv w:val="1"/>
      <w:marLeft w:val="0"/>
      <w:marRight w:val="0"/>
      <w:marTop w:val="0"/>
      <w:marBottom w:val="0"/>
      <w:divBdr>
        <w:top w:val="none" w:sz="0" w:space="0" w:color="auto"/>
        <w:left w:val="none" w:sz="0" w:space="0" w:color="auto"/>
        <w:bottom w:val="none" w:sz="0" w:space="0" w:color="auto"/>
        <w:right w:val="none" w:sz="0" w:space="0" w:color="auto"/>
      </w:divBdr>
    </w:div>
    <w:div w:id="849150246">
      <w:bodyDiv w:val="1"/>
      <w:marLeft w:val="0"/>
      <w:marRight w:val="0"/>
      <w:marTop w:val="0"/>
      <w:marBottom w:val="0"/>
      <w:divBdr>
        <w:top w:val="none" w:sz="0" w:space="0" w:color="auto"/>
        <w:left w:val="none" w:sz="0" w:space="0" w:color="auto"/>
        <w:bottom w:val="none" w:sz="0" w:space="0" w:color="auto"/>
        <w:right w:val="none" w:sz="0" w:space="0" w:color="auto"/>
      </w:divBdr>
    </w:div>
    <w:div w:id="858280311">
      <w:bodyDiv w:val="1"/>
      <w:marLeft w:val="0"/>
      <w:marRight w:val="0"/>
      <w:marTop w:val="0"/>
      <w:marBottom w:val="0"/>
      <w:divBdr>
        <w:top w:val="none" w:sz="0" w:space="0" w:color="auto"/>
        <w:left w:val="none" w:sz="0" w:space="0" w:color="auto"/>
        <w:bottom w:val="none" w:sz="0" w:space="0" w:color="auto"/>
        <w:right w:val="none" w:sz="0" w:space="0" w:color="auto"/>
      </w:divBdr>
    </w:div>
    <w:div w:id="858587801">
      <w:bodyDiv w:val="1"/>
      <w:marLeft w:val="0"/>
      <w:marRight w:val="0"/>
      <w:marTop w:val="0"/>
      <w:marBottom w:val="0"/>
      <w:divBdr>
        <w:top w:val="none" w:sz="0" w:space="0" w:color="auto"/>
        <w:left w:val="none" w:sz="0" w:space="0" w:color="auto"/>
        <w:bottom w:val="none" w:sz="0" w:space="0" w:color="auto"/>
        <w:right w:val="none" w:sz="0" w:space="0" w:color="auto"/>
      </w:divBdr>
    </w:div>
    <w:div w:id="860241937">
      <w:bodyDiv w:val="1"/>
      <w:marLeft w:val="0"/>
      <w:marRight w:val="0"/>
      <w:marTop w:val="0"/>
      <w:marBottom w:val="0"/>
      <w:divBdr>
        <w:top w:val="none" w:sz="0" w:space="0" w:color="auto"/>
        <w:left w:val="none" w:sz="0" w:space="0" w:color="auto"/>
        <w:bottom w:val="none" w:sz="0" w:space="0" w:color="auto"/>
        <w:right w:val="none" w:sz="0" w:space="0" w:color="auto"/>
      </w:divBdr>
    </w:div>
    <w:div w:id="863205056">
      <w:bodyDiv w:val="1"/>
      <w:marLeft w:val="0"/>
      <w:marRight w:val="0"/>
      <w:marTop w:val="0"/>
      <w:marBottom w:val="0"/>
      <w:divBdr>
        <w:top w:val="none" w:sz="0" w:space="0" w:color="auto"/>
        <w:left w:val="none" w:sz="0" w:space="0" w:color="auto"/>
        <w:bottom w:val="none" w:sz="0" w:space="0" w:color="auto"/>
        <w:right w:val="none" w:sz="0" w:space="0" w:color="auto"/>
      </w:divBdr>
    </w:div>
    <w:div w:id="863788454">
      <w:bodyDiv w:val="1"/>
      <w:marLeft w:val="0"/>
      <w:marRight w:val="0"/>
      <w:marTop w:val="0"/>
      <w:marBottom w:val="0"/>
      <w:divBdr>
        <w:top w:val="none" w:sz="0" w:space="0" w:color="auto"/>
        <w:left w:val="none" w:sz="0" w:space="0" w:color="auto"/>
        <w:bottom w:val="none" w:sz="0" w:space="0" w:color="auto"/>
        <w:right w:val="none" w:sz="0" w:space="0" w:color="auto"/>
      </w:divBdr>
    </w:div>
    <w:div w:id="866984927">
      <w:bodyDiv w:val="1"/>
      <w:marLeft w:val="0"/>
      <w:marRight w:val="0"/>
      <w:marTop w:val="0"/>
      <w:marBottom w:val="0"/>
      <w:divBdr>
        <w:top w:val="none" w:sz="0" w:space="0" w:color="auto"/>
        <w:left w:val="none" w:sz="0" w:space="0" w:color="auto"/>
        <w:bottom w:val="none" w:sz="0" w:space="0" w:color="auto"/>
        <w:right w:val="none" w:sz="0" w:space="0" w:color="auto"/>
      </w:divBdr>
    </w:div>
    <w:div w:id="868107379">
      <w:bodyDiv w:val="1"/>
      <w:marLeft w:val="0"/>
      <w:marRight w:val="0"/>
      <w:marTop w:val="0"/>
      <w:marBottom w:val="0"/>
      <w:divBdr>
        <w:top w:val="none" w:sz="0" w:space="0" w:color="auto"/>
        <w:left w:val="none" w:sz="0" w:space="0" w:color="auto"/>
        <w:bottom w:val="none" w:sz="0" w:space="0" w:color="auto"/>
        <w:right w:val="none" w:sz="0" w:space="0" w:color="auto"/>
      </w:divBdr>
    </w:div>
    <w:div w:id="872231216">
      <w:bodyDiv w:val="1"/>
      <w:marLeft w:val="0"/>
      <w:marRight w:val="0"/>
      <w:marTop w:val="0"/>
      <w:marBottom w:val="0"/>
      <w:divBdr>
        <w:top w:val="none" w:sz="0" w:space="0" w:color="auto"/>
        <w:left w:val="none" w:sz="0" w:space="0" w:color="auto"/>
        <w:bottom w:val="none" w:sz="0" w:space="0" w:color="auto"/>
        <w:right w:val="none" w:sz="0" w:space="0" w:color="auto"/>
      </w:divBdr>
    </w:div>
    <w:div w:id="873008357">
      <w:bodyDiv w:val="1"/>
      <w:marLeft w:val="0"/>
      <w:marRight w:val="0"/>
      <w:marTop w:val="0"/>
      <w:marBottom w:val="0"/>
      <w:divBdr>
        <w:top w:val="none" w:sz="0" w:space="0" w:color="auto"/>
        <w:left w:val="none" w:sz="0" w:space="0" w:color="auto"/>
        <w:bottom w:val="none" w:sz="0" w:space="0" w:color="auto"/>
        <w:right w:val="none" w:sz="0" w:space="0" w:color="auto"/>
      </w:divBdr>
    </w:div>
    <w:div w:id="873808245">
      <w:bodyDiv w:val="1"/>
      <w:marLeft w:val="0"/>
      <w:marRight w:val="0"/>
      <w:marTop w:val="0"/>
      <w:marBottom w:val="0"/>
      <w:divBdr>
        <w:top w:val="none" w:sz="0" w:space="0" w:color="auto"/>
        <w:left w:val="none" w:sz="0" w:space="0" w:color="auto"/>
        <w:bottom w:val="none" w:sz="0" w:space="0" w:color="auto"/>
        <w:right w:val="none" w:sz="0" w:space="0" w:color="auto"/>
      </w:divBdr>
    </w:div>
    <w:div w:id="876091389">
      <w:bodyDiv w:val="1"/>
      <w:marLeft w:val="0"/>
      <w:marRight w:val="0"/>
      <w:marTop w:val="0"/>
      <w:marBottom w:val="0"/>
      <w:divBdr>
        <w:top w:val="none" w:sz="0" w:space="0" w:color="auto"/>
        <w:left w:val="none" w:sz="0" w:space="0" w:color="auto"/>
        <w:bottom w:val="none" w:sz="0" w:space="0" w:color="auto"/>
        <w:right w:val="none" w:sz="0" w:space="0" w:color="auto"/>
      </w:divBdr>
    </w:div>
    <w:div w:id="876819485">
      <w:bodyDiv w:val="1"/>
      <w:marLeft w:val="0"/>
      <w:marRight w:val="0"/>
      <w:marTop w:val="0"/>
      <w:marBottom w:val="0"/>
      <w:divBdr>
        <w:top w:val="none" w:sz="0" w:space="0" w:color="auto"/>
        <w:left w:val="none" w:sz="0" w:space="0" w:color="auto"/>
        <w:bottom w:val="none" w:sz="0" w:space="0" w:color="auto"/>
        <w:right w:val="none" w:sz="0" w:space="0" w:color="auto"/>
      </w:divBdr>
    </w:div>
    <w:div w:id="877353773">
      <w:bodyDiv w:val="1"/>
      <w:marLeft w:val="0"/>
      <w:marRight w:val="0"/>
      <w:marTop w:val="0"/>
      <w:marBottom w:val="0"/>
      <w:divBdr>
        <w:top w:val="none" w:sz="0" w:space="0" w:color="auto"/>
        <w:left w:val="none" w:sz="0" w:space="0" w:color="auto"/>
        <w:bottom w:val="none" w:sz="0" w:space="0" w:color="auto"/>
        <w:right w:val="none" w:sz="0" w:space="0" w:color="auto"/>
      </w:divBdr>
    </w:div>
    <w:div w:id="878472744">
      <w:bodyDiv w:val="1"/>
      <w:marLeft w:val="0"/>
      <w:marRight w:val="0"/>
      <w:marTop w:val="0"/>
      <w:marBottom w:val="0"/>
      <w:divBdr>
        <w:top w:val="none" w:sz="0" w:space="0" w:color="auto"/>
        <w:left w:val="none" w:sz="0" w:space="0" w:color="auto"/>
        <w:bottom w:val="none" w:sz="0" w:space="0" w:color="auto"/>
        <w:right w:val="none" w:sz="0" w:space="0" w:color="auto"/>
      </w:divBdr>
    </w:div>
    <w:div w:id="879242011">
      <w:bodyDiv w:val="1"/>
      <w:marLeft w:val="0"/>
      <w:marRight w:val="0"/>
      <w:marTop w:val="0"/>
      <w:marBottom w:val="0"/>
      <w:divBdr>
        <w:top w:val="none" w:sz="0" w:space="0" w:color="auto"/>
        <w:left w:val="none" w:sz="0" w:space="0" w:color="auto"/>
        <w:bottom w:val="none" w:sz="0" w:space="0" w:color="auto"/>
        <w:right w:val="none" w:sz="0" w:space="0" w:color="auto"/>
      </w:divBdr>
    </w:div>
    <w:div w:id="879440734">
      <w:bodyDiv w:val="1"/>
      <w:marLeft w:val="0"/>
      <w:marRight w:val="0"/>
      <w:marTop w:val="0"/>
      <w:marBottom w:val="0"/>
      <w:divBdr>
        <w:top w:val="none" w:sz="0" w:space="0" w:color="auto"/>
        <w:left w:val="none" w:sz="0" w:space="0" w:color="auto"/>
        <w:bottom w:val="none" w:sz="0" w:space="0" w:color="auto"/>
        <w:right w:val="none" w:sz="0" w:space="0" w:color="auto"/>
      </w:divBdr>
    </w:div>
    <w:div w:id="880946836">
      <w:bodyDiv w:val="1"/>
      <w:marLeft w:val="0"/>
      <w:marRight w:val="0"/>
      <w:marTop w:val="0"/>
      <w:marBottom w:val="0"/>
      <w:divBdr>
        <w:top w:val="none" w:sz="0" w:space="0" w:color="auto"/>
        <w:left w:val="none" w:sz="0" w:space="0" w:color="auto"/>
        <w:bottom w:val="none" w:sz="0" w:space="0" w:color="auto"/>
        <w:right w:val="none" w:sz="0" w:space="0" w:color="auto"/>
      </w:divBdr>
    </w:div>
    <w:div w:id="882597559">
      <w:bodyDiv w:val="1"/>
      <w:marLeft w:val="0"/>
      <w:marRight w:val="0"/>
      <w:marTop w:val="0"/>
      <w:marBottom w:val="0"/>
      <w:divBdr>
        <w:top w:val="none" w:sz="0" w:space="0" w:color="auto"/>
        <w:left w:val="none" w:sz="0" w:space="0" w:color="auto"/>
        <w:bottom w:val="none" w:sz="0" w:space="0" w:color="auto"/>
        <w:right w:val="none" w:sz="0" w:space="0" w:color="auto"/>
      </w:divBdr>
    </w:div>
    <w:div w:id="882642540">
      <w:bodyDiv w:val="1"/>
      <w:marLeft w:val="0"/>
      <w:marRight w:val="0"/>
      <w:marTop w:val="0"/>
      <w:marBottom w:val="0"/>
      <w:divBdr>
        <w:top w:val="none" w:sz="0" w:space="0" w:color="auto"/>
        <w:left w:val="none" w:sz="0" w:space="0" w:color="auto"/>
        <w:bottom w:val="none" w:sz="0" w:space="0" w:color="auto"/>
        <w:right w:val="none" w:sz="0" w:space="0" w:color="auto"/>
      </w:divBdr>
    </w:div>
    <w:div w:id="884021708">
      <w:bodyDiv w:val="1"/>
      <w:marLeft w:val="0"/>
      <w:marRight w:val="0"/>
      <w:marTop w:val="0"/>
      <w:marBottom w:val="0"/>
      <w:divBdr>
        <w:top w:val="none" w:sz="0" w:space="0" w:color="auto"/>
        <w:left w:val="none" w:sz="0" w:space="0" w:color="auto"/>
        <w:bottom w:val="none" w:sz="0" w:space="0" w:color="auto"/>
        <w:right w:val="none" w:sz="0" w:space="0" w:color="auto"/>
      </w:divBdr>
    </w:div>
    <w:div w:id="887184721">
      <w:bodyDiv w:val="1"/>
      <w:marLeft w:val="0"/>
      <w:marRight w:val="0"/>
      <w:marTop w:val="0"/>
      <w:marBottom w:val="0"/>
      <w:divBdr>
        <w:top w:val="none" w:sz="0" w:space="0" w:color="auto"/>
        <w:left w:val="none" w:sz="0" w:space="0" w:color="auto"/>
        <w:bottom w:val="none" w:sz="0" w:space="0" w:color="auto"/>
        <w:right w:val="none" w:sz="0" w:space="0" w:color="auto"/>
      </w:divBdr>
    </w:div>
    <w:div w:id="889803831">
      <w:bodyDiv w:val="1"/>
      <w:marLeft w:val="0"/>
      <w:marRight w:val="0"/>
      <w:marTop w:val="0"/>
      <w:marBottom w:val="0"/>
      <w:divBdr>
        <w:top w:val="none" w:sz="0" w:space="0" w:color="auto"/>
        <w:left w:val="none" w:sz="0" w:space="0" w:color="auto"/>
        <w:bottom w:val="none" w:sz="0" w:space="0" w:color="auto"/>
        <w:right w:val="none" w:sz="0" w:space="0" w:color="auto"/>
      </w:divBdr>
    </w:div>
    <w:div w:id="897787704">
      <w:bodyDiv w:val="1"/>
      <w:marLeft w:val="0"/>
      <w:marRight w:val="0"/>
      <w:marTop w:val="0"/>
      <w:marBottom w:val="0"/>
      <w:divBdr>
        <w:top w:val="none" w:sz="0" w:space="0" w:color="auto"/>
        <w:left w:val="none" w:sz="0" w:space="0" w:color="auto"/>
        <w:bottom w:val="none" w:sz="0" w:space="0" w:color="auto"/>
        <w:right w:val="none" w:sz="0" w:space="0" w:color="auto"/>
      </w:divBdr>
    </w:div>
    <w:div w:id="898441986">
      <w:bodyDiv w:val="1"/>
      <w:marLeft w:val="0"/>
      <w:marRight w:val="0"/>
      <w:marTop w:val="0"/>
      <w:marBottom w:val="0"/>
      <w:divBdr>
        <w:top w:val="none" w:sz="0" w:space="0" w:color="auto"/>
        <w:left w:val="none" w:sz="0" w:space="0" w:color="auto"/>
        <w:bottom w:val="none" w:sz="0" w:space="0" w:color="auto"/>
        <w:right w:val="none" w:sz="0" w:space="0" w:color="auto"/>
      </w:divBdr>
    </w:div>
    <w:div w:id="902834184">
      <w:bodyDiv w:val="1"/>
      <w:marLeft w:val="0"/>
      <w:marRight w:val="0"/>
      <w:marTop w:val="0"/>
      <w:marBottom w:val="0"/>
      <w:divBdr>
        <w:top w:val="none" w:sz="0" w:space="0" w:color="auto"/>
        <w:left w:val="none" w:sz="0" w:space="0" w:color="auto"/>
        <w:bottom w:val="none" w:sz="0" w:space="0" w:color="auto"/>
        <w:right w:val="none" w:sz="0" w:space="0" w:color="auto"/>
      </w:divBdr>
    </w:div>
    <w:div w:id="903443284">
      <w:bodyDiv w:val="1"/>
      <w:marLeft w:val="0"/>
      <w:marRight w:val="0"/>
      <w:marTop w:val="0"/>
      <w:marBottom w:val="0"/>
      <w:divBdr>
        <w:top w:val="none" w:sz="0" w:space="0" w:color="auto"/>
        <w:left w:val="none" w:sz="0" w:space="0" w:color="auto"/>
        <w:bottom w:val="none" w:sz="0" w:space="0" w:color="auto"/>
        <w:right w:val="none" w:sz="0" w:space="0" w:color="auto"/>
      </w:divBdr>
    </w:div>
    <w:div w:id="904098081">
      <w:bodyDiv w:val="1"/>
      <w:marLeft w:val="0"/>
      <w:marRight w:val="0"/>
      <w:marTop w:val="0"/>
      <w:marBottom w:val="0"/>
      <w:divBdr>
        <w:top w:val="none" w:sz="0" w:space="0" w:color="auto"/>
        <w:left w:val="none" w:sz="0" w:space="0" w:color="auto"/>
        <w:bottom w:val="none" w:sz="0" w:space="0" w:color="auto"/>
        <w:right w:val="none" w:sz="0" w:space="0" w:color="auto"/>
      </w:divBdr>
    </w:div>
    <w:div w:id="905645958">
      <w:bodyDiv w:val="1"/>
      <w:marLeft w:val="0"/>
      <w:marRight w:val="0"/>
      <w:marTop w:val="0"/>
      <w:marBottom w:val="0"/>
      <w:divBdr>
        <w:top w:val="none" w:sz="0" w:space="0" w:color="auto"/>
        <w:left w:val="none" w:sz="0" w:space="0" w:color="auto"/>
        <w:bottom w:val="none" w:sz="0" w:space="0" w:color="auto"/>
        <w:right w:val="none" w:sz="0" w:space="0" w:color="auto"/>
      </w:divBdr>
    </w:div>
    <w:div w:id="906574301">
      <w:bodyDiv w:val="1"/>
      <w:marLeft w:val="0"/>
      <w:marRight w:val="0"/>
      <w:marTop w:val="0"/>
      <w:marBottom w:val="0"/>
      <w:divBdr>
        <w:top w:val="none" w:sz="0" w:space="0" w:color="auto"/>
        <w:left w:val="none" w:sz="0" w:space="0" w:color="auto"/>
        <w:bottom w:val="none" w:sz="0" w:space="0" w:color="auto"/>
        <w:right w:val="none" w:sz="0" w:space="0" w:color="auto"/>
      </w:divBdr>
    </w:div>
    <w:div w:id="913323563">
      <w:bodyDiv w:val="1"/>
      <w:marLeft w:val="0"/>
      <w:marRight w:val="0"/>
      <w:marTop w:val="0"/>
      <w:marBottom w:val="0"/>
      <w:divBdr>
        <w:top w:val="none" w:sz="0" w:space="0" w:color="auto"/>
        <w:left w:val="none" w:sz="0" w:space="0" w:color="auto"/>
        <w:bottom w:val="none" w:sz="0" w:space="0" w:color="auto"/>
        <w:right w:val="none" w:sz="0" w:space="0" w:color="auto"/>
      </w:divBdr>
    </w:div>
    <w:div w:id="913706034">
      <w:bodyDiv w:val="1"/>
      <w:marLeft w:val="0"/>
      <w:marRight w:val="0"/>
      <w:marTop w:val="0"/>
      <w:marBottom w:val="0"/>
      <w:divBdr>
        <w:top w:val="none" w:sz="0" w:space="0" w:color="auto"/>
        <w:left w:val="none" w:sz="0" w:space="0" w:color="auto"/>
        <w:bottom w:val="none" w:sz="0" w:space="0" w:color="auto"/>
        <w:right w:val="none" w:sz="0" w:space="0" w:color="auto"/>
      </w:divBdr>
    </w:div>
    <w:div w:id="914120312">
      <w:bodyDiv w:val="1"/>
      <w:marLeft w:val="0"/>
      <w:marRight w:val="0"/>
      <w:marTop w:val="0"/>
      <w:marBottom w:val="0"/>
      <w:divBdr>
        <w:top w:val="none" w:sz="0" w:space="0" w:color="auto"/>
        <w:left w:val="none" w:sz="0" w:space="0" w:color="auto"/>
        <w:bottom w:val="none" w:sz="0" w:space="0" w:color="auto"/>
        <w:right w:val="none" w:sz="0" w:space="0" w:color="auto"/>
      </w:divBdr>
    </w:div>
    <w:div w:id="914125555">
      <w:bodyDiv w:val="1"/>
      <w:marLeft w:val="0"/>
      <w:marRight w:val="0"/>
      <w:marTop w:val="0"/>
      <w:marBottom w:val="0"/>
      <w:divBdr>
        <w:top w:val="none" w:sz="0" w:space="0" w:color="auto"/>
        <w:left w:val="none" w:sz="0" w:space="0" w:color="auto"/>
        <w:bottom w:val="none" w:sz="0" w:space="0" w:color="auto"/>
        <w:right w:val="none" w:sz="0" w:space="0" w:color="auto"/>
      </w:divBdr>
    </w:div>
    <w:div w:id="914587051">
      <w:bodyDiv w:val="1"/>
      <w:marLeft w:val="0"/>
      <w:marRight w:val="0"/>
      <w:marTop w:val="0"/>
      <w:marBottom w:val="0"/>
      <w:divBdr>
        <w:top w:val="none" w:sz="0" w:space="0" w:color="auto"/>
        <w:left w:val="none" w:sz="0" w:space="0" w:color="auto"/>
        <w:bottom w:val="none" w:sz="0" w:space="0" w:color="auto"/>
        <w:right w:val="none" w:sz="0" w:space="0" w:color="auto"/>
      </w:divBdr>
    </w:div>
    <w:div w:id="916281418">
      <w:bodyDiv w:val="1"/>
      <w:marLeft w:val="0"/>
      <w:marRight w:val="0"/>
      <w:marTop w:val="0"/>
      <w:marBottom w:val="0"/>
      <w:divBdr>
        <w:top w:val="none" w:sz="0" w:space="0" w:color="auto"/>
        <w:left w:val="none" w:sz="0" w:space="0" w:color="auto"/>
        <w:bottom w:val="none" w:sz="0" w:space="0" w:color="auto"/>
        <w:right w:val="none" w:sz="0" w:space="0" w:color="auto"/>
      </w:divBdr>
    </w:div>
    <w:div w:id="917253430">
      <w:bodyDiv w:val="1"/>
      <w:marLeft w:val="0"/>
      <w:marRight w:val="0"/>
      <w:marTop w:val="0"/>
      <w:marBottom w:val="0"/>
      <w:divBdr>
        <w:top w:val="none" w:sz="0" w:space="0" w:color="auto"/>
        <w:left w:val="none" w:sz="0" w:space="0" w:color="auto"/>
        <w:bottom w:val="none" w:sz="0" w:space="0" w:color="auto"/>
        <w:right w:val="none" w:sz="0" w:space="0" w:color="auto"/>
      </w:divBdr>
    </w:div>
    <w:div w:id="917592035">
      <w:bodyDiv w:val="1"/>
      <w:marLeft w:val="0"/>
      <w:marRight w:val="0"/>
      <w:marTop w:val="0"/>
      <w:marBottom w:val="0"/>
      <w:divBdr>
        <w:top w:val="none" w:sz="0" w:space="0" w:color="auto"/>
        <w:left w:val="none" w:sz="0" w:space="0" w:color="auto"/>
        <w:bottom w:val="none" w:sz="0" w:space="0" w:color="auto"/>
        <w:right w:val="none" w:sz="0" w:space="0" w:color="auto"/>
      </w:divBdr>
    </w:div>
    <w:div w:id="918445703">
      <w:bodyDiv w:val="1"/>
      <w:marLeft w:val="0"/>
      <w:marRight w:val="0"/>
      <w:marTop w:val="0"/>
      <w:marBottom w:val="0"/>
      <w:divBdr>
        <w:top w:val="none" w:sz="0" w:space="0" w:color="auto"/>
        <w:left w:val="none" w:sz="0" w:space="0" w:color="auto"/>
        <w:bottom w:val="none" w:sz="0" w:space="0" w:color="auto"/>
        <w:right w:val="none" w:sz="0" w:space="0" w:color="auto"/>
      </w:divBdr>
    </w:div>
    <w:div w:id="920142669">
      <w:bodyDiv w:val="1"/>
      <w:marLeft w:val="0"/>
      <w:marRight w:val="0"/>
      <w:marTop w:val="0"/>
      <w:marBottom w:val="0"/>
      <w:divBdr>
        <w:top w:val="none" w:sz="0" w:space="0" w:color="auto"/>
        <w:left w:val="none" w:sz="0" w:space="0" w:color="auto"/>
        <w:bottom w:val="none" w:sz="0" w:space="0" w:color="auto"/>
        <w:right w:val="none" w:sz="0" w:space="0" w:color="auto"/>
      </w:divBdr>
    </w:div>
    <w:div w:id="921640817">
      <w:bodyDiv w:val="1"/>
      <w:marLeft w:val="0"/>
      <w:marRight w:val="0"/>
      <w:marTop w:val="0"/>
      <w:marBottom w:val="0"/>
      <w:divBdr>
        <w:top w:val="none" w:sz="0" w:space="0" w:color="auto"/>
        <w:left w:val="none" w:sz="0" w:space="0" w:color="auto"/>
        <w:bottom w:val="none" w:sz="0" w:space="0" w:color="auto"/>
        <w:right w:val="none" w:sz="0" w:space="0" w:color="auto"/>
      </w:divBdr>
    </w:div>
    <w:div w:id="925381678">
      <w:bodyDiv w:val="1"/>
      <w:marLeft w:val="0"/>
      <w:marRight w:val="0"/>
      <w:marTop w:val="0"/>
      <w:marBottom w:val="0"/>
      <w:divBdr>
        <w:top w:val="none" w:sz="0" w:space="0" w:color="auto"/>
        <w:left w:val="none" w:sz="0" w:space="0" w:color="auto"/>
        <w:bottom w:val="none" w:sz="0" w:space="0" w:color="auto"/>
        <w:right w:val="none" w:sz="0" w:space="0" w:color="auto"/>
      </w:divBdr>
    </w:div>
    <w:div w:id="926613869">
      <w:bodyDiv w:val="1"/>
      <w:marLeft w:val="0"/>
      <w:marRight w:val="0"/>
      <w:marTop w:val="0"/>
      <w:marBottom w:val="0"/>
      <w:divBdr>
        <w:top w:val="none" w:sz="0" w:space="0" w:color="auto"/>
        <w:left w:val="none" w:sz="0" w:space="0" w:color="auto"/>
        <w:bottom w:val="none" w:sz="0" w:space="0" w:color="auto"/>
        <w:right w:val="none" w:sz="0" w:space="0" w:color="auto"/>
      </w:divBdr>
    </w:div>
    <w:div w:id="928195104">
      <w:bodyDiv w:val="1"/>
      <w:marLeft w:val="0"/>
      <w:marRight w:val="0"/>
      <w:marTop w:val="0"/>
      <w:marBottom w:val="0"/>
      <w:divBdr>
        <w:top w:val="none" w:sz="0" w:space="0" w:color="auto"/>
        <w:left w:val="none" w:sz="0" w:space="0" w:color="auto"/>
        <w:bottom w:val="none" w:sz="0" w:space="0" w:color="auto"/>
        <w:right w:val="none" w:sz="0" w:space="0" w:color="auto"/>
      </w:divBdr>
    </w:div>
    <w:div w:id="932543907">
      <w:bodyDiv w:val="1"/>
      <w:marLeft w:val="0"/>
      <w:marRight w:val="0"/>
      <w:marTop w:val="0"/>
      <w:marBottom w:val="0"/>
      <w:divBdr>
        <w:top w:val="none" w:sz="0" w:space="0" w:color="auto"/>
        <w:left w:val="none" w:sz="0" w:space="0" w:color="auto"/>
        <w:bottom w:val="none" w:sz="0" w:space="0" w:color="auto"/>
        <w:right w:val="none" w:sz="0" w:space="0" w:color="auto"/>
      </w:divBdr>
    </w:div>
    <w:div w:id="936250160">
      <w:bodyDiv w:val="1"/>
      <w:marLeft w:val="0"/>
      <w:marRight w:val="0"/>
      <w:marTop w:val="0"/>
      <w:marBottom w:val="0"/>
      <w:divBdr>
        <w:top w:val="none" w:sz="0" w:space="0" w:color="auto"/>
        <w:left w:val="none" w:sz="0" w:space="0" w:color="auto"/>
        <w:bottom w:val="none" w:sz="0" w:space="0" w:color="auto"/>
        <w:right w:val="none" w:sz="0" w:space="0" w:color="auto"/>
      </w:divBdr>
    </w:div>
    <w:div w:id="938148248">
      <w:bodyDiv w:val="1"/>
      <w:marLeft w:val="0"/>
      <w:marRight w:val="0"/>
      <w:marTop w:val="0"/>
      <w:marBottom w:val="0"/>
      <w:divBdr>
        <w:top w:val="none" w:sz="0" w:space="0" w:color="auto"/>
        <w:left w:val="none" w:sz="0" w:space="0" w:color="auto"/>
        <w:bottom w:val="none" w:sz="0" w:space="0" w:color="auto"/>
        <w:right w:val="none" w:sz="0" w:space="0" w:color="auto"/>
      </w:divBdr>
    </w:div>
    <w:div w:id="939291828">
      <w:bodyDiv w:val="1"/>
      <w:marLeft w:val="0"/>
      <w:marRight w:val="0"/>
      <w:marTop w:val="0"/>
      <w:marBottom w:val="0"/>
      <w:divBdr>
        <w:top w:val="none" w:sz="0" w:space="0" w:color="auto"/>
        <w:left w:val="none" w:sz="0" w:space="0" w:color="auto"/>
        <w:bottom w:val="none" w:sz="0" w:space="0" w:color="auto"/>
        <w:right w:val="none" w:sz="0" w:space="0" w:color="auto"/>
      </w:divBdr>
    </w:div>
    <w:div w:id="942803960">
      <w:bodyDiv w:val="1"/>
      <w:marLeft w:val="0"/>
      <w:marRight w:val="0"/>
      <w:marTop w:val="0"/>
      <w:marBottom w:val="0"/>
      <w:divBdr>
        <w:top w:val="none" w:sz="0" w:space="0" w:color="auto"/>
        <w:left w:val="none" w:sz="0" w:space="0" w:color="auto"/>
        <w:bottom w:val="none" w:sz="0" w:space="0" w:color="auto"/>
        <w:right w:val="none" w:sz="0" w:space="0" w:color="auto"/>
      </w:divBdr>
    </w:div>
    <w:div w:id="943341663">
      <w:bodyDiv w:val="1"/>
      <w:marLeft w:val="0"/>
      <w:marRight w:val="0"/>
      <w:marTop w:val="0"/>
      <w:marBottom w:val="0"/>
      <w:divBdr>
        <w:top w:val="none" w:sz="0" w:space="0" w:color="auto"/>
        <w:left w:val="none" w:sz="0" w:space="0" w:color="auto"/>
        <w:bottom w:val="none" w:sz="0" w:space="0" w:color="auto"/>
        <w:right w:val="none" w:sz="0" w:space="0" w:color="auto"/>
      </w:divBdr>
    </w:div>
    <w:div w:id="943657537">
      <w:bodyDiv w:val="1"/>
      <w:marLeft w:val="0"/>
      <w:marRight w:val="0"/>
      <w:marTop w:val="0"/>
      <w:marBottom w:val="0"/>
      <w:divBdr>
        <w:top w:val="none" w:sz="0" w:space="0" w:color="auto"/>
        <w:left w:val="none" w:sz="0" w:space="0" w:color="auto"/>
        <w:bottom w:val="none" w:sz="0" w:space="0" w:color="auto"/>
        <w:right w:val="none" w:sz="0" w:space="0" w:color="auto"/>
      </w:divBdr>
    </w:div>
    <w:div w:id="945576333">
      <w:bodyDiv w:val="1"/>
      <w:marLeft w:val="0"/>
      <w:marRight w:val="0"/>
      <w:marTop w:val="0"/>
      <w:marBottom w:val="0"/>
      <w:divBdr>
        <w:top w:val="none" w:sz="0" w:space="0" w:color="auto"/>
        <w:left w:val="none" w:sz="0" w:space="0" w:color="auto"/>
        <w:bottom w:val="none" w:sz="0" w:space="0" w:color="auto"/>
        <w:right w:val="none" w:sz="0" w:space="0" w:color="auto"/>
      </w:divBdr>
    </w:div>
    <w:div w:id="946083111">
      <w:bodyDiv w:val="1"/>
      <w:marLeft w:val="0"/>
      <w:marRight w:val="0"/>
      <w:marTop w:val="0"/>
      <w:marBottom w:val="0"/>
      <w:divBdr>
        <w:top w:val="none" w:sz="0" w:space="0" w:color="auto"/>
        <w:left w:val="none" w:sz="0" w:space="0" w:color="auto"/>
        <w:bottom w:val="none" w:sz="0" w:space="0" w:color="auto"/>
        <w:right w:val="none" w:sz="0" w:space="0" w:color="auto"/>
      </w:divBdr>
    </w:div>
    <w:div w:id="952129645">
      <w:bodyDiv w:val="1"/>
      <w:marLeft w:val="0"/>
      <w:marRight w:val="0"/>
      <w:marTop w:val="0"/>
      <w:marBottom w:val="0"/>
      <w:divBdr>
        <w:top w:val="none" w:sz="0" w:space="0" w:color="auto"/>
        <w:left w:val="none" w:sz="0" w:space="0" w:color="auto"/>
        <w:bottom w:val="none" w:sz="0" w:space="0" w:color="auto"/>
        <w:right w:val="none" w:sz="0" w:space="0" w:color="auto"/>
      </w:divBdr>
    </w:div>
    <w:div w:id="952596099">
      <w:bodyDiv w:val="1"/>
      <w:marLeft w:val="0"/>
      <w:marRight w:val="0"/>
      <w:marTop w:val="0"/>
      <w:marBottom w:val="0"/>
      <w:divBdr>
        <w:top w:val="none" w:sz="0" w:space="0" w:color="auto"/>
        <w:left w:val="none" w:sz="0" w:space="0" w:color="auto"/>
        <w:bottom w:val="none" w:sz="0" w:space="0" w:color="auto"/>
        <w:right w:val="none" w:sz="0" w:space="0" w:color="auto"/>
      </w:divBdr>
    </w:div>
    <w:div w:id="954099303">
      <w:bodyDiv w:val="1"/>
      <w:marLeft w:val="0"/>
      <w:marRight w:val="0"/>
      <w:marTop w:val="0"/>
      <w:marBottom w:val="0"/>
      <w:divBdr>
        <w:top w:val="none" w:sz="0" w:space="0" w:color="auto"/>
        <w:left w:val="none" w:sz="0" w:space="0" w:color="auto"/>
        <w:bottom w:val="none" w:sz="0" w:space="0" w:color="auto"/>
        <w:right w:val="none" w:sz="0" w:space="0" w:color="auto"/>
      </w:divBdr>
    </w:div>
    <w:div w:id="958948308">
      <w:bodyDiv w:val="1"/>
      <w:marLeft w:val="0"/>
      <w:marRight w:val="0"/>
      <w:marTop w:val="0"/>
      <w:marBottom w:val="0"/>
      <w:divBdr>
        <w:top w:val="none" w:sz="0" w:space="0" w:color="auto"/>
        <w:left w:val="none" w:sz="0" w:space="0" w:color="auto"/>
        <w:bottom w:val="none" w:sz="0" w:space="0" w:color="auto"/>
        <w:right w:val="none" w:sz="0" w:space="0" w:color="auto"/>
      </w:divBdr>
    </w:div>
    <w:div w:id="959532514">
      <w:bodyDiv w:val="1"/>
      <w:marLeft w:val="0"/>
      <w:marRight w:val="0"/>
      <w:marTop w:val="0"/>
      <w:marBottom w:val="0"/>
      <w:divBdr>
        <w:top w:val="none" w:sz="0" w:space="0" w:color="auto"/>
        <w:left w:val="none" w:sz="0" w:space="0" w:color="auto"/>
        <w:bottom w:val="none" w:sz="0" w:space="0" w:color="auto"/>
        <w:right w:val="none" w:sz="0" w:space="0" w:color="auto"/>
      </w:divBdr>
    </w:div>
    <w:div w:id="960648262">
      <w:bodyDiv w:val="1"/>
      <w:marLeft w:val="0"/>
      <w:marRight w:val="0"/>
      <w:marTop w:val="0"/>
      <w:marBottom w:val="0"/>
      <w:divBdr>
        <w:top w:val="none" w:sz="0" w:space="0" w:color="auto"/>
        <w:left w:val="none" w:sz="0" w:space="0" w:color="auto"/>
        <w:bottom w:val="none" w:sz="0" w:space="0" w:color="auto"/>
        <w:right w:val="none" w:sz="0" w:space="0" w:color="auto"/>
      </w:divBdr>
    </w:div>
    <w:div w:id="960648472">
      <w:bodyDiv w:val="1"/>
      <w:marLeft w:val="0"/>
      <w:marRight w:val="0"/>
      <w:marTop w:val="0"/>
      <w:marBottom w:val="0"/>
      <w:divBdr>
        <w:top w:val="none" w:sz="0" w:space="0" w:color="auto"/>
        <w:left w:val="none" w:sz="0" w:space="0" w:color="auto"/>
        <w:bottom w:val="none" w:sz="0" w:space="0" w:color="auto"/>
        <w:right w:val="none" w:sz="0" w:space="0" w:color="auto"/>
      </w:divBdr>
    </w:div>
    <w:div w:id="963272840">
      <w:bodyDiv w:val="1"/>
      <w:marLeft w:val="0"/>
      <w:marRight w:val="0"/>
      <w:marTop w:val="0"/>
      <w:marBottom w:val="0"/>
      <w:divBdr>
        <w:top w:val="none" w:sz="0" w:space="0" w:color="auto"/>
        <w:left w:val="none" w:sz="0" w:space="0" w:color="auto"/>
        <w:bottom w:val="none" w:sz="0" w:space="0" w:color="auto"/>
        <w:right w:val="none" w:sz="0" w:space="0" w:color="auto"/>
      </w:divBdr>
    </w:div>
    <w:div w:id="964625534">
      <w:bodyDiv w:val="1"/>
      <w:marLeft w:val="0"/>
      <w:marRight w:val="0"/>
      <w:marTop w:val="0"/>
      <w:marBottom w:val="0"/>
      <w:divBdr>
        <w:top w:val="none" w:sz="0" w:space="0" w:color="auto"/>
        <w:left w:val="none" w:sz="0" w:space="0" w:color="auto"/>
        <w:bottom w:val="none" w:sz="0" w:space="0" w:color="auto"/>
        <w:right w:val="none" w:sz="0" w:space="0" w:color="auto"/>
      </w:divBdr>
    </w:div>
    <w:div w:id="967129493">
      <w:bodyDiv w:val="1"/>
      <w:marLeft w:val="0"/>
      <w:marRight w:val="0"/>
      <w:marTop w:val="0"/>
      <w:marBottom w:val="0"/>
      <w:divBdr>
        <w:top w:val="none" w:sz="0" w:space="0" w:color="auto"/>
        <w:left w:val="none" w:sz="0" w:space="0" w:color="auto"/>
        <w:bottom w:val="none" w:sz="0" w:space="0" w:color="auto"/>
        <w:right w:val="none" w:sz="0" w:space="0" w:color="auto"/>
      </w:divBdr>
    </w:div>
    <w:div w:id="972096679">
      <w:bodyDiv w:val="1"/>
      <w:marLeft w:val="0"/>
      <w:marRight w:val="0"/>
      <w:marTop w:val="0"/>
      <w:marBottom w:val="0"/>
      <w:divBdr>
        <w:top w:val="none" w:sz="0" w:space="0" w:color="auto"/>
        <w:left w:val="none" w:sz="0" w:space="0" w:color="auto"/>
        <w:bottom w:val="none" w:sz="0" w:space="0" w:color="auto"/>
        <w:right w:val="none" w:sz="0" w:space="0" w:color="auto"/>
      </w:divBdr>
    </w:div>
    <w:div w:id="973828310">
      <w:bodyDiv w:val="1"/>
      <w:marLeft w:val="0"/>
      <w:marRight w:val="0"/>
      <w:marTop w:val="0"/>
      <w:marBottom w:val="0"/>
      <w:divBdr>
        <w:top w:val="none" w:sz="0" w:space="0" w:color="auto"/>
        <w:left w:val="none" w:sz="0" w:space="0" w:color="auto"/>
        <w:bottom w:val="none" w:sz="0" w:space="0" w:color="auto"/>
        <w:right w:val="none" w:sz="0" w:space="0" w:color="auto"/>
      </w:divBdr>
    </w:div>
    <w:div w:id="974796238">
      <w:bodyDiv w:val="1"/>
      <w:marLeft w:val="0"/>
      <w:marRight w:val="0"/>
      <w:marTop w:val="0"/>
      <w:marBottom w:val="0"/>
      <w:divBdr>
        <w:top w:val="none" w:sz="0" w:space="0" w:color="auto"/>
        <w:left w:val="none" w:sz="0" w:space="0" w:color="auto"/>
        <w:bottom w:val="none" w:sz="0" w:space="0" w:color="auto"/>
        <w:right w:val="none" w:sz="0" w:space="0" w:color="auto"/>
      </w:divBdr>
    </w:div>
    <w:div w:id="980693252">
      <w:bodyDiv w:val="1"/>
      <w:marLeft w:val="0"/>
      <w:marRight w:val="0"/>
      <w:marTop w:val="0"/>
      <w:marBottom w:val="0"/>
      <w:divBdr>
        <w:top w:val="none" w:sz="0" w:space="0" w:color="auto"/>
        <w:left w:val="none" w:sz="0" w:space="0" w:color="auto"/>
        <w:bottom w:val="none" w:sz="0" w:space="0" w:color="auto"/>
        <w:right w:val="none" w:sz="0" w:space="0" w:color="auto"/>
      </w:divBdr>
    </w:div>
    <w:div w:id="981733201">
      <w:bodyDiv w:val="1"/>
      <w:marLeft w:val="0"/>
      <w:marRight w:val="0"/>
      <w:marTop w:val="0"/>
      <w:marBottom w:val="0"/>
      <w:divBdr>
        <w:top w:val="none" w:sz="0" w:space="0" w:color="auto"/>
        <w:left w:val="none" w:sz="0" w:space="0" w:color="auto"/>
        <w:bottom w:val="none" w:sz="0" w:space="0" w:color="auto"/>
        <w:right w:val="none" w:sz="0" w:space="0" w:color="auto"/>
      </w:divBdr>
    </w:div>
    <w:div w:id="984240047">
      <w:bodyDiv w:val="1"/>
      <w:marLeft w:val="0"/>
      <w:marRight w:val="0"/>
      <w:marTop w:val="0"/>
      <w:marBottom w:val="0"/>
      <w:divBdr>
        <w:top w:val="none" w:sz="0" w:space="0" w:color="auto"/>
        <w:left w:val="none" w:sz="0" w:space="0" w:color="auto"/>
        <w:bottom w:val="none" w:sz="0" w:space="0" w:color="auto"/>
        <w:right w:val="none" w:sz="0" w:space="0" w:color="auto"/>
      </w:divBdr>
    </w:div>
    <w:div w:id="987053134">
      <w:bodyDiv w:val="1"/>
      <w:marLeft w:val="0"/>
      <w:marRight w:val="0"/>
      <w:marTop w:val="0"/>
      <w:marBottom w:val="0"/>
      <w:divBdr>
        <w:top w:val="none" w:sz="0" w:space="0" w:color="auto"/>
        <w:left w:val="none" w:sz="0" w:space="0" w:color="auto"/>
        <w:bottom w:val="none" w:sz="0" w:space="0" w:color="auto"/>
        <w:right w:val="none" w:sz="0" w:space="0" w:color="auto"/>
      </w:divBdr>
    </w:div>
    <w:div w:id="987977693">
      <w:bodyDiv w:val="1"/>
      <w:marLeft w:val="0"/>
      <w:marRight w:val="0"/>
      <w:marTop w:val="0"/>
      <w:marBottom w:val="0"/>
      <w:divBdr>
        <w:top w:val="none" w:sz="0" w:space="0" w:color="auto"/>
        <w:left w:val="none" w:sz="0" w:space="0" w:color="auto"/>
        <w:bottom w:val="none" w:sz="0" w:space="0" w:color="auto"/>
        <w:right w:val="none" w:sz="0" w:space="0" w:color="auto"/>
      </w:divBdr>
    </w:div>
    <w:div w:id="992487267">
      <w:bodyDiv w:val="1"/>
      <w:marLeft w:val="0"/>
      <w:marRight w:val="0"/>
      <w:marTop w:val="0"/>
      <w:marBottom w:val="0"/>
      <w:divBdr>
        <w:top w:val="none" w:sz="0" w:space="0" w:color="auto"/>
        <w:left w:val="none" w:sz="0" w:space="0" w:color="auto"/>
        <w:bottom w:val="none" w:sz="0" w:space="0" w:color="auto"/>
        <w:right w:val="none" w:sz="0" w:space="0" w:color="auto"/>
      </w:divBdr>
    </w:div>
    <w:div w:id="993681089">
      <w:bodyDiv w:val="1"/>
      <w:marLeft w:val="0"/>
      <w:marRight w:val="0"/>
      <w:marTop w:val="0"/>
      <w:marBottom w:val="0"/>
      <w:divBdr>
        <w:top w:val="none" w:sz="0" w:space="0" w:color="auto"/>
        <w:left w:val="none" w:sz="0" w:space="0" w:color="auto"/>
        <w:bottom w:val="none" w:sz="0" w:space="0" w:color="auto"/>
        <w:right w:val="none" w:sz="0" w:space="0" w:color="auto"/>
      </w:divBdr>
    </w:div>
    <w:div w:id="994651837">
      <w:bodyDiv w:val="1"/>
      <w:marLeft w:val="0"/>
      <w:marRight w:val="0"/>
      <w:marTop w:val="0"/>
      <w:marBottom w:val="0"/>
      <w:divBdr>
        <w:top w:val="none" w:sz="0" w:space="0" w:color="auto"/>
        <w:left w:val="none" w:sz="0" w:space="0" w:color="auto"/>
        <w:bottom w:val="none" w:sz="0" w:space="0" w:color="auto"/>
        <w:right w:val="none" w:sz="0" w:space="0" w:color="auto"/>
      </w:divBdr>
    </w:div>
    <w:div w:id="1000818195">
      <w:bodyDiv w:val="1"/>
      <w:marLeft w:val="0"/>
      <w:marRight w:val="0"/>
      <w:marTop w:val="0"/>
      <w:marBottom w:val="0"/>
      <w:divBdr>
        <w:top w:val="none" w:sz="0" w:space="0" w:color="auto"/>
        <w:left w:val="none" w:sz="0" w:space="0" w:color="auto"/>
        <w:bottom w:val="none" w:sz="0" w:space="0" w:color="auto"/>
        <w:right w:val="none" w:sz="0" w:space="0" w:color="auto"/>
      </w:divBdr>
    </w:div>
    <w:div w:id="1001006148">
      <w:bodyDiv w:val="1"/>
      <w:marLeft w:val="0"/>
      <w:marRight w:val="0"/>
      <w:marTop w:val="0"/>
      <w:marBottom w:val="0"/>
      <w:divBdr>
        <w:top w:val="none" w:sz="0" w:space="0" w:color="auto"/>
        <w:left w:val="none" w:sz="0" w:space="0" w:color="auto"/>
        <w:bottom w:val="none" w:sz="0" w:space="0" w:color="auto"/>
        <w:right w:val="none" w:sz="0" w:space="0" w:color="auto"/>
      </w:divBdr>
    </w:div>
    <w:div w:id="1001398836">
      <w:bodyDiv w:val="1"/>
      <w:marLeft w:val="0"/>
      <w:marRight w:val="0"/>
      <w:marTop w:val="0"/>
      <w:marBottom w:val="0"/>
      <w:divBdr>
        <w:top w:val="none" w:sz="0" w:space="0" w:color="auto"/>
        <w:left w:val="none" w:sz="0" w:space="0" w:color="auto"/>
        <w:bottom w:val="none" w:sz="0" w:space="0" w:color="auto"/>
        <w:right w:val="none" w:sz="0" w:space="0" w:color="auto"/>
      </w:divBdr>
    </w:div>
    <w:div w:id="1002388672">
      <w:bodyDiv w:val="1"/>
      <w:marLeft w:val="0"/>
      <w:marRight w:val="0"/>
      <w:marTop w:val="0"/>
      <w:marBottom w:val="0"/>
      <w:divBdr>
        <w:top w:val="none" w:sz="0" w:space="0" w:color="auto"/>
        <w:left w:val="none" w:sz="0" w:space="0" w:color="auto"/>
        <w:bottom w:val="none" w:sz="0" w:space="0" w:color="auto"/>
        <w:right w:val="none" w:sz="0" w:space="0" w:color="auto"/>
      </w:divBdr>
    </w:div>
    <w:div w:id="1004825607">
      <w:bodyDiv w:val="1"/>
      <w:marLeft w:val="0"/>
      <w:marRight w:val="0"/>
      <w:marTop w:val="0"/>
      <w:marBottom w:val="0"/>
      <w:divBdr>
        <w:top w:val="none" w:sz="0" w:space="0" w:color="auto"/>
        <w:left w:val="none" w:sz="0" w:space="0" w:color="auto"/>
        <w:bottom w:val="none" w:sz="0" w:space="0" w:color="auto"/>
        <w:right w:val="none" w:sz="0" w:space="0" w:color="auto"/>
      </w:divBdr>
    </w:div>
    <w:div w:id="1006517304">
      <w:bodyDiv w:val="1"/>
      <w:marLeft w:val="0"/>
      <w:marRight w:val="0"/>
      <w:marTop w:val="0"/>
      <w:marBottom w:val="0"/>
      <w:divBdr>
        <w:top w:val="none" w:sz="0" w:space="0" w:color="auto"/>
        <w:left w:val="none" w:sz="0" w:space="0" w:color="auto"/>
        <w:bottom w:val="none" w:sz="0" w:space="0" w:color="auto"/>
        <w:right w:val="none" w:sz="0" w:space="0" w:color="auto"/>
      </w:divBdr>
    </w:div>
    <w:div w:id="1011680247">
      <w:bodyDiv w:val="1"/>
      <w:marLeft w:val="0"/>
      <w:marRight w:val="0"/>
      <w:marTop w:val="0"/>
      <w:marBottom w:val="0"/>
      <w:divBdr>
        <w:top w:val="none" w:sz="0" w:space="0" w:color="auto"/>
        <w:left w:val="none" w:sz="0" w:space="0" w:color="auto"/>
        <w:bottom w:val="none" w:sz="0" w:space="0" w:color="auto"/>
        <w:right w:val="none" w:sz="0" w:space="0" w:color="auto"/>
      </w:divBdr>
    </w:div>
    <w:div w:id="1012301492">
      <w:bodyDiv w:val="1"/>
      <w:marLeft w:val="0"/>
      <w:marRight w:val="0"/>
      <w:marTop w:val="0"/>
      <w:marBottom w:val="0"/>
      <w:divBdr>
        <w:top w:val="none" w:sz="0" w:space="0" w:color="auto"/>
        <w:left w:val="none" w:sz="0" w:space="0" w:color="auto"/>
        <w:bottom w:val="none" w:sz="0" w:space="0" w:color="auto"/>
        <w:right w:val="none" w:sz="0" w:space="0" w:color="auto"/>
      </w:divBdr>
    </w:div>
    <w:div w:id="1013072455">
      <w:bodyDiv w:val="1"/>
      <w:marLeft w:val="0"/>
      <w:marRight w:val="0"/>
      <w:marTop w:val="0"/>
      <w:marBottom w:val="0"/>
      <w:divBdr>
        <w:top w:val="none" w:sz="0" w:space="0" w:color="auto"/>
        <w:left w:val="none" w:sz="0" w:space="0" w:color="auto"/>
        <w:bottom w:val="none" w:sz="0" w:space="0" w:color="auto"/>
        <w:right w:val="none" w:sz="0" w:space="0" w:color="auto"/>
      </w:divBdr>
    </w:div>
    <w:div w:id="1014920594">
      <w:bodyDiv w:val="1"/>
      <w:marLeft w:val="0"/>
      <w:marRight w:val="0"/>
      <w:marTop w:val="0"/>
      <w:marBottom w:val="0"/>
      <w:divBdr>
        <w:top w:val="none" w:sz="0" w:space="0" w:color="auto"/>
        <w:left w:val="none" w:sz="0" w:space="0" w:color="auto"/>
        <w:bottom w:val="none" w:sz="0" w:space="0" w:color="auto"/>
        <w:right w:val="none" w:sz="0" w:space="0" w:color="auto"/>
      </w:divBdr>
    </w:div>
    <w:div w:id="1016227049">
      <w:bodyDiv w:val="1"/>
      <w:marLeft w:val="0"/>
      <w:marRight w:val="0"/>
      <w:marTop w:val="0"/>
      <w:marBottom w:val="0"/>
      <w:divBdr>
        <w:top w:val="none" w:sz="0" w:space="0" w:color="auto"/>
        <w:left w:val="none" w:sz="0" w:space="0" w:color="auto"/>
        <w:bottom w:val="none" w:sz="0" w:space="0" w:color="auto"/>
        <w:right w:val="none" w:sz="0" w:space="0" w:color="auto"/>
      </w:divBdr>
    </w:div>
    <w:div w:id="1017776891">
      <w:bodyDiv w:val="1"/>
      <w:marLeft w:val="0"/>
      <w:marRight w:val="0"/>
      <w:marTop w:val="0"/>
      <w:marBottom w:val="0"/>
      <w:divBdr>
        <w:top w:val="none" w:sz="0" w:space="0" w:color="auto"/>
        <w:left w:val="none" w:sz="0" w:space="0" w:color="auto"/>
        <w:bottom w:val="none" w:sz="0" w:space="0" w:color="auto"/>
        <w:right w:val="none" w:sz="0" w:space="0" w:color="auto"/>
      </w:divBdr>
    </w:div>
    <w:div w:id="1018002129">
      <w:bodyDiv w:val="1"/>
      <w:marLeft w:val="0"/>
      <w:marRight w:val="0"/>
      <w:marTop w:val="0"/>
      <w:marBottom w:val="0"/>
      <w:divBdr>
        <w:top w:val="none" w:sz="0" w:space="0" w:color="auto"/>
        <w:left w:val="none" w:sz="0" w:space="0" w:color="auto"/>
        <w:bottom w:val="none" w:sz="0" w:space="0" w:color="auto"/>
        <w:right w:val="none" w:sz="0" w:space="0" w:color="auto"/>
      </w:divBdr>
    </w:div>
    <w:div w:id="1019621263">
      <w:bodyDiv w:val="1"/>
      <w:marLeft w:val="0"/>
      <w:marRight w:val="0"/>
      <w:marTop w:val="0"/>
      <w:marBottom w:val="0"/>
      <w:divBdr>
        <w:top w:val="none" w:sz="0" w:space="0" w:color="auto"/>
        <w:left w:val="none" w:sz="0" w:space="0" w:color="auto"/>
        <w:bottom w:val="none" w:sz="0" w:space="0" w:color="auto"/>
        <w:right w:val="none" w:sz="0" w:space="0" w:color="auto"/>
      </w:divBdr>
    </w:div>
    <w:div w:id="1020358989">
      <w:bodyDiv w:val="1"/>
      <w:marLeft w:val="0"/>
      <w:marRight w:val="0"/>
      <w:marTop w:val="0"/>
      <w:marBottom w:val="0"/>
      <w:divBdr>
        <w:top w:val="none" w:sz="0" w:space="0" w:color="auto"/>
        <w:left w:val="none" w:sz="0" w:space="0" w:color="auto"/>
        <w:bottom w:val="none" w:sz="0" w:space="0" w:color="auto"/>
        <w:right w:val="none" w:sz="0" w:space="0" w:color="auto"/>
      </w:divBdr>
    </w:div>
    <w:div w:id="1021978782">
      <w:bodyDiv w:val="1"/>
      <w:marLeft w:val="0"/>
      <w:marRight w:val="0"/>
      <w:marTop w:val="0"/>
      <w:marBottom w:val="0"/>
      <w:divBdr>
        <w:top w:val="none" w:sz="0" w:space="0" w:color="auto"/>
        <w:left w:val="none" w:sz="0" w:space="0" w:color="auto"/>
        <w:bottom w:val="none" w:sz="0" w:space="0" w:color="auto"/>
        <w:right w:val="none" w:sz="0" w:space="0" w:color="auto"/>
      </w:divBdr>
    </w:div>
    <w:div w:id="1023898304">
      <w:bodyDiv w:val="1"/>
      <w:marLeft w:val="0"/>
      <w:marRight w:val="0"/>
      <w:marTop w:val="0"/>
      <w:marBottom w:val="0"/>
      <w:divBdr>
        <w:top w:val="none" w:sz="0" w:space="0" w:color="auto"/>
        <w:left w:val="none" w:sz="0" w:space="0" w:color="auto"/>
        <w:bottom w:val="none" w:sz="0" w:space="0" w:color="auto"/>
        <w:right w:val="none" w:sz="0" w:space="0" w:color="auto"/>
      </w:divBdr>
    </w:div>
    <w:div w:id="1024358364">
      <w:bodyDiv w:val="1"/>
      <w:marLeft w:val="0"/>
      <w:marRight w:val="0"/>
      <w:marTop w:val="0"/>
      <w:marBottom w:val="0"/>
      <w:divBdr>
        <w:top w:val="none" w:sz="0" w:space="0" w:color="auto"/>
        <w:left w:val="none" w:sz="0" w:space="0" w:color="auto"/>
        <w:bottom w:val="none" w:sz="0" w:space="0" w:color="auto"/>
        <w:right w:val="none" w:sz="0" w:space="0" w:color="auto"/>
      </w:divBdr>
    </w:div>
    <w:div w:id="1024550297">
      <w:bodyDiv w:val="1"/>
      <w:marLeft w:val="0"/>
      <w:marRight w:val="0"/>
      <w:marTop w:val="0"/>
      <w:marBottom w:val="0"/>
      <w:divBdr>
        <w:top w:val="none" w:sz="0" w:space="0" w:color="auto"/>
        <w:left w:val="none" w:sz="0" w:space="0" w:color="auto"/>
        <w:bottom w:val="none" w:sz="0" w:space="0" w:color="auto"/>
        <w:right w:val="none" w:sz="0" w:space="0" w:color="auto"/>
      </w:divBdr>
    </w:div>
    <w:div w:id="1024599644">
      <w:bodyDiv w:val="1"/>
      <w:marLeft w:val="0"/>
      <w:marRight w:val="0"/>
      <w:marTop w:val="0"/>
      <w:marBottom w:val="0"/>
      <w:divBdr>
        <w:top w:val="none" w:sz="0" w:space="0" w:color="auto"/>
        <w:left w:val="none" w:sz="0" w:space="0" w:color="auto"/>
        <w:bottom w:val="none" w:sz="0" w:space="0" w:color="auto"/>
        <w:right w:val="none" w:sz="0" w:space="0" w:color="auto"/>
      </w:divBdr>
    </w:div>
    <w:div w:id="1029454684">
      <w:bodyDiv w:val="1"/>
      <w:marLeft w:val="0"/>
      <w:marRight w:val="0"/>
      <w:marTop w:val="0"/>
      <w:marBottom w:val="0"/>
      <w:divBdr>
        <w:top w:val="none" w:sz="0" w:space="0" w:color="auto"/>
        <w:left w:val="none" w:sz="0" w:space="0" w:color="auto"/>
        <w:bottom w:val="none" w:sz="0" w:space="0" w:color="auto"/>
        <w:right w:val="none" w:sz="0" w:space="0" w:color="auto"/>
      </w:divBdr>
    </w:div>
    <w:div w:id="1032389158">
      <w:bodyDiv w:val="1"/>
      <w:marLeft w:val="0"/>
      <w:marRight w:val="0"/>
      <w:marTop w:val="0"/>
      <w:marBottom w:val="0"/>
      <w:divBdr>
        <w:top w:val="none" w:sz="0" w:space="0" w:color="auto"/>
        <w:left w:val="none" w:sz="0" w:space="0" w:color="auto"/>
        <w:bottom w:val="none" w:sz="0" w:space="0" w:color="auto"/>
        <w:right w:val="none" w:sz="0" w:space="0" w:color="auto"/>
      </w:divBdr>
    </w:div>
    <w:div w:id="1033114646">
      <w:bodyDiv w:val="1"/>
      <w:marLeft w:val="0"/>
      <w:marRight w:val="0"/>
      <w:marTop w:val="0"/>
      <w:marBottom w:val="0"/>
      <w:divBdr>
        <w:top w:val="none" w:sz="0" w:space="0" w:color="auto"/>
        <w:left w:val="none" w:sz="0" w:space="0" w:color="auto"/>
        <w:bottom w:val="none" w:sz="0" w:space="0" w:color="auto"/>
        <w:right w:val="none" w:sz="0" w:space="0" w:color="auto"/>
      </w:divBdr>
    </w:div>
    <w:div w:id="1037658681">
      <w:bodyDiv w:val="1"/>
      <w:marLeft w:val="0"/>
      <w:marRight w:val="0"/>
      <w:marTop w:val="0"/>
      <w:marBottom w:val="0"/>
      <w:divBdr>
        <w:top w:val="none" w:sz="0" w:space="0" w:color="auto"/>
        <w:left w:val="none" w:sz="0" w:space="0" w:color="auto"/>
        <w:bottom w:val="none" w:sz="0" w:space="0" w:color="auto"/>
        <w:right w:val="none" w:sz="0" w:space="0" w:color="auto"/>
      </w:divBdr>
    </w:div>
    <w:div w:id="1038312916">
      <w:bodyDiv w:val="1"/>
      <w:marLeft w:val="0"/>
      <w:marRight w:val="0"/>
      <w:marTop w:val="0"/>
      <w:marBottom w:val="0"/>
      <w:divBdr>
        <w:top w:val="none" w:sz="0" w:space="0" w:color="auto"/>
        <w:left w:val="none" w:sz="0" w:space="0" w:color="auto"/>
        <w:bottom w:val="none" w:sz="0" w:space="0" w:color="auto"/>
        <w:right w:val="none" w:sz="0" w:space="0" w:color="auto"/>
      </w:divBdr>
    </w:div>
    <w:div w:id="1041973307">
      <w:bodyDiv w:val="1"/>
      <w:marLeft w:val="0"/>
      <w:marRight w:val="0"/>
      <w:marTop w:val="0"/>
      <w:marBottom w:val="0"/>
      <w:divBdr>
        <w:top w:val="none" w:sz="0" w:space="0" w:color="auto"/>
        <w:left w:val="none" w:sz="0" w:space="0" w:color="auto"/>
        <w:bottom w:val="none" w:sz="0" w:space="0" w:color="auto"/>
        <w:right w:val="none" w:sz="0" w:space="0" w:color="auto"/>
      </w:divBdr>
    </w:div>
    <w:div w:id="1044985056">
      <w:bodyDiv w:val="1"/>
      <w:marLeft w:val="0"/>
      <w:marRight w:val="0"/>
      <w:marTop w:val="0"/>
      <w:marBottom w:val="0"/>
      <w:divBdr>
        <w:top w:val="none" w:sz="0" w:space="0" w:color="auto"/>
        <w:left w:val="none" w:sz="0" w:space="0" w:color="auto"/>
        <w:bottom w:val="none" w:sz="0" w:space="0" w:color="auto"/>
        <w:right w:val="none" w:sz="0" w:space="0" w:color="auto"/>
      </w:divBdr>
    </w:div>
    <w:div w:id="1045717237">
      <w:bodyDiv w:val="1"/>
      <w:marLeft w:val="0"/>
      <w:marRight w:val="0"/>
      <w:marTop w:val="0"/>
      <w:marBottom w:val="0"/>
      <w:divBdr>
        <w:top w:val="none" w:sz="0" w:space="0" w:color="auto"/>
        <w:left w:val="none" w:sz="0" w:space="0" w:color="auto"/>
        <w:bottom w:val="none" w:sz="0" w:space="0" w:color="auto"/>
        <w:right w:val="none" w:sz="0" w:space="0" w:color="auto"/>
      </w:divBdr>
    </w:div>
    <w:div w:id="1047485669">
      <w:bodyDiv w:val="1"/>
      <w:marLeft w:val="0"/>
      <w:marRight w:val="0"/>
      <w:marTop w:val="0"/>
      <w:marBottom w:val="0"/>
      <w:divBdr>
        <w:top w:val="none" w:sz="0" w:space="0" w:color="auto"/>
        <w:left w:val="none" w:sz="0" w:space="0" w:color="auto"/>
        <w:bottom w:val="none" w:sz="0" w:space="0" w:color="auto"/>
        <w:right w:val="none" w:sz="0" w:space="0" w:color="auto"/>
      </w:divBdr>
    </w:div>
    <w:div w:id="1051198491">
      <w:bodyDiv w:val="1"/>
      <w:marLeft w:val="0"/>
      <w:marRight w:val="0"/>
      <w:marTop w:val="0"/>
      <w:marBottom w:val="0"/>
      <w:divBdr>
        <w:top w:val="none" w:sz="0" w:space="0" w:color="auto"/>
        <w:left w:val="none" w:sz="0" w:space="0" w:color="auto"/>
        <w:bottom w:val="none" w:sz="0" w:space="0" w:color="auto"/>
        <w:right w:val="none" w:sz="0" w:space="0" w:color="auto"/>
      </w:divBdr>
    </w:div>
    <w:div w:id="1054891957">
      <w:bodyDiv w:val="1"/>
      <w:marLeft w:val="0"/>
      <w:marRight w:val="0"/>
      <w:marTop w:val="0"/>
      <w:marBottom w:val="0"/>
      <w:divBdr>
        <w:top w:val="none" w:sz="0" w:space="0" w:color="auto"/>
        <w:left w:val="none" w:sz="0" w:space="0" w:color="auto"/>
        <w:bottom w:val="none" w:sz="0" w:space="0" w:color="auto"/>
        <w:right w:val="none" w:sz="0" w:space="0" w:color="auto"/>
      </w:divBdr>
    </w:div>
    <w:div w:id="1057700056">
      <w:bodyDiv w:val="1"/>
      <w:marLeft w:val="0"/>
      <w:marRight w:val="0"/>
      <w:marTop w:val="0"/>
      <w:marBottom w:val="0"/>
      <w:divBdr>
        <w:top w:val="none" w:sz="0" w:space="0" w:color="auto"/>
        <w:left w:val="none" w:sz="0" w:space="0" w:color="auto"/>
        <w:bottom w:val="none" w:sz="0" w:space="0" w:color="auto"/>
        <w:right w:val="none" w:sz="0" w:space="0" w:color="auto"/>
      </w:divBdr>
    </w:div>
    <w:div w:id="1060786615">
      <w:bodyDiv w:val="1"/>
      <w:marLeft w:val="0"/>
      <w:marRight w:val="0"/>
      <w:marTop w:val="0"/>
      <w:marBottom w:val="0"/>
      <w:divBdr>
        <w:top w:val="none" w:sz="0" w:space="0" w:color="auto"/>
        <w:left w:val="none" w:sz="0" w:space="0" w:color="auto"/>
        <w:bottom w:val="none" w:sz="0" w:space="0" w:color="auto"/>
        <w:right w:val="none" w:sz="0" w:space="0" w:color="auto"/>
      </w:divBdr>
    </w:div>
    <w:div w:id="1065104153">
      <w:bodyDiv w:val="1"/>
      <w:marLeft w:val="0"/>
      <w:marRight w:val="0"/>
      <w:marTop w:val="0"/>
      <w:marBottom w:val="0"/>
      <w:divBdr>
        <w:top w:val="none" w:sz="0" w:space="0" w:color="auto"/>
        <w:left w:val="none" w:sz="0" w:space="0" w:color="auto"/>
        <w:bottom w:val="none" w:sz="0" w:space="0" w:color="auto"/>
        <w:right w:val="none" w:sz="0" w:space="0" w:color="auto"/>
      </w:divBdr>
    </w:div>
    <w:div w:id="1066953694">
      <w:bodyDiv w:val="1"/>
      <w:marLeft w:val="0"/>
      <w:marRight w:val="0"/>
      <w:marTop w:val="0"/>
      <w:marBottom w:val="0"/>
      <w:divBdr>
        <w:top w:val="none" w:sz="0" w:space="0" w:color="auto"/>
        <w:left w:val="none" w:sz="0" w:space="0" w:color="auto"/>
        <w:bottom w:val="none" w:sz="0" w:space="0" w:color="auto"/>
        <w:right w:val="none" w:sz="0" w:space="0" w:color="auto"/>
      </w:divBdr>
    </w:div>
    <w:div w:id="1069887014">
      <w:bodyDiv w:val="1"/>
      <w:marLeft w:val="0"/>
      <w:marRight w:val="0"/>
      <w:marTop w:val="0"/>
      <w:marBottom w:val="0"/>
      <w:divBdr>
        <w:top w:val="none" w:sz="0" w:space="0" w:color="auto"/>
        <w:left w:val="none" w:sz="0" w:space="0" w:color="auto"/>
        <w:bottom w:val="none" w:sz="0" w:space="0" w:color="auto"/>
        <w:right w:val="none" w:sz="0" w:space="0" w:color="auto"/>
      </w:divBdr>
    </w:div>
    <w:div w:id="1071931157">
      <w:bodyDiv w:val="1"/>
      <w:marLeft w:val="0"/>
      <w:marRight w:val="0"/>
      <w:marTop w:val="0"/>
      <w:marBottom w:val="0"/>
      <w:divBdr>
        <w:top w:val="none" w:sz="0" w:space="0" w:color="auto"/>
        <w:left w:val="none" w:sz="0" w:space="0" w:color="auto"/>
        <w:bottom w:val="none" w:sz="0" w:space="0" w:color="auto"/>
        <w:right w:val="none" w:sz="0" w:space="0" w:color="auto"/>
      </w:divBdr>
    </w:div>
    <w:div w:id="1072237775">
      <w:bodyDiv w:val="1"/>
      <w:marLeft w:val="0"/>
      <w:marRight w:val="0"/>
      <w:marTop w:val="0"/>
      <w:marBottom w:val="0"/>
      <w:divBdr>
        <w:top w:val="none" w:sz="0" w:space="0" w:color="auto"/>
        <w:left w:val="none" w:sz="0" w:space="0" w:color="auto"/>
        <w:bottom w:val="none" w:sz="0" w:space="0" w:color="auto"/>
        <w:right w:val="none" w:sz="0" w:space="0" w:color="auto"/>
      </w:divBdr>
    </w:div>
    <w:div w:id="1076853740">
      <w:bodyDiv w:val="1"/>
      <w:marLeft w:val="0"/>
      <w:marRight w:val="0"/>
      <w:marTop w:val="0"/>
      <w:marBottom w:val="0"/>
      <w:divBdr>
        <w:top w:val="none" w:sz="0" w:space="0" w:color="auto"/>
        <w:left w:val="none" w:sz="0" w:space="0" w:color="auto"/>
        <w:bottom w:val="none" w:sz="0" w:space="0" w:color="auto"/>
        <w:right w:val="none" w:sz="0" w:space="0" w:color="auto"/>
      </w:divBdr>
    </w:div>
    <w:div w:id="1077287693">
      <w:bodyDiv w:val="1"/>
      <w:marLeft w:val="0"/>
      <w:marRight w:val="0"/>
      <w:marTop w:val="0"/>
      <w:marBottom w:val="0"/>
      <w:divBdr>
        <w:top w:val="none" w:sz="0" w:space="0" w:color="auto"/>
        <w:left w:val="none" w:sz="0" w:space="0" w:color="auto"/>
        <w:bottom w:val="none" w:sz="0" w:space="0" w:color="auto"/>
        <w:right w:val="none" w:sz="0" w:space="0" w:color="auto"/>
      </w:divBdr>
    </w:div>
    <w:div w:id="1078480276">
      <w:bodyDiv w:val="1"/>
      <w:marLeft w:val="0"/>
      <w:marRight w:val="0"/>
      <w:marTop w:val="0"/>
      <w:marBottom w:val="0"/>
      <w:divBdr>
        <w:top w:val="none" w:sz="0" w:space="0" w:color="auto"/>
        <w:left w:val="none" w:sz="0" w:space="0" w:color="auto"/>
        <w:bottom w:val="none" w:sz="0" w:space="0" w:color="auto"/>
        <w:right w:val="none" w:sz="0" w:space="0" w:color="auto"/>
      </w:divBdr>
    </w:div>
    <w:div w:id="1080369228">
      <w:bodyDiv w:val="1"/>
      <w:marLeft w:val="0"/>
      <w:marRight w:val="0"/>
      <w:marTop w:val="0"/>
      <w:marBottom w:val="0"/>
      <w:divBdr>
        <w:top w:val="none" w:sz="0" w:space="0" w:color="auto"/>
        <w:left w:val="none" w:sz="0" w:space="0" w:color="auto"/>
        <w:bottom w:val="none" w:sz="0" w:space="0" w:color="auto"/>
        <w:right w:val="none" w:sz="0" w:space="0" w:color="auto"/>
      </w:divBdr>
    </w:div>
    <w:div w:id="1081951998">
      <w:bodyDiv w:val="1"/>
      <w:marLeft w:val="0"/>
      <w:marRight w:val="0"/>
      <w:marTop w:val="0"/>
      <w:marBottom w:val="0"/>
      <w:divBdr>
        <w:top w:val="none" w:sz="0" w:space="0" w:color="auto"/>
        <w:left w:val="none" w:sz="0" w:space="0" w:color="auto"/>
        <w:bottom w:val="none" w:sz="0" w:space="0" w:color="auto"/>
        <w:right w:val="none" w:sz="0" w:space="0" w:color="auto"/>
      </w:divBdr>
    </w:div>
    <w:div w:id="1081952747">
      <w:bodyDiv w:val="1"/>
      <w:marLeft w:val="0"/>
      <w:marRight w:val="0"/>
      <w:marTop w:val="0"/>
      <w:marBottom w:val="0"/>
      <w:divBdr>
        <w:top w:val="none" w:sz="0" w:space="0" w:color="auto"/>
        <w:left w:val="none" w:sz="0" w:space="0" w:color="auto"/>
        <w:bottom w:val="none" w:sz="0" w:space="0" w:color="auto"/>
        <w:right w:val="none" w:sz="0" w:space="0" w:color="auto"/>
      </w:divBdr>
    </w:div>
    <w:div w:id="1082408911">
      <w:bodyDiv w:val="1"/>
      <w:marLeft w:val="0"/>
      <w:marRight w:val="0"/>
      <w:marTop w:val="0"/>
      <w:marBottom w:val="0"/>
      <w:divBdr>
        <w:top w:val="none" w:sz="0" w:space="0" w:color="auto"/>
        <w:left w:val="none" w:sz="0" w:space="0" w:color="auto"/>
        <w:bottom w:val="none" w:sz="0" w:space="0" w:color="auto"/>
        <w:right w:val="none" w:sz="0" w:space="0" w:color="auto"/>
      </w:divBdr>
    </w:div>
    <w:div w:id="1082801359">
      <w:bodyDiv w:val="1"/>
      <w:marLeft w:val="0"/>
      <w:marRight w:val="0"/>
      <w:marTop w:val="0"/>
      <w:marBottom w:val="0"/>
      <w:divBdr>
        <w:top w:val="none" w:sz="0" w:space="0" w:color="auto"/>
        <w:left w:val="none" w:sz="0" w:space="0" w:color="auto"/>
        <w:bottom w:val="none" w:sz="0" w:space="0" w:color="auto"/>
        <w:right w:val="none" w:sz="0" w:space="0" w:color="auto"/>
      </w:divBdr>
    </w:div>
    <w:div w:id="1091706844">
      <w:bodyDiv w:val="1"/>
      <w:marLeft w:val="0"/>
      <w:marRight w:val="0"/>
      <w:marTop w:val="0"/>
      <w:marBottom w:val="0"/>
      <w:divBdr>
        <w:top w:val="none" w:sz="0" w:space="0" w:color="auto"/>
        <w:left w:val="none" w:sz="0" w:space="0" w:color="auto"/>
        <w:bottom w:val="none" w:sz="0" w:space="0" w:color="auto"/>
        <w:right w:val="none" w:sz="0" w:space="0" w:color="auto"/>
      </w:divBdr>
    </w:div>
    <w:div w:id="1091973644">
      <w:bodyDiv w:val="1"/>
      <w:marLeft w:val="0"/>
      <w:marRight w:val="0"/>
      <w:marTop w:val="0"/>
      <w:marBottom w:val="0"/>
      <w:divBdr>
        <w:top w:val="none" w:sz="0" w:space="0" w:color="auto"/>
        <w:left w:val="none" w:sz="0" w:space="0" w:color="auto"/>
        <w:bottom w:val="none" w:sz="0" w:space="0" w:color="auto"/>
        <w:right w:val="none" w:sz="0" w:space="0" w:color="auto"/>
      </w:divBdr>
    </w:div>
    <w:div w:id="1093670505">
      <w:bodyDiv w:val="1"/>
      <w:marLeft w:val="0"/>
      <w:marRight w:val="0"/>
      <w:marTop w:val="0"/>
      <w:marBottom w:val="0"/>
      <w:divBdr>
        <w:top w:val="none" w:sz="0" w:space="0" w:color="auto"/>
        <w:left w:val="none" w:sz="0" w:space="0" w:color="auto"/>
        <w:bottom w:val="none" w:sz="0" w:space="0" w:color="auto"/>
        <w:right w:val="none" w:sz="0" w:space="0" w:color="auto"/>
      </w:divBdr>
    </w:div>
    <w:div w:id="1094546858">
      <w:bodyDiv w:val="1"/>
      <w:marLeft w:val="0"/>
      <w:marRight w:val="0"/>
      <w:marTop w:val="0"/>
      <w:marBottom w:val="0"/>
      <w:divBdr>
        <w:top w:val="none" w:sz="0" w:space="0" w:color="auto"/>
        <w:left w:val="none" w:sz="0" w:space="0" w:color="auto"/>
        <w:bottom w:val="none" w:sz="0" w:space="0" w:color="auto"/>
        <w:right w:val="none" w:sz="0" w:space="0" w:color="auto"/>
      </w:divBdr>
    </w:div>
    <w:div w:id="1096901730">
      <w:bodyDiv w:val="1"/>
      <w:marLeft w:val="0"/>
      <w:marRight w:val="0"/>
      <w:marTop w:val="0"/>
      <w:marBottom w:val="0"/>
      <w:divBdr>
        <w:top w:val="none" w:sz="0" w:space="0" w:color="auto"/>
        <w:left w:val="none" w:sz="0" w:space="0" w:color="auto"/>
        <w:bottom w:val="none" w:sz="0" w:space="0" w:color="auto"/>
        <w:right w:val="none" w:sz="0" w:space="0" w:color="auto"/>
      </w:divBdr>
    </w:div>
    <w:div w:id="1098716090">
      <w:bodyDiv w:val="1"/>
      <w:marLeft w:val="0"/>
      <w:marRight w:val="0"/>
      <w:marTop w:val="0"/>
      <w:marBottom w:val="0"/>
      <w:divBdr>
        <w:top w:val="none" w:sz="0" w:space="0" w:color="auto"/>
        <w:left w:val="none" w:sz="0" w:space="0" w:color="auto"/>
        <w:bottom w:val="none" w:sz="0" w:space="0" w:color="auto"/>
        <w:right w:val="none" w:sz="0" w:space="0" w:color="auto"/>
      </w:divBdr>
    </w:div>
    <w:div w:id="1099719972">
      <w:bodyDiv w:val="1"/>
      <w:marLeft w:val="0"/>
      <w:marRight w:val="0"/>
      <w:marTop w:val="0"/>
      <w:marBottom w:val="0"/>
      <w:divBdr>
        <w:top w:val="none" w:sz="0" w:space="0" w:color="auto"/>
        <w:left w:val="none" w:sz="0" w:space="0" w:color="auto"/>
        <w:bottom w:val="none" w:sz="0" w:space="0" w:color="auto"/>
        <w:right w:val="none" w:sz="0" w:space="0" w:color="auto"/>
      </w:divBdr>
    </w:div>
    <w:div w:id="1100418370">
      <w:bodyDiv w:val="1"/>
      <w:marLeft w:val="0"/>
      <w:marRight w:val="0"/>
      <w:marTop w:val="0"/>
      <w:marBottom w:val="0"/>
      <w:divBdr>
        <w:top w:val="none" w:sz="0" w:space="0" w:color="auto"/>
        <w:left w:val="none" w:sz="0" w:space="0" w:color="auto"/>
        <w:bottom w:val="none" w:sz="0" w:space="0" w:color="auto"/>
        <w:right w:val="none" w:sz="0" w:space="0" w:color="auto"/>
      </w:divBdr>
    </w:div>
    <w:div w:id="1104879458">
      <w:bodyDiv w:val="1"/>
      <w:marLeft w:val="0"/>
      <w:marRight w:val="0"/>
      <w:marTop w:val="0"/>
      <w:marBottom w:val="0"/>
      <w:divBdr>
        <w:top w:val="none" w:sz="0" w:space="0" w:color="auto"/>
        <w:left w:val="none" w:sz="0" w:space="0" w:color="auto"/>
        <w:bottom w:val="none" w:sz="0" w:space="0" w:color="auto"/>
        <w:right w:val="none" w:sz="0" w:space="0" w:color="auto"/>
      </w:divBdr>
    </w:div>
    <w:div w:id="1109743423">
      <w:bodyDiv w:val="1"/>
      <w:marLeft w:val="0"/>
      <w:marRight w:val="0"/>
      <w:marTop w:val="0"/>
      <w:marBottom w:val="0"/>
      <w:divBdr>
        <w:top w:val="none" w:sz="0" w:space="0" w:color="auto"/>
        <w:left w:val="none" w:sz="0" w:space="0" w:color="auto"/>
        <w:bottom w:val="none" w:sz="0" w:space="0" w:color="auto"/>
        <w:right w:val="none" w:sz="0" w:space="0" w:color="auto"/>
      </w:divBdr>
    </w:div>
    <w:div w:id="1110394715">
      <w:bodyDiv w:val="1"/>
      <w:marLeft w:val="0"/>
      <w:marRight w:val="0"/>
      <w:marTop w:val="0"/>
      <w:marBottom w:val="0"/>
      <w:divBdr>
        <w:top w:val="none" w:sz="0" w:space="0" w:color="auto"/>
        <w:left w:val="none" w:sz="0" w:space="0" w:color="auto"/>
        <w:bottom w:val="none" w:sz="0" w:space="0" w:color="auto"/>
        <w:right w:val="none" w:sz="0" w:space="0" w:color="auto"/>
      </w:divBdr>
    </w:div>
    <w:div w:id="1113523139">
      <w:bodyDiv w:val="1"/>
      <w:marLeft w:val="0"/>
      <w:marRight w:val="0"/>
      <w:marTop w:val="0"/>
      <w:marBottom w:val="0"/>
      <w:divBdr>
        <w:top w:val="none" w:sz="0" w:space="0" w:color="auto"/>
        <w:left w:val="none" w:sz="0" w:space="0" w:color="auto"/>
        <w:bottom w:val="none" w:sz="0" w:space="0" w:color="auto"/>
        <w:right w:val="none" w:sz="0" w:space="0" w:color="auto"/>
      </w:divBdr>
    </w:div>
    <w:div w:id="1113866357">
      <w:bodyDiv w:val="1"/>
      <w:marLeft w:val="0"/>
      <w:marRight w:val="0"/>
      <w:marTop w:val="0"/>
      <w:marBottom w:val="0"/>
      <w:divBdr>
        <w:top w:val="none" w:sz="0" w:space="0" w:color="auto"/>
        <w:left w:val="none" w:sz="0" w:space="0" w:color="auto"/>
        <w:bottom w:val="none" w:sz="0" w:space="0" w:color="auto"/>
        <w:right w:val="none" w:sz="0" w:space="0" w:color="auto"/>
      </w:divBdr>
    </w:div>
    <w:div w:id="1115906509">
      <w:bodyDiv w:val="1"/>
      <w:marLeft w:val="0"/>
      <w:marRight w:val="0"/>
      <w:marTop w:val="0"/>
      <w:marBottom w:val="0"/>
      <w:divBdr>
        <w:top w:val="none" w:sz="0" w:space="0" w:color="auto"/>
        <w:left w:val="none" w:sz="0" w:space="0" w:color="auto"/>
        <w:bottom w:val="none" w:sz="0" w:space="0" w:color="auto"/>
        <w:right w:val="none" w:sz="0" w:space="0" w:color="auto"/>
      </w:divBdr>
    </w:div>
    <w:div w:id="1116022892">
      <w:bodyDiv w:val="1"/>
      <w:marLeft w:val="0"/>
      <w:marRight w:val="0"/>
      <w:marTop w:val="0"/>
      <w:marBottom w:val="0"/>
      <w:divBdr>
        <w:top w:val="none" w:sz="0" w:space="0" w:color="auto"/>
        <w:left w:val="none" w:sz="0" w:space="0" w:color="auto"/>
        <w:bottom w:val="none" w:sz="0" w:space="0" w:color="auto"/>
        <w:right w:val="none" w:sz="0" w:space="0" w:color="auto"/>
      </w:divBdr>
    </w:div>
    <w:div w:id="1117065006">
      <w:bodyDiv w:val="1"/>
      <w:marLeft w:val="0"/>
      <w:marRight w:val="0"/>
      <w:marTop w:val="0"/>
      <w:marBottom w:val="0"/>
      <w:divBdr>
        <w:top w:val="none" w:sz="0" w:space="0" w:color="auto"/>
        <w:left w:val="none" w:sz="0" w:space="0" w:color="auto"/>
        <w:bottom w:val="none" w:sz="0" w:space="0" w:color="auto"/>
        <w:right w:val="none" w:sz="0" w:space="0" w:color="auto"/>
      </w:divBdr>
    </w:div>
    <w:div w:id="1121874767">
      <w:bodyDiv w:val="1"/>
      <w:marLeft w:val="0"/>
      <w:marRight w:val="0"/>
      <w:marTop w:val="0"/>
      <w:marBottom w:val="0"/>
      <w:divBdr>
        <w:top w:val="none" w:sz="0" w:space="0" w:color="auto"/>
        <w:left w:val="none" w:sz="0" w:space="0" w:color="auto"/>
        <w:bottom w:val="none" w:sz="0" w:space="0" w:color="auto"/>
        <w:right w:val="none" w:sz="0" w:space="0" w:color="auto"/>
      </w:divBdr>
    </w:div>
    <w:div w:id="1123575749">
      <w:bodyDiv w:val="1"/>
      <w:marLeft w:val="0"/>
      <w:marRight w:val="0"/>
      <w:marTop w:val="0"/>
      <w:marBottom w:val="0"/>
      <w:divBdr>
        <w:top w:val="none" w:sz="0" w:space="0" w:color="auto"/>
        <w:left w:val="none" w:sz="0" w:space="0" w:color="auto"/>
        <w:bottom w:val="none" w:sz="0" w:space="0" w:color="auto"/>
        <w:right w:val="none" w:sz="0" w:space="0" w:color="auto"/>
      </w:divBdr>
    </w:div>
    <w:div w:id="1126240511">
      <w:bodyDiv w:val="1"/>
      <w:marLeft w:val="0"/>
      <w:marRight w:val="0"/>
      <w:marTop w:val="0"/>
      <w:marBottom w:val="0"/>
      <w:divBdr>
        <w:top w:val="none" w:sz="0" w:space="0" w:color="auto"/>
        <w:left w:val="none" w:sz="0" w:space="0" w:color="auto"/>
        <w:bottom w:val="none" w:sz="0" w:space="0" w:color="auto"/>
        <w:right w:val="none" w:sz="0" w:space="0" w:color="auto"/>
      </w:divBdr>
    </w:div>
    <w:div w:id="1126773683">
      <w:bodyDiv w:val="1"/>
      <w:marLeft w:val="0"/>
      <w:marRight w:val="0"/>
      <w:marTop w:val="0"/>
      <w:marBottom w:val="0"/>
      <w:divBdr>
        <w:top w:val="none" w:sz="0" w:space="0" w:color="auto"/>
        <w:left w:val="none" w:sz="0" w:space="0" w:color="auto"/>
        <w:bottom w:val="none" w:sz="0" w:space="0" w:color="auto"/>
        <w:right w:val="none" w:sz="0" w:space="0" w:color="auto"/>
      </w:divBdr>
    </w:div>
    <w:div w:id="1126850074">
      <w:bodyDiv w:val="1"/>
      <w:marLeft w:val="0"/>
      <w:marRight w:val="0"/>
      <w:marTop w:val="0"/>
      <w:marBottom w:val="0"/>
      <w:divBdr>
        <w:top w:val="none" w:sz="0" w:space="0" w:color="auto"/>
        <w:left w:val="none" w:sz="0" w:space="0" w:color="auto"/>
        <w:bottom w:val="none" w:sz="0" w:space="0" w:color="auto"/>
        <w:right w:val="none" w:sz="0" w:space="0" w:color="auto"/>
      </w:divBdr>
    </w:div>
    <w:div w:id="1129201719">
      <w:bodyDiv w:val="1"/>
      <w:marLeft w:val="0"/>
      <w:marRight w:val="0"/>
      <w:marTop w:val="0"/>
      <w:marBottom w:val="0"/>
      <w:divBdr>
        <w:top w:val="none" w:sz="0" w:space="0" w:color="auto"/>
        <w:left w:val="none" w:sz="0" w:space="0" w:color="auto"/>
        <w:bottom w:val="none" w:sz="0" w:space="0" w:color="auto"/>
        <w:right w:val="none" w:sz="0" w:space="0" w:color="auto"/>
      </w:divBdr>
    </w:div>
    <w:div w:id="1129855698">
      <w:bodyDiv w:val="1"/>
      <w:marLeft w:val="0"/>
      <w:marRight w:val="0"/>
      <w:marTop w:val="0"/>
      <w:marBottom w:val="0"/>
      <w:divBdr>
        <w:top w:val="none" w:sz="0" w:space="0" w:color="auto"/>
        <w:left w:val="none" w:sz="0" w:space="0" w:color="auto"/>
        <w:bottom w:val="none" w:sz="0" w:space="0" w:color="auto"/>
        <w:right w:val="none" w:sz="0" w:space="0" w:color="auto"/>
      </w:divBdr>
    </w:div>
    <w:div w:id="1132289541">
      <w:bodyDiv w:val="1"/>
      <w:marLeft w:val="0"/>
      <w:marRight w:val="0"/>
      <w:marTop w:val="0"/>
      <w:marBottom w:val="0"/>
      <w:divBdr>
        <w:top w:val="none" w:sz="0" w:space="0" w:color="auto"/>
        <w:left w:val="none" w:sz="0" w:space="0" w:color="auto"/>
        <w:bottom w:val="none" w:sz="0" w:space="0" w:color="auto"/>
        <w:right w:val="none" w:sz="0" w:space="0" w:color="auto"/>
      </w:divBdr>
    </w:div>
    <w:div w:id="1133137894">
      <w:bodyDiv w:val="1"/>
      <w:marLeft w:val="0"/>
      <w:marRight w:val="0"/>
      <w:marTop w:val="0"/>
      <w:marBottom w:val="0"/>
      <w:divBdr>
        <w:top w:val="none" w:sz="0" w:space="0" w:color="auto"/>
        <w:left w:val="none" w:sz="0" w:space="0" w:color="auto"/>
        <w:bottom w:val="none" w:sz="0" w:space="0" w:color="auto"/>
        <w:right w:val="none" w:sz="0" w:space="0" w:color="auto"/>
      </w:divBdr>
    </w:div>
    <w:div w:id="1133403300">
      <w:bodyDiv w:val="1"/>
      <w:marLeft w:val="0"/>
      <w:marRight w:val="0"/>
      <w:marTop w:val="0"/>
      <w:marBottom w:val="0"/>
      <w:divBdr>
        <w:top w:val="none" w:sz="0" w:space="0" w:color="auto"/>
        <w:left w:val="none" w:sz="0" w:space="0" w:color="auto"/>
        <w:bottom w:val="none" w:sz="0" w:space="0" w:color="auto"/>
        <w:right w:val="none" w:sz="0" w:space="0" w:color="auto"/>
      </w:divBdr>
    </w:div>
    <w:div w:id="1133597627">
      <w:bodyDiv w:val="1"/>
      <w:marLeft w:val="0"/>
      <w:marRight w:val="0"/>
      <w:marTop w:val="0"/>
      <w:marBottom w:val="0"/>
      <w:divBdr>
        <w:top w:val="none" w:sz="0" w:space="0" w:color="auto"/>
        <w:left w:val="none" w:sz="0" w:space="0" w:color="auto"/>
        <w:bottom w:val="none" w:sz="0" w:space="0" w:color="auto"/>
        <w:right w:val="none" w:sz="0" w:space="0" w:color="auto"/>
      </w:divBdr>
    </w:div>
    <w:div w:id="1135875752">
      <w:bodyDiv w:val="1"/>
      <w:marLeft w:val="0"/>
      <w:marRight w:val="0"/>
      <w:marTop w:val="0"/>
      <w:marBottom w:val="0"/>
      <w:divBdr>
        <w:top w:val="none" w:sz="0" w:space="0" w:color="auto"/>
        <w:left w:val="none" w:sz="0" w:space="0" w:color="auto"/>
        <w:bottom w:val="none" w:sz="0" w:space="0" w:color="auto"/>
        <w:right w:val="none" w:sz="0" w:space="0" w:color="auto"/>
      </w:divBdr>
    </w:div>
    <w:div w:id="1136992894">
      <w:bodyDiv w:val="1"/>
      <w:marLeft w:val="0"/>
      <w:marRight w:val="0"/>
      <w:marTop w:val="0"/>
      <w:marBottom w:val="0"/>
      <w:divBdr>
        <w:top w:val="none" w:sz="0" w:space="0" w:color="auto"/>
        <w:left w:val="none" w:sz="0" w:space="0" w:color="auto"/>
        <w:bottom w:val="none" w:sz="0" w:space="0" w:color="auto"/>
        <w:right w:val="none" w:sz="0" w:space="0" w:color="auto"/>
      </w:divBdr>
    </w:div>
    <w:div w:id="1137338985">
      <w:bodyDiv w:val="1"/>
      <w:marLeft w:val="0"/>
      <w:marRight w:val="0"/>
      <w:marTop w:val="0"/>
      <w:marBottom w:val="0"/>
      <w:divBdr>
        <w:top w:val="none" w:sz="0" w:space="0" w:color="auto"/>
        <w:left w:val="none" w:sz="0" w:space="0" w:color="auto"/>
        <w:bottom w:val="none" w:sz="0" w:space="0" w:color="auto"/>
        <w:right w:val="none" w:sz="0" w:space="0" w:color="auto"/>
      </w:divBdr>
    </w:div>
    <w:div w:id="1138034412">
      <w:bodyDiv w:val="1"/>
      <w:marLeft w:val="0"/>
      <w:marRight w:val="0"/>
      <w:marTop w:val="0"/>
      <w:marBottom w:val="0"/>
      <w:divBdr>
        <w:top w:val="none" w:sz="0" w:space="0" w:color="auto"/>
        <w:left w:val="none" w:sz="0" w:space="0" w:color="auto"/>
        <w:bottom w:val="none" w:sz="0" w:space="0" w:color="auto"/>
        <w:right w:val="none" w:sz="0" w:space="0" w:color="auto"/>
      </w:divBdr>
    </w:div>
    <w:div w:id="1138458021">
      <w:bodyDiv w:val="1"/>
      <w:marLeft w:val="0"/>
      <w:marRight w:val="0"/>
      <w:marTop w:val="0"/>
      <w:marBottom w:val="0"/>
      <w:divBdr>
        <w:top w:val="none" w:sz="0" w:space="0" w:color="auto"/>
        <w:left w:val="none" w:sz="0" w:space="0" w:color="auto"/>
        <w:bottom w:val="none" w:sz="0" w:space="0" w:color="auto"/>
        <w:right w:val="none" w:sz="0" w:space="0" w:color="auto"/>
      </w:divBdr>
    </w:div>
    <w:div w:id="1141965539">
      <w:bodyDiv w:val="1"/>
      <w:marLeft w:val="0"/>
      <w:marRight w:val="0"/>
      <w:marTop w:val="0"/>
      <w:marBottom w:val="0"/>
      <w:divBdr>
        <w:top w:val="none" w:sz="0" w:space="0" w:color="auto"/>
        <w:left w:val="none" w:sz="0" w:space="0" w:color="auto"/>
        <w:bottom w:val="none" w:sz="0" w:space="0" w:color="auto"/>
        <w:right w:val="none" w:sz="0" w:space="0" w:color="auto"/>
      </w:divBdr>
    </w:div>
    <w:div w:id="1143424168">
      <w:bodyDiv w:val="1"/>
      <w:marLeft w:val="0"/>
      <w:marRight w:val="0"/>
      <w:marTop w:val="0"/>
      <w:marBottom w:val="0"/>
      <w:divBdr>
        <w:top w:val="none" w:sz="0" w:space="0" w:color="auto"/>
        <w:left w:val="none" w:sz="0" w:space="0" w:color="auto"/>
        <w:bottom w:val="none" w:sz="0" w:space="0" w:color="auto"/>
        <w:right w:val="none" w:sz="0" w:space="0" w:color="auto"/>
      </w:divBdr>
    </w:div>
    <w:div w:id="1146167070">
      <w:bodyDiv w:val="1"/>
      <w:marLeft w:val="0"/>
      <w:marRight w:val="0"/>
      <w:marTop w:val="0"/>
      <w:marBottom w:val="0"/>
      <w:divBdr>
        <w:top w:val="none" w:sz="0" w:space="0" w:color="auto"/>
        <w:left w:val="none" w:sz="0" w:space="0" w:color="auto"/>
        <w:bottom w:val="none" w:sz="0" w:space="0" w:color="auto"/>
        <w:right w:val="none" w:sz="0" w:space="0" w:color="auto"/>
      </w:divBdr>
    </w:div>
    <w:div w:id="1147669835">
      <w:bodyDiv w:val="1"/>
      <w:marLeft w:val="0"/>
      <w:marRight w:val="0"/>
      <w:marTop w:val="0"/>
      <w:marBottom w:val="0"/>
      <w:divBdr>
        <w:top w:val="none" w:sz="0" w:space="0" w:color="auto"/>
        <w:left w:val="none" w:sz="0" w:space="0" w:color="auto"/>
        <w:bottom w:val="none" w:sz="0" w:space="0" w:color="auto"/>
        <w:right w:val="none" w:sz="0" w:space="0" w:color="auto"/>
      </w:divBdr>
    </w:div>
    <w:div w:id="1150751139">
      <w:bodyDiv w:val="1"/>
      <w:marLeft w:val="0"/>
      <w:marRight w:val="0"/>
      <w:marTop w:val="0"/>
      <w:marBottom w:val="0"/>
      <w:divBdr>
        <w:top w:val="none" w:sz="0" w:space="0" w:color="auto"/>
        <w:left w:val="none" w:sz="0" w:space="0" w:color="auto"/>
        <w:bottom w:val="none" w:sz="0" w:space="0" w:color="auto"/>
        <w:right w:val="none" w:sz="0" w:space="0" w:color="auto"/>
      </w:divBdr>
    </w:div>
    <w:div w:id="1151754941">
      <w:bodyDiv w:val="1"/>
      <w:marLeft w:val="0"/>
      <w:marRight w:val="0"/>
      <w:marTop w:val="0"/>
      <w:marBottom w:val="0"/>
      <w:divBdr>
        <w:top w:val="none" w:sz="0" w:space="0" w:color="auto"/>
        <w:left w:val="none" w:sz="0" w:space="0" w:color="auto"/>
        <w:bottom w:val="none" w:sz="0" w:space="0" w:color="auto"/>
        <w:right w:val="none" w:sz="0" w:space="0" w:color="auto"/>
      </w:divBdr>
    </w:div>
    <w:div w:id="1153331899">
      <w:bodyDiv w:val="1"/>
      <w:marLeft w:val="0"/>
      <w:marRight w:val="0"/>
      <w:marTop w:val="0"/>
      <w:marBottom w:val="0"/>
      <w:divBdr>
        <w:top w:val="none" w:sz="0" w:space="0" w:color="auto"/>
        <w:left w:val="none" w:sz="0" w:space="0" w:color="auto"/>
        <w:bottom w:val="none" w:sz="0" w:space="0" w:color="auto"/>
        <w:right w:val="none" w:sz="0" w:space="0" w:color="auto"/>
      </w:divBdr>
    </w:div>
    <w:div w:id="1153721232">
      <w:bodyDiv w:val="1"/>
      <w:marLeft w:val="0"/>
      <w:marRight w:val="0"/>
      <w:marTop w:val="0"/>
      <w:marBottom w:val="0"/>
      <w:divBdr>
        <w:top w:val="none" w:sz="0" w:space="0" w:color="auto"/>
        <w:left w:val="none" w:sz="0" w:space="0" w:color="auto"/>
        <w:bottom w:val="none" w:sz="0" w:space="0" w:color="auto"/>
        <w:right w:val="none" w:sz="0" w:space="0" w:color="auto"/>
      </w:divBdr>
    </w:div>
    <w:div w:id="1155607196">
      <w:bodyDiv w:val="1"/>
      <w:marLeft w:val="0"/>
      <w:marRight w:val="0"/>
      <w:marTop w:val="0"/>
      <w:marBottom w:val="0"/>
      <w:divBdr>
        <w:top w:val="none" w:sz="0" w:space="0" w:color="auto"/>
        <w:left w:val="none" w:sz="0" w:space="0" w:color="auto"/>
        <w:bottom w:val="none" w:sz="0" w:space="0" w:color="auto"/>
        <w:right w:val="none" w:sz="0" w:space="0" w:color="auto"/>
      </w:divBdr>
    </w:div>
    <w:div w:id="1159613892">
      <w:bodyDiv w:val="1"/>
      <w:marLeft w:val="0"/>
      <w:marRight w:val="0"/>
      <w:marTop w:val="0"/>
      <w:marBottom w:val="0"/>
      <w:divBdr>
        <w:top w:val="none" w:sz="0" w:space="0" w:color="auto"/>
        <w:left w:val="none" w:sz="0" w:space="0" w:color="auto"/>
        <w:bottom w:val="none" w:sz="0" w:space="0" w:color="auto"/>
        <w:right w:val="none" w:sz="0" w:space="0" w:color="auto"/>
      </w:divBdr>
    </w:div>
    <w:div w:id="1160385822">
      <w:bodyDiv w:val="1"/>
      <w:marLeft w:val="0"/>
      <w:marRight w:val="0"/>
      <w:marTop w:val="0"/>
      <w:marBottom w:val="0"/>
      <w:divBdr>
        <w:top w:val="none" w:sz="0" w:space="0" w:color="auto"/>
        <w:left w:val="none" w:sz="0" w:space="0" w:color="auto"/>
        <w:bottom w:val="none" w:sz="0" w:space="0" w:color="auto"/>
        <w:right w:val="none" w:sz="0" w:space="0" w:color="auto"/>
      </w:divBdr>
    </w:div>
    <w:div w:id="1163816570">
      <w:bodyDiv w:val="1"/>
      <w:marLeft w:val="0"/>
      <w:marRight w:val="0"/>
      <w:marTop w:val="0"/>
      <w:marBottom w:val="0"/>
      <w:divBdr>
        <w:top w:val="none" w:sz="0" w:space="0" w:color="auto"/>
        <w:left w:val="none" w:sz="0" w:space="0" w:color="auto"/>
        <w:bottom w:val="none" w:sz="0" w:space="0" w:color="auto"/>
        <w:right w:val="none" w:sz="0" w:space="0" w:color="auto"/>
      </w:divBdr>
    </w:div>
    <w:div w:id="1166242380">
      <w:bodyDiv w:val="1"/>
      <w:marLeft w:val="0"/>
      <w:marRight w:val="0"/>
      <w:marTop w:val="0"/>
      <w:marBottom w:val="0"/>
      <w:divBdr>
        <w:top w:val="none" w:sz="0" w:space="0" w:color="auto"/>
        <w:left w:val="none" w:sz="0" w:space="0" w:color="auto"/>
        <w:bottom w:val="none" w:sz="0" w:space="0" w:color="auto"/>
        <w:right w:val="none" w:sz="0" w:space="0" w:color="auto"/>
      </w:divBdr>
    </w:div>
    <w:div w:id="1170019374">
      <w:bodyDiv w:val="1"/>
      <w:marLeft w:val="0"/>
      <w:marRight w:val="0"/>
      <w:marTop w:val="0"/>
      <w:marBottom w:val="0"/>
      <w:divBdr>
        <w:top w:val="none" w:sz="0" w:space="0" w:color="auto"/>
        <w:left w:val="none" w:sz="0" w:space="0" w:color="auto"/>
        <w:bottom w:val="none" w:sz="0" w:space="0" w:color="auto"/>
        <w:right w:val="none" w:sz="0" w:space="0" w:color="auto"/>
      </w:divBdr>
    </w:div>
    <w:div w:id="1170604059">
      <w:bodyDiv w:val="1"/>
      <w:marLeft w:val="0"/>
      <w:marRight w:val="0"/>
      <w:marTop w:val="0"/>
      <w:marBottom w:val="0"/>
      <w:divBdr>
        <w:top w:val="none" w:sz="0" w:space="0" w:color="auto"/>
        <w:left w:val="none" w:sz="0" w:space="0" w:color="auto"/>
        <w:bottom w:val="none" w:sz="0" w:space="0" w:color="auto"/>
        <w:right w:val="none" w:sz="0" w:space="0" w:color="auto"/>
      </w:divBdr>
    </w:div>
    <w:div w:id="1171677943">
      <w:bodyDiv w:val="1"/>
      <w:marLeft w:val="0"/>
      <w:marRight w:val="0"/>
      <w:marTop w:val="0"/>
      <w:marBottom w:val="0"/>
      <w:divBdr>
        <w:top w:val="none" w:sz="0" w:space="0" w:color="auto"/>
        <w:left w:val="none" w:sz="0" w:space="0" w:color="auto"/>
        <w:bottom w:val="none" w:sz="0" w:space="0" w:color="auto"/>
        <w:right w:val="none" w:sz="0" w:space="0" w:color="auto"/>
      </w:divBdr>
    </w:div>
    <w:div w:id="1173298761">
      <w:bodyDiv w:val="1"/>
      <w:marLeft w:val="0"/>
      <w:marRight w:val="0"/>
      <w:marTop w:val="0"/>
      <w:marBottom w:val="0"/>
      <w:divBdr>
        <w:top w:val="none" w:sz="0" w:space="0" w:color="auto"/>
        <w:left w:val="none" w:sz="0" w:space="0" w:color="auto"/>
        <w:bottom w:val="none" w:sz="0" w:space="0" w:color="auto"/>
        <w:right w:val="none" w:sz="0" w:space="0" w:color="auto"/>
      </w:divBdr>
    </w:div>
    <w:div w:id="1173644791">
      <w:bodyDiv w:val="1"/>
      <w:marLeft w:val="0"/>
      <w:marRight w:val="0"/>
      <w:marTop w:val="0"/>
      <w:marBottom w:val="0"/>
      <w:divBdr>
        <w:top w:val="none" w:sz="0" w:space="0" w:color="auto"/>
        <w:left w:val="none" w:sz="0" w:space="0" w:color="auto"/>
        <w:bottom w:val="none" w:sz="0" w:space="0" w:color="auto"/>
        <w:right w:val="none" w:sz="0" w:space="0" w:color="auto"/>
      </w:divBdr>
    </w:div>
    <w:div w:id="1173953145">
      <w:bodyDiv w:val="1"/>
      <w:marLeft w:val="0"/>
      <w:marRight w:val="0"/>
      <w:marTop w:val="0"/>
      <w:marBottom w:val="0"/>
      <w:divBdr>
        <w:top w:val="none" w:sz="0" w:space="0" w:color="auto"/>
        <w:left w:val="none" w:sz="0" w:space="0" w:color="auto"/>
        <w:bottom w:val="none" w:sz="0" w:space="0" w:color="auto"/>
        <w:right w:val="none" w:sz="0" w:space="0" w:color="auto"/>
      </w:divBdr>
    </w:div>
    <w:div w:id="1181555161">
      <w:bodyDiv w:val="1"/>
      <w:marLeft w:val="0"/>
      <w:marRight w:val="0"/>
      <w:marTop w:val="0"/>
      <w:marBottom w:val="0"/>
      <w:divBdr>
        <w:top w:val="none" w:sz="0" w:space="0" w:color="auto"/>
        <w:left w:val="none" w:sz="0" w:space="0" w:color="auto"/>
        <w:bottom w:val="none" w:sz="0" w:space="0" w:color="auto"/>
        <w:right w:val="none" w:sz="0" w:space="0" w:color="auto"/>
      </w:divBdr>
    </w:div>
    <w:div w:id="1189637716">
      <w:bodyDiv w:val="1"/>
      <w:marLeft w:val="0"/>
      <w:marRight w:val="0"/>
      <w:marTop w:val="0"/>
      <w:marBottom w:val="0"/>
      <w:divBdr>
        <w:top w:val="none" w:sz="0" w:space="0" w:color="auto"/>
        <w:left w:val="none" w:sz="0" w:space="0" w:color="auto"/>
        <w:bottom w:val="none" w:sz="0" w:space="0" w:color="auto"/>
        <w:right w:val="none" w:sz="0" w:space="0" w:color="auto"/>
      </w:divBdr>
    </w:div>
    <w:div w:id="1191185212">
      <w:bodyDiv w:val="1"/>
      <w:marLeft w:val="0"/>
      <w:marRight w:val="0"/>
      <w:marTop w:val="0"/>
      <w:marBottom w:val="0"/>
      <w:divBdr>
        <w:top w:val="none" w:sz="0" w:space="0" w:color="auto"/>
        <w:left w:val="none" w:sz="0" w:space="0" w:color="auto"/>
        <w:bottom w:val="none" w:sz="0" w:space="0" w:color="auto"/>
        <w:right w:val="none" w:sz="0" w:space="0" w:color="auto"/>
      </w:divBdr>
    </w:div>
    <w:div w:id="1191576277">
      <w:bodyDiv w:val="1"/>
      <w:marLeft w:val="0"/>
      <w:marRight w:val="0"/>
      <w:marTop w:val="0"/>
      <w:marBottom w:val="0"/>
      <w:divBdr>
        <w:top w:val="none" w:sz="0" w:space="0" w:color="auto"/>
        <w:left w:val="none" w:sz="0" w:space="0" w:color="auto"/>
        <w:bottom w:val="none" w:sz="0" w:space="0" w:color="auto"/>
        <w:right w:val="none" w:sz="0" w:space="0" w:color="auto"/>
      </w:divBdr>
    </w:div>
    <w:div w:id="1194072850">
      <w:bodyDiv w:val="1"/>
      <w:marLeft w:val="0"/>
      <w:marRight w:val="0"/>
      <w:marTop w:val="0"/>
      <w:marBottom w:val="0"/>
      <w:divBdr>
        <w:top w:val="none" w:sz="0" w:space="0" w:color="auto"/>
        <w:left w:val="none" w:sz="0" w:space="0" w:color="auto"/>
        <w:bottom w:val="none" w:sz="0" w:space="0" w:color="auto"/>
        <w:right w:val="none" w:sz="0" w:space="0" w:color="auto"/>
      </w:divBdr>
    </w:div>
    <w:div w:id="1195074808">
      <w:bodyDiv w:val="1"/>
      <w:marLeft w:val="0"/>
      <w:marRight w:val="0"/>
      <w:marTop w:val="0"/>
      <w:marBottom w:val="0"/>
      <w:divBdr>
        <w:top w:val="none" w:sz="0" w:space="0" w:color="auto"/>
        <w:left w:val="none" w:sz="0" w:space="0" w:color="auto"/>
        <w:bottom w:val="none" w:sz="0" w:space="0" w:color="auto"/>
        <w:right w:val="none" w:sz="0" w:space="0" w:color="auto"/>
      </w:divBdr>
    </w:div>
    <w:div w:id="1199974057">
      <w:bodyDiv w:val="1"/>
      <w:marLeft w:val="0"/>
      <w:marRight w:val="0"/>
      <w:marTop w:val="0"/>
      <w:marBottom w:val="0"/>
      <w:divBdr>
        <w:top w:val="none" w:sz="0" w:space="0" w:color="auto"/>
        <w:left w:val="none" w:sz="0" w:space="0" w:color="auto"/>
        <w:bottom w:val="none" w:sz="0" w:space="0" w:color="auto"/>
        <w:right w:val="none" w:sz="0" w:space="0" w:color="auto"/>
      </w:divBdr>
    </w:div>
    <w:div w:id="1208908048">
      <w:bodyDiv w:val="1"/>
      <w:marLeft w:val="0"/>
      <w:marRight w:val="0"/>
      <w:marTop w:val="0"/>
      <w:marBottom w:val="0"/>
      <w:divBdr>
        <w:top w:val="none" w:sz="0" w:space="0" w:color="auto"/>
        <w:left w:val="none" w:sz="0" w:space="0" w:color="auto"/>
        <w:bottom w:val="none" w:sz="0" w:space="0" w:color="auto"/>
        <w:right w:val="none" w:sz="0" w:space="0" w:color="auto"/>
      </w:divBdr>
    </w:div>
    <w:div w:id="1213999779">
      <w:bodyDiv w:val="1"/>
      <w:marLeft w:val="0"/>
      <w:marRight w:val="0"/>
      <w:marTop w:val="0"/>
      <w:marBottom w:val="0"/>
      <w:divBdr>
        <w:top w:val="none" w:sz="0" w:space="0" w:color="auto"/>
        <w:left w:val="none" w:sz="0" w:space="0" w:color="auto"/>
        <w:bottom w:val="none" w:sz="0" w:space="0" w:color="auto"/>
        <w:right w:val="none" w:sz="0" w:space="0" w:color="auto"/>
      </w:divBdr>
    </w:div>
    <w:div w:id="1215123421">
      <w:bodyDiv w:val="1"/>
      <w:marLeft w:val="0"/>
      <w:marRight w:val="0"/>
      <w:marTop w:val="0"/>
      <w:marBottom w:val="0"/>
      <w:divBdr>
        <w:top w:val="none" w:sz="0" w:space="0" w:color="auto"/>
        <w:left w:val="none" w:sz="0" w:space="0" w:color="auto"/>
        <w:bottom w:val="none" w:sz="0" w:space="0" w:color="auto"/>
        <w:right w:val="none" w:sz="0" w:space="0" w:color="auto"/>
      </w:divBdr>
    </w:div>
    <w:div w:id="1216770186">
      <w:bodyDiv w:val="1"/>
      <w:marLeft w:val="0"/>
      <w:marRight w:val="0"/>
      <w:marTop w:val="0"/>
      <w:marBottom w:val="0"/>
      <w:divBdr>
        <w:top w:val="none" w:sz="0" w:space="0" w:color="auto"/>
        <w:left w:val="none" w:sz="0" w:space="0" w:color="auto"/>
        <w:bottom w:val="none" w:sz="0" w:space="0" w:color="auto"/>
        <w:right w:val="none" w:sz="0" w:space="0" w:color="auto"/>
      </w:divBdr>
    </w:div>
    <w:div w:id="1221017523">
      <w:bodyDiv w:val="1"/>
      <w:marLeft w:val="0"/>
      <w:marRight w:val="0"/>
      <w:marTop w:val="0"/>
      <w:marBottom w:val="0"/>
      <w:divBdr>
        <w:top w:val="none" w:sz="0" w:space="0" w:color="auto"/>
        <w:left w:val="none" w:sz="0" w:space="0" w:color="auto"/>
        <w:bottom w:val="none" w:sz="0" w:space="0" w:color="auto"/>
        <w:right w:val="none" w:sz="0" w:space="0" w:color="auto"/>
      </w:divBdr>
    </w:div>
    <w:div w:id="1223635012">
      <w:bodyDiv w:val="1"/>
      <w:marLeft w:val="0"/>
      <w:marRight w:val="0"/>
      <w:marTop w:val="0"/>
      <w:marBottom w:val="0"/>
      <w:divBdr>
        <w:top w:val="none" w:sz="0" w:space="0" w:color="auto"/>
        <w:left w:val="none" w:sz="0" w:space="0" w:color="auto"/>
        <w:bottom w:val="none" w:sz="0" w:space="0" w:color="auto"/>
        <w:right w:val="none" w:sz="0" w:space="0" w:color="auto"/>
      </w:divBdr>
    </w:div>
    <w:div w:id="1224371876">
      <w:bodyDiv w:val="1"/>
      <w:marLeft w:val="0"/>
      <w:marRight w:val="0"/>
      <w:marTop w:val="0"/>
      <w:marBottom w:val="0"/>
      <w:divBdr>
        <w:top w:val="none" w:sz="0" w:space="0" w:color="auto"/>
        <w:left w:val="none" w:sz="0" w:space="0" w:color="auto"/>
        <w:bottom w:val="none" w:sz="0" w:space="0" w:color="auto"/>
        <w:right w:val="none" w:sz="0" w:space="0" w:color="auto"/>
      </w:divBdr>
    </w:div>
    <w:div w:id="1227034678">
      <w:bodyDiv w:val="1"/>
      <w:marLeft w:val="0"/>
      <w:marRight w:val="0"/>
      <w:marTop w:val="0"/>
      <w:marBottom w:val="0"/>
      <w:divBdr>
        <w:top w:val="none" w:sz="0" w:space="0" w:color="auto"/>
        <w:left w:val="none" w:sz="0" w:space="0" w:color="auto"/>
        <w:bottom w:val="none" w:sz="0" w:space="0" w:color="auto"/>
        <w:right w:val="none" w:sz="0" w:space="0" w:color="auto"/>
      </w:divBdr>
    </w:div>
    <w:div w:id="1228807157">
      <w:bodyDiv w:val="1"/>
      <w:marLeft w:val="0"/>
      <w:marRight w:val="0"/>
      <w:marTop w:val="0"/>
      <w:marBottom w:val="0"/>
      <w:divBdr>
        <w:top w:val="none" w:sz="0" w:space="0" w:color="auto"/>
        <w:left w:val="none" w:sz="0" w:space="0" w:color="auto"/>
        <w:bottom w:val="none" w:sz="0" w:space="0" w:color="auto"/>
        <w:right w:val="none" w:sz="0" w:space="0" w:color="auto"/>
      </w:divBdr>
    </w:div>
    <w:div w:id="1230265986">
      <w:bodyDiv w:val="1"/>
      <w:marLeft w:val="0"/>
      <w:marRight w:val="0"/>
      <w:marTop w:val="0"/>
      <w:marBottom w:val="0"/>
      <w:divBdr>
        <w:top w:val="none" w:sz="0" w:space="0" w:color="auto"/>
        <w:left w:val="none" w:sz="0" w:space="0" w:color="auto"/>
        <w:bottom w:val="none" w:sz="0" w:space="0" w:color="auto"/>
        <w:right w:val="none" w:sz="0" w:space="0" w:color="auto"/>
      </w:divBdr>
    </w:div>
    <w:div w:id="1232548262">
      <w:bodyDiv w:val="1"/>
      <w:marLeft w:val="0"/>
      <w:marRight w:val="0"/>
      <w:marTop w:val="0"/>
      <w:marBottom w:val="0"/>
      <w:divBdr>
        <w:top w:val="none" w:sz="0" w:space="0" w:color="auto"/>
        <w:left w:val="none" w:sz="0" w:space="0" w:color="auto"/>
        <w:bottom w:val="none" w:sz="0" w:space="0" w:color="auto"/>
        <w:right w:val="none" w:sz="0" w:space="0" w:color="auto"/>
      </w:divBdr>
    </w:div>
    <w:div w:id="1242179119">
      <w:bodyDiv w:val="1"/>
      <w:marLeft w:val="0"/>
      <w:marRight w:val="0"/>
      <w:marTop w:val="0"/>
      <w:marBottom w:val="0"/>
      <w:divBdr>
        <w:top w:val="none" w:sz="0" w:space="0" w:color="auto"/>
        <w:left w:val="none" w:sz="0" w:space="0" w:color="auto"/>
        <w:bottom w:val="none" w:sz="0" w:space="0" w:color="auto"/>
        <w:right w:val="none" w:sz="0" w:space="0" w:color="auto"/>
      </w:divBdr>
    </w:div>
    <w:div w:id="1243878709">
      <w:bodyDiv w:val="1"/>
      <w:marLeft w:val="0"/>
      <w:marRight w:val="0"/>
      <w:marTop w:val="0"/>
      <w:marBottom w:val="0"/>
      <w:divBdr>
        <w:top w:val="none" w:sz="0" w:space="0" w:color="auto"/>
        <w:left w:val="none" w:sz="0" w:space="0" w:color="auto"/>
        <w:bottom w:val="none" w:sz="0" w:space="0" w:color="auto"/>
        <w:right w:val="none" w:sz="0" w:space="0" w:color="auto"/>
      </w:divBdr>
    </w:div>
    <w:div w:id="1249578958">
      <w:bodyDiv w:val="1"/>
      <w:marLeft w:val="0"/>
      <w:marRight w:val="0"/>
      <w:marTop w:val="0"/>
      <w:marBottom w:val="0"/>
      <w:divBdr>
        <w:top w:val="none" w:sz="0" w:space="0" w:color="auto"/>
        <w:left w:val="none" w:sz="0" w:space="0" w:color="auto"/>
        <w:bottom w:val="none" w:sz="0" w:space="0" w:color="auto"/>
        <w:right w:val="none" w:sz="0" w:space="0" w:color="auto"/>
      </w:divBdr>
    </w:div>
    <w:div w:id="1249844235">
      <w:bodyDiv w:val="1"/>
      <w:marLeft w:val="0"/>
      <w:marRight w:val="0"/>
      <w:marTop w:val="0"/>
      <w:marBottom w:val="0"/>
      <w:divBdr>
        <w:top w:val="none" w:sz="0" w:space="0" w:color="auto"/>
        <w:left w:val="none" w:sz="0" w:space="0" w:color="auto"/>
        <w:bottom w:val="none" w:sz="0" w:space="0" w:color="auto"/>
        <w:right w:val="none" w:sz="0" w:space="0" w:color="auto"/>
      </w:divBdr>
    </w:div>
    <w:div w:id="1256522114">
      <w:bodyDiv w:val="1"/>
      <w:marLeft w:val="0"/>
      <w:marRight w:val="0"/>
      <w:marTop w:val="0"/>
      <w:marBottom w:val="0"/>
      <w:divBdr>
        <w:top w:val="none" w:sz="0" w:space="0" w:color="auto"/>
        <w:left w:val="none" w:sz="0" w:space="0" w:color="auto"/>
        <w:bottom w:val="none" w:sz="0" w:space="0" w:color="auto"/>
        <w:right w:val="none" w:sz="0" w:space="0" w:color="auto"/>
      </w:divBdr>
    </w:div>
    <w:div w:id="1258320263">
      <w:bodyDiv w:val="1"/>
      <w:marLeft w:val="0"/>
      <w:marRight w:val="0"/>
      <w:marTop w:val="0"/>
      <w:marBottom w:val="0"/>
      <w:divBdr>
        <w:top w:val="none" w:sz="0" w:space="0" w:color="auto"/>
        <w:left w:val="none" w:sz="0" w:space="0" w:color="auto"/>
        <w:bottom w:val="none" w:sz="0" w:space="0" w:color="auto"/>
        <w:right w:val="none" w:sz="0" w:space="0" w:color="auto"/>
      </w:divBdr>
    </w:div>
    <w:div w:id="1258710397">
      <w:bodyDiv w:val="1"/>
      <w:marLeft w:val="0"/>
      <w:marRight w:val="0"/>
      <w:marTop w:val="0"/>
      <w:marBottom w:val="0"/>
      <w:divBdr>
        <w:top w:val="none" w:sz="0" w:space="0" w:color="auto"/>
        <w:left w:val="none" w:sz="0" w:space="0" w:color="auto"/>
        <w:bottom w:val="none" w:sz="0" w:space="0" w:color="auto"/>
        <w:right w:val="none" w:sz="0" w:space="0" w:color="auto"/>
      </w:divBdr>
    </w:div>
    <w:div w:id="1261186218">
      <w:bodyDiv w:val="1"/>
      <w:marLeft w:val="0"/>
      <w:marRight w:val="0"/>
      <w:marTop w:val="0"/>
      <w:marBottom w:val="0"/>
      <w:divBdr>
        <w:top w:val="none" w:sz="0" w:space="0" w:color="auto"/>
        <w:left w:val="none" w:sz="0" w:space="0" w:color="auto"/>
        <w:bottom w:val="none" w:sz="0" w:space="0" w:color="auto"/>
        <w:right w:val="none" w:sz="0" w:space="0" w:color="auto"/>
      </w:divBdr>
    </w:div>
    <w:div w:id="1261446233">
      <w:bodyDiv w:val="1"/>
      <w:marLeft w:val="0"/>
      <w:marRight w:val="0"/>
      <w:marTop w:val="0"/>
      <w:marBottom w:val="0"/>
      <w:divBdr>
        <w:top w:val="none" w:sz="0" w:space="0" w:color="auto"/>
        <w:left w:val="none" w:sz="0" w:space="0" w:color="auto"/>
        <w:bottom w:val="none" w:sz="0" w:space="0" w:color="auto"/>
        <w:right w:val="none" w:sz="0" w:space="0" w:color="auto"/>
      </w:divBdr>
    </w:div>
    <w:div w:id="1262059134">
      <w:bodyDiv w:val="1"/>
      <w:marLeft w:val="0"/>
      <w:marRight w:val="0"/>
      <w:marTop w:val="0"/>
      <w:marBottom w:val="0"/>
      <w:divBdr>
        <w:top w:val="none" w:sz="0" w:space="0" w:color="auto"/>
        <w:left w:val="none" w:sz="0" w:space="0" w:color="auto"/>
        <w:bottom w:val="none" w:sz="0" w:space="0" w:color="auto"/>
        <w:right w:val="none" w:sz="0" w:space="0" w:color="auto"/>
      </w:divBdr>
    </w:div>
    <w:div w:id="1264143270">
      <w:bodyDiv w:val="1"/>
      <w:marLeft w:val="0"/>
      <w:marRight w:val="0"/>
      <w:marTop w:val="0"/>
      <w:marBottom w:val="0"/>
      <w:divBdr>
        <w:top w:val="none" w:sz="0" w:space="0" w:color="auto"/>
        <w:left w:val="none" w:sz="0" w:space="0" w:color="auto"/>
        <w:bottom w:val="none" w:sz="0" w:space="0" w:color="auto"/>
        <w:right w:val="none" w:sz="0" w:space="0" w:color="auto"/>
      </w:divBdr>
    </w:div>
    <w:div w:id="1266035569">
      <w:bodyDiv w:val="1"/>
      <w:marLeft w:val="0"/>
      <w:marRight w:val="0"/>
      <w:marTop w:val="0"/>
      <w:marBottom w:val="0"/>
      <w:divBdr>
        <w:top w:val="none" w:sz="0" w:space="0" w:color="auto"/>
        <w:left w:val="none" w:sz="0" w:space="0" w:color="auto"/>
        <w:bottom w:val="none" w:sz="0" w:space="0" w:color="auto"/>
        <w:right w:val="none" w:sz="0" w:space="0" w:color="auto"/>
      </w:divBdr>
    </w:div>
    <w:div w:id="1266426919">
      <w:bodyDiv w:val="1"/>
      <w:marLeft w:val="0"/>
      <w:marRight w:val="0"/>
      <w:marTop w:val="0"/>
      <w:marBottom w:val="0"/>
      <w:divBdr>
        <w:top w:val="none" w:sz="0" w:space="0" w:color="auto"/>
        <w:left w:val="none" w:sz="0" w:space="0" w:color="auto"/>
        <w:bottom w:val="none" w:sz="0" w:space="0" w:color="auto"/>
        <w:right w:val="none" w:sz="0" w:space="0" w:color="auto"/>
      </w:divBdr>
    </w:div>
    <w:div w:id="1270162856">
      <w:bodyDiv w:val="1"/>
      <w:marLeft w:val="0"/>
      <w:marRight w:val="0"/>
      <w:marTop w:val="0"/>
      <w:marBottom w:val="0"/>
      <w:divBdr>
        <w:top w:val="none" w:sz="0" w:space="0" w:color="auto"/>
        <w:left w:val="none" w:sz="0" w:space="0" w:color="auto"/>
        <w:bottom w:val="none" w:sz="0" w:space="0" w:color="auto"/>
        <w:right w:val="none" w:sz="0" w:space="0" w:color="auto"/>
      </w:divBdr>
    </w:div>
    <w:div w:id="1270817421">
      <w:bodyDiv w:val="1"/>
      <w:marLeft w:val="0"/>
      <w:marRight w:val="0"/>
      <w:marTop w:val="0"/>
      <w:marBottom w:val="0"/>
      <w:divBdr>
        <w:top w:val="none" w:sz="0" w:space="0" w:color="auto"/>
        <w:left w:val="none" w:sz="0" w:space="0" w:color="auto"/>
        <w:bottom w:val="none" w:sz="0" w:space="0" w:color="auto"/>
        <w:right w:val="none" w:sz="0" w:space="0" w:color="auto"/>
      </w:divBdr>
    </w:div>
    <w:div w:id="1272129778">
      <w:bodyDiv w:val="1"/>
      <w:marLeft w:val="0"/>
      <w:marRight w:val="0"/>
      <w:marTop w:val="0"/>
      <w:marBottom w:val="0"/>
      <w:divBdr>
        <w:top w:val="none" w:sz="0" w:space="0" w:color="auto"/>
        <w:left w:val="none" w:sz="0" w:space="0" w:color="auto"/>
        <w:bottom w:val="none" w:sz="0" w:space="0" w:color="auto"/>
        <w:right w:val="none" w:sz="0" w:space="0" w:color="auto"/>
      </w:divBdr>
    </w:div>
    <w:div w:id="1273434958">
      <w:bodyDiv w:val="1"/>
      <w:marLeft w:val="0"/>
      <w:marRight w:val="0"/>
      <w:marTop w:val="0"/>
      <w:marBottom w:val="0"/>
      <w:divBdr>
        <w:top w:val="none" w:sz="0" w:space="0" w:color="auto"/>
        <w:left w:val="none" w:sz="0" w:space="0" w:color="auto"/>
        <w:bottom w:val="none" w:sz="0" w:space="0" w:color="auto"/>
        <w:right w:val="none" w:sz="0" w:space="0" w:color="auto"/>
      </w:divBdr>
    </w:div>
    <w:div w:id="1275864617">
      <w:bodyDiv w:val="1"/>
      <w:marLeft w:val="0"/>
      <w:marRight w:val="0"/>
      <w:marTop w:val="0"/>
      <w:marBottom w:val="0"/>
      <w:divBdr>
        <w:top w:val="none" w:sz="0" w:space="0" w:color="auto"/>
        <w:left w:val="none" w:sz="0" w:space="0" w:color="auto"/>
        <w:bottom w:val="none" w:sz="0" w:space="0" w:color="auto"/>
        <w:right w:val="none" w:sz="0" w:space="0" w:color="auto"/>
      </w:divBdr>
    </w:div>
    <w:div w:id="1275946163">
      <w:bodyDiv w:val="1"/>
      <w:marLeft w:val="0"/>
      <w:marRight w:val="0"/>
      <w:marTop w:val="0"/>
      <w:marBottom w:val="0"/>
      <w:divBdr>
        <w:top w:val="none" w:sz="0" w:space="0" w:color="auto"/>
        <w:left w:val="none" w:sz="0" w:space="0" w:color="auto"/>
        <w:bottom w:val="none" w:sz="0" w:space="0" w:color="auto"/>
        <w:right w:val="none" w:sz="0" w:space="0" w:color="auto"/>
      </w:divBdr>
    </w:div>
    <w:div w:id="1278558648">
      <w:bodyDiv w:val="1"/>
      <w:marLeft w:val="0"/>
      <w:marRight w:val="0"/>
      <w:marTop w:val="0"/>
      <w:marBottom w:val="0"/>
      <w:divBdr>
        <w:top w:val="none" w:sz="0" w:space="0" w:color="auto"/>
        <w:left w:val="none" w:sz="0" w:space="0" w:color="auto"/>
        <w:bottom w:val="none" w:sz="0" w:space="0" w:color="auto"/>
        <w:right w:val="none" w:sz="0" w:space="0" w:color="auto"/>
      </w:divBdr>
    </w:div>
    <w:div w:id="1285235220">
      <w:bodyDiv w:val="1"/>
      <w:marLeft w:val="0"/>
      <w:marRight w:val="0"/>
      <w:marTop w:val="0"/>
      <w:marBottom w:val="0"/>
      <w:divBdr>
        <w:top w:val="none" w:sz="0" w:space="0" w:color="auto"/>
        <w:left w:val="none" w:sz="0" w:space="0" w:color="auto"/>
        <w:bottom w:val="none" w:sz="0" w:space="0" w:color="auto"/>
        <w:right w:val="none" w:sz="0" w:space="0" w:color="auto"/>
      </w:divBdr>
    </w:div>
    <w:div w:id="1288774767">
      <w:bodyDiv w:val="1"/>
      <w:marLeft w:val="0"/>
      <w:marRight w:val="0"/>
      <w:marTop w:val="0"/>
      <w:marBottom w:val="0"/>
      <w:divBdr>
        <w:top w:val="none" w:sz="0" w:space="0" w:color="auto"/>
        <w:left w:val="none" w:sz="0" w:space="0" w:color="auto"/>
        <w:bottom w:val="none" w:sz="0" w:space="0" w:color="auto"/>
        <w:right w:val="none" w:sz="0" w:space="0" w:color="auto"/>
      </w:divBdr>
    </w:div>
    <w:div w:id="1289355931">
      <w:bodyDiv w:val="1"/>
      <w:marLeft w:val="0"/>
      <w:marRight w:val="0"/>
      <w:marTop w:val="0"/>
      <w:marBottom w:val="0"/>
      <w:divBdr>
        <w:top w:val="none" w:sz="0" w:space="0" w:color="auto"/>
        <w:left w:val="none" w:sz="0" w:space="0" w:color="auto"/>
        <w:bottom w:val="none" w:sz="0" w:space="0" w:color="auto"/>
        <w:right w:val="none" w:sz="0" w:space="0" w:color="auto"/>
      </w:divBdr>
    </w:div>
    <w:div w:id="1293094541">
      <w:bodyDiv w:val="1"/>
      <w:marLeft w:val="0"/>
      <w:marRight w:val="0"/>
      <w:marTop w:val="0"/>
      <w:marBottom w:val="0"/>
      <w:divBdr>
        <w:top w:val="none" w:sz="0" w:space="0" w:color="auto"/>
        <w:left w:val="none" w:sz="0" w:space="0" w:color="auto"/>
        <w:bottom w:val="none" w:sz="0" w:space="0" w:color="auto"/>
        <w:right w:val="none" w:sz="0" w:space="0" w:color="auto"/>
      </w:divBdr>
    </w:div>
    <w:div w:id="1293828034">
      <w:bodyDiv w:val="1"/>
      <w:marLeft w:val="0"/>
      <w:marRight w:val="0"/>
      <w:marTop w:val="0"/>
      <w:marBottom w:val="0"/>
      <w:divBdr>
        <w:top w:val="none" w:sz="0" w:space="0" w:color="auto"/>
        <w:left w:val="none" w:sz="0" w:space="0" w:color="auto"/>
        <w:bottom w:val="none" w:sz="0" w:space="0" w:color="auto"/>
        <w:right w:val="none" w:sz="0" w:space="0" w:color="auto"/>
      </w:divBdr>
    </w:div>
    <w:div w:id="1298415318">
      <w:bodyDiv w:val="1"/>
      <w:marLeft w:val="0"/>
      <w:marRight w:val="0"/>
      <w:marTop w:val="0"/>
      <w:marBottom w:val="0"/>
      <w:divBdr>
        <w:top w:val="none" w:sz="0" w:space="0" w:color="auto"/>
        <w:left w:val="none" w:sz="0" w:space="0" w:color="auto"/>
        <w:bottom w:val="none" w:sz="0" w:space="0" w:color="auto"/>
        <w:right w:val="none" w:sz="0" w:space="0" w:color="auto"/>
      </w:divBdr>
    </w:div>
    <w:div w:id="1300765500">
      <w:bodyDiv w:val="1"/>
      <w:marLeft w:val="0"/>
      <w:marRight w:val="0"/>
      <w:marTop w:val="0"/>
      <w:marBottom w:val="0"/>
      <w:divBdr>
        <w:top w:val="none" w:sz="0" w:space="0" w:color="auto"/>
        <w:left w:val="none" w:sz="0" w:space="0" w:color="auto"/>
        <w:bottom w:val="none" w:sz="0" w:space="0" w:color="auto"/>
        <w:right w:val="none" w:sz="0" w:space="0" w:color="auto"/>
      </w:divBdr>
    </w:div>
    <w:div w:id="1301493951">
      <w:bodyDiv w:val="1"/>
      <w:marLeft w:val="0"/>
      <w:marRight w:val="0"/>
      <w:marTop w:val="0"/>
      <w:marBottom w:val="0"/>
      <w:divBdr>
        <w:top w:val="none" w:sz="0" w:space="0" w:color="auto"/>
        <w:left w:val="none" w:sz="0" w:space="0" w:color="auto"/>
        <w:bottom w:val="none" w:sz="0" w:space="0" w:color="auto"/>
        <w:right w:val="none" w:sz="0" w:space="0" w:color="auto"/>
      </w:divBdr>
    </w:div>
    <w:div w:id="1301809901">
      <w:bodyDiv w:val="1"/>
      <w:marLeft w:val="0"/>
      <w:marRight w:val="0"/>
      <w:marTop w:val="0"/>
      <w:marBottom w:val="0"/>
      <w:divBdr>
        <w:top w:val="none" w:sz="0" w:space="0" w:color="auto"/>
        <w:left w:val="none" w:sz="0" w:space="0" w:color="auto"/>
        <w:bottom w:val="none" w:sz="0" w:space="0" w:color="auto"/>
        <w:right w:val="none" w:sz="0" w:space="0" w:color="auto"/>
      </w:divBdr>
    </w:div>
    <w:div w:id="1301955193">
      <w:bodyDiv w:val="1"/>
      <w:marLeft w:val="0"/>
      <w:marRight w:val="0"/>
      <w:marTop w:val="0"/>
      <w:marBottom w:val="0"/>
      <w:divBdr>
        <w:top w:val="none" w:sz="0" w:space="0" w:color="auto"/>
        <w:left w:val="none" w:sz="0" w:space="0" w:color="auto"/>
        <w:bottom w:val="none" w:sz="0" w:space="0" w:color="auto"/>
        <w:right w:val="none" w:sz="0" w:space="0" w:color="auto"/>
      </w:divBdr>
    </w:div>
    <w:div w:id="1305311196">
      <w:bodyDiv w:val="1"/>
      <w:marLeft w:val="0"/>
      <w:marRight w:val="0"/>
      <w:marTop w:val="0"/>
      <w:marBottom w:val="0"/>
      <w:divBdr>
        <w:top w:val="none" w:sz="0" w:space="0" w:color="auto"/>
        <w:left w:val="none" w:sz="0" w:space="0" w:color="auto"/>
        <w:bottom w:val="none" w:sz="0" w:space="0" w:color="auto"/>
        <w:right w:val="none" w:sz="0" w:space="0" w:color="auto"/>
      </w:divBdr>
    </w:div>
    <w:div w:id="1305354695">
      <w:bodyDiv w:val="1"/>
      <w:marLeft w:val="0"/>
      <w:marRight w:val="0"/>
      <w:marTop w:val="0"/>
      <w:marBottom w:val="0"/>
      <w:divBdr>
        <w:top w:val="none" w:sz="0" w:space="0" w:color="auto"/>
        <w:left w:val="none" w:sz="0" w:space="0" w:color="auto"/>
        <w:bottom w:val="none" w:sz="0" w:space="0" w:color="auto"/>
        <w:right w:val="none" w:sz="0" w:space="0" w:color="auto"/>
      </w:divBdr>
    </w:div>
    <w:div w:id="1306353179">
      <w:bodyDiv w:val="1"/>
      <w:marLeft w:val="0"/>
      <w:marRight w:val="0"/>
      <w:marTop w:val="0"/>
      <w:marBottom w:val="0"/>
      <w:divBdr>
        <w:top w:val="none" w:sz="0" w:space="0" w:color="auto"/>
        <w:left w:val="none" w:sz="0" w:space="0" w:color="auto"/>
        <w:bottom w:val="none" w:sz="0" w:space="0" w:color="auto"/>
        <w:right w:val="none" w:sz="0" w:space="0" w:color="auto"/>
      </w:divBdr>
    </w:div>
    <w:div w:id="1308239721">
      <w:bodyDiv w:val="1"/>
      <w:marLeft w:val="0"/>
      <w:marRight w:val="0"/>
      <w:marTop w:val="0"/>
      <w:marBottom w:val="0"/>
      <w:divBdr>
        <w:top w:val="none" w:sz="0" w:space="0" w:color="auto"/>
        <w:left w:val="none" w:sz="0" w:space="0" w:color="auto"/>
        <w:bottom w:val="none" w:sz="0" w:space="0" w:color="auto"/>
        <w:right w:val="none" w:sz="0" w:space="0" w:color="auto"/>
      </w:divBdr>
    </w:div>
    <w:div w:id="1312783984">
      <w:bodyDiv w:val="1"/>
      <w:marLeft w:val="0"/>
      <w:marRight w:val="0"/>
      <w:marTop w:val="0"/>
      <w:marBottom w:val="0"/>
      <w:divBdr>
        <w:top w:val="none" w:sz="0" w:space="0" w:color="auto"/>
        <w:left w:val="none" w:sz="0" w:space="0" w:color="auto"/>
        <w:bottom w:val="none" w:sz="0" w:space="0" w:color="auto"/>
        <w:right w:val="none" w:sz="0" w:space="0" w:color="auto"/>
      </w:divBdr>
    </w:div>
    <w:div w:id="1319917140">
      <w:bodyDiv w:val="1"/>
      <w:marLeft w:val="0"/>
      <w:marRight w:val="0"/>
      <w:marTop w:val="0"/>
      <w:marBottom w:val="0"/>
      <w:divBdr>
        <w:top w:val="none" w:sz="0" w:space="0" w:color="auto"/>
        <w:left w:val="none" w:sz="0" w:space="0" w:color="auto"/>
        <w:bottom w:val="none" w:sz="0" w:space="0" w:color="auto"/>
        <w:right w:val="none" w:sz="0" w:space="0" w:color="auto"/>
      </w:divBdr>
    </w:div>
    <w:div w:id="1321888570">
      <w:bodyDiv w:val="1"/>
      <w:marLeft w:val="0"/>
      <w:marRight w:val="0"/>
      <w:marTop w:val="0"/>
      <w:marBottom w:val="0"/>
      <w:divBdr>
        <w:top w:val="none" w:sz="0" w:space="0" w:color="auto"/>
        <w:left w:val="none" w:sz="0" w:space="0" w:color="auto"/>
        <w:bottom w:val="none" w:sz="0" w:space="0" w:color="auto"/>
        <w:right w:val="none" w:sz="0" w:space="0" w:color="auto"/>
      </w:divBdr>
    </w:div>
    <w:div w:id="1323509088">
      <w:bodyDiv w:val="1"/>
      <w:marLeft w:val="0"/>
      <w:marRight w:val="0"/>
      <w:marTop w:val="0"/>
      <w:marBottom w:val="0"/>
      <w:divBdr>
        <w:top w:val="none" w:sz="0" w:space="0" w:color="auto"/>
        <w:left w:val="none" w:sz="0" w:space="0" w:color="auto"/>
        <w:bottom w:val="none" w:sz="0" w:space="0" w:color="auto"/>
        <w:right w:val="none" w:sz="0" w:space="0" w:color="auto"/>
      </w:divBdr>
    </w:div>
    <w:div w:id="1326284064">
      <w:bodyDiv w:val="1"/>
      <w:marLeft w:val="0"/>
      <w:marRight w:val="0"/>
      <w:marTop w:val="0"/>
      <w:marBottom w:val="0"/>
      <w:divBdr>
        <w:top w:val="none" w:sz="0" w:space="0" w:color="auto"/>
        <w:left w:val="none" w:sz="0" w:space="0" w:color="auto"/>
        <w:bottom w:val="none" w:sz="0" w:space="0" w:color="auto"/>
        <w:right w:val="none" w:sz="0" w:space="0" w:color="auto"/>
      </w:divBdr>
    </w:div>
    <w:div w:id="1327779444">
      <w:bodyDiv w:val="1"/>
      <w:marLeft w:val="0"/>
      <w:marRight w:val="0"/>
      <w:marTop w:val="0"/>
      <w:marBottom w:val="0"/>
      <w:divBdr>
        <w:top w:val="none" w:sz="0" w:space="0" w:color="auto"/>
        <w:left w:val="none" w:sz="0" w:space="0" w:color="auto"/>
        <w:bottom w:val="none" w:sz="0" w:space="0" w:color="auto"/>
        <w:right w:val="none" w:sz="0" w:space="0" w:color="auto"/>
      </w:divBdr>
    </w:div>
    <w:div w:id="1329989971">
      <w:bodyDiv w:val="1"/>
      <w:marLeft w:val="0"/>
      <w:marRight w:val="0"/>
      <w:marTop w:val="0"/>
      <w:marBottom w:val="0"/>
      <w:divBdr>
        <w:top w:val="none" w:sz="0" w:space="0" w:color="auto"/>
        <w:left w:val="none" w:sz="0" w:space="0" w:color="auto"/>
        <w:bottom w:val="none" w:sz="0" w:space="0" w:color="auto"/>
        <w:right w:val="none" w:sz="0" w:space="0" w:color="auto"/>
      </w:divBdr>
    </w:div>
    <w:div w:id="1330526599">
      <w:bodyDiv w:val="1"/>
      <w:marLeft w:val="0"/>
      <w:marRight w:val="0"/>
      <w:marTop w:val="0"/>
      <w:marBottom w:val="0"/>
      <w:divBdr>
        <w:top w:val="none" w:sz="0" w:space="0" w:color="auto"/>
        <w:left w:val="none" w:sz="0" w:space="0" w:color="auto"/>
        <w:bottom w:val="none" w:sz="0" w:space="0" w:color="auto"/>
        <w:right w:val="none" w:sz="0" w:space="0" w:color="auto"/>
      </w:divBdr>
    </w:div>
    <w:div w:id="1335188006">
      <w:bodyDiv w:val="1"/>
      <w:marLeft w:val="0"/>
      <w:marRight w:val="0"/>
      <w:marTop w:val="0"/>
      <w:marBottom w:val="0"/>
      <w:divBdr>
        <w:top w:val="none" w:sz="0" w:space="0" w:color="auto"/>
        <w:left w:val="none" w:sz="0" w:space="0" w:color="auto"/>
        <w:bottom w:val="none" w:sz="0" w:space="0" w:color="auto"/>
        <w:right w:val="none" w:sz="0" w:space="0" w:color="auto"/>
      </w:divBdr>
    </w:div>
    <w:div w:id="1336224543">
      <w:bodyDiv w:val="1"/>
      <w:marLeft w:val="0"/>
      <w:marRight w:val="0"/>
      <w:marTop w:val="0"/>
      <w:marBottom w:val="0"/>
      <w:divBdr>
        <w:top w:val="none" w:sz="0" w:space="0" w:color="auto"/>
        <w:left w:val="none" w:sz="0" w:space="0" w:color="auto"/>
        <w:bottom w:val="none" w:sz="0" w:space="0" w:color="auto"/>
        <w:right w:val="none" w:sz="0" w:space="0" w:color="auto"/>
      </w:divBdr>
    </w:div>
    <w:div w:id="1338653009">
      <w:bodyDiv w:val="1"/>
      <w:marLeft w:val="0"/>
      <w:marRight w:val="0"/>
      <w:marTop w:val="0"/>
      <w:marBottom w:val="0"/>
      <w:divBdr>
        <w:top w:val="none" w:sz="0" w:space="0" w:color="auto"/>
        <w:left w:val="none" w:sz="0" w:space="0" w:color="auto"/>
        <w:bottom w:val="none" w:sz="0" w:space="0" w:color="auto"/>
        <w:right w:val="none" w:sz="0" w:space="0" w:color="auto"/>
      </w:divBdr>
    </w:div>
    <w:div w:id="1339312582">
      <w:bodyDiv w:val="1"/>
      <w:marLeft w:val="0"/>
      <w:marRight w:val="0"/>
      <w:marTop w:val="0"/>
      <w:marBottom w:val="0"/>
      <w:divBdr>
        <w:top w:val="none" w:sz="0" w:space="0" w:color="auto"/>
        <w:left w:val="none" w:sz="0" w:space="0" w:color="auto"/>
        <w:bottom w:val="none" w:sz="0" w:space="0" w:color="auto"/>
        <w:right w:val="none" w:sz="0" w:space="0" w:color="auto"/>
      </w:divBdr>
    </w:div>
    <w:div w:id="1340623843">
      <w:bodyDiv w:val="1"/>
      <w:marLeft w:val="0"/>
      <w:marRight w:val="0"/>
      <w:marTop w:val="0"/>
      <w:marBottom w:val="0"/>
      <w:divBdr>
        <w:top w:val="none" w:sz="0" w:space="0" w:color="auto"/>
        <w:left w:val="none" w:sz="0" w:space="0" w:color="auto"/>
        <w:bottom w:val="none" w:sz="0" w:space="0" w:color="auto"/>
        <w:right w:val="none" w:sz="0" w:space="0" w:color="auto"/>
      </w:divBdr>
    </w:div>
    <w:div w:id="1346513489">
      <w:bodyDiv w:val="1"/>
      <w:marLeft w:val="0"/>
      <w:marRight w:val="0"/>
      <w:marTop w:val="0"/>
      <w:marBottom w:val="0"/>
      <w:divBdr>
        <w:top w:val="none" w:sz="0" w:space="0" w:color="auto"/>
        <w:left w:val="none" w:sz="0" w:space="0" w:color="auto"/>
        <w:bottom w:val="none" w:sz="0" w:space="0" w:color="auto"/>
        <w:right w:val="none" w:sz="0" w:space="0" w:color="auto"/>
      </w:divBdr>
    </w:div>
    <w:div w:id="1347518278">
      <w:bodyDiv w:val="1"/>
      <w:marLeft w:val="0"/>
      <w:marRight w:val="0"/>
      <w:marTop w:val="0"/>
      <w:marBottom w:val="0"/>
      <w:divBdr>
        <w:top w:val="none" w:sz="0" w:space="0" w:color="auto"/>
        <w:left w:val="none" w:sz="0" w:space="0" w:color="auto"/>
        <w:bottom w:val="none" w:sz="0" w:space="0" w:color="auto"/>
        <w:right w:val="none" w:sz="0" w:space="0" w:color="auto"/>
      </w:divBdr>
    </w:div>
    <w:div w:id="1348479033">
      <w:bodyDiv w:val="1"/>
      <w:marLeft w:val="0"/>
      <w:marRight w:val="0"/>
      <w:marTop w:val="0"/>
      <w:marBottom w:val="0"/>
      <w:divBdr>
        <w:top w:val="none" w:sz="0" w:space="0" w:color="auto"/>
        <w:left w:val="none" w:sz="0" w:space="0" w:color="auto"/>
        <w:bottom w:val="none" w:sz="0" w:space="0" w:color="auto"/>
        <w:right w:val="none" w:sz="0" w:space="0" w:color="auto"/>
      </w:divBdr>
    </w:div>
    <w:div w:id="1349986297">
      <w:bodyDiv w:val="1"/>
      <w:marLeft w:val="0"/>
      <w:marRight w:val="0"/>
      <w:marTop w:val="0"/>
      <w:marBottom w:val="0"/>
      <w:divBdr>
        <w:top w:val="none" w:sz="0" w:space="0" w:color="auto"/>
        <w:left w:val="none" w:sz="0" w:space="0" w:color="auto"/>
        <w:bottom w:val="none" w:sz="0" w:space="0" w:color="auto"/>
        <w:right w:val="none" w:sz="0" w:space="0" w:color="auto"/>
      </w:divBdr>
    </w:div>
    <w:div w:id="1350451215">
      <w:bodyDiv w:val="1"/>
      <w:marLeft w:val="0"/>
      <w:marRight w:val="0"/>
      <w:marTop w:val="0"/>
      <w:marBottom w:val="0"/>
      <w:divBdr>
        <w:top w:val="none" w:sz="0" w:space="0" w:color="auto"/>
        <w:left w:val="none" w:sz="0" w:space="0" w:color="auto"/>
        <w:bottom w:val="none" w:sz="0" w:space="0" w:color="auto"/>
        <w:right w:val="none" w:sz="0" w:space="0" w:color="auto"/>
      </w:divBdr>
    </w:div>
    <w:div w:id="1351104008">
      <w:bodyDiv w:val="1"/>
      <w:marLeft w:val="0"/>
      <w:marRight w:val="0"/>
      <w:marTop w:val="0"/>
      <w:marBottom w:val="0"/>
      <w:divBdr>
        <w:top w:val="none" w:sz="0" w:space="0" w:color="auto"/>
        <w:left w:val="none" w:sz="0" w:space="0" w:color="auto"/>
        <w:bottom w:val="none" w:sz="0" w:space="0" w:color="auto"/>
        <w:right w:val="none" w:sz="0" w:space="0" w:color="auto"/>
      </w:divBdr>
    </w:div>
    <w:div w:id="1352147996">
      <w:bodyDiv w:val="1"/>
      <w:marLeft w:val="0"/>
      <w:marRight w:val="0"/>
      <w:marTop w:val="0"/>
      <w:marBottom w:val="0"/>
      <w:divBdr>
        <w:top w:val="none" w:sz="0" w:space="0" w:color="auto"/>
        <w:left w:val="none" w:sz="0" w:space="0" w:color="auto"/>
        <w:bottom w:val="none" w:sz="0" w:space="0" w:color="auto"/>
        <w:right w:val="none" w:sz="0" w:space="0" w:color="auto"/>
      </w:divBdr>
    </w:div>
    <w:div w:id="1352951860">
      <w:bodyDiv w:val="1"/>
      <w:marLeft w:val="0"/>
      <w:marRight w:val="0"/>
      <w:marTop w:val="0"/>
      <w:marBottom w:val="0"/>
      <w:divBdr>
        <w:top w:val="none" w:sz="0" w:space="0" w:color="auto"/>
        <w:left w:val="none" w:sz="0" w:space="0" w:color="auto"/>
        <w:bottom w:val="none" w:sz="0" w:space="0" w:color="auto"/>
        <w:right w:val="none" w:sz="0" w:space="0" w:color="auto"/>
      </w:divBdr>
    </w:div>
    <w:div w:id="1353264587">
      <w:bodyDiv w:val="1"/>
      <w:marLeft w:val="0"/>
      <w:marRight w:val="0"/>
      <w:marTop w:val="0"/>
      <w:marBottom w:val="0"/>
      <w:divBdr>
        <w:top w:val="none" w:sz="0" w:space="0" w:color="auto"/>
        <w:left w:val="none" w:sz="0" w:space="0" w:color="auto"/>
        <w:bottom w:val="none" w:sz="0" w:space="0" w:color="auto"/>
        <w:right w:val="none" w:sz="0" w:space="0" w:color="auto"/>
      </w:divBdr>
    </w:div>
    <w:div w:id="1353343107">
      <w:bodyDiv w:val="1"/>
      <w:marLeft w:val="0"/>
      <w:marRight w:val="0"/>
      <w:marTop w:val="0"/>
      <w:marBottom w:val="0"/>
      <w:divBdr>
        <w:top w:val="none" w:sz="0" w:space="0" w:color="auto"/>
        <w:left w:val="none" w:sz="0" w:space="0" w:color="auto"/>
        <w:bottom w:val="none" w:sz="0" w:space="0" w:color="auto"/>
        <w:right w:val="none" w:sz="0" w:space="0" w:color="auto"/>
      </w:divBdr>
    </w:div>
    <w:div w:id="1354460623">
      <w:bodyDiv w:val="1"/>
      <w:marLeft w:val="0"/>
      <w:marRight w:val="0"/>
      <w:marTop w:val="0"/>
      <w:marBottom w:val="0"/>
      <w:divBdr>
        <w:top w:val="none" w:sz="0" w:space="0" w:color="auto"/>
        <w:left w:val="none" w:sz="0" w:space="0" w:color="auto"/>
        <w:bottom w:val="none" w:sz="0" w:space="0" w:color="auto"/>
        <w:right w:val="none" w:sz="0" w:space="0" w:color="auto"/>
      </w:divBdr>
    </w:div>
    <w:div w:id="1358116774">
      <w:bodyDiv w:val="1"/>
      <w:marLeft w:val="0"/>
      <w:marRight w:val="0"/>
      <w:marTop w:val="0"/>
      <w:marBottom w:val="0"/>
      <w:divBdr>
        <w:top w:val="none" w:sz="0" w:space="0" w:color="auto"/>
        <w:left w:val="none" w:sz="0" w:space="0" w:color="auto"/>
        <w:bottom w:val="none" w:sz="0" w:space="0" w:color="auto"/>
        <w:right w:val="none" w:sz="0" w:space="0" w:color="auto"/>
      </w:divBdr>
    </w:div>
    <w:div w:id="1358198215">
      <w:bodyDiv w:val="1"/>
      <w:marLeft w:val="0"/>
      <w:marRight w:val="0"/>
      <w:marTop w:val="0"/>
      <w:marBottom w:val="0"/>
      <w:divBdr>
        <w:top w:val="none" w:sz="0" w:space="0" w:color="auto"/>
        <w:left w:val="none" w:sz="0" w:space="0" w:color="auto"/>
        <w:bottom w:val="none" w:sz="0" w:space="0" w:color="auto"/>
        <w:right w:val="none" w:sz="0" w:space="0" w:color="auto"/>
      </w:divBdr>
    </w:div>
    <w:div w:id="1362514120">
      <w:bodyDiv w:val="1"/>
      <w:marLeft w:val="0"/>
      <w:marRight w:val="0"/>
      <w:marTop w:val="0"/>
      <w:marBottom w:val="0"/>
      <w:divBdr>
        <w:top w:val="none" w:sz="0" w:space="0" w:color="auto"/>
        <w:left w:val="none" w:sz="0" w:space="0" w:color="auto"/>
        <w:bottom w:val="none" w:sz="0" w:space="0" w:color="auto"/>
        <w:right w:val="none" w:sz="0" w:space="0" w:color="auto"/>
      </w:divBdr>
    </w:div>
    <w:div w:id="1366060898">
      <w:bodyDiv w:val="1"/>
      <w:marLeft w:val="0"/>
      <w:marRight w:val="0"/>
      <w:marTop w:val="0"/>
      <w:marBottom w:val="0"/>
      <w:divBdr>
        <w:top w:val="none" w:sz="0" w:space="0" w:color="auto"/>
        <w:left w:val="none" w:sz="0" w:space="0" w:color="auto"/>
        <w:bottom w:val="none" w:sz="0" w:space="0" w:color="auto"/>
        <w:right w:val="none" w:sz="0" w:space="0" w:color="auto"/>
      </w:divBdr>
    </w:div>
    <w:div w:id="1366176373">
      <w:bodyDiv w:val="1"/>
      <w:marLeft w:val="0"/>
      <w:marRight w:val="0"/>
      <w:marTop w:val="0"/>
      <w:marBottom w:val="0"/>
      <w:divBdr>
        <w:top w:val="none" w:sz="0" w:space="0" w:color="auto"/>
        <w:left w:val="none" w:sz="0" w:space="0" w:color="auto"/>
        <w:bottom w:val="none" w:sz="0" w:space="0" w:color="auto"/>
        <w:right w:val="none" w:sz="0" w:space="0" w:color="auto"/>
      </w:divBdr>
    </w:div>
    <w:div w:id="1376661779">
      <w:bodyDiv w:val="1"/>
      <w:marLeft w:val="0"/>
      <w:marRight w:val="0"/>
      <w:marTop w:val="0"/>
      <w:marBottom w:val="0"/>
      <w:divBdr>
        <w:top w:val="none" w:sz="0" w:space="0" w:color="auto"/>
        <w:left w:val="none" w:sz="0" w:space="0" w:color="auto"/>
        <w:bottom w:val="none" w:sz="0" w:space="0" w:color="auto"/>
        <w:right w:val="none" w:sz="0" w:space="0" w:color="auto"/>
      </w:divBdr>
    </w:div>
    <w:div w:id="1378815980">
      <w:bodyDiv w:val="1"/>
      <w:marLeft w:val="0"/>
      <w:marRight w:val="0"/>
      <w:marTop w:val="0"/>
      <w:marBottom w:val="0"/>
      <w:divBdr>
        <w:top w:val="none" w:sz="0" w:space="0" w:color="auto"/>
        <w:left w:val="none" w:sz="0" w:space="0" w:color="auto"/>
        <w:bottom w:val="none" w:sz="0" w:space="0" w:color="auto"/>
        <w:right w:val="none" w:sz="0" w:space="0" w:color="auto"/>
      </w:divBdr>
    </w:div>
    <w:div w:id="1384645245">
      <w:bodyDiv w:val="1"/>
      <w:marLeft w:val="0"/>
      <w:marRight w:val="0"/>
      <w:marTop w:val="0"/>
      <w:marBottom w:val="0"/>
      <w:divBdr>
        <w:top w:val="none" w:sz="0" w:space="0" w:color="auto"/>
        <w:left w:val="none" w:sz="0" w:space="0" w:color="auto"/>
        <w:bottom w:val="none" w:sz="0" w:space="0" w:color="auto"/>
        <w:right w:val="none" w:sz="0" w:space="0" w:color="auto"/>
      </w:divBdr>
    </w:div>
    <w:div w:id="1389691932">
      <w:bodyDiv w:val="1"/>
      <w:marLeft w:val="0"/>
      <w:marRight w:val="0"/>
      <w:marTop w:val="0"/>
      <w:marBottom w:val="0"/>
      <w:divBdr>
        <w:top w:val="none" w:sz="0" w:space="0" w:color="auto"/>
        <w:left w:val="none" w:sz="0" w:space="0" w:color="auto"/>
        <w:bottom w:val="none" w:sz="0" w:space="0" w:color="auto"/>
        <w:right w:val="none" w:sz="0" w:space="0" w:color="auto"/>
      </w:divBdr>
    </w:div>
    <w:div w:id="1390835158">
      <w:bodyDiv w:val="1"/>
      <w:marLeft w:val="0"/>
      <w:marRight w:val="0"/>
      <w:marTop w:val="0"/>
      <w:marBottom w:val="0"/>
      <w:divBdr>
        <w:top w:val="none" w:sz="0" w:space="0" w:color="auto"/>
        <w:left w:val="none" w:sz="0" w:space="0" w:color="auto"/>
        <w:bottom w:val="none" w:sz="0" w:space="0" w:color="auto"/>
        <w:right w:val="none" w:sz="0" w:space="0" w:color="auto"/>
      </w:divBdr>
    </w:div>
    <w:div w:id="1393230483">
      <w:bodyDiv w:val="1"/>
      <w:marLeft w:val="0"/>
      <w:marRight w:val="0"/>
      <w:marTop w:val="0"/>
      <w:marBottom w:val="0"/>
      <w:divBdr>
        <w:top w:val="none" w:sz="0" w:space="0" w:color="auto"/>
        <w:left w:val="none" w:sz="0" w:space="0" w:color="auto"/>
        <w:bottom w:val="none" w:sz="0" w:space="0" w:color="auto"/>
        <w:right w:val="none" w:sz="0" w:space="0" w:color="auto"/>
      </w:divBdr>
    </w:div>
    <w:div w:id="1395006393">
      <w:bodyDiv w:val="1"/>
      <w:marLeft w:val="0"/>
      <w:marRight w:val="0"/>
      <w:marTop w:val="0"/>
      <w:marBottom w:val="0"/>
      <w:divBdr>
        <w:top w:val="none" w:sz="0" w:space="0" w:color="auto"/>
        <w:left w:val="none" w:sz="0" w:space="0" w:color="auto"/>
        <w:bottom w:val="none" w:sz="0" w:space="0" w:color="auto"/>
        <w:right w:val="none" w:sz="0" w:space="0" w:color="auto"/>
      </w:divBdr>
    </w:div>
    <w:div w:id="1395663518">
      <w:bodyDiv w:val="1"/>
      <w:marLeft w:val="0"/>
      <w:marRight w:val="0"/>
      <w:marTop w:val="0"/>
      <w:marBottom w:val="0"/>
      <w:divBdr>
        <w:top w:val="none" w:sz="0" w:space="0" w:color="auto"/>
        <w:left w:val="none" w:sz="0" w:space="0" w:color="auto"/>
        <w:bottom w:val="none" w:sz="0" w:space="0" w:color="auto"/>
        <w:right w:val="none" w:sz="0" w:space="0" w:color="auto"/>
      </w:divBdr>
    </w:div>
    <w:div w:id="1400329605">
      <w:bodyDiv w:val="1"/>
      <w:marLeft w:val="0"/>
      <w:marRight w:val="0"/>
      <w:marTop w:val="0"/>
      <w:marBottom w:val="0"/>
      <w:divBdr>
        <w:top w:val="none" w:sz="0" w:space="0" w:color="auto"/>
        <w:left w:val="none" w:sz="0" w:space="0" w:color="auto"/>
        <w:bottom w:val="none" w:sz="0" w:space="0" w:color="auto"/>
        <w:right w:val="none" w:sz="0" w:space="0" w:color="auto"/>
      </w:divBdr>
    </w:div>
    <w:div w:id="1404528241">
      <w:bodyDiv w:val="1"/>
      <w:marLeft w:val="0"/>
      <w:marRight w:val="0"/>
      <w:marTop w:val="0"/>
      <w:marBottom w:val="0"/>
      <w:divBdr>
        <w:top w:val="none" w:sz="0" w:space="0" w:color="auto"/>
        <w:left w:val="none" w:sz="0" w:space="0" w:color="auto"/>
        <w:bottom w:val="none" w:sz="0" w:space="0" w:color="auto"/>
        <w:right w:val="none" w:sz="0" w:space="0" w:color="auto"/>
      </w:divBdr>
    </w:div>
    <w:div w:id="1407453401">
      <w:bodyDiv w:val="1"/>
      <w:marLeft w:val="0"/>
      <w:marRight w:val="0"/>
      <w:marTop w:val="0"/>
      <w:marBottom w:val="0"/>
      <w:divBdr>
        <w:top w:val="none" w:sz="0" w:space="0" w:color="auto"/>
        <w:left w:val="none" w:sz="0" w:space="0" w:color="auto"/>
        <w:bottom w:val="none" w:sz="0" w:space="0" w:color="auto"/>
        <w:right w:val="none" w:sz="0" w:space="0" w:color="auto"/>
      </w:divBdr>
    </w:div>
    <w:div w:id="1409959626">
      <w:bodyDiv w:val="1"/>
      <w:marLeft w:val="0"/>
      <w:marRight w:val="0"/>
      <w:marTop w:val="0"/>
      <w:marBottom w:val="0"/>
      <w:divBdr>
        <w:top w:val="none" w:sz="0" w:space="0" w:color="auto"/>
        <w:left w:val="none" w:sz="0" w:space="0" w:color="auto"/>
        <w:bottom w:val="none" w:sz="0" w:space="0" w:color="auto"/>
        <w:right w:val="none" w:sz="0" w:space="0" w:color="auto"/>
      </w:divBdr>
    </w:div>
    <w:div w:id="1414156624">
      <w:bodyDiv w:val="1"/>
      <w:marLeft w:val="0"/>
      <w:marRight w:val="0"/>
      <w:marTop w:val="0"/>
      <w:marBottom w:val="0"/>
      <w:divBdr>
        <w:top w:val="none" w:sz="0" w:space="0" w:color="auto"/>
        <w:left w:val="none" w:sz="0" w:space="0" w:color="auto"/>
        <w:bottom w:val="none" w:sz="0" w:space="0" w:color="auto"/>
        <w:right w:val="none" w:sz="0" w:space="0" w:color="auto"/>
      </w:divBdr>
    </w:div>
    <w:div w:id="1414549447">
      <w:bodyDiv w:val="1"/>
      <w:marLeft w:val="0"/>
      <w:marRight w:val="0"/>
      <w:marTop w:val="0"/>
      <w:marBottom w:val="0"/>
      <w:divBdr>
        <w:top w:val="none" w:sz="0" w:space="0" w:color="auto"/>
        <w:left w:val="none" w:sz="0" w:space="0" w:color="auto"/>
        <w:bottom w:val="none" w:sz="0" w:space="0" w:color="auto"/>
        <w:right w:val="none" w:sz="0" w:space="0" w:color="auto"/>
      </w:divBdr>
    </w:div>
    <w:div w:id="1414819899">
      <w:bodyDiv w:val="1"/>
      <w:marLeft w:val="0"/>
      <w:marRight w:val="0"/>
      <w:marTop w:val="0"/>
      <w:marBottom w:val="0"/>
      <w:divBdr>
        <w:top w:val="none" w:sz="0" w:space="0" w:color="auto"/>
        <w:left w:val="none" w:sz="0" w:space="0" w:color="auto"/>
        <w:bottom w:val="none" w:sz="0" w:space="0" w:color="auto"/>
        <w:right w:val="none" w:sz="0" w:space="0" w:color="auto"/>
      </w:divBdr>
    </w:div>
    <w:div w:id="1416200184">
      <w:bodyDiv w:val="1"/>
      <w:marLeft w:val="0"/>
      <w:marRight w:val="0"/>
      <w:marTop w:val="0"/>
      <w:marBottom w:val="0"/>
      <w:divBdr>
        <w:top w:val="none" w:sz="0" w:space="0" w:color="auto"/>
        <w:left w:val="none" w:sz="0" w:space="0" w:color="auto"/>
        <w:bottom w:val="none" w:sz="0" w:space="0" w:color="auto"/>
        <w:right w:val="none" w:sz="0" w:space="0" w:color="auto"/>
      </w:divBdr>
    </w:div>
    <w:div w:id="1416509417">
      <w:bodyDiv w:val="1"/>
      <w:marLeft w:val="0"/>
      <w:marRight w:val="0"/>
      <w:marTop w:val="0"/>
      <w:marBottom w:val="0"/>
      <w:divBdr>
        <w:top w:val="none" w:sz="0" w:space="0" w:color="auto"/>
        <w:left w:val="none" w:sz="0" w:space="0" w:color="auto"/>
        <w:bottom w:val="none" w:sz="0" w:space="0" w:color="auto"/>
        <w:right w:val="none" w:sz="0" w:space="0" w:color="auto"/>
      </w:divBdr>
    </w:div>
    <w:div w:id="1422487481">
      <w:bodyDiv w:val="1"/>
      <w:marLeft w:val="0"/>
      <w:marRight w:val="0"/>
      <w:marTop w:val="0"/>
      <w:marBottom w:val="0"/>
      <w:divBdr>
        <w:top w:val="none" w:sz="0" w:space="0" w:color="auto"/>
        <w:left w:val="none" w:sz="0" w:space="0" w:color="auto"/>
        <w:bottom w:val="none" w:sz="0" w:space="0" w:color="auto"/>
        <w:right w:val="none" w:sz="0" w:space="0" w:color="auto"/>
      </w:divBdr>
    </w:div>
    <w:div w:id="1426614491">
      <w:bodyDiv w:val="1"/>
      <w:marLeft w:val="0"/>
      <w:marRight w:val="0"/>
      <w:marTop w:val="0"/>
      <w:marBottom w:val="0"/>
      <w:divBdr>
        <w:top w:val="none" w:sz="0" w:space="0" w:color="auto"/>
        <w:left w:val="none" w:sz="0" w:space="0" w:color="auto"/>
        <w:bottom w:val="none" w:sz="0" w:space="0" w:color="auto"/>
        <w:right w:val="none" w:sz="0" w:space="0" w:color="auto"/>
      </w:divBdr>
    </w:div>
    <w:div w:id="1431855309">
      <w:bodyDiv w:val="1"/>
      <w:marLeft w:val="0"/>
      <w:marRight w:val="0"/>
      <w:marTop w:val="0"/>
      <w:marBottom w:val="0"/>
      <w:divBdr>
        <w:top w:val="none" w:sz="0" w:space="0" w:color="auto"/>
        <w:left w:val="none" w:sz="0" w:space="0" w:color="auto"/>
        <w:bottom w:val="none" w:sz="0" w:space="0" w:color="auto"/>
        <w:right w:val="none" w:sz="0" w:space="0" w:color="auto"/>
      </w:divBdr>
    </w:div>
    <w:div w:id="1434470126">
      <w:bodyDiv w:val="1"/>
      <w:marLeft w:val="0"/>
      <w:marRight w:val="0"/>
      <w:marTop w:val="0"/>
      <w:marBottom w:val="0"/>
      <w:divBdr>
        <w:top w:val="none" w:sz="0" w:space="0" w:color="auto"/>
        <w:left w:val="none" w:sz="0" w:space="0" w:color="auto"/>
        <w:bottom w:val="none" w:sz="0" w:space="0" w:color="auto"/>
        <w:right w:val="none" w:sz="0" w:space="0" w:color="auto"/>
      </w:divBdr>
    </w:div>
    <w:div w:id="1436287115">
      <w:bodyDiv w:val="1"/>
      <w:marLeft w:val="0"/>
      <w:marRight w:val="0"/>
      <w:marTop w:val="0"/>
      <w:marBottom w:val="0"/>
      <w:divBdr>
        <w:top w:val="none" w:sz="0" w:space="0" w:color="auto"/>
        <w:left w:val="none" w:sz="0" w:space="0" w:color="auto"/>
        <w:bottom w:val="none" w:sz="0" w:space="0" w:color="auto"/>
        <w:right w:val="none" w:sz="0" w:space="0" w:color="auto"/>
      </w:divBdr>
    </w:div>
    <w:div w:id="1438795393">
      <w:bodyDiv w:val="1"/>
      <w:marLeft w:val="0"/>
      <w:marRight w:val="0"/>
      <w:marTop w:val="0"/>
      <w:marBottom w:val="0"/>
      <w:divBdr>
        <w:top w:val="none" w:sz="0" w:space="0" w:color="auto"/>
        <w:left w:val="none" w:sz="0" w:space="0" w:color="auto"/>
        <w:bottom w:val="none" w:sz="0" w:space="0" w:color="auto"/>
        <w:right w:val="none" w:sz="0" w:space="0" w:color="auto"/>
      </w:divBdr>
    </w:div>
    <w:div w:id="1438989981">
      <w:bodyDiv w:val="1"/>
      <w:marLeft w:val="0"/>
      <w:marRight w:val="0"/>
      <w:marTop w:val="0"/>
      <w:marBottom w:val="0"/>
      <w:divBdr>
        <w:top w:val="none" w:sz="0" w:space="0" w:color="auto"/>
        <w:left w:val="none" w:sz="0" w:space="0" w:color="auto"/>
        <w:bottom w:val="none" w:sz="0" w:space="0" w:color="auto"/>
        <w:right w:val="none" w:sz="0" w:space="0" w:color="auto"/>
      </w:divBdr>
    </w:div>
    <w:div w:id="1439526646">
      <w:bodyDiv w:val="1"/>
      <w:marLeft w:val="0"/>
      <w:marRight w:val="0"/>
      <w:marTop w:val="0"/>
      <w:marBottom w:val="0"/>
      <w:divBdr>
        <w:top w:val="none" w:sz="0" w:space="0" w:color="auto"/>
        <w:left w:val="none" w:sz="0" w:space="0" w:color="auto"/>
        <w:bottom w:val="none" w:sz="0" w:space="0" w:color="auto"/>
        <w:right w:val="none" w:sz="0" w:space="0" w:color="auto"/>
      </w:divBdr>
    </w:div>
    <w:div w:id="1441099418">
      <w:bodyDiv w:val="1"/>
      <w:marLeft w:val="0"/>
      <w:marRight w:val="0"/>
      <w:marTop w:val="0"/>
      <w:marBottom w:val="0"/>
      <w:divBdr>
        <w:top w:val="none" w:sz="0" w:space="0" w:color="auto"/>
        <w:left w:val="none" w:sz="0" w:space="0" w:color="auto"/>
        <w:bottom w:val="none" w:sz="0" w:space="0" w:color="auto"/>
        <w:right w:val="none" w:sz="0" w:space="0" w:color="auto"/>
      </w:divBdr>
    </w:div>
    <w:div w:id="1443649043">
      <w:bodyDiv w:val="1"/>
      <w:marLeft w:val="0"/>
      <w:marRight w:val="0"/>
      <w:marTop w:val="0"/>
      <w:marBottom w:val="0"/>
      <w:divBdr>
        <w:top w:val="none" w:sz="0" w:space="0" w:color="auto"/>
        <w:left w:val="none" w:sz="0" w:space="0" w:color="auto"/>
        <w:bottom w:val="none" w:sz="0" w:space="0" w:color="auto"/>
        <w:right w:val="none" w:sz="0" w:space="0" w:color="auto"/>
      </w:divBdr>
    </w:div>
    <w:div w:id="1443719367">
      <w:bodyDiv w:val="1"/>
      <w:marLeft w:val="0"/>
      <w:marRight w:val="0"/>
      <w:marTop w:val="0"/>
      <w:marBottom w:val="0"/>
      <w:divBdr>
        <w:top w:val="none" w:sz="0" w:space="0" w:color="auto"/>
        <w:left w:val="none" w:sz="0" w:space="0" w:color="auto"/>
        <w:bottom w:val="none" w:sz="0" w:space="0" w:color="auto"/>
        <w:right w:val="none" w:sz="0" w:space="0" w:color="auto"/>
      </w:divBdr>
    </w:div>
    <w:div w:id="1444153375">
      <w:bodyDiv w:val="1"/>
      <w:marLeft w:val="0"/>
      <w:marRight w:val="0"/>
      <w:marTop w:val="0"/>
      <w:marBottom w:val="0"/>
      <w:divBdr>
        <w:top w:val="none" w:sz="0" w:space="0" w:color="auto"/>
        <w:left w:val="none" w:sz="0" w:space="0" w:color="auto"/>
        <w:bottom w:val="none" w:sz="0" w:space="0" w:color="auto"/>
        <w:right w:val="none" w:sz="0" w:space="0" w:color="auto"/>
      </w:divBdr>
    </w:div>
    <w:div w:id="1448349014">
      <w:bodyDiv w:val="1"/>
      <w:marLeft w:val="0"/>
      <w:marRight w:val="0"/>
      <w:marTop w:val="0"/>
      <w:marBottom w:val="0"/>
      <w:divBdr>
        <w:top w:val="none" w:sz="0" w:space="0" w:color="auto"/>
        <w:left w:val="none" w:sz="0" w:space="0" w:color="auto"/>
        <w:bottom w:val="none" w:sz="0" w:space="0" w:color="auto"/>
        <w:right w:val="none" w:sz="0" w:space="0" w:color="auto"/>
      </w:divBdr>
    </w:div>
    <w:div w:id="1452043945">
      <w:bodyDiv w:val="1"/>
      <w:marLeft w:val="0"/>
      <w:marRight w:val="0"/>
      <w:marTop w:val="0"/>
      <w:marBottom w:val="0"/>
      <w:divBdr>
        <w:top w:val="none" w:sz="0" w:space="0" w:color="auto"/>
        <w:left w:val="none" w:sz="0" w:space="0" w:color="auto"/>
        <w:bottom w:val="none" w:sz="0" w:space="0" w:color="auto"/>
        <w:right w:val="none" w:sz="0" w:space="0" w:color="auto"/>
      </w:divBdr>
    </w:div>
    <w:div w:id="1452823418">
      <w:bodyDiv w:val="1"/>
      <w:marLeft w:val="0"/>
      <w:marRight w:val="0"/>
      <w:marTop w:val="0"/>
      <w:marBottom w:val="0"/>
      <w:divBdr>
        <w:top w:val="none" w:sz="0" w:space="0" w:color="auto"/>
        <w:left w:val="none" w:sz="0" w:space="0" w:color="auto"/>
        <w:bottom w:val="none" w:sz="0" w:space="0" w:color="auto"/>
        <w:right w:val="none" w:sz="0" w:space="0" w:color="auto"/>
      </w:divBdr>
    </w:div>
    <w:div w:id="1454324918">
      <w:bodyDiv w:val="1"/>
      <w:marLeft w:val="0"/>
      <w:marRight w:val="0"/>
      <w:marTop w:val="0"/>
      <w:marBottom w:val="0"/>
      <w:divBdr>
        <w:top w:val="none" w:sz="0" w:space="0" w:color="auto"/>
        <w:left w:val="none" w:sz="0" w:space="0" w:color="auto"/>
        <w:bottom w:val="none" w:sz="0" w:space="0" w:color="auto"/>
        <w:right w:val="none" w:sz="0" w:space="0" w:color="auto"/>
      </w:divBdr>
    </w:div>
    <w:div w:id="1459448175">
      <w:bodyDiv w:val="1"/>
      <w:marLeft w:val="0"/>
      <w:marRight w:val="0"/>
      <w:marTop w:val="0"/>
      <w:marBottom w:val="0"/>
      <w:divBdr>
        <w:top w:val="none" w:sz="0" w:space="0" w:color="auto"/>
        <w:left w:val="none" w:sz="0" w:space="0" w:color="auto"/>
        <w:bottom w:val="none" w:sz="0" w:space="0" w:color="auto"/>
        <w:right w:val="none" w:sz="0" w:space="0" w:color="auto"/>
      </w:divBdr>
    </w:div>
    <w:div w:id="1467352591">
      <w:bodyDiv w:val="1"/>
      <w:marLeft w:val="0"/>
      <w:marRight w:val="0"/>
      <w:marTop w:val="0"/>
      <w:marBottom w:val="0"/>
      <w:divBdr>
        <w:top w:val="none" w:sz="0" w:space="0" w:color="auto"/>
        <w:left w:val="none" w:sz="0" w:space="0" w:color="auto"/>
        <w:bottom w:val="none" w:sz="0" w:space="0" w:color="auto"/>
        <w:right w:val="none" w:sz="0" w:space="0" w:color="auto"/>
      </w:divBdr>
    </w:div>
    <w:div w:id="1467699171">
      <w:bodyDiv w:val="1"/>
      <w:marLeft w:val="0"/>
      <w:marRight w:val="0"/>
      <w:marTop w:val="0"/>
      <w:marBottom w:val="0"/>
      <w:divBdr>
        <w:top w:val="none" w:sz="0" w:space="0" w:color="auto"/>
        <w:left w:val="none" w:sz="0" w:space="0" w:color="auto"/>
        <w:bottom w:val="none" w:sz="0" w:space="0" w:color="auto"/>
        <w:right w:val="none" w:sz="0" w:space="0" w:color="auto"/>
      </w:divBdr>
    </w:div>
    <w:div w:id="1472289309">
      <w:bodyDiv w:val="1"/>
      <w:marLeft w:val="0"/>
      <w:marRight w:val="0"/>
      <w:marTop w:val="0"/>
      <w:marBottom w:val="0"/>
      <w:divBdr>
        <w:top w:val="none" w:sz="0" w:space="0" w:color="auto"/>
        <w:left w:val="none" w:sz="0" w:space="0" w:color="auto"/>
        <w:bottom w:val="none" w:sz="0" w:space="0" w:color="auto"/>
        <w:right w:val="none" w:sz="0" w:space="0" w:color="auto"/>
      </w:divBdr>
    </w:div>
    <w:div w:id="1475291888">
      <w:bodyDiv w:val="1"/>
      <w:marLeft w:val="0"/>
      <w:marRight w:val="0"/>
      <w:marTop w:val="0"/>
      <w:marBottom w:val="0"/>
      <w:divBdr>
        <w:top w:val="none" w:sz="0" w:space="0" w:color="auto"/>
        <w:left w:val="none" w:sz="0" w:space="0" w:color="auto"/>
        <w:bottom w:val="none" w:sz="0" w:space="0" w:color="auto"/>
        <w:right w:val="none" w:sz="0" w:space="0" w:color="auto"/>
      </w:divBdr>
    </w:div>
    <w:div w:id="1475294773">
      <w:bodyDiv w:val="1"/>
      <w:marLeft w:val="0"/>
      <w:marRight w:val="0"/>
      <w:marTop w:val="0"/>
      <w:marBottom w:val="0"/>
      <w:divBdr>
        <w:top w:val="none" w:sz="0" w:space="0" w:color="auto"/>
        <w:left w:val="none" w:sz="0" w:space="0" w:color="auto"/>
        <w:bottom w:val="none" w:sz="0" w:space="0" w:color="auto"/>
        <w:right w:val="none" w:sz="0" w:space="0" w:color="auto"/>
      </w:divBdr>
    </w:div>
    <w:div w:id="1475444607">
      <w:bodyDiv w:val="1"/>
      <w:marLeft w:val="0"/>
      <w:marRight w:val="0"/>
      <w:marTop w:val="0"/>
      <w:marBottom w:val="0"/>
      <w:divBdr>
        <w:top w:val="none" w:sz="0" w:space="0" w:color="auto"/>
        <w:left w:val="none" w:sz="0" w:space="0" w:color="auto"/>
        <w:bottom w:val="none" w:sz="0" w:space="0" w:color="auto"/>
        <w:right w:val="none" w:sz="0" w:space="0" w:color="auto"/>
      </w:divBdr>
    </w:div>
    <w:div w:id="1476533534">
      <w:bodyDiv w:val="1"/>
      <w:marLeft w:val="0"/>
      <w:marRight w:val="0"/>
      <w:marTop w:val="0"/>
      <w:marBottom w:val="0"/>
      <w:divBdr>
        <w:top w:val="none" w:sz="0" w:space="0" w:color="auto"/>
        <w:left w:val="none" w:sz="0" w:space="0" w:color="auto"/>
        <w:bottom w:val="none" w:sz="0" w:space="0" w:color="auto"/>
        <w:right w:val="none" w:sz="0" w:space="0" w:color="auto"/>
      </w:divBdr>
    </w:div>
    <w:div w:id="1478113330">
      <w:bodyDiv w:val="1"/>
      <w:marLeft w:val="0"/>
      <w:marRight w:val="0"/>
      <w:marTop w:val="0"/>
      <w:marBottom w:val="0"/>
      <w:divBdr>
        <w:top w:val="none" w:sz="0" w:space="0" w:color="auto"/>
        <w:left w:val="none" w:sz="0" w:space="0" w:color="auto"/>
        <w:bottom w:val="none" w:sz="0" w:space="0" w:color="auto"/>
        <w:right w:val="none" w:sz="0" w:space="0" w:color="auto"/>
      </w:divBdr>
    </w:div>
    <w:div w:id="1479492349">
      <w:bodyDiv w:val="1"/>
      <w:marLeft w:val="0"/>
      <w:marRight w:val="0"/>
      <w:marTop w:val="0"/>
      <w:marBottom w:val="0"/>
      <w:divBdr>
        <w:top w:val="none" w:sz="0" w:space="0" w:color="auto"/>
        <w:left w:val="none" w:sz="0" w:space="0" w:color="auto"/>
        <w:bottom w:val="none" w:sz="0" w:space="0" w:color="auto"/>
        <w:right w:val="none" w:sz="0" w:space="0" w:color="auto"/>
      </w:divBdr>
    </w:div>
    <w:div w:id="1480075926">
      <w:bodyDiv w:val="1"/>
      <w:marLeft w:val="0"/>
      <w:marRight w:val="0"/>
      <w:marTop w:val="0"/>
      <w:marBottom w:val="0"/>
      <w:divBdr>
        <w:top w:val="none" w:sz="0" w:space="0" w:color="auto"/>
        <w:left w:val="none" w:sz="0" w:space="0" w:color="auto"/>
        <w:bottom w:val="none" w:sz="0" w:space="0" w:color="auto"/>
        <w:right w:val="none" w:sz="0" w:space="0" w:color="auto"/>
      </w:divBdr>
    </w:div>
    <w:div w:id="1480727439">
      <w:bodyDiv w:val="1"/>
      <w:marLeft w:val="0"/>
      <w:marRight w:val="0"/>
      <w:marTop w:val="0"/>
      <w:marBottom w:val="0"/>
      <w:divBdr>
        <w:top w:val="none" w:sz="0" w:space="0" w:color="auto"/>
        <w:left w:val="none" w:sz="0" w:space="0" w:color="auto"/>
        <w:bottom w:val="none" w:sz="0" w:space="0" w:color="auto"/>
        <w:right w:val="none" w:sz="0" w:space="0" w:color="auto"/>
      </w:divBdr>
    </w:div>
    <w:div w:id="1481918084">
      <w:bodyDiv w:val="1"/>
      <w:marLeft w:val="0"/>
      <w:marRight w:val="0"/>
      <w:marTop w:val="0"/>
      <w:marBottom w:val="0"/>
      <w:divBdr>
        <w:top w:val="none" w:sz="0" w:space="0" w:color="auto"/>
        <w:left w:val="none" w:sz="0" w:space="0" w:color="auto"/>
        <w:bottom w:val="none" w:sz="0" w:space="0" w:color="auto"/>
        <w:right w:val="none" w:sz="0" w:space="0" w:color="auto"/>
      </w:divBdr>
    </w:div>
    <w:div w:id="1482968362">
      <w:bodyDiv w:val="1"/>
      <w:marLeft w:val="0"/>
      <w:marRight w:val="0"/>
      <w:marTop w:val="0"/>
      <w:marBottom w:val="0"/>
      <w:divBdr>
        <w:top w:val="none" w:sz="0" w:space="0" w:color="auto"/>
        <w:left w:val="none" w:sz="0" w:space="0" w:color="auto"/>
        <w:bottom w:val="none" w:sz="0" w:space="0" w:color="auto"/>
        <w:right w:val="none" w:sz="0" w:space="0" w:color="auto"/>
      </w:divBdr>
    </w:div>
    <w:div w:id="1485312341">
      <w:bodyDiv w:val="1"/>
      <w:marLeft w:val="0"/>
      <w:marRight w:val="0"/>
      <w:marTop w:val="0"/>
      <w:marBottom w:val="0"/>
      <w:divBdr>
        <w:top w:val="none" w:sz="0" w:space="0" w:color="auto"/>
        <w:left w:val="none" w:sz="0" w:space="0" w:color="auto"/>
        <w:bottom w:val="none" w:sz="0" w:space="0" w:color="auto"/>
        <w:right w:val="none" w:sz="0" w:space="0" w:color="auto"/>
      </w:divBdr>
    </w:div>
    <w:div w:id="1490751620">
      <w:bodyDiv w:val="1"/>
      <w:marLeft w:val="0"/>
      <w:marRight w:val="0"/>
      <w:marTop w:val="0"/>
      <w:marBottom w:val="0"/>
      <w:divBdr>
        <w:top w:val="none" w:sz="0" w:space="0" w:color="auto"/>
        <w:left w:val="none" w:sz="0" w:space="0" w:color="auto"/>
        <w:bottom w:val="none" w:sz="0" w:space="0" w:color="auto"/>
        <w:right w:val="none" w:sz="0" w:space="0" w:color="auto"/>
      </w:divBdr>
    </w:div>
    <w:div w:id="1500004408">
      <w:bodyDiv w:val="1"/>
      <w:marLeft w:val="0"/>
      <w:marRight w:val="0"/>
      <w:marTop w:val="0"/>
      <w:marBottom w:val="0"/>
      <w:divBdr>
        <w:top w:val="none" w:sz="0" w:space="0" w:color="auto"/>
        <w:left w:val="none" w:sz="0" w:space="0" w:color="auto"/>
        <w:bottom w:val="none" w:sz="0" w:space="0" w:color="auto"/>
        <w:right w:val="none" w:sz="0" w:space="0" w:color="auto"/>
      </w:divBdr>
    </w:div>
    <w:div w:id="1504078909">
      <w:bodyDiv w:val="1"/>
      <w:marLeft w:val="0"/>
      <w:marRight w:val="0"/>
      <w:marTop w:val="0"/>
      <w:marBottom w:val="0"/>
      <w:divBdr>
        <w:top w:val="none" w:sz="0" w:space="0" w:color="auto"/>
        <w:left w:val="none" w:sz="0" w:space="0" w:color="auto"/>
        <w:bottom w:val="none" w:sz="0" w:space="0" w:color="auto"/>
        <w:right w:val="none" w:sz="0" w:space="0" w:color="auto"/>
      </w:divBdr>
    </w:div>
    <w:div w:id="1506550758">
      <w:bodyDiv w:val="1"/>
      <w:marLeft w:val="0"/>
      <w:marRight w:val="0"/>
      <w:marTop w:val="0"/>
      <w:marBottom w:val="0"/>
      <w:divBdr>
        <w:top w:val="none" w:sz="0" w:space="0" w:color="auto"/>
        <w:left w:val="none" w:sz="0" w:space="0" w:color="auto"/>
        <w:bottom w:val="none" w:sz="0" w:space="0" w:color="auto"/>
        <w:right w:val="none" w:sz="0" w:space="0" w:color="auto"/>
      </w:divBdr>
    </w:div>
    <w:div w:id="1506701270">
      <w:bodyDiv w:val="1"/>
      <w:marLeft w:val="0"/>
      <w:marRight w:val="0"/>
      <w:marTop w:val="0"/>
      <w:marBottom w:val="0"/>
      <w:divBdr>
        <w:top w:val="none" w:sz="0" w:space="0" w:color="auto"/>
        <w:left w:val="none" w:sz="0" w:space="0" w:color="auto"/>
        <w:bottom w:val="none" w:sz="0" w:space="0" w:color="auto"/>
        <w:right w:val="none" w:sz="0" w:space="0" w:color="auto"/>
      </w:divBdr>
    </w:div>
    <w:div w:id="1508714062">
      <w:bodyDiv w:val="1"/>
      <w:marLeft w:val="0"/>
      <w:marRight w:val="0"/>
      <w:marTop w:val="0"/>
      <w:marBottom w:val="0"/>
      <w:divBdr>
        <w:top w:val="none" w:sz="0" w:space="0" w:color="auto"/>
        <w:left w:val="none" w:sz="0" w:space="0" w:color="auto"/>
        <w:bottom w:val="none" w:sz="0" w:space="0" w:color="auto"/>
        <w:right w:val="none" w:sz="0" w:space="0" w:color="auto"/>
      </w:divBdr>
    </w:div>
    <w:div w:id="1509563099">
      <w:bodyDiv w:val="1"/>
      <w:marLeft w:val="0"/>
      <w:marRight w:val="0"/>
      <w:marTop w:val="0"/>
      <w:marBottom w:val="0"/>
      <w:divBdr>
        <w:top w:val="none" w:sz="0" w:space="0" w:color="auto"/>
        <w:left w:val="none" w:sz="0" w:space="0" w:color="auto"/>
        <w:bottom w:val="none" w:sz="0" w:space="0" w:color="auto"/>
        <w:right w:val="none" w:sz="0" w:space="0" w:color="auto"/>
      </w:divBdr>
    </w:div>
    <w:div w:id="1509757233">
      <w:bodyDiv w:val="1"/>
      <w:marLeft w:val="0"/>
      <w:marRight w:val="0"/>
      <w:marTop w:val="0"/>
      <w:marBottom w:val="0"/>
      <w:divBdr>
        <w:top w:val="none" w:sz="0" w:space="0" w:color="auto"/>
        <w:left w:val="none" w:sz="0" w:space="0" w:color="auto"/>
        <w:bottom w:val="none" w:sz="0" w:space="0" w:color="auto"/>
        <w:right w:val="none" w:sz="0" w:space="0" w:color="auto"/>
      </w:divBdr>
    </w:div>
    <w:div w:id="1512913431">
      <w:bodyDiv w:val="1"/>
      <w:marLeft w:val="0"/>
      <w:marRight w:val="0"/>
      <w:marTop w:val="0"/>
      <w:marBottom w:val="0"/>
      <w:divBdr>
        <w:top w:val="none" w:sz="0" w:space="0" w:color="auto"/>
        <w:left w:val="none" w:sz="0" w:space="0" w:color="auto"/>
        <w:bottom w:val="none" w:sz="0" w:space="0" w:color="auto"/>
        <w:right w:val="none" w:sz="0" w:space="0" w:color="auto"/>
      </w:divBdr>
    </w:div>
    <w:div w:id="1514223019">
      <w:bodyDiv w:val="1"/>
      <w:marLeft w:val="0"/>
      <w:marRight w:val="0"/>
      <w:marTop w:val="0"/>
      <w:marBottom w:val="0"/>
      <w:divBdr>
        <w:top w:val="none" w:sz="0" w:space="0" w:color="auto"/>
        <w:left w:val="none" w:sz="0" w:space="0" w:color="auto"/>
        <w:bottom w:val="none" w:sz="0" w:space="0" w:color="auto"/>
        <w:right w:val="none" w:sz="0" w:space="0" w:color="auto"/>
      </w:divBdr>
    </w:div>
    <w:div w:id="1514565192">
      <w:bodyDiv w:val="1"/>
      <w:marLeft w:val="0"/>
      <w:marRight w:val="0"/>
      <w:marTop w:val="0"/>
      <w:marBottom w:val="0"/>
      <w:divBdr>
        <w:top w:val="none" w:sz="0" w:space="0" w:color="auto"/>
        <w:left w:val="none" w:sz="0" w:space="0" w:color="auto"/>
        <w:bottom w:val="none" w:sz="0" w:space="0" w:color="auto"/>
        <w:right w:val="none" w:sz="0" w:space="0" w:color="auto"/>
      </w:divBdr>
    </w:div>
    <w:div w:id="1515459792">
      <w:bodyDiv w:val="1"/>
      <w:marLeft w:val="0"/>
      <w:marRight w:val="0"/>
      <w:marTop w:val="0"/>
      <w:marBottom w:val="0"/>
      <w:divBdr>
        <w:top w:val="none" w:sz="0" w:space="0" w:color="auto"/>
        <w:left w:val="none" w:sz="0" w:space="0" w:color="auto"/>
        <w:bottom w:val="none" w:sz="0" w:space="0" w:color="auto"/>
        <w:right w:val="none" w:sz="0" w:space="0" w:color="auto"/>
      </w:divBdr>
    </w:div>
    <w:div w:id="1516193392">
      <w:bodyDiv w:val="1"/>
      <w:marLeft w:val="0"/>
      <w:marRight w:val="0"/>
      <w:marTop w:val="0"/>
      <w:marBottom w:val="0"/>
      <w:divBdr>
        <w:top w:val="none" w:sz="0" w:space="0" w:color="auto"/>
        <w:left w:val="none" w:sz="0" w:space="0" w:color="auto"/>
        <w:bottom w:val="none" w:sz="0" w:space="0" w:color="auto"/>
        <w:right w:val="none" w:sz="0" w:space="0" w:color="auto"/>
      </w:divBdr>
    </w:div>
    <w:div w:id="1516797549">
      <w:bodyDiv w:val="1"/>
      <w:marLeft w:val="0"/>
      <w:marRight w:val="0"/>
      <w:marTop w:val="0"/>
      <w:marBottom w:val="0"/>
      <w:divBdr>
        <w:top w:val="none" w:sz="0" w:space="0" w:color="auto"/>
        <w:left w:val="none" w:sz="0" w:space="0" w:color="auto"/>
        <w:bottom w:val="none" w:sz="0" w:space="0" w:color="auto"/>
        <w:right w:val="none" w:sz="0" w:space="0" w:color="auto"/>
      </w:divBdr>
    </w:div>
    <w:div w:id="1519853319">
      <w:bodyDiv w:val="1"/>
      <w:marLeft w:val="0"/>
      <w:marRight w:val="0"/>
      <w:marTop w:val="0"/>
      <w:marBottom w:val="0"/>
      <w:divBdr>
        <w:top w:val="none" w:sz="0" w:space="0" w:color="auto"/>
        <w:left w:val="none" w:sz="0" w:space="0" w:color="auto"/>
        <w:bottom w:val="none" w:sz="0" w:space="0" w:color="auto"/>
        <w:right w:val="none" w:sz="0" w:space="0" w:color="auto"/>
      </w:divBdr>
    </w:div>
    <w:div w:id="1520967705">
      <w:bodyDiv w:val="1"/>
      <w:marLeft w:val="0"/>
      <w:marRight w:val="0"/>
      <w:marTop w:val="0"/>
      <w:marBottom w:val="0"/>
      <w:divBdr>
        <w:top w:val="none" w:sz="0" w:space="0" w:color="auto"/>
        <w:left w:val="none" w:sz="0" w:space="0" w:color="auto"/>
        <w:bottom w:val="none" w:sz="0" w:space="0" w:color="auto"/>
        <w:right w:val="none" w:sz="0" w:space="0" w:color="auto"/>
      </w:divBdr>
    </w:div>
    <w:div w:id="1525825053">
      <w:bodyDiv w:val="1"/>
      <w:marLeft w:val="0"/>
      <w:marRight w:val="0"/>
      <w:marTop w:val="0"/>
      <w:marBottom w:val="0"/>
      <w:divBdr>
        <w:top w:val="none" w:sz="0" w:space="0" w:color="auto"/>
        <w:left w:val="none" w:sz="0" w:space="0" w:color="auto"/>
        <w:bottom w:val="none" w:sz="0" w:space="0" w:color="auto"/>
        <w:right w:val="none" w:sz="0" w:space="0" w:color="auto"/>
      </w:divBdr>
    </w:div>
    <w:div w:id="1528566774">
      <w:bodyDiv w:val="1"/>
      <w:marLeft w:val="0"/>
      <w:marRight w:val="0"/>
      <w:marTop w:val="0"/>
      <w:marBottom w:val="0"/>
      <w:divBdr>
        <w:top w:val="none" w:sz="0" w:space="0" w:color="auto"/>
        <w:left w:val="none" w:sz="0" w:space="0" w:color="auto"/>
        <w:bottom w:val="none" w:sz="0" w:space="0" w:color="auto"/>
        <w:right w:val="none" w:sz="0" w:space="0" w:color="auto"/>
      </w:divBdr>
    </w:div>
    <w:div w:id="1531070345">
      <w:bodyDiv w:val="1"/>
      <w:marLeft w:val="0"/>
      <w:marRight w:val="0"/>
      <w:marTop w:val="0"/>
      <w:marBottom w:val="0"/>
      <w:divBdr>
        <w:top w:val="none" w:sz="0" w:space="0" w:color="auto"/>
        <w:left w:val="none" w:sz="0" w:space="0" w:color="auto"/>
        <w:bottom w:val="none" w:sz="0" w:space="0" w:color="auto"/>
        <w:right w:val="none" w:sz="0" w:space="0" w:color="auto"/>
      </w:divBdr>
    </w:div>
    <w:div w:id="1531918004">
      <w:bodyDiv w:val="1"/>
      <w:marLeft w:val="0"/>
      <w:marRight w:val="0"/>
      <w:marTop w:val="0"/>
      <w:marBottom w:val="0"/>
      <w:divBdr>
        <w:top w:val="none" w:sz="0" w:space="0" w:color="auto"/>
        <w:left w:val="none" w:sz="0" w:space="0" w:color="auto"/>
        <w:bottom w:val="none" w:sz="0" w:space="0" w:color="auto"/>
        <w:right w:val="none" w:sz="0" w:space="0" w:color="auto"/>
      </w:divBdr>
    </w:div>
    <w:div w:id="1537355255">
      <w:bodyDiv w:val="1"/>
      <w:marLeft w:val="0"/>
      <w:marRight w:val="0"/>
      <w:marTop w:val="0"/>
      <w:marBottom w:val="0"/>
      <w:divBdr>
        <w:top w:val="none" w:sz="0" w:space="0" w:color="auto"/>
        <w:left w:val="none" w:sz="0" w:space="0" w:color="auto"/>
        <w:bottom w:val="none" w:sz="0" w:space="0" w:color="auto"/>
        <w:right w:val="none" w:sz="0" w:space="0" w:color="auto"/>
      </w:divBdr>
    </w:div>
    <w:div w:id="1542202541">
      <w:bodyDiv w:val="1"/>
      <w:marLeft w:val="0"/>
      <w:marRight w:val="0"/>
      <w:marTop w:val="0"/>
      <w:marBottom w:val="0"/>
      <w:divBdr>
        <w:top w:val="none" w:sz="0" w:space="0" w:color="auto"/>
        <w:left w:val="none" w:sz="0" w:space="0" w:color="auto"/>
        <w:bottom w:val="none" w:sz="0" w:space="0" w:color="auto"/>
        <w:right w:val="none" w:sz="0" w:space="0" w:color="auto"/>
      </w:divBdr>
    </w:div>
    <w:div w:id="1543861803">
      <w:bodyDiv w:val="1"/>
      <w:marLeft w:val="0"/>
      <w:marRight w:val="0"/>
      <w:marTop w:val="0"/>
      <w:marBottom w:val="0"/>
      <w:divBdr>
        <w:top w:val="none" w:sz="0" w:space="0" w:color="auto"/>
        <w:left w:val="none" w:sz="0" w:space="0" w:color="auto"/>
        <w:bottom w:val="none" w:sz="0" w:space="0" w:color="auto"/>
        <w:right w:val="none" w:sz="0" w:space="0" w:color="auto"/>
      </w:divBdr>
    </w:div>
    <w:div w:id="1545601229">
      <w:bodyDiv w:val="1"/>
      <w:marLeft w:val="0"/>
      <w:marRight w:val="0"/>
      <w:marTop w:val="0"/>
      <w:marBottom w:val="0"/>
      <w:divBdr>
        <w:top w:val="none" w:sz="0" w:space="0" w:color="auto"/>
        <w:left w:val="none" w:sz="0" w:space="0" w:color="auto"/>
        <w:bottom w:val="none" w:sz="0" w:space="0" w:color="auto"/>
        <w:right w:val="none" w:sz="0" w:space="0" w:color="auto"/>
      </w:divBdr>
    </w:div>
    <w:div w:id="1547332252">
      <w:bodyDiv w:val="1"/>
      <w:marLeft w:val="0"/>
      <w:marRight w:val="0"/>
      <w:marTop w:val="0"/>
      <w:marBottom w:val="0"/>
      <w:divBdr>
        <w:top w:val="none" w:sz="0" w:space="0" w:color="auto"/>
        <w:left w:val="none" w:sz="0" w:space="0" w:color="auto"/>
        <w:bottom w:val="none" w:sz="0" w:space="0" w:color="auto"/>
        <w:right w:val="none" w:sz="0" w:space="0" w:color="auto"/>
      </w:divBdr>
    </w:div>
    <w:div w:id="1549341556">
      <w:bodyDiv w:val="1"/>
      <w:marLeft w:val="0"/>
      <w:marRight w:val="0"/>
      <w:marTop w:val="0"/>
      <w:marBottom w:val="0"/>
      <w:divBdr>
        <w:top w:val="none" w:sz="0" w:space="0" w:color="auto"/>
        <w:left w:val="none" w:sz="0" w:space="0" w:color="auto"/>
        <w:bottom w:val="none" w:sz="0" w:space="0" w:color="auto"/>
        <w:right w:val="none" w:sz="0" w:space="0" w:color="auto"/>
      </w:divBdr>
    </w:div>
    <w:div w:id="1549759283">
      <w:bodyDiv w:val="1"/>
      <w:marLeft w:val="0"/>
      <w:marRight w:val="0"/>
      <w:marTop w:val="0"/>
      <w:marBottom w:val="0"/>
      <w:divBdr>
        <w:top w:val="none" w:sz="0" w:space="0" w:color="auto"/>
        <w:left w:val="none" w:sz="0" w:space="0" w:color="auto"/>
        <w:bottom w:val="none" w:sz="0" w:space="0" w:color="auto"/>
        <w:right w:val="none" w:sz="0" w:space="0" w:color="auto"/>
      </w:divBdr>
    </w:div>
    <w:div w:id="1552233393">
      <w:bodyDiv w:val="1"/>
      <w:marLeft w:val="0"/>
      <w:marRight w:val="0"/>
      <w:marTop w:val="0"/>
      <w:marBottom w:val="0"/>
      <w:divBdr>
        <w:top w:val="none" w:sz="0" w:space="0" w:color="auto"/>
        <w:left w:val="none" w:sz="0" w:space="0" w:color="auto"/>
        <w:bottom w:val="none" w:sz="0" w:space="0" w:color="auto"/>
        <w:right w:val="none" w:sz="0" w:space="0" w:color="auto"/>
      </w:divBdr>
    </w:div>
    <w:div w:id="1553349768">
      <w:bodyDiv w:val="1"/>
      <w:marLeft w:val="0"/>
      <w:marRight w:val="0"/>
      <w:marTop w:val="0"/>
      <w:marBottom w:val="0"/>
      <w:divBdr>
        <w:top w:val="none" w:sz="0" w:space="0" w:color="auto"/>
        <w:left w:val="none" w:sz="0" w:space="0" w:color="auto"/>
        <w:bottom w:val="none" w:sz="0" w:space="0" w:color="auto"/>
        <w:right w:val="none" w:sz="0" w:space="0" w:color="auto"/>
      </w:divBdr>
    </w:div>
    <w:div w:id="1558975330">
      <w:bodyDiv w:val="1"/>
      <w:marLeft w:val="0"/>
      <w:marRight w:val="0"/>
      <w:marTop w:val="0"/>
      <w:marBottom w:val="0"/>
      <w:divBdr>
        <w:top w:val="none" w:sz="0" w:space="0" w:color="auto"/>
        <w:left w:val="none" w:sz="0" w:space="0" w:color="auto"/>
        <w:bottom w:val="none" w:sz="0" w:space="0" w:color="auto"/>
        <w:right w:val="none" w:sz="0" w:space="0" w:color="auto"/>
      </w:divBdr>
    </w:div>
    <w:div w:id="1559630178">
      <w:bodyDiv w:val="1"/>
      <w:marLeft w:val="0"/>
      <w:marRight w:val="0"/>
      <w:marTop w:val="0"/>
      <w:marBottom w:val="0"/>
      <w:divBdr>
        <w:top w:val="none" w:sz="0" w:space="0" w:color="auto"/>
        <w:left w:val="none" w:sz="0" w:space="0" w:color="auto"/>
        <w:bottom w:val="none" w:sz="0" w:space="0" w:color="auto"/>
        <w:right w:val="none" w:sz="0" w:space="0" w:color="auto"/>
      </w:divBdr>
    </w:div>
    <w:div w:id="1560433521">
      <w:bodyDiv w:val="1"/>
      <w:marLeft w:val="0"/>
      <w:marRight w:val="0"/>
      <w:marTop w:val="0"/>
      <w:marBottom w:val="0"/>
      <w:divBdr>
        <w:top w:val="none" w:sz="0" w:space="0" w:color="auto"/>
        <w:left w:val="none" w:sz="0" w:space="0" w:color="auto"/>
        <w:bottom w:val="none" w:sz="0" w:space="0" w:color="auto"/>
        <w:right w:val="none" w:sz="0" w:space="0" w:color="auto"/>
      </w:divBdr>
    </w:div>
    <w:div w:id="1562866875">
      <w:bodyDiv w:val="1"/>
      <w:marLeft w:val="0"/>
      <w:marRight w:val="0"/>
      <w:marTop w:val="0"/>
      <w:marBottom w:val="0"/>
      <w:divBdr>
        <w:top w:val="none" w:sz="0" w:space="0" w:color="auto"/>
        <w:left w:val="none" w:sz="0" w:space="0" w:color="auto"/>
        <w:bottom w:val="none" w:sz="0" w:space="0" w:color="auto"/>
        <w:right w:val="none" w:sz="0" w:space="0" w:color="auto"/>
      </w:divBdr>
    </w:div>
    <w:div w:id="1566187319">
      <w:bodyDiv w:val="1"/>
      <w:marLeft w:val="0"/>
      <w:marRight w:val="0"/>
      <w:marTop w:val="0"/>
      <w:marBottom w:val="0"/>
      <w:divBdr>
        <w:top w:val="none" w:sz="0" w:space="0" w:color="auto"/>
        <w:left w:val="none" w:sz="0" w:space="0" w:color="auto"/>
        <w:bottom w:val="none" w:sz="0" w:space="0" w:color="auto"/>
        <w:right w:val="none" w:sz="0" w:space="0" w:color="auto"/>
      </w:divBdr>
    </w:div>
    <w:div w:id="1567178531">
      <w:bodyDiv w:val="1"/>
      <w:marLeft w:val="0"/>
      <w:marRight w:val="0"/>
      <w:marTop w:val="0"/>
      <w:marBottom w:val="0"/>
      <w:divBdr>
        <w:top w:val="none" w:sz="0" w:space="0" w:color="auto"/>
        <w:left w:val="none" w:sz="0" w:space="0" w:color="auto"/>
        <w:bottom w:val="none" w:sz="0" w:space="0" w:color="auto"/>
        <w:right w:val="none" w:sz="0" w:space="0" w:color="auto"/>
      </w:divBdr>
    </w:div>
    <w:div w:id="1567910162">
      <w:bodyDiv w:val="1"/>
      <w:marLeft w:val="0"/>
      <w:marRight w:val="0"/>
      <w:marTop w:val="0"/>
      <w:marBottom w:val="0"/>
      <w:divBdr>
        <w:top w:val="none" w:sz="0" w:space="0" w:color="auto"/>
        <w:left w:val="none" w:sz="0" w:space="0" w:color="auto"/>
        <w:bottom w:val="none" w:sz="0" w:space="0" w:color="auto"/>
        <w:right w:val="none" w:sz="0" w:space="0" w:color="auto"/>
      </w:divBdr>
    </w:div>
    <w:div w:id="1568565847">
      <w:bodyDiv w:val="1"/>
      <w:marLeft w:val="0"/>
      <w:marRight w:val="0"/>
      <w:marTop w:val="0"/>
      <w:marBottom w:val="0"/>
      <w:divBdr>
        <w:top w:val="none" w:sz="0" w:space="0" w:color="auto"/>
        <w:left w:val="none" w:sz="0" w:space="0" w:color="auto"/>
        <w:bottom w:val="none" w:sz="0" w:space="0" w:color="auto"/>
        <w:right w:val="none" w:sz="0" w:space="0" w:color="auto"/>
      </w:divBdr>
    </w:div>
    <w:div w:id="1568762445">
      <w:bodyDiv w:val="1"/>
      <w:marLeft w:val="0"/>
      <w:marRight w:val="0"/>
      <w:marTop w:val="0"/>
      <w:marBottom w:val="0"/>
      <w:divBdr>
        <w:top w:val="none" w:sz="0" w:space="0" w:color="auto"/>
        <w:left w:val="none" w:sz="0" w:space="0" w:color="auto"/>
        <w:bottom w:val="none" w:sz="0" w:space="0" w:color="auto"/>
        <w:right w:val="none" w:sz="0" w:space="0" w:color="auto"/>
      </w:divBdr>
    </w:div>
    <w:div w:id="1571236714">
      <w:bodyDiv w:val="1"/>
      <w:marLeft w:val="0"/>
      <w:marRight w:val="0"/>
      <w:marTop w:val="0"/>
      <w:marBottom w:val="0"/>
      <w:divBdr>
        <w:top w:val="none" w:sz="0" w:space="0" w:color="auto"/>
        <w:left w:val="none" w:sz="0" w:space="0" w:color="auto"/>
        <w:bottom w:val="none" w:sz="0" w:space="0" w:color="auto"/>
        <w:right w:val="none" w:sz="0" w:space="0" w:color="auto"/>
      </w:divBdr>
    </w:div>
    <w:div w:id="1572276339">
      <w:bodyDiv w:val="1"/>
      <w:marLeft w:val="0"/>
      <w:marRight w:val="0"/>
      <w:marTop w:val="0"/>
      <w:marBottom w:val="0"/>
      <w:divBdr>
        <w:top w:val="none" w:sz="0" w:space="0" w:color="auto"/>
        <w:left w:val="none" w:sz="0" w:space="0" w:color="auto"/>
        <w:bottom w:val="none" w:sz="0" w:space="0" w:color="auto"/>
        <w:right w:val="none" w:sz="0" w:space="0" w:color="auto"/>
      </w:divBdr>
    </w:div>
    <w:div w:id="1573193586">
      <w:bodyDiv w:val="1"/>
      <w:marLeft w:val="0"/>
      <w:marRight w:val="0"/>
      <w:marTop w:val="0"/>
      <w:marBottom w:val="0"/>
      <w:divBdr>
        <w:top w:val="none" w:sz="0" w:space="0" w:color="auto"/>
        <w:left w:val="none" w:sz="0" w:space="0" w:color="auto"/>
        <w:bottom w:val="none" w:sz="0" w:space="0" w:color="auto"/>
        <w:right w:val="none" w:sz="0" w:space="0" w:color="auto"/>
      </w:divBdr>
    </w:div>
    <w:div w:id="1574663325">
      <w:bodyDiv w:val="1"/>
      <w:marLeft w:val="0"/>
      <w:marRight w:val="0"/>
      <w:marTop w:val="0"/>
      <w:marBottom w:val="0"/>
      <w:divBdr>
        <w:top w:val="none" w:sz="0" w:space="0" w:color="auto"/>
        <w:left w:val="none" w:sz="0" w:space="0" w:color="auto"/>
        <w:bottom w:val="none" w:sz="0" w:space="0" w:color="auto"/>
        <w:right w:val="none" w:sz="0" w:space="0" w:color="auto"/>
      </w:divBdr>
    </w:div>
    <w:div w:id="1576283103">
      <w:bodyDiv w:val="1"/>
      <w:marLeft w:val="0"/>
      <w:marRight w:val="0"/>
      <w:marTop w:val="0"/>
      <w:marBottom w:val="0"/>
      <w:divBdr>
        <w:top w:val="none" w:sz="0" w:space="0" w:color="auto"/>
        <w:left w:val="none" w:sz="0" w:space="0" w:color="auto"/>
        <w:bottom w:val="none" w:sz="0" w:space="0" w:color="auto"/>
        <w:right w:val="none" w:sz="0" w:space="0" w:color="auto"/>
      </w:divBdr>
    </w:div>
    <w:div w:id="1577011269">
      <w:bodyDiv w:val="1"/>
      <w:marLeft w:val="0"/>
      <w:marRight w:val="0"/>
      <w:marTop w:val="0"/>
      <w:marBottom w:val="0"/>
      <w:divBdr>
        <w:top w:val="none" w:sz="0" w:space="0" w:color="auto"/>
        <w:left w:val="none" w:sz="0" w:space="0" w:color="auto"/>
        <w:bottom w:val="none" w:sz="0" w:space="0" w:color="auto"/>
        <w:right w:val="none" w:sz="0" w:space="0" w:color="auto"/>
      </w:divBdr>
    </w:div>
    <w:div w:id="1579555083">
      <w:bodyDiv w:val="1"/>
      <w:marLeft w:val="0"/>
      <w:marRight w:val="0"/>
      <w:marTop w:val="0"/>
      <w:marBottom w:val="0"/>
      <w:divBdr>
        <w:top w:val="none" w:sz="0" w:space="0" w:color="auto"/>
        <w:left w:val="none" w:sz="0" w:space="0" w:color="auto"/>
        <w:bottom w:val="none" w:sz="0" w:space="0" w:color="auto"/>
        <w:right w:val="none" w:sz="0" w:space="0" w:color="auto"/>
      </w:divBdr>
    </w:div>
    <w:div w:id="1580551868">
      <w:bodyDiv w:val="1"/>
      <w:marLeft w:val="0"/>
      <w:marRight w:val="0"/>
      <w:marTop w:val="0"/>
      <w:marBottom w:val="0"/>
      <w:divBdr>
        <w:top w:val="none" w:sz="0" w:space="0" w:color="auto"/>
        <w:left w:val="none" w:sz="0" w:space="0" w:color="auto"/>
        <w:bottom w:val="none" w:sz="0" w:space="0" w:color="auto"/>
        <w:right w:val="none" w:sz="0" w:space="0" w:color="auto"/>
      </w:divBdr>
    </w:div>
    <w:div w:id="1582644026">
      <w:bodyDiv w:val="1"/>
      <w:marLeft w:val="0"/>
      <w:marRight w:val="0"/>
      <w:marTop w:val="0"/>
      <w:marBottom w:val="0"/>
      <w:divBdr>
        <w:top w:val="none" w:sz="0" w:space="0" w:color="auto"/>
        <w:left w:val="none" w:sz="0" w:space="0" w:color="auto"/>
        <w:bottom w:val="none" w:sz="0" w:space="0" w:color="auto"/>
        <w:right w:val="none" w:sz="0" w:space="0" w:color="auto"/>
      </w:divBdr>
    </w:div>
    <w:div w:id="1592086496">
      <w:bodyDiv w:val="1"/>
      <w:marLeft w:val="0"/>
      <w:marRight w:val="0"/>
      <w:marTop w:val="0"/>
      <w:marBottom w:val="0"/>
      <w:divBdr>
        <w:top w:val="none" w:sz="0" w:space="0" w:color="auto"/>
        <w:left w:val="none" w:sz="0" w:space="0" w:color="auto"/>
        <w:bottom w:val="none" w:sz="0" w:space="0" w:color="auto"/>
        <w:right w:val="none" w:sz="0" w:space="0" w:color="auto"/>
      </w:divBdr>
    </w:div>
    <w:div w:id="1594897092">
      <w:bodyDiv w:val="1"/>
      <w:marLeft w:val="0"/>
      <w:marRight w:val="0"/>
      <w:marTop w:val="0"/>
      <w:marBottom w:val="0"/>
      <w:divBdr>
        <w:top w:val="none" w:sz="0" w:space="0" w:color="auto"/>
        <w:left w:val="none" w:sz="0" w:space="0" w:color="auto"/>
        <w:bottom w:val="none" w:sz="0" w:space="0" w:color="auto"/>
        <w:right w:val="none" w:sz="0" w:space="0" w:color="auto"/>
      </w:divBdr>
    </w:div>
    <w:div w:id="1598517198">
      <w:bodyDiv w:val="1"/>
      <w:marLeft w:val="0"/>
      <w:marRight w:val="0"/>
      <w:marTop w:val="0"/>
      <w:marBottom w:val="0"/>
      <w:divBdr>
        <w:top w:val="none" w:sz="0" w:space="0" w:color="auto"/>
        <w:left w:val="none" w:sz="0" w:space="0" w:color="auto"/>
        <w:bottom w:val="none" w:sz="0" w:space="0" w:color="auto"/>
        <w:right w:val="none" w:sz="0" w:space="0" w:color="auto"/>
      </w:divBdr>
    </w:div>
    <w:div w:id="1598751785">
      <w:bodyDiv w:val="1"/>
      <w:marLeft w:val="0"/>
      <w:marRight w:val="0"/>
      <w:marTop w:val="0"/>
      <w:marBottom w:val="0"/>
      <w:divBdr>
        <w:top w:val="none" w:sz="0" w:space="0" w:color="auto"/>
        <w:left w:val="none" w:sz="0" w:space="0" w:color="auto"/>
        <w:bottom w:val="none" w:sz="0" w:space="0" w:color="auto"/>
        <w:right w:val="none" w:sz="0" w:space="0" w:color="auto"/>
      </w:divBdr>
    </w:div>
    <w:div w:id="1603411764">
      <w:bodyDiv w:val="1"/>
      <w:marLeft w:val="0"/>
      <w:marRight w:val="0"/>
      <w:marTop w:val="0"/>
      <w:marBottom w:val="0"/>
      <w:divBdr>
        <w:top w:val="none" w:sz="0" w:space="0" w:color="auto"/>
        <w:left w:val="none" w:sz="0" w:space="0" w:color="auto"/>
        <w:bottom w:val="none" w:sz="0" w:space="0" w:color="auto"/>
        <w:right w:val="none" w:sz="0" w:space="0" w:color="auto"/>
      </w:divBdr>
    </w:div>
    <w:div w:id="1604919880">
      <w:bodyDiv w:val="1"/>
      <w:marLeft w:val="0"/>
      <w:marRight w:val="0"/>
      <w:marTop w:val="0"/>
      <w:marBottom w:val="0"/>
      <w:divBdr>
        <w:top w:val="none" w:sz="0" w:space="0" w:color="auto"/>
        <w:left w:val="none" w:sz="0" w:space="0" w:color="auto"/>
        <w:bottom w:val="none" w:sz="0" w:space="0" w:color="auto"/>
        <w:right w:val="none" w:sz="0" w:space="0" w:color="auto"/>
      </w:divBdr>
    </w:div>
    <w:div w:id="1605260485">
      <w:bodyDiv w:val="1"/>
      <w:marLeft w:val="0"/>
      <w:marRight w:val="0"/>
      <w:marTop w:val="0"/>
      <w:marBottom w:val="0"/>
      <w:divBdr>
        <w:top w:val="none" w:sz="0" w:space="0" w:color="auto"/>
        <w:left w:val="none" w:sz="0" w:space="0" w:color="auto"/>
        <w:bottom w:val="none" w:sz="0" w:space="0" w:color="auto"/>
        <w:right w:val="none" w:sz="0" w:space="0" w:color="auto"/>
      </w:divBdr>
    </w:div>
    <w:div w:id="1608348021">
      <w:bodyDiv w:val="1"/>
      <w:marLeft w:val="0"/>
      <w:marRight w:val="0"/>
      <w:marTop w:val="0"/>
      <w:marBottom w:val="0"/>
      <w:divBdr>
        <w:top w:val="none" w:sz="0" w:space="0" w:color="auto"/>
        <w:left w:val="none" w:sz="0" w:space="0" w:color="auto"/>
        <w:bottom w:val="none" w:sz="0" w:space="0" w:color="auto"/>
        <w:right w:val="none" w:sz="0" w:space="0" w:color="auto"/>
      </w:divBdr>
    </w:div>
    <w:div w:id="1609047961">
      <w:bodyDiv w:val="1"/>
      <w:marLeft w:val="0"/>
      <w:marRight w:val="0"/>
      <w:marTop w:val="0"/>
      <w:marBottom w:val="0"/>
      <w:divBdr>
        <w:top w:val="none" w:sz="0" w:space="0" w:color="auto"/>
        <w:left w:val="none" w:sz="0" w:space="0" w:color="auto"/>
        <w:bottom w:val="none" w:sz="0" w:space="0" w:color="auto"/>
        <w:right w:val="none" w:sz="0" w:space="0" w:color="auto"/>
      </w:divBdr>
    </w:div>
    <w:div w:id="1609460313">
      <w:bodyDiv w:val="1"/>
      <w:marLeft w:val="0"/>
      <w:marRight w:val="0"/>
      <w:marTop w:val="0"/>
      <w:marBottom w:val="0"/>
      <w:divBdr>
        <w:top w:val="none" w:sz="0" w:space="0" w:color="auto"/>
        <w:left w:val="none" w:sz="0" w:space="0" w:color="auto"/>
        <w:bottom w:val="none" w:sz="0" w:space="0" w:color="auto"/>
        <w:right w:val="none" w:sz="0" w:space="0" w:color="auto"/>
      </w:divBdr>
    </w:div>
    <w:div w:id="1609847979">
      <w:bodyDiv w:val="1"/>
      <w:marLeft w:val="0"/>
      <w:marRight w:val="0"/>
      <w:marTop w:val="0"/>
      <w:marBottom w:val="0"/>
      <w:divBdr>
        <w:top w:val="none" w:sz="0" w:space="0" w:color="auto"/>
        <w:left w:val="none" w:sz="0" w:space="0" w:color="auto"/>
        <w:bottom w:val="none" w:sz="0" w:space="0" w:color="auto"/>
        <w:right w:val="none" w:sz="0" w:space="0" w:color="auto"/>
      </w:divBdr>
    </w:div>
    <w:div w:id="1610502922">
      <w:bodyDiv w:val="1"/>
      <w:marLeft w:val="0"/>
      <w:marRight w:val="0"/>
      <w:marTop w:val="0"/>
      <w:marBottom w:val="0"/>
      <w:divBdr>
        <w:top w:val="none" w:sz="0" w:space="0" w:color="auto"/>
        <w:left w:val="none" w:sz="0" w:space="0" w:color="auto"/>
        <w:bottom w:val="none" w:sz="0" w:space="0" w:color="auto"/>
        <w:right w:val="none" w:sz="0" w:space="0" w:color="auto"/>
      </w:divBdr>
    </w:div>
    <w:div w:id="1615746851">
      <w:bodyDiv w:val="1"/>
      <w:marLeft w:val="0"/>
      <w:marRight w:val="0"/>
      <w:marTop w:val="0"/>
      <w:marBottom w:val="0"/>
      <w:divBdr>
        <w:top w:val="none" w:sz="0" w:space="0" w:color="auto"/>
        <w:left w:val="none" w:sz="0" w:space="0" w:color="auto"/>
        <w:bottom w:val="none" w:sz="0" w:space="0" w:color="auto"/>
        <w:right w:val="none" w:sz="0" w:space="0" w:color="auto"/>
      </w:divBdr>
    </w:div>
    <w:div w:id="1616598192">
      <w:bodyDiv w:val="1"/>
      <w:marLeft w:val="0"/>
      <w:marRight w:val="0"/>
      <w:marTop w:val="0"/>
      <w:marBottom w:val="0"/>
      <w:divBdr>
        <w:top w:val="none" w:sz="0" w:space="0" w:color="auto"/>
        <w:left w:val="none" w:sz="0" w:space="0" w:color="auto"/>
        <w:bottom w:val="none" w:sz="0" w:space="0" w:color="auto"/>
        <w:right w:val="none" w:sz="0" w:space="0" w:color="auto"/>
      </w:divBdr>
    </w:div>
    <w:div w:id="1617831185">
      <w:bodyDiv w:val="1"/>
      <w:marLeft w:val="0"/>
      <w:marRight w:val="0"/>
      <w:marTop w:val="0"/>
      <w:marBottom w:val="0"/>
      <w:divBdr>
        <w:top w:val="none" w:sz="0" w:space="0" w:color="auto"/>
        <w:left w:val="none" w:sz="0" w:space="0" w:color="auto"/>
        <w:bottom w:val="none" w:sz="0" w:space="0" w:color="auto"/>
        <w:right w:val="none" w:sz="0" w:space="0" w:color="auto"/>
      </w:divBdr>
    </w:div>
    <w:div w:id="1618558653">
      <w:bodyDiv w:val="1"/>
      <w:marLeft w:val="0"/>
      <w:marRight w:val="0"/>
      <w:marTop w:val="0"/>
      <w:marBottom w:val="0"/>
      <w:divBdr>
        <w:top w:val="none" w:sz="0" w:space="0" w:color="auto"/>
        <w:left w:val="none" w:sz="0" w:space="0" w:color="auto"/>
        <w:bottom w:val="none" w:sz="0" w:space="0" w:color="auto"/>
        <w:right w:val="none" w:sz="0" w:space="0" w:color="auto"/>
      </w:divBdr>
    </w:div>
    <w:div w:id="1621186628">
      <w:bodyDiv w:val="1"/>
      <w:marLeft w:val="0"/>
      <w:marRight w:val="0"/>
      <w:marTop w:val="0"/>
      <w:marBottom w:val="0"/>
      <w:divBdr>
        <w:top w:val="none" w:sz="0" w:space="0" w:color="auto"/>
        <w:left w:val="none" w:sz="0" w:space="0" w:color="auto"/>
        <w:bottom w:val="none" w:sz="0" w:space="0" w:color="auto"/>
        <w:right w:val="none" w:sz="0" w:space="0" w:color="auto"/>
      </w:divBdr>
    </w:div>
    <w:div w:id="1622152243">
      <w:bodyDiv w:val="1"/>
      <w:marLeft w:val="0"/>
      <w:marRight w:val="0"/>
      <w:marTop w:val="0"/>
      <w:marBottom w:val="0"/>
      <w:divBdr>
        <w:top w:val="none" w:sz="0" w:space="0" w:color="auto"/>
        <w:left w:val="none" w:sz="0" w:space="0" w:color="auto"/>
        <w:bottom w:val="none" w:sz="0" w:space="0" w:color="auto"/>
        <w:right w:val="none" w:sz="0" w:space="0" w:color="auto"/>
      </w:divBdr>
    </w:div>
    <w:div w:id="1629505341">
      <w:bodyDiv w:val="1"/>
      <w:marLeft w:val="0"/>
      <w:marRight w:val="0"/>
      <w:marTop w:val="0"/>
      <w:marBottom w:val="0"/>
      <w:divBdr>
        <w:top w:val="none" w:sz="0" w:space="0" w:color="auto"/>
        <w:left w:val="none" w:sz="0" w:space="0" w:color="auto"/>
        <w:bottom w:val="none" w:sz="0" w:space="0" w:color="auto"/>
        <w:right w:val="none" w:sz="0" w:space="0" w:color="auto"/>
      </w:divBdr>
    </w:div>
    <w:div w:id="1631549700">
      <w:bodyDiv w:val="1"/>
      <w:marLeft w:val="0"/>
      <w:marRight w:val="0"/>
      <w:marTop w:val="0"/>
      <w:marBottom w:val="0"/>
      <w:divBdr>
        <w:top w:val="none" w:sz="0" w:space="0" w:color="auto"/>
        <w:left w:val="none" w:sz="0" w:space="0" w:color="auto"/>
        <w:bottom w:val="none" w:sz="0" w:space="0" w:color="auto"/>
        <w:right w:val="none" w:sz="0" w:space="0" w:color="auto"/>
      </w:divBdr>
    </w:div>
    <w:div w:id="1634557485">
      <w:bodyDiv w:val="1"/>
      <w:marLeft w:val="0"/>
      <w:marRight w:val="0"/>
      <w:marTop w:val="0"/>
      <w:marBottom w:val="0"/>
      <w:divBdr>
        <w:top w:val="none" w:sz="0" w:space="0" w:color="auto"/>
        <w:left w:val="none" w:sz="0" w:space="0" w:color="auto"/>
        <w:bottom w:val="none" w:sz="0" w:space="0" w:color="auto"/>
        <w:right w:val="none" w:sz="0" w:space="0" w:color="auto"/>
      </w:divBdr>
    </w:div>
    <w:div w:id="1637176574">
      <w:bodyDiv w:val="1"/>
      <w:marLeft w:val="0"/>
      <w:marRight w:val="0"/>
      <w:marTop w:val="0"/>
      <w:marBottom w:val="0"/>
      <w:divBdr>
        <w:top w:val="none" w:sz="0" w:space="0" w:color="auto"/>
        <w:left w:val="none" w:sz="0" w:space="0" w:color="auto"/>
        <w:bottom w:val="none" w:sz="0" w:space="0" w:color="auto"/>
        <w:right w:val="none" w:sz="0" w:space="0" w:color="auto"/>
      </w:divBdr>
    </w:div>
    <w:div w:id="1638876775">
      <w:bodyDiv w:val="1"/>
      <w:marLeft w:val="0"/>
      <w:marRight w:val="0"/>
      <w:marTop w:val="0"/>
      <w:marBottom w:val="0"/>
      <w:divBdr>
        <w:top w:val="none" w:sz="0" w:space="0" w:color="auto"/>
        <w:left w:val="none" w:sz="0" w:space="0" w:color="auto"/>
        <w:bottom w:val="none" w:sz="0" w:space="0" w:color="auto"/>
        <w:right w:val="none" w:sz="0" w:space="0" w:color="auto"/>
      </w:divBdr>
    </w:div>
    <w:div w:id="1646738263">
      <w:bodyDiv w:val="1"/>
      <w:marLeft w:val="0"/>
      <w:marRight w:val="0"/>
      <w:marTop w:val="0"/>
      <w:marBottom w:val="0"/>
      <w:divBdr>
        <w:top w:val="none" w:sz="0" w:space="0" w:color="auto"/>
        <w:left w:val="none" w:sz="0" w:space="0" w:color="auto"/>
        <w:bottom w:val="none" w:sz="0" w:space="0" w:color="auto"/>
        <w:right w:val="none" w:sz="0" w:space="0" w:color="auto"/>
      </w:divBdr>
    </w:div>
    <w:div w:id="1650162193">
      <w:bodyDiv w:val="1"/>
      <w:marLeft w:val="0"/>
      <w:marRight w:val="0"/>
      <w:marTop w:val="0"/>
      <w:marBottom w:val="0"/>
      <w:divBdr>
        <w:top w:val="none" w:sz="0" w:space="0" w:color="auto"/>
        <w:left w:val="none" w:sz="0" w:space="0" w:color="auto"/>
        <w:bottom w:val="none" w:sz="0" w:space="0" w:color="auto"/>
        <w:right w:val="none" w:sz="0" w:space="0" w:color="auto"/>
      </w:divBdr>
    </w:div>
    <w:div w:id="1651515200">
      <w:bodyDiv w:val="1"/>
      <w:marLeft w:val="0"/>
      <w:marRight w:val="0"/>
      <w:marTop w:val="0"/>
      <w:marBottom w:val="0"/>
      <w:divBdr>
        <w:top w:val="none" w:sz="0" w:space="0" w:color="auto"/>
        <w:left w:val="none" w:sz="0" w:space="0" w:color="auto"/>
        <w:bottom w:val="none" w:sz="0" w:space="0" w:color="auto"/>
        <w:right w:val="none" w:sz="0" w:space="0" w:color="auto"/>
      </w:divBdr>
    </w:div>
    <w:div w:id="1656952553">
      <w:bodyDiv w:val="1"/>
      <w:marLeft w:val="0"/>
      <w:marRight w:val="0"/>
      <w:marTop w:val="0"/>
      <w:marBottom w:val="0"/>
      <w:divBdr>
        <w:top w:val="none" w:sz="0" w:space="0" w:color="auto"/>
        <w:left w:val="none" w:sz="0" w:space="0" w:color="auto"/>
        <w:bottom w:val="none" w:sz="0" w:space="0" w:color="auto"/>
        <w:right w:val="none" w:sz="0" w:space="0" w:color="auto"/>
      </w:divBdr>
    </w:div>
    <w:div w:id="1663119664">
      <w:bodyDiv w:val="1"/>
      <w:marLeft w:val="0"/>
      <w:marRight w:val="0"/>
      <w:marTop w:val="0"/>
      <w:marBottom w:val="0"/>
      <w:divBdr>
        <w:top w:val="none" w:sz="0" w:space="0" w:color="auto"/>
        <w:left w:val="none" w:sz="0" w:space="0" w:color="auto"/>
        <w:bottom w:val="none" w:sz="0" w:space="0" w:color="auto"/>
        <w:right w:val="none" w:sz="0" w:space="0" w:color="auto"/>
      </w:divBdr>
    </w:div>
    <w:div w:id="1664704298">
      <w:bodyDiv w:val="1"/>
      <w:marLeft w:val="0"/>
      <w:marRight w:val="0"/>
      <w:marTop w:val="0"/>
      <w:marBottom w:val="0"/>
      <w:divBdr>
        <w:top w:val="none" w:sz="0" w:space="0" w:color="auto"/>
        <w:left w:val="none" w:sz="0" w:space="0" w:color="auto"/>
        <w:bottom w:val="none" w:sz="0" w:space="0" w:color="auto"/>
        <w:right w:val="none" w:sz="0" w:space="0" w:color="auto"/>
      </w:divBdr>
    </w:div>
    <w:div w:id="1667904861">
      <w:bodyDiv w:val="1"/>
      <w:marLeft w:val="0"/>
      <w:marRight w:val="0"/>
      <w:marTop w:val="0"/>
      <w:marBottom w:val="0"/>
      <w:divBdr>
        <w:top w:val="none" w:sz="0" w:space="0" w:color="auto"/>
        <w:left w:val="none" w:sz="0" w:space="0" w:color="auto"/>
        <w:bottom w:val="none" w:sz="0" w:space="0" w:color="auto"/>
        <w:right w:val="none" w:sz="0" w:space="0" w:color="auto"/>
      </w:divBdr>
    </w:div>
    <w:div w:id="1668166078">
      <w:bodyDiv w:val="1"/>
      <w:marLeft w:val="0"/>
      <w:marRight w:val="0"/>
      <w:marTop w:val="0"/>
      <w:marBottom w:val="0"/>
      <w:divBdr>
        <w:top w:val="none" w:sz="0" w:space="0" w:color="auto"/>
        <w:left w:val="none" w:sz="0" w:space="0" w:color="auto"/>
        <w:bottom w:val="none" w:sz="0" w:space="0" w:color="auto"/>
        <w:right w:val="none" w:sz="0" w:space="0" w:color="auto"/>
      </w:divBdr>
    </w:div>
    <w:div w:id="1670982464">
      <w:bodyDiv w:val="1"/>
      <w:marLeft w:val="0"/>
      <w:marRight w:val="0"/>
      <w:marTop w:val="0"/>
      <w:marBottom w:val="0"/>
      <w:divBdr>
        <w:top w:val="none" w:sz="0" w:space="0" w:color="auto"/>
        <w:left w:val="none" w:sz="0" w:space="0" w:color="auto"/>
        <w:bottom w:val="none" w:sz="0" w:space="0" w:color="auto"/>
        <w:right w:val="none" w:sz="0" w:space="0" w:color="auto"/>
      </w:divBdr>
    </w:div>
    <w:div w:id="1674718935">
      <w:bodyDiv w:val="1"/>
      <w:marLeft w:val="0"/>
      <w:marRight w:val="0"/>
      <w:marTop w:val="0"/>
      <w:marBottom w:val="0"/>
      <w:divBdr>
        <w:top w:val="none" w:sz="0" w:space="0" w:color="auto"/>
        <w:left w:val="none" w:sz="0" w:space="0" w:color="auto"/>
        <w:bottom w:val="none" w:sz="0" w:space="0" w:color="auto"/>
        <w:right w:val="none" w:sz="0" w:space="0" w:color="auto"/>
      </w:divBdr>
    </w:div>
    <w:div w:id="1679497565">
      <w:bodyDiv w:val="1"/>
      <w:marLeft w:val="0"/>
      <w:marRight w:val="0"/>
      <w:marTop w:val="0"/>
      <w:marBottom w:val="0"/>
      <w:divBdr>
        <w:top w:val="none" w:sz="0" w:space="0" w:color="auto"/>
        <w:left w:val="none" w:sz="0" w:space="0" w:color="auto"/>
        <w:bottom w:val="none" w:sz="0" w:space="0" w:color="auto"/>
        <w:right w:val="none" w:sz="0" w:space="0" w:color="auto"/>
      </w:divBdr>
    </w:div>
    <w:div w:id="1680541902">
      <w:bodyDiv w:val="1"/>
      <w:marLeft w:val="0"/>
      <w:marRight w:val="0"/>
      <w:marTop w:val="0"/>
      <w:marBottom w:val="0"/>
      <w:divBdr>
        <w:top w:val="none" w:sz="0" w:space="0" w:color="auto"/>
        <w:left w:val="none" w:sz="0" w:space="0" w:color="auto"/>
        <w:bottom w:val="none" w:sz="0" w:space="0" w:color="auto"/>
        <w:right w:val="none" w:sz="0" w:space="0" w:color="auto"/>
      </w:divBdr>
    </w:div>
    <w:div w:id="1682202890">
      <w:bodyDiv w:val="1"/>
      <w:marLeft w:val="0"/>
      <w:marRight w:val="0"/>
      <w:marTop w:val="0"/>
      <w:marBottom w:val="0"/>
      <w:divBdr>
        <w:top w:val="none" w:sz="0" w:space="0" w:color="auto"/>
        <w:left w:val="none" w:sz="0" w:space="0" w:color="auto"/>
        <w:bottom w:val="none" w:sz="0" w:space="0" w:color="auto"/>
        <w:right w:val="none" w:sz="0" w:space="0" w:color="auto"/>
      </w:divBdr>
    </w:div>
    <w:div w:id="1683780881">
      <w:bodyDiv w:val="1"/>
      <w:marLeft w:val="0"/>
      <w:marRight w:val="0"/>
      <w:marTop w:val="0"/>
      <w:marBottom w:val="0"/>
      <w:divBdr>
        <w:top w:val="none" w:sz="0" w:space="0" w:color="auto"/>
        <w:left w:val="none" w:sz="0" w:space="0" w:color="auto"/>
        <w:bottom w:val="none" w:sz="0" w:space="0" w:color="auto"/>
        <w:right w:val="none" w:sz="0" w:space="0" w:color="auto"/>
      </w:divBdr>
    </w:div>
    <w:div w:id="1684548829">
      <w:bodyDiv w:val="1"/>
      <w:marLeft w:val="0"/>
      <w:marRight w:val="0"/>
      <w:marTop w:val="0"/>
      <w:marBottom w:val="0"/>
      <w:divBdr>
        <w:top w:val="none" w:sz="0" w:space="0" w:color="auto"/>
        <w:left w:val="none" w:sz="0" w:space="0" w:color="auto"/>
        <w:bottom w:val="none" w:sz="0" w:space="0" w:color="auto"/>
        <w:right w:val="none" w:sz="0" w:space="0" w:color="auto"/>
      </w:divBdr>
    </w:div>
    <w:div w:id="1684817892">
      <w:bodyDiv w:val="1"/>
      <w:marLeft w:val="0"/>
      <w:marRight w:val="0"/>
      <w:marTop w:val="0"/>
      <w:marBottom w:val="0"/>
      <w:divBdr>
        <w:top w:val="none" w:sz="0" w:space="0" w:color="auto"/>
        <w:left w:val="none" w:sz="0" w:space="0" w:color="auto"/>
        <w:bottom w:val="none" w:sz="0" w:space="0" w:color="auto"/>
        <w:right w:val="none" w:sz="0" w:space="0" w:color="auto"/>
      </w:divBdr>
    </w:div>
    <w:div w:id="1685084301">
      <w:bodyDiv w:val="1"/>
      <w:marLeft w:val="0"/>
      <w:marRight w:val="0"/>
      <w:marTop w:val="0"/>
      <w:marBottom w:val="0"/>
      <w:divBdr>
        <w:top w:val="none" w:sz="0" w:space="0" w:color="auto"/>
        <w:left w:val="none" w:sz="0" w:space="0" w:color="auto"/>
        <w:bottom w:val="none" w:sz="0" w:space="0" w:color="auto"/>
        <w:right w:val="none" w:sz="0" w:space="0" w:color="auto"/>
      </w:divBdr>
    </w:div>
    <w:div w:id="1686009365">
      <w:bodyDiv w:val="1"/>
      <w:marLeft w:val="0"/>
      <w:marRight w:val="0"/>
      <w:marTop w:val="0"/>
      <w:marBottom w:val="0"/>
      <w:divBdr>
        <w:top w:val="none" w:sz="0" w:space="0" w:color="auto"/>
        <w:left w:val="none" w:sz="0" w:space="0" w:color="auto"/>
        <w:bottom w:val="none" w:sz="0" w:space="0" w:color="auto"/>
        <w:right w:val="none" w:sz="0" w:space="0" w:color="auto"/>
      </w:divBdr>
    </w:div>
    <w:div w:id="1686663573">
      <w:bodyDiv w:val="1"/>
      <w:marLeft w:val="0"/>
      <w:marRight w:val="0"/>
      <w:marTop w:val="0"/>
      <w:marBottom w:val="0"/>
      <w:divBdr>
        <w:top w:val="none" w:sz="0" w:space="0" w:color="auto"/>
        <w:left w:val="none" w:sz="0" w:space="0" w:color="auto"/>
        <w:bottom w:val="none" w:sz="0" w:space="0" w:color="auto"/>
        <w:right w:val="none" w:sz="0" w:space="0" w:color="auto"/>
      </w:divBdr>
    </w:div>
    <w:div w:id="1687780118">
      <w:bodyDiv w:val="1"/>
      <w:marLeft w:val="0"/>
      <w:marRight w:val="0"/>
      <w:marTop w:val="0"/>
      <w:marBottom w:val="0"/>
      <w:divBdr>
        <w:top w:val="none" w:sz="0" w:space="0" w:color="auto"/>
        <w:left w:val="none" w:sz="0" w:space="0" w:color="auto"/>
        <w:bottom w:val="none" w:sz="0" w:space="0" w:color="auto"/>
        <w:right w:val="none" w:sz="0" w:space="0" w:color="auto"/>
      </w:divBdr>
    </w:div>
    <w:div w:id="1690914412">
      <w:bodyDiv w:val="1"/>
      <w:marLeft w:val="0"/>
      <w:marRight w:val="0"/>
      <w:marTop w:val="0"/>
      <w:marBottom w:val="0"/>
      <w:divBdr>
        <w:top w:val="none" w:sz="0" w:space="0" w:color="auto"/>
        <w:left w:val="none" w:sz="0" w:space="0" w:color="auto"/>
        <w:bottom w:val="none" w:sz="0" w:space="0" w:color="auto"/>
        <w:right w:val="none" w:sz="0" w:space="0" w:color="auto"/>
      </w:divBdr>
    </w:div>
    <w:div w:id="1693528115">
      <w:bodyDiv w:val="1"/>
      <w:marLeft w:val="0"/>
      <w:marRight w:val="0"/>
      <w:marTop w:val="0"/>
      <w:marBottom w:val="0"/>
      <w:divBdr>
        <w:top w:val="none" w:sz="0" w:space="0" w:color="auto"/>
        <w:left w:val="none" w:sz="0" w:space="0" w:color="auto"/>
        <w:bottom w:val="none" w:sz="0" w:space="0" w:color="auto"/>
        <w:right w:val="none" w:sz="0" w:space="0" w:color="auto"/>
      </w:divBdr>
    </w:div>
    <w:div w:id="1695303120">
      <w:bodyDiv w:val="1"/>
      <w:marLeft w:val="0"/>
      <w:marRight w:val="0"/>
      <w:marTop w:val="0"/>
      <w:marBottom w:val="0"/>
      <w:divBdr>
        <w:top w:val="none" w:sz="0" w:space="0" w:color="auto"/>
        <w:left w:val="none" w:sz="0" w:space="0" w:color="auto"/>
        <w:bottom w:val="none" w:sz="0" w:space="0" w:color="auto"/>
        <w:right w:val="none" w:sz="0" w:space="0" w:color="auto"/>
      </w:divBdr>
    </w:div>
    <w:div w:id="1695689711">
      <w:bodyDiv w:val="1"/>
      <w:marLeft w:val="0"/>
      <w:marRight w:val="0"/>
      <w:marTop w:val="0"/>
      <w:marBottom w:val="0"/>
      <w:divBdr>
        <w:top w:val="none" w:sz="0" w:space="0" w:color="auto"/>
        <w:left w:val="none" w:sz="0" w:space="0" w:color="auto"/>
        <w:bottom w:val="none" w:sz="0" w:space="0" w:color="auto"/>
        <w:right w:val="none" w:sz="0" w:space="0" w:color="auto"/>
      </w:divBdr>
    </w:div>
    <w:div w:id="1697972654">
      <w:bodyDiv w:val="1"/>
      <w:marLeft w:val="0"/>
      <w:marRight w:val="0"/>
      <w:marTop w:val="0"/>
      <w:marBottom w:val="0"/>
      <w:divBdr>
        <w:top w:val="none" w:sz="0" w:space="0" w:color="auto"/>
        <w:left w:val="none" w:sz="0" w:space="0" w:color="auto"/>
        <w:bottom w:val="none" w:sz="0" w:space="0" w:color="auto"/>
        <w:right w:val="none" w:sz="0" w:space="0" w:color="auto"/>
      </w:divBdr>
    </w:div>
    <w:div w:id="1699313093">
      <w:bodyDiv w:val="1"/>
      <w:marLeft w:val="0"/>
      <w:marRight w:val="0"/>
      <w:marTop w:val="0"/>
      <w:marBottom w:val="0"/>
      <w:divBdr>
        <w:top w:val="none" w:sz="0" w:space="0" w:color="auto"/>
        <w:left w:val="none" w:sz="0" w:space="0" w:color="auto"/>
        <w:bottom w:val="none" w:sz="0" w:space="0" w:color="auto"/>
        <w:right w:val="none" w:sz="0" w:space="0" w:color="auto"/>
      </w:divBdr>
    </w:div>
    <w:div w:id="1702625908">
      <w:bodyDiv w:val="1"/>
      <w:marLeft w:val="0"/>
      <w:marRight w:val="0"/>
      <w:marTop w:val="0"/>
      <w:marBottom w:val="0"/>
      <w:divBdr>
        <w:top w:val="none" w:sz="0" w:space="0" w:color="auto"/>
        <w:left w:val="none" w:sz="0" w:space="0" w:color="auto"/>
        <w:bottom w:val="none" w:sz="0" w:space="0" w:color="auto"/>
        <w:right w:val="none" w:sz="0" w:space="0" w:color="auto"/>
      </w:divBdr>
    </w:div>
    <w:div w:id="1704942721">
      <w:bodyDiv w:val="1"/>
      <w:marLeft w:val="0"/>
      <w:marRight w:val="0"/>
      <w:marTop w:val="0"/>
      <w:marBottom w:val="0"/>
      <w:divBdr>
        <w:top w:val="none" w:sz="0" w:space="0" w:color="auto"/>
        <w:left w:val="none" w:sz="0" w:space="0" w:color="auto"/>
        <w:bottom w:val="none" w:sz="0" w:space="0" w:color="auto"/>
        <w:right w:val="none" w:sz="0" w:space="0" w:color="auto"/>
      </w:divBdr>
    </w:div>
    <w:div w:id="1707412888">
      <w:bodyDiv w:val="1"/>
      <w:marLeft w:val="0"/>
      <w:marRight w:val="0"/>
      <w:marTop w:val="0"/>
      <w:marBottom w:val="0"/>
      <w:divBdr>
        <w:top w:val="none" w:sz="0" w:space="0" w:color="auto"/>
        <w:left w:val="none" w:sz="0" w:space="0" w:color="auto"/>
        <w:bottom w:val="none" w:sz="0" w:space="0" w:color="auto"/>
        <w:right w:val="none" w:sz="0" w:space="0" w:color="auto"/>
      </w:divBdr>
    </w:div>
    <w:div w:id="1709990120">
      <w:bodyDiv w:val="1"/>
      <w:marLeft w:val="0"/>
      <w:marRight w:val="0"/>
      <w:marTop w:val="0"/>
      <w:marBottom w:val="0"/>
      <w:divBdr>
        <w:top w:val="none" w:sz="0" w:space="0" w:color="auto"/>
        <w:left w:val="none" w:sz="0" w:space="0" w:color="auto"/>
        <w:bottom w:val="none" w:sz="0" w:space="0" w:color="auto"/>
        <w:right w:val="none" w:sz="0" w:space="0" w:color="auto"/>
      </w:divBdr>
    </w:div>
    <w:div w:id="1711371752">
      <w:bodyDiv w:val="1"/>
      <w:marLeft w:val="0"/>
      <w:marRight w:val="0"/>
      <w:marTop w:val="0"/>
      <w:marBottom w:val="0"/>
      <w:divBdr>
        <w:top w:val="none" w:sz="0" w:space="0" w:color="auto"/>
        <w:left w:val="none" w:sz="0" w:space="0" w:color="auto"/>
        <w:bottom w:val="none" w:sz="0" w:space="0" w:color="auto"/>
        <w:right w:val="none" w:sz="0" w:space="0" w:color="auto"/>
      </w:divBdr>
    </w:div>
    <w:div w:id="1714500745">
      <w:bodyDiv w:val="1"/>
      <w:marLeft w:val="0"/>
      <w:marRight w:val="0"/>
      <w:marTop w:val="0"/>
      <w:marBottom w:val="0"/>
      <w:divBdr>
        <w:top w:val="none" w:sz="0" w:space="0" w:color="auto"/>
        <w:left w:val="none" w:sz="0" w:space="0" w:color="auto"/>
        <w:bottom w:val="none" w:sz="0" w:space="0" w:color="auto"/>
        <w:right w:val="none" w:sz="0" w:space="0" w:color="auto"/>
      </w:divBdr>
    </w:div>
    <w:div w:id="1718894054">
      <w:bodyDiv w:val="1"/>
      <w:marLeft w:val="0"/>
      <w:marRight w:val="0"/>
      <w:marTop w:val="0"/>
      <w:marBottom w:val="0"/>
      <w:divBdr>
        <w:top w:val="none" w:sz="0" w:space="0" w:color="auto"/>
        <w:left w:val="none" w:sz="0" w:space="0" w:color="auto"/>
        <w:bottom w:val="none" w:sz="0" w:space="0" w:color="auto"/>
        <w:right w:val="none" w:sz="0" w:space="0" w:color="auto"/>
      </w:divBdr>
    </w:div>
    <w:div w:id="1721124335">
      <w:bodyDiv w:val="1"/>
      <w:marLeft w:val="0"/>
      <w:marRight w:val="0"/>
      <w:marTop w:val="0"/>
      <w:marBottom w:val="0"/>
      <w:divBdr>
        <w:top w:val="none" w:sz="0" w:space="0" w:color="auto"/>
        <w:left w:val="none" w:sz="0" w:space="0" w:color="auto"/>
        <w:bottom w:val="none" w:sz="0" w:space="0" w:color="auto"/>
        <w:right w:val="none" w:sz="0" w:space="0" w:color="auto"/>
      </w:divBdr>
    </w:div>
    <w:div w:id="1723870494">
      <w:bodyDiv w:val="1"/>
      <w:marLeft w:val="0"/>
      <w:marRight w:val="0"/>
      <w:marTop w:val="0"/>
      <w:marBottom w:val="0"/>
      <w:divBdr>
        <w:top w:val="none" w:sz="0" w:space="0" w:color="auto"/>
        <w:left w:val="none" w:sz="0" w:space="0" w:color="auto"/>
        <w:bottom w:val="none" w:sz="0" w:space="0" w:color="auto"/>
        <w:right w:val="none" w:sz="0" w:space="0" w:color="auto"/>
      </w:divBdr>
    </w:div>
    <w:div w:id="1724870219">
      <w:bodyDiv w:val="1"/>
      <w:marLeft w:val="0"/>
      <w:marRight w:val="0"/>
      <w:marTop w:val="0"/>
      <w:marBottom w:val="0"/>
      <w:divBdr>
        <w:top w:val="none" w:sz="0" w:space="0" w:color="auto"/>
        <w:left w:val="none" w:sz="0" w:space="0" w:color="auto"/>
        <w:bottom w:val="none" w:sz="0" w:space="0" w:color="auto"/>
        <w:right w:val="none" w:sz="0" w:space="0" w:color="auto"/>
      </w:divBdr>
    </w:div>
    <w:div w:id="1724870864">
      <w:bodyDiv w:val="1"/>
      <w:marLeft w:val="0"/>
      <w:marRight w:val="0"/>
      <w:marTop w:val="0"/>
      <w:marBottom w:val="0"/>
      <w:divBdr>
        <w:top w:val="none" w:sz="0" w:space="0" w:color="auto"/>
        <w:left w:val="none" w:sz="0" w:space="0" w:color="auto"/>
        <w:bottom w:val="none" w:sz="0" w:space="0" w:color="auto"/>
        <w:right w:val="none" w:sz="0" w:space="0" w:color="auto"/>
      </w:divBdr>
    </w:div>
    <w:div w:id="1728995017">
      <w:bodyDiv w:val="1"/>
      <w:marLeft w:val="0"/>
      <w:marRight w:val="0"/>
      <w:marTop w:val="0"/>
      <w:marBottom w:val="0"/>
      <w:divBdr>
        <w:top w:val="none" w:sz="0" w:space="0" w:color="auto"/>
        <w:left w:val="none" w:sz="0" w:space="0" w:color="auto"/>
        <w:bottom w:val="none" w:sz="0" w:space="0" w:color="auto"/>
        <w:right w:val="none" w:sz="0" w:space="0" w:color="auto"/>
      </w:divBdr>
    </w:div>
    <w:div w:id="1730877524">
      <w:bodyDiv w:val="1"/>
      <w:marLeft w:val="0"/>
      <w:marRight w:val="0"/>
      <w:marTop w:val="0"/>
      <w:marBottom w:val="0"/>
      <w:divBdr>
        <w:top w:val="none" w:sz="0" w:space="0" w:color="auto"/>
        <w:left w:val="none" w:sz="0" w:space="0" w:color="auto"/>
        <w:bottom w:val="none" w:sz="0" w:space="0" w:color="auto"/>
        <w:right w:val="none" w:sz="0" w:space="0" w:color="auto"/>
      </w:divBdr>
    </w:div>
    <w:div w:id="1731003219">
      <w:bodyDiv w:val="1"/>
      <w:marLeft w:val="0"/>
      <w:marRight w:val="0"/>
      <w:marTop w:val="0"/>
      <w:marBottom w:val="0"/>
      <w:divBdr>
        <w:top w:val="none" w:sz="0" w:space="0" w:color="auto"/>
        <w:left w:val="none" w:sz="0" w:space="0" w:color="auto"/>
        <w:bottom w:val="none" w:sz="0" w:space="0" w:color="auto"/>
        <w:right w:val="none" w:sz="0" w:space="0" w:color="auto"/>
      </w:divBdr>
    </w:div>
    <w:div w:id="1731463219">
      <w:bodyDiv w:val="1"/>
      <w:marLeft w:val="0"/>
      <w:marRight w:val="0"/>
      <w:marTop w:val="0"/>
      <w:marBottom w:val="0"/>
      <w:divBdr>
        <w:top w:val="none" w:sz="0" w:space="0" w:color="auto"/>
        <w:left w:val="none" w:sz="0" w:space="0" w:color="auto"/>
        <w:bottom w:val="none" w:sz="0" w:space="0" w:color="auto"/>
        <w:right w:val="none" w:sz="0" w:space="0" w:color="auto"/>
      </w:divBdr>
    </w:div>
    <w:div w:id="1732652654">
      <w:bodyDiv w:val="1"/>
      <w:marLeft w:val="0"/>
      <w:marRight w:val="0"/>
      <w:marTop w:val="0"/>
      <w:marBottom w:val="0"/>
      <w:divBdr>
        <w:top w:val="none" w:sz="0" w:space="0" w:color="auto"/>
        <w:left w:val="none" w:sz="0" w:space="0" w:color="auto"/>
        <w:bottom w:val="none" w:sz="0" w:space="0" w:color="auto"/>
        <w:right w:val="none" w:sz="0" w:space="0" w:color="auto"/>
      </w:divBdr>
    </w:div>
    <w:div w:id="1733506260">
      <w:bodyDiv w:val="1"/>
      <w:marLeft w:val="0"/>
      <w:marRight w:val="0"/>
      <w:marTop w:val="0"/>
      <w:marBottom w:val="0"/>
      <w:divBdr>
        <w:top w:val="none" w:sz="0" w:space="0" w:color="auto"/>
        <w:left w:val="none" w:sz="0" w:space="0" w:color="auto"/>
        <w:bottom w:val="none" w:sz="0" w:space="0" w:color="auto"/>
        <w:right w:val="none" w:sz="0" w:space="0" w:color="auto"/>
      </w:divBdr>
    </w:div>
    <w:div w:id="1734035548">
      <w:bodyDiv w:val="1"/>
      <w:marLeft w:val="0"/>
      <w:marRight w:val="0"/>
      <w:marTop w:val="0"/>
      <w:marBottom w:val="0"/>
      <w:divBdr>
        <w:top w:val="none" w:sz="0" w:space="0" w:color="auto"/>
        <w:left w:val="none" w:sz="0" w:space="0" w:color="auto"/>
        <w:bottom w:val="none" w:sz="0" w:space="0" w:color="auto"/>
        <w:right w:val="none" w:sz="0" w:space="0" w:color="auto"/>
      </w:divBdr>
    </w:div>
    <w:div w:id="1735421517">
      <w:bodyDiv w:val="1"/>
      <w:marLeft w:val="0"/>
      <w:marRight w:val="0"/>
      <w:marTop w:val="0"/>
      <w:marBottom w:val="0"/>
      <w:divBdr>
        <w:top w:val="none" w:sz="0" w:space="0" w:color="auto"/>
        <w:left w:val="none" w:sz="0" w:space="0" w:color="auto"/>
        <w:bottom w:val="none" w:sz="0" w:space="0" w:color="auto"/>
        <w:right w:val="none" w:sz="0" w:space="0" w:color="auto"/>
      </w:divBdr>
    </w:div>
    <w:div w:id="1737237541">
      <w:bodyDiv w:val="1"/>
      <w:marLeft w:val="0"/>
      <w:marRight w:val="0"/>
      <w:marTop w:val="0"/>
      <w:marBottom w:val="0"/>
      <w:divBdr>
        <w:top w:val="none" w:sz="0" w:space="0" w:color="auto"/>
        <w:left w:val="none" w:sz="0" w:space="0" w:color="auto"/>
        <w:bottom w:val="none" w:sz="0" w:space="0" w:color="auto"/>
        <w:right w:val="none" w:sz="0" w:space="0" w:color="auto"/>
      </w:divBdr>
    </w:div>
    <w:div w:id="1740447102">
      <w:bodyDiv w:val="1"/>
      <w:marLeft w:val="0"/>
      <w:marRight w:val="0"/>
      <w:marTop w:val="0"/>
      <w:marBottom w:val="0"/>
      <w:divBdr>
        <w:top w:val="none" w:sz="0" w:space="0" w:color="auto"/>
        <w:left w:val="none" w:sz="0" w:space="0" w:color="auto"/>
        <w:bottom w:val="none" w:sz="0" w:space="0" w:color="auto"/>
        <w:right w:val="none" w:sz="0" w:space="0" w:color="auto"/>
      </w:divBdr>
    </w:div>
    <w:div w:id="1741950797">
      <w:bodyDiv w:val="1"/>
      <w:marLeft w:val="0"/>
      <w:marRight w:val="0"/>
      <w:marTop w:val="0"/>
      <w:marBottom w:val="0"/>
      <w:divBdr>
        <w:top w:val="none" w:sz="0" w:space="0" w:color="auto"/>
        <w:left w:val="none" w:sz="0" w:space="0" w:color="auto"/>
        <w:bottom w:val="none" w:sz="0" w:space="0" w:color="auto"/>
        <w:right w:val="none" w:sz="0" w:space="0" w:color="auto"/>
      </w:divBdr>
    </w:div>
    <w:div w:id="1743941321">
      <w:bodyDiv w:val="1"/>
      <w:marLeft w:val="0"/>
      <w:marRight w:val="0"/>
      <w:marTop w:val="0"/>
      <w:marBottom w:val="0"/>
      <w:divBdr>
        <w:top w:val="none" w:sz="0" w:space="0" w:color="auto"/>
        <w:left w:val="none" w:sz="0" w:space="0" w:color="auto"/>
        <w:bottom w:val="none" w:sz="0" w:space="0" w:color="auto"/>
        <w:right w:val="none" w:sz="0" w:space="0" w:color="auto"/>
      </w:divBdr>
    </w:div>
    <w:div w:id="1744717106">
      <w:bodyDiv w:val="1"/>
      <w:marLeft w:val="0"/>
      <w:marRight w:val="0"/>
      <w:marTop w:val="0"/>
      <w:marBottom w:val="0"/>
      <w:divBdr>
        <w:top w:val="none" w:sz="0" w:space="0" w:color="auto"/>
        <w:left w:val="none" w:sz="0" w:space="0" w:color="auto"/>
        <w:bottom w:val="none" w:sz="0" w:space="0" w:color="auto"/>
        <w:right w:val="none" w:sz="0" w:space="0" w:color="auto"/>
      </w:divBdr>
    </w:div>
    <w:div w:id="1748113858">
      <w:bodyDiv w:val="1"/>
      <w:marLeft w:val="0"/>
      <w:marRight w:val="0"/>
      <w:marTop w:val="0"/>
      <w:marBottom w:val="0"/>
      <w:divBdr>
        <w:top w:val="none" w:sz="0" w:space="0" w:color="auto"/>
        <w:left w:val="none" w:sz="0" w:space="0" w:color="auto"/>
        <w:bottom w:val="none" w:sz="0" w:space="0" w:color="auto"/>
        <w:right w:val="none" w:sz="0" w:space="0" w:color="auto"/>
      </w:divBdr>
    </w:div>
    <w:div w:id="1748309795">
      <w:bodyDiv w:val="1"/>
      <w:marLeft w:val="0"/>
      <w:marRight w:val="0"/>
      <w:marTop w:val="0"/>
      <w:marBottom w:val="0"/>
      <w:divBdr>
        <w:top w:val="none" w:sz="0" w:space="0" w:color="auto"/>
        <w:left w:val="none" w:sz="0" w:space="0" w:color="auto"/>
        <w:bottom w:val="none" w:sz="0" w:space="0" w:color="auto"/>
        <w:right w:val="none" w:sz="0" w:space="0" w:color="auto"/>
      </w:divBdr>
    </w:div>
    <w:div w:id="1754087005">
      <w:bodyDiv w:val="1"/>
      <w:marLeft w:val="0"/>
      <w:marRight w:val="0"/>
      <w:marTop w:val="0"/>
      <w:marBottom w:val="0"/>
      <w:divBdr>
        <w:top w:val="none" w:sz="0" w:space="0" w:color="auto"/>
        <w:left w:val="none" w:sz="0" w:space="0" w:color="auto"/>
        <w:bottom w:val="none" w:sz="0" w:space="0" w:color="auto"/>
        <w:right w:val="none" w:sz="0" w:space="0" w:color="auto"/>
      </w:divBdr>
    </w:div>
    <w:div w:id="1765882528">
      <w:bodyDiv w:val="1"/>
      <w:marLeft w:val="0"/>
      <w:marRight w:val="0"/>
      <w:marTop w:val="0"/>
      <w:marBottom w:val="0"/>
      <w:divBdr>
        <w:top w:val="none" w:sz="0" w:space="0" w:color="auto"/>
        <w:left w:val="none" w:sz="0" w:space="0" w:color="auto"/>
        <w:bottom w:val="none" w:sz="0" w:space="0" w:color="auto"/>
        <w:right w:val="none" w:sz="0" w:space="0" w:color="auto"/>
      </w:divBdr>
    </w:div>
    <w:div w:id="1772161955">
      <w:bodyDiv w:val="1"/>
      <w:marLeft w:val="0"/>
      <w:marRight w:val="0"/>
      <w:marTop w:val="0"/>
      <w:marBottom w:val="0"/>
      <w:divBdr>
        <w:top w:val="none" w:sz="0" w:space="0" w:color="auto"/>
        <w:left w:val="none" w:sz="0" w:space="0" w:color="auto"/>
        <w:bottom w:val="none" w:sz="0" w:space="0" w:color="auto"/>
        <w:right w:val="none" w:sz="0" w:space="0" w:color="auto"/>
      </w:divBdr>
    </w:div>
    <w:div w:id="1774281452">
      <w:bodyDiv w:val="1"/>
      <w:marLeft w:val="0"/>
      <w:marRight w:val="0"/>
      <w:marTop w:val="0"/>
      <w:marBottom w:val="0"/>
      <w:divBdr>
        <w:top w:val="none" w:sz="0" w:space="0" w:color="auto"/>
        <w:left w:val="none" w:sz="0" w:space="0" w:color="auto"/>
        <w:bottom w:val="none" w:sz="0" w:space="0" w:color="auto"/>
        <w:right w:val="none" w:sz="0" w:space="0" w:color="auto"/>
      </w:divBdr>
    </w:div>
    <w:div w:id="1774282173">
      <w:bodyDiv w:val="1"/>
      <w:marLeft w:val="0"/>
      <w:marRight w:val="0"/>
      <w:marTop w:val="0"/>
      <w:marBottom w:val="0"/>
      <w:divBdr>
        <w:top w:val="none" w:sz="0" w:space="0" w:color="auto"/>
        <w:left w:val="none" w:sz="0" w:space="0" w:color="auto"/>
        <w:bottom w:val="none" w:sz="0" w:space="0" w:color="auto"/>
        <w:right w:val="none" w:sz="0" w:space="0" w:color="auto"/>
      </w:divBdr>
    </w:div>
    <w:div w:id="1774322437">
      <w:bodyDiv w:val="1"/>
      <w:marLeft w:val="0"/>
      <w:marRight w:val="0"/>
      <w:marTop w:val="0"/>
      <w:marBottom w:val="0"/>
      <w:divBdr>
        <w:top w:val="none" w:sz="0" w:space="0" w:color="auto"/>
        <w:left w:val="none" w:sz="0" w:space="0" w:color="auto"/>
        <w:bottom w:val="none" w:sz="0" w:space="0" w:color="auto"/>
        <w:right w:val="none" w:sz="0" w:space="0" w:color="auto"/>
      </w:divBdr>
    </w:div>
    <w:div w:id="1778255606">
      <w:bodyDiv w:val="1"/>
      <w:marLeft w:val="0"/>
      <w:marRight w:val="0"/>
      <w:marTop w:val="0"/>
      <w:marBottom w:val="0"/>
      <w:divBdr>
        <w:top w:val="none" w:sz="0" w:space="0" w:color="auto"/>
        <w:left w:val="none" w:sz="0" w:space="0" w:color="auto"/>
        <w:bottom w:val="none" w:sz="0" w:space="0" w:color="auto"/>
        <w:right w:val="none" w:sz="0" w:space="0" w:color="auto"/>
      </w:divBdr>
    </w:div>
    <w:div w:id="1779137737">
      <w:bodyDiv w:val="1"/>
      <w:marLeft w:val="0"/>
      <w:marRight w:val="0"/>
      <w:marTop w:val="0"/>
      <w:marBottom w:val="0"/>
      <w:divBdr>
        <w:top w:val="none" w:sz="0" w:space="0" w:color="auto"/>
        <w:left w:val="none" w:sz="0" w:space="0" w:color="auto"/>
        <w:bottom w:val="none" w:sz="0" w:space="0" w:color="auto"/>
        <w:right w:val="none" w:sz="0" w:space="0" w:color="auto"/>
      </w:divBdr>
    </w:div>
    <w:div w:id="1779716893">
      <w:bodyDiv w:val="1"/>
      <w:marLeft w:val="0"/>
      <w:marRight w:val="0"/>
      <w:marTop w:val="0"/>
      <w:marBottom w:val="0"/>
      <w:divBdr>
        <w:top w:val="none" w:sz="0" w:space="0" w:color="auto"/>
        <w:left w:val="none" w:sz="0" w:space="0" w:color="auto"/>
        <w:bottom w:val="none" w:sz="0" w:space="0" w:color="auto"/>
        <w:right w:val="none" w:sz="0" w:space="0" w:color="auto"/>
      </w:divBdr>
    </w:div>
    <w:div w:id="1781606963">
      <w:bodyDiv w:val="1"/>
      <w:marLeft w:val="0"/>
      <w:marRight w:val="0"/>
      <w:marTop w:val="0"/>
      <w:marBottom w:val="0"/>
      <w:divBdr>
        <w:top w:val="none" w:sz="0" w:space="0" w:color="auto"/>
        <w:left w:val="none" w:sz="0" w:space="0" w:color="auto"/>
        <w:bottom w:val="none" w:sz="0" w:space="0" w:color="auto"/>
        <w:right w:val="none" w:sz="0" w:space="0" w:color="auto"/>
      </w:divBdr>
    </w:div>
    <w:div w:id="1791632967">
      <w:bodyDiv w:val="1"/>
      <w:marLeft w:val="0"/>
      <w:marRight w:val="0"/>
      <w:marTop w:val="0"/>
      <w:marBottom w:val="0"/>
      <w:divBdr>
        <w:top w:val="none" w:sz="0" w:space="0" w:color="auto"/>
        <w:left w:val="none" w:sz="0" w:space="0" w:color="auto"/>
        <w:bottom w:val="none" w:sz="0" w:space="0" w:color="auto"/>
        <w:right w:val="none" w:sz="0" w:space="0" w:color="auto"/>
      </w:divBdr>
    </w:div>
    <w:div w:id="1793668501">
      <w:bodyDiv w:val="1"/>
      <w:marLeft w:val="0"/>
      <w:marRight w:val="0"/>
      <w:marTop w:val="0"/>
      <w:marBottom w:val="0"/>
      <w:divBdr>
        <w:top w:val="none" w:sz="0" w:space="0" w:color="auto"/>
        <w:left w:val="none" w:sz="0" w:space="0" w:color="auto"/>
        <w:bottom w:val="none" w:sz="0" w:space="0" w:color="auto"/>
        <w:right w:val="none" w:sz="0" w:space="0" w:color="auto"/>
      </w:divBdr>
    </w:div>
    <w:div w:id="1793936760">
      <w:bodyDiv w:val="1"/>
      <w:marLeft w:val="0"/>
      <w:marRight w:val="0"/>
      <w:marTop w:val="0"/>
      <w:marBottom w:val="0"/>
      <w:divBdr>
        <w:top w:val="none" w:sz="0" w:space="0" w:color="auto"/>
        <w:left w:val="none" w:sz="0" w:space="0" w:color="auto"/>
        <w:bottom w:val="none" w:sz="0" w:space="0" w:color="auto"/>
        <w:right w:val="none" w:sz="0" w:space="0" w:color="auto"/>
      </w:divBdr>
    </w:div>
    <w:div w:id="1794907233">
      <w:bodyDiv w:val="1"/>
      <w:marLeft w:val="0"/>
      <w:marRight w:val="0"/>
      <w:marTop w:val="0"/>
      <w:marBottom w:val="0"/>
      <w:divBdr>
        <w:top w:val="none" w:sz="0" w:space="0" w:color="auto"/>
        <w:left w:val="none" w:sz="0" w:space="0" w:color="auto"/>
        <w:bottom w:val="none" w:sz="0" w:space="0" w:color="auto"/>
        <w:right w:val="none" w:sz="0" w:space="0" w:color="auto"/>
      </w:divBdr>
    </w:div>
    <w:div w:id="1795437469">
      <w:bodyDiv w:val="1"/>
      <w:marLeft w:val="0"/>
      <w:marRight w:val="0"/>
      <w:marTop w:val="0"/>
      <w:marBottom w:val="0"/>
      <w:divBdr>
        <w:top w:val="none" w:sz="0" w:space="0" w:color="auto"/>
        <w:left w:val="none" w:sz="0" w:space="0" w:color="auto"/>
        <w:bottom w:val="none" w:sz="0" w:space="0" w:color="auto"/>
        <w:right w:val="none" w:sz="0" w:space="0" w:color="auto"/>
      </w:divBdr>
    </w:div>
    <w:div w:id="1800957618">
      <w:bodyDiv w:val="1"/>
      <w:marLeft w:val="0"/>
      <w:marRight w:val="0"/>
      <w:marTop w:val="0"/>
      <w:marBottom w:val="0"/>
      <w:divBdr>
        <w:top w:val="none" w:sz="0" w:space="0" w:color="auto"/>
        <w:left w:val="none" w:sz="0" w:space="0" w:color="auto"/>
        <w:bottom w:val="none" w:sz="0" w:space="0" w:color="auto"/>
        <w:right w:val="none" w:sz="0" w:space="0" w:color="auto"/>
      </w:divBdr>
    </w:div>
    <w:div w:id="1802381710">
      <w:bodyDiv w:val="1"/>
      <w:marLeft w:val="0"/>
      <w:marRight w:val="0"/>
      <w:marTop w:val="0"/>
      <w:marBottom w:val="0"/>
      <w:divBdr>
        <w:top w:val="none" w:sz="0" w:space="0" w:color="auto"/>
        <w:left w:val="none" w:sz="0" w:space="0" w:color="auto"/>
        <w:bottom w:val="none" w:sz="0" w:space="0" w:color="auto"/>
        <w:right w:val="none" w:sz="0" w:space="0" w:color="auto"/>
      </w:divBdr>
    </w:div>
    <w:div w:id="1803958364">
      <w:bodyDiv w:val="1"/>
      <w:marLeft w:val="0"/>
      <w:marRight w:val="0"/>
      <w:marTop w:val="0"/>
      <w:marBottom w:val="0"/>
      <w:divBdr>
        <w:top w:val="none" w:sz="0" w:space="0" w:color="auto"/>
        <w:left w:val="none" w:sz="0" w:space="0" w:color="auto"/>
        <w:bottom w:val="none" w:sz="0" w:space="0" w:color="auto"/>
        <w:right w:val="none" w:sz="0" w:space="0" w:color="auto"/>
      </w:divBdr>
    </w:div>
    <w:div w:id="1804881253">
      <w:bodyDiv w:val="1"/>
      <w:marLeft w:val="0"/>
      <w:marRight w:val="0"/>
      <w:marTop w:val="0"/>
      <w:marBottom w:val="0"/>
      <w:divBdr>
        <w:top w:val="none" w:sz="0" w:space="0" w:color="auto"/>
        <w:left w:val="none" w:sz="0" w:space="0" w:color="auto"/>
        <w:bottom w:val="none" w:sz="0" w:space="0" w:color="auto"/>
        <w:right w:val="none" w:sz="0" w:space="0" w:color="auto"/>
      </w:divBdr>
    </w:div>
    <w:div w:id="1806309320">
      <w:bodyDiv w:val="1"/>
      <w:marLeft w:val="0"/>
      <w:marRight w:val="0"/>
      <w:marTop w:val="0"/>
      <w:marBottom w:val="0"/>
      <w:divBdr>
        <w:top w:val="none" w:sz="0" w:space="0" w:color="auto"/>
        <w:left w:val="none" w:sz="0" w:space="0" w:color="auto"/>
        <w:bottom w:val="none" w:sz="0" w:space="0" w:color="auto"/>
        <w:right w:val="none" w:sz="0" w:space="0" w:color="auto"/>
      </w:divBdr>
    </w:div>
    <w:div w:id="1807812733">
      <w:bodyDiv w:val="1"/>
      <w:marLeft w:val="0"/>
      <w:marRight w:val="0"/>
      <w:marTop w:val="0"/>
      <w:marBottom w:val="0"/>
      <w:divBdr>
        <w:top w:val="none" w:sz="0" w:space="0" w:color="auto"/>
        <w:left w:val="none" w:sz="0" w:space="0" w:color="auto"/>
        <w:bottom w:val="none" w:sz="0" w:space="0" w:color="auto"/>
        <w:right w:val="none" w:sz="0" w:space="0" w:color="auto"/>
      </w:divBdr>
    </w:div>
    <w:div w:id="1808470976">
      <w:bodyDiv w:val="1"/>
      <w:marLeft w:val="0"/>
      <w:marRight w:val="0"/>
      <w:marTop w:val="0"/>
      <w:marBottom w:val="0"/>
      <w:divBdr>
        <w:top w:val="none" w:sz="0" w:space="0" w:color="auto"/>
        <w:left w:val="none" w:sz="0" w:space="0" w:color="auto"/>
        <w:bottom w:val="none" w:sz="0" w:space="0" w:color="auto"/>
        <w:right w:val="none" w:sz="0" w:space="0" w:color="auto"/>
      </w:divBdr>
    </w:div>
    <w:div w:id="1809469727">
      <w:bodyDiv w:val="1"/>
      <w:marLeft w:val="0"/>
      <w:marRight w:val="0"/>
      <w:marTop w:val="0"/>
      <w:marBottom w:val="0"/>
      <w:divBdr>
        <w:top w:val="none" w:sz="0" w:space="0" w:color="auto"/>
        <w:left w:val="none" w:sz="0" w:space="0" w:color="auto"/>
        <w:bottom w:val="none" w:sz="0" w:space="0" w:color="auto"/>
        <w:right w:val="none" w:sz="0" w:space="0" w:color="auto"/>
      </w:divBdr>
    </w:div>
    <w:div w:id="1809475650">
      <w:bodyDiv w:val="1"/>
      <w:marLeft w:val="0"/>
      <w:marRight w:val="0"/>
      <w:marTop w:val="0"/>
      <w:marBottom w:val="0"/>
      <w:divBdr>
        <w:top w:val="none" w:sz="0" w:space="0" w:color="auto"/>
        <w:left w:val="none" w:sz="0" w:space="0" w:color="auto"/>
        <w:bottom w:val="none" w:sz="0" w:space="0" w:color="auto"/>
        <w:right w:val="none" w:sz="0" w:space="0" w:color="auto"/>
      </w:divBdr>
    </w:div>
    <w:div w:id="1810051466">
      <w:bodyDiv w:val="1"/>
      <w:marLeft w:val="0"/>
      <w:marRight w:val="0"/>
      <w:marTop w:val="0"/>
      <w:marBottom w:val="0"/>
      <w:divBdr>
        <w:top w:val="none" w:sz="0" w:space="0" w:color="auto"/>
        <w:left w:val="none" w:sz="0" w:space="0" w:color="auto"/>
        <w:bottom w:val="none" w:sz="0" w:space="0" w:color="auto"/>
        <w:right w:val="none" w:sz="0" w:space="0" w:color="auto"/>
      </w:divBdr>
    </w:div>
    <w:div w:id="1811052771">
      <w:bodyDiv w:val="1"/>
      <w:marLeft w:val="0"/>
      <w:marRight w:val="0"/>
      <w:marTop w:val="0"/>
      <w:marBottom w:val="0"/>
      <w:divBdr>
        <w:top w:val="none" w:sz="0" w:space="0" w:color="auto"/>
        <w:left w:val="none" w:sz="0" w:space="0" w:color="auto"/>
        <w:bottom w:val="none" w:sz="0" w:space="0" w:color="auto"/>
        <w:right w:val="none" w:sz="0" w:space="0" w:color="auto"/>
      </w:divBdr>
    </w:div>
    <w:div w:id="1814984578">
      <w:bodyDiv w:val="1"/>
      <w:marLeft w:val="0"/>
      <w:marRight w:val="0"/>
      <w:marTop w:val="0"/>
      <w:marBottom w:val="0"/>
      <w:divBdr>
        <w:top w:val="none" w:sz="0" w:space="0" w:color="auto"/>
        <w:left w:val="none" w:sz="0" w:space="0" w:color="auto"/>
        <w:bottom w:val="none" w:sz="0" w:space="0" w:color="auto"/>
        <w:right w:val="none" w:sz="0" w:space="0" w:color="auto"/>
      </w:divBdr>
    </w:div>
    <w:div w:id="1815487206">
      <w:bodyDiv w:val="1"/>
      <w:marLeft w:val="0"/>
      <w:marRight w:val="0"/>
      <w:marTop w:val="0"/>
      <w:marBottom w:val="0"/>
      <w:divBdr>
        <w:top w:val="none" w:sz="0" w:space="0" w:color="auto"/>
        <w:left w:val="none" w:sz="0" w:space="0" w:color="auto"/>
        <w:bottom w:val="none" w:sz="0" w:space="0" w:color="auto"/>
        <w:right w:val="none" w:sz="0" w:space="0" w:color="auto"/>
      </w:divBdr>
    </w:div>
    <w:div w:id="1817138496">
      <w:bodyDiv w:val="1"/>
      <w:marLeft w:val="0"/>
      <w:marRight w:val="0"/>
      <w:marTop w:val="0"/>
      <w:marBottom w:val="0"/>
      <w:divBdr>
        <w:top w:val="none" w:sz="0" w:space="0" w:color="auto"/>
        <w:left w:val="none" w:sz="0" w:space="0" w:color="auto"/>
        <w:bottom w:val="none" w:sz="0" w:space="0" w:color="auto"/>
        <w:right w:val="none" w:sz="0" w:space="0" w:color="auto"/>
      </w:divBdr>
    </w:div>
    <w:div w:id="1817842428">
      <w:bodyDiv w:val="1"/>
      <w:marLeft w:val="0"/>
      <w:marRight w:val="0"/>
      <w:marTop w:val="0"/>
      <w:marBottom w:val="0"/>
      <w:divBdr>
        <w:top w:val="none" w:sz="0" w:space="0" w:color="auto"/>
        <w:left w:val="none" w:sz="0" w:space="0" w:color="auto"/>
        <w:bottom w:val="none" w:sz="0" w:space="0" w:color="auto"/>
        <w:right w:val="none" w:sz="0" w:space="0" w:color="auto"/>
      </w:divBdr>
    </w:div>
    <w:div w:id="1823081498">
      <w:bodyDiv w:val="1"/>
      <w:marLeft w:val="0"/>
      <w:marRight w:val="0"/>
      <w:marTop w:val="0"/>
      <w:marBottom w:val="0"/>
      <w:divBdr>
        <w:top w:val="none" w:sz="0" w:space="0" w:color="auto"/>
        <w:left w:val="none" w:sz="0" w:space="0" w:color="auto"/>
        <w:bottom w:val="none" w:sz="0" w:space="0" w:color="auto"/>
        <w:right w:val="none" w:sz="0" w:space="0" w:color="auto"/>
      </w:divBdr>
    </w:div>
    <w:div w:id="1823308620">
      <w:bodyDiv w:val="1"/>
      <w:marLeft w:val="0"/>
      <w:marRight w:val="0"/>
      <w:marTop w:val="0"/>
      <w:marBottom w:val="0"/>
      <w:divBdr>
        <w:top w:val="none" w:sz="0" w:space="0" w:color="auto"/>
        <w:left w:val="none" w:sz="0" w:space="0" w:color="auto"/>
        <w:bottom w:val="none" w:sz="0" w:space="0" w:color="auto"/>
        <w:right w:val="none" w:sz="0" w:space="0" w:color="auto"/>
      </w:divBdr>
    </w:div>
    <w:div w:id="1826043636">
      <w:bodyDiv w:val="1"/>
      <w:marLeft w:val="0"/>
      <w:marRight w:val="0"/>
      <w:marTop w:val="0"/>
      <w:marBottom w:val="0"/>
      <w:divBdr>
        <w:top w:val="none" w:sz="0" w:space="0" w:color="auto"/>
        <w:left w:val="none" w:sz="0" w:space="0" w:color="auto"/>
        <w:bottom w:val="none" w:sz="0" w:space="0" w:color="auto"/>
        <w:right w:val="none" w:sz="0" w:space="0" w:color="auto"/>
      </w:divBdr>
    </w:div>
    <w:div w:id="1826169488">
      <w:bodyDiv w:val="1"/>
      <w:marLeft w:val="0"/>
      <w:marRight w:val="0"/>
      <w:marTop w:val="0"/>
      <w:marBottom w:val="0"/>
      <w:divBdr>
        <w:top w:val="none" w:sz="0" w:space="0" w:color="auto"/>
        <w:left w:val="none" w:sz="0" w:space="0" w:color="auto"/>
        <w:bottom w:val="none" w:sz="0" w:space="0" w:color="auto"/>
        <w:right w:val="none" w:sz="0" w:space="0" w:color="auto"/>
      </w:divBdr>
    </w:div>
    <w:div w:id="1827941817">
      <w:bodyDiv w:val="1"/>
      <w:marLeft w:val="0"/>
      <w:marRight w:val="0"/>
      <w:marTop w:val="0"/>
      <w:marBottom w:val="0"/>
      <w:divBdr>
        <w:top w:val="none" w:sz="0" w:space="0" w:color="auto"/>
        <w:left w:val="none" w:sz="0" w:space="0" w:color="auto"/>
        <w:bottom w:val="none" w:sz="0" w:space="0" w:color="auto"/>
        <w:right w:val="none" w:sz="0" w:space="0" w:color="auto"/>
      </w:divBdr>
    </w:div>
    <w:div w:id="1828740429">
      <w:bodyDiv w:val="1"/>
      <w:marLeft w:val="0"/>
      <w:marRight w:val="0"/>
      <w:marTop w:val="0"/>
      <w:marBottom w:val="0"/>
      <w:divBdr>
        <w:top w:val="none" w:sz="0" w:space="0" w:color="auto"/>
        <w:left w:val="none" w:sz="0" w:space="0" w:color="auto"/>
        <w:bottom w:val="none" w:sz="0" w:space="0" w:color="auto"/>
        <w:right w:val="none" w:sz="0" w:space="0" w:color="auto"/>
      </w:divBdr>
    </w:div>
    <w:div w:id="1830174990">
      <w:bodyDiv w:val="1"/>
      <w:marLeft w:val="0"/>
      <w:marRight w:val="0"/>
      <w:marTop w:val="0"/>
      <w:marBottom w:val="0"/>
      <w:divBdr>
        <w:top w:val="none" w:sz="0" w:space="0" w:color="auto"/>
        <w:left w:val="none" w:sz="0" w:space="0" w:color="auto"/>
        <w:bottom w:val="none" w:sz="0" w:space="0" w:color="auto"/>
        <w:right w:val="none" w:sz="0" w:space="0" w:color="auto"/>
      </w:divBdr>
    </w:div>
    <w:div w:id="1832791142">
      <w:bodyDiv w:val="1"/>
      <w:marLeft w:val="0"/>
      <w:marRight w:val="0"/>
      <w:marTop w:val="0"/>
      <w:marBottom w:val="0"/>
      <w:divBdr>
        <w:top w:val="none" w:sz="0" w:space="0" w:color="auto"/>
        <w:left w:val="none" w:sz="0" w:space="0" w:color="auto"/>
        <w:bottom w:val="none" w:sz="0" w:space="0" w:color="auto"/>
        <w:right w:val="none" w:sz="0" w:space="0" w:color="auto"/>
      </w:divBdr>
    </w:div>
    <w:div w:id="1836072870">
      <w:bodyDiv w:val="1"/>
      <w:marLeft w:val="0"/>
      <w:marRight w:val="0"/>
      <w:marTop w:val="0"/>
      <w:marBottom w:val="0"/>
      <w:divBdr>
        <w:top w:val="none" w:sz="0" w:space="0" w:color="auto"/>
        <w:left w:val="none" w:sz="0" w:space="0" w:color="auto"/>
        <w:bottom w:val="none" w:sz="0" w:space="0" w:color="auto"/>
        <w:right w:val="none" w:sz="0" w:space="0" w:color="auto"/>
      </w:divBdr>
    </w:div>
    <w:div w:id="1837573366">
      <w:bodyDiv w:val="1"/>
      <w:marLeft w:val="0"/>
      <w:marRight w:val="0"/>
      <w:marTop w:val="0"/>
      <w:marBottom w:val="0"/>
      <w:divBdr>
        <w:top w:val="none" w:sz="0" w:space="0" w:color="auto"/>
        <w:left w:val="none" w:sz="0" w:space="0" w:color="auto"/>
        <w:bottom w:val="none" w:sz="0" w:space="0" w:color="auto"/>
        <w:right w:val="none" w:sz="0" w:space="0" w:color="auto"/>
      </w:divBdr>
    </w:div>
    <w:div w:id="1841845852">
      <w:bodyDiv w:val="1"/>
      <w:marLeft w:val="0"/>
      <w:marRight w:val="0"/>
      <w:marTop w:val="0"/>
      <w:marBottom w:val="0"/>
      <w:divBdr>
        <w:top w:val="none" w:sz="0" w:space="0" w:color="auto"/>
        <w:left w:val="none" w:sz="0" w:space="0" w:color="auto"/>
        <w:bottom w:val="none" w:sz="0" w:space="0" w:color="auto"/>
        <w:right w:val="none" w:sz="0" w:space="0" w:color="auto"/>
      </w:divBdr>
    </w:div>
    <w:div w:id="1846552075">
      <w:bodyDiv w:val="1"/>
      <w:marLeft w:val="0"/>
      <w:marRight w:val="0"/>
      <w:marTop w:val="0"/>
      <w:marBottom w:val="0"/>
      <w:divBdr>
        <w:top w:val="none" w:sz="0" w:space="0" w:color="auto"/>
        <w:left w:val="none" w:sz="0" w:space="0" w:color="auto"/>
        <w:bottom w:val="none" w:sz="0" w:space="0" w:color="auto"/>
        <w:right w:val="none" w:sz="0" w:space="0" w:color="auto"/>
      </w:divBdr>
    </w:div>
    <w:div w:id="1847623291">
      <w:bodyDiv w:val="1"/>
      <w:marLeft w:val="0"/>
      <w:marRight w:val="0"/>
      <w:marTop w:val="0"/>
      <w:marBottom w:val="0"/>
      <w:divBdr>
        <w:top w:val="none" w:sz="0" w:space="0" w:color="auto"/>
        <w:left w:val="none" w:sz="0" w:space="0" w:color="auto"/>
        <w:bottom w:val="none" w:sz="0" w:space="0" w:color="auto"/>
        <w:right w:val="none" w:sz="0" w:space="0" w:color="auto"/>
      </w:divBdr>
    </w:div>
    <w:div w:id="1854611546">
      <w:bodyDiv w:val="1"/>
      <w:marLeft w:val="0"/>
      <w:marRight w:val="0"/>
      <w:marTop w:val="0"/>
      <w:marBottom w:val="0"/>
      <w:divBdr>
        <w:top w:val="none" w:sz="0" w:space="0" w:color="auto"/>
        <w:left w:val="none" w:sz="0" w:space="0" w:color="auto"/>
        <w:bottom w:val="none" w:sz="0" w:space="0" w:color="auto"/>
        <w:right w:val="none" w:sz="0" w:space="0" w:color="auto"/>
      </w:divBdr>
    </w:div>
    <w:div w:id="1856536366">
      <w:bodyDiv w:val="1"/>
      <w:marLeft w:val="0"/>
      <w:marRight w:val="0"/>
      <w:marTop w:val="0"/>
      <w:marBottom w:val="0"/>
      <w:divBdr>
        <w:top w:val="none" w:sz="0" w:space="0" w:color="auto"/>
        <w:left w:val="none" w:sz="0" w:space="0" w:color="auto"/>
        <w:bottom w:val="none" w:sz="0" w:space="0" w:color="auto"/>
        <w:right w:val="none" w:sz="0" w:space="0" w:color="auto"/>
      </w:divBdr>
    </w:div>
    <w:div w:id="1856570784">
      <w:bodyDiv w:val="1"/>
      <w:marLeft w:val="0"/>
      <w:marRight w:val="0"/>
      <w:marTop w:val="0"/>
      <w:marBottom w:val="0"/>
      <w:divBdr>
        <w:top w:val="none" w:sz="0" w:space="0" w:color="auto"/>
        <w:left w:val="none" w:sz="0" w:space="0" w:color="auto"/>
        <w:bottom w:val="none" w:sz="0" w:space="0" w:color="auto"/>
        <w:right w:val="none" w:sz="0" w:space="0" w:color="auto"/>
      </w:divBdr>
    </w:div>
    <w:div w:id="1857235084">
      <w:bodyDiv w:val="1"/>
      <w:marLeft w:val="0"/>
      <w:marRight w:val="0"/>
      <w:marTop w:val="0"/>
      <w:marBottom w:val="0"/>
      <w:divBdr>
        <w:top w:val="none" w:sz="0" w:space="0" w:color="auto"/>
        <w:left w:val="none" w:sz="0" w:space="0" w:color="auto"/>
        <w:bottom w:val="none" w:sz="0" w:space="0" w:color="auto"/>
        <w:right w:val="none" w:sz="0" w:space="0" w:color="auto"/>
      </w:divBdr>
    </w:div>
    <w:div w:id="1866365751">
      <w:bodyDiv w:val="1"/>
      <w:marLeft w:val="0"/>
      <w:marRight w:val="0"/>
      <w:marTop w:val="0"/>
      <w:marBottom w:val="0"/>
      <w:divBdr>
        <w:top w:val="none" w:sz="0" w:space="0" w:color="auto"/>
        <w:left w:val="none" w:sz="0" w:space="0" w:color="auto"/>
        <w:bottom w:val="none" w:sz="0" w:space="0" w:color="auto"/>
        <w:right w:val="none" w:sz="0" w:space="0" w:color="auto"/>
      </w:divBdr>
    </w:div>
    <w:div w:id="1867020302">
      <w:bodyDiv w:val="1"/>
      <w:marLeft w:val="0"/>
      <w:marRight w:val="0"/>
      <w:marTop w:val="0"/>
      <w:marBottom w:val="0"/>
      <w:divBdr>
        <w:top w:val="none" w:sz="0" w:space="0" w:color="auto"/>
        <w:left w:val="none" w:sz="0" w:space="0" w:color="auto"/>
        <w:bottom w:val="none" w:sz="0" w:space="0" w:color="auto"/>
        <w:right w:val="none" w:sz="0" w:space="0" w:color="auto"/>
      </w:divBdr>
    </w:div>
    <w:div w:id="1876000067">
      <w:bodyDiv w:val="1"/>
      <w:marLeft w:val="0"/>
      <w:marRight w:val="0"/>
      <w:marTop w:val="0"/>
      <w:marBottom w:val="0"/>
      <w:divBdr>
        <w:top w:val="none" w:sz="0" w:space="0" w:color="auto"/>
        <w:left w:val="none" w:sz="0" w:space="0" w:color="auto"/>
        <w:bottom w:val="none" w:sz="0" w:space="0" w:color="auto"/>
        <w:right w:val="none" w:sz="0" w:space="0" w:color="auto"/>
      </w:divBdr>
    </w:div>
    <w:div w:id="1876845567">
      <w:bodyDiv w:val="1"/>
      <w:marLeft w:val="0"/>
      <w:marRight w:val="0"/>
      <w:marTop w:val="0"/>
      <w:marBottom w:val="0"/>
      <w:divBdr>
        <w:top w:val="none" w:sz="0" w:space="0" w:color="auto"/>
        <w:left w:val="none" w:sz="0" w:space="0" w:color="auto"/>
        <w:bottom w:val="none" w:sz="0" w:space="0" w:color="auto"/>
        <w:right w:val="none" w:sz="0" w:space="0" w:color="auto"/>
      </w:divBdr>
    </w:div>
    <w:div w:id="1877039538">
      <w:bodyDiv w:val="1"/>
      <w:marLeft w:val="0"/>
      <w:marRight w:val="0"/>
      <w:marTop w:val="0"/>
      <w:marBottom w:val="0"/>
      <w:divBdr>
        <w:top w:val="none" w:sz="0" w:space="0" w:color="auto"/>
        <w:left w:val="none" w:sz="0" w:space="0" w:color="auto"/>
        <w:bottom w:val="none" w:sz="0" w:space="0" w:color="auto"/>
        <w:right w:val="none" w:sz="0" w:space="0" w:color="auto"/>
      </w:divBdr>
    </w:div>
    <w:div w:id="1879658998">
      <w:bodyDiv w:val="1"/>
      <w:marLeft w:val="0"/>
      <w:marRight w:val="0"/>
      <w:marTop w:val="0"/>
      <w:marBottom w:val="0"/>
      <w:divBdr>
        <w:top w:val="none" w:sz="0" w:space="0" w:color="auto"/>
        <w:left w:val="none" w:sz="0" w:space="0" w:color="auto"/>
        <w:bottom w:val="none" w:sz="0" w:space="0" w:color="auto"/>
        <w:right w:val="none" w:sz="0" w:space="0" w:color="auto"/>
      </w:divBdr>
    </w:div>
    <w:div w:id="1883515120">
      <w:bodyDiv w:val="1"/>
      <w:marLeft w:val="0"/>
      <w:marRight w:val="0"/>
      <w:marTop w:val="0"/>
      <w:marBottom w:val="0"/>
      <w:divBdr>
        <w:top w:val="none" w:sz="0" w:space="0" w:color="auto"/>
        <w:left w:val="none" w:sz="0" w:space="0" w:color="auto"/>
        <w:bottom w:val="none" w:sz="0" w:space="0" w:color="auto"/>
        <w:right w:val="none" w:sz="0" w:space="0" w:color="auto"/>
      </w:divBdr>
    </w:div>
    <w:div w:id="1884247013">
      <w:bodyDiv w:val="1"/>
      <w:marLeft w:val="0"/>
      <w:marRight w:val="0"/>
      <w:marTop w:val="0"/>
      <w:marBottom w:val="0"/>
      <w:divBdr>
        <w:top w:val="none" w:sz="0" w:space="0" w:color="auto"/>
        <w:left w:val="none" w:sz="0" w:space="0" w:color="auto"/>
        <w:bottom w:val="none" w:sz="0" w:space="0" w:color="auto"/>
        <w:right w:val="none" w:sz="0" w:space="0" w:color="auto"/>
      </w:divBdr>
    </w:div>
    <w:div w:id="1888762099">
      <w:bodyDiv w:val="1"/>
      <w:marLeft w:val="0"/>
      <w:marRight w:val="0"/>
      <w:marTop w:val="0"/>
      <w:marBottom w:val="0"/>
      <w:divBdr>
        <w:top w:val="none" w:sz="0" w:space="0" w:color="auto"/>
        <w:left w:val="none" w:sz="0" w:space="0" w:color="auto"/>
        <w:bottom w:val="none" w:sz="0" w:space="0" w:color="auto"/>
        <w:right w:val="none" w:sz="0" w:space="0" w:color="auto"/>
      </w:divBdr>
    </w:div>
    <w:div w:id="1892568905">
      <w:bodyDiv w:val="1"/>
      <w:marLeft w:val="0"/>
      <w:marRight w:val="0"/>
      <w:marTop w:val="0"/>
      <w:marBottom w:val="0"/>
      <w:divBdr>
        <w:top w:val="none" w:sz="0" w:space="0" w:color="auto"/>
        <w:left w:val="none" w:sz="0" w:space="0" w:color="auto"/>
        <w:bottom w:val="none" w:sz="0" w:space="0" w:color="auto"/>
        <w:right w:val="none" w:sz="0" w:space="0" w:color="auto"/>
      </w:divBdr>
    </w:div>
    <w:div w:id="1893152374">
      <w:bodyDiv w:val="1"/>
      <w:marLeft w:val="0"/>
      <w:marRight w:val="0"/>
      <w:marTop w:val="0"/>
      <w:marBottom w:val="0"/>
      <w:divBdr>
        <w:top w:val="none" w:sz="0" w:space="0" w:color="auto"/>
        <w:left w:val="none" w:sz="0" w:space="0" w:color="auto"/>
        <w:bottom w:val="none" w:sz="0" w:space="0" w:color="auto"/>
        <w:right w:val="none" w:sz="0" w:space="0" w:color="auto"/>
      </w:divBdr>
    </w:div>
    <w:div w:id="1897662619">
      <w:bodyDiv w:val="1"/>
      <w:marLeft w:val="0"/>
      <w:marRight w:val="0"/>
      <w:marTop w:val="0"/>
      <w:marBottom w:val="0"/>
      <w:divBdr>
        <w:top w:val="none" w:sz="0" w:space="0" w:color="auto"/>
        <w:left w:val="none" w:sz="0" w:space="0" w:color="auto"/>
        <w:bottom w:val="none" w:sz="0" w:space="0" w:color="auto"/>
        <w:right w:val="none" w:sz="0" w:space="0" w:color="auto"/>
      </w:divBdr>
    </w:div>
    <w:div w:id="1901018651">
      <w:bodyDiv w:val="1"/>
      <w:marLeft w:val="0"/>
      <w:marRight w:val="0"/>
      <w:marTop w:val="0"/>
      <w:marBottom w:val="0"/>
      <w:divBdr>
        <w:top w:val="none" w:sz="0" w:space="0" w:color="auto"/>
        <w:left w:val="none" w:sz="0" w:space="0" w:color="auto"/>
        <w:bottom w:val="none" w:sz="0" w:space="0" w:color="auto"/>
        <w:right w:val="none" w:sz="0" w:space="0" w:color="auto"/>
      </w:divBdr>
    </w:div>
    <w:div w:id="1901986706">
      <w:bodyDiv w:val="1"/>
      <w:marLeft w:val="0"/>
      <w:marRight w:val="0"/>
      <w:marTop w:val="0"/>
      <w:marBottom w:val="0"/>
      <w:divBdr>
        <w:top w:val="none" w:sz="0" w:space="0" w:color="auto"/>
        <w:left w:val="none" w:sz="0" w:space="0" w:color="auto"/>
        <w:bottom w:val="none" w:sz="0" w:space="0" w:color="auto"/>
        <w:right w:val="none" w:sz="0" w:space="0" w:color="auto"/>
      </w:divBdr>
    </w:div>
    <w:div w:id="1905024493">
      <w:bodyDiv w:val="1"/>
      <w:marLeft w:val="0"/>
      <w:marRight w:val="0"/>
      <w:marTop w:val="0"/>
      <w:marBottom w:val="0"/>
      <w:divBdr>
        <w:top w:val="none" w:sz="0" w:space="0" w:color="auto"/>
        <w:left w:val="none" w:sz="0" w:space="0" w:color="auto"/>
        <w:bottom w:val="none" w:sz="0" w:space="0" w:color="auto"/>
        <w:right w:val="none" w:sz="0" w:space="0" w:color="auto"/>
      </w:divBdr>
    </w:div>
    <w:div w:id="1906065224">
      <w:bodyDiv w:val="1"/>
      <w:marLeft w:val="0"/>
      <w:marRight w:val="0"/>
      <w:marTop w:val="0"/>
      <w:marBottom w:val="0"/>
      <w:divBdr>
        <w:top w:val="none" w:sz="0" w:space="0" w:color="auto"/>
        <w:left w:val="none" w:sz="0" w:space="0" w:color="auto"/>
        <w:bottom w:val="none" w:sz="0" w:space="0" w:color="auto"/>
        <w:right w:val="none" w:sz="0" w:space="0" w:color="auto"/>
      </w:divBdr>
    </w:div>
    <w:div w:id="1909801666">
      <w:bodyDiv w:val="1"/>
      <w:marLeft w:val="0"/>
      <w:marRight w:val="0"/>
      <w:marTop w:val="0"/>
      <w:marBottom w:val="0"/>
      <w:divBdr>
        <w:top w:val="none" w:sz="0" w:space="0" w:color="auto"/>
        <w:left w:val="none" w:sz="0" w:space="0" w:color="auto"/>
        <w:bottom w:val="none" w:sz="0" w:space="0" w:color="auto"/>
        <w:right w:val="none" w:sz="0" w:space="0" w:color="auto"/>
      </w:divBdr>
    </w:div>
    <w:div w:id="1910381615">
      <w:bodyDiv w:val="1"/>
      <w:marLeft w:val="0"/>
      <w:marRight w:val="0"/>
      <w:marTop w:val="0"/>
      <w:marBottom w:val="0"/>
      <w:divBdr>
        <w:top w:val="none" w:sz="0" w:space="0" w:color="auto"/>
        <w:left w:val="none" w:sz="0" w:space="0" w:color="auto"/>
        <w:bottom w:val="none" w:sz="0" w:space="0" w:color="auto"/>
        <w:right w:val="none" w:sz="0" w:space="0" w:color="auto"/>
      </w:divBdr>
    </w:div>
    <w:div w:id="1910725624">
      <w:bodyDiv w:val="1"/>
      <w:marLeft w:val="0"/>
      <w:marRight w:val="0"/>
      <w:marTop w:val="0"/>
      <w:marBottom w:val="0"/>
      <w:divBdr>
        <w:top w:val="none" w:sz="0" w:space="0" w:color="auto"/>
        <w:left w:val="none" w:sz="0" w:space="0" w:color="auto"/>
        <w:bottom w:val="none" w:sz="0" w:space="0" w:color="auto"/>
        <w:right w:val="none" w:sz="0" w:space="0" w:color="auto"/>
      </w:divBdr>
    </w:div>
    <w:div w:id="1912499676">
      <w:bodyDiv w:val="1"/>
      <w:marLeft w:val="0"/>
      <w:marRight w:val="0"/>
      <w:marTop w:val="0"/>
      <w:marBottom w:val="0"/>
      <w:divBdr>
        <w:top w:val="none" w:sz="0" w:space="0" w:color="auto"/>
        <w:left w:val="none" w:sz="0" w:space="0" w:color="auto"/>
        <w:bottom w:val="none" w:sz="0" w:space="0" w:color="auto"/>
        <w:right w:val="none" w:sz="0" w:space="0" w:color="auto"/>
      </w:divBdr>
    </w:div>
    <w:div w:id="1914506060">
      <w:bodyDiv w:val="1"/>
      <w:marLeft w:val="0"/>
      <w:marRight w:val="0"/>
      <w:marTop w:val="0"/>
      <w:marBottom w:val="0"/>
      <w:divBdr>
        <w:top w:val="none" w:sz="0" w:space="0" w:color="auto"/>
        <w:left w:val="none" w:sz="0" w:space="0" w:color="auto"/>
        <w:bottom w:val="none" w:sz="0" w:space="0" w:color="auto"/>
        <w:right w:val="none" w:sz="0" w:space="0" w:color="auto"/>
      </w:divBdr>
    </w:div>
    <w:div w:id="1916011875">
      <w:bodyDiv w:val="1"/>
      <w:marLeft w:val="0"/>
      <w:marRight w:val="0"/>
      <w:marTop w:val="0"/>
      <w:marBottom w:val="0"/>
      <w:divBdr>
        <w:top w:val="none" w:sz="0" w:space="0" w:color="auto"/>
        <w:left w:val="none" w:sz="0" w:space="0" w:color="auto"/>
        <w:bottom w:val="none" w:sz="0" w:space="0" w:color="auto"/>
        <w:right w:val="none" w:sz="0" w:space="0" w:color="auto"/>
      </w:divBdr>
    </w:div>
    <w:div w:id="1919749781">
      <w:bodyDiv w:val="1"/>
      <w:marLeft w:val="0"/>
      <w:marRight w:val="0"/>
      <w:marTop w:val="0"/>
      <w:marBottom w:val="0"/>
      <w:divBdr>
        <w:top w:val="none" w:sz="0" w:space="0" w:color="auto"/>
        <w:left w:val="none" w:sz="0" w:space="0" w:color="auto"/>
        <w:bottom w:val="none" w:sz="0" w:space="0" w:color="auto"/>
        <w:right w:val="none" w:sz="0" w:space="0" w:color="auto"/>
      </w:divBdr>
    </w:div>
    <w:div w:id="1920022860">
      <w:bodyDiv w:val="1"/>
      <w:marLeft w:val="0"/>
      <w:marRight w:val="0"/>
      <w:marTop w:val="0"/>
      <w:marBottom w:val="0"/>
      <w:divBdr>
        <w:top w:val="none" w:sz="0" w:space="0" w:color="auto"/>
        <w:left w:val="none" w:sz="0" w:space="0" w:color="auto"/>
        <w:bottom w:val="none" w:sz="0" w:space="0" w:color="auto"/>
        <w:right w:val="none" w:sz="0" w:space="0" w:color="auto"/>
      </w:divBdr>
    </w:div>
    <w:div w:id="1925991769">
      <w:bodyDiv w:val="1"/>
      <w:marLeft w:val="0"/>
      <w:marRight w:val="0"/>
      <w:marTop w:val="0"/>
      <w:marBottom w:val="0"/>
      <w:divBdr>
        <w:top w:val="none" w:sz="0" w:space="0" w:color="auto"/>
        <w:left w:val="none" w:sz="0" w:space="0" w:color="auto"/>
        <w:bottom w:val="none" w:sz="0" w:space="0" w:color="auto"/>
        <w:right w:val="none" w:sz="0" w:space="0" w:color="auto"/>
      </w:divBdr>
    </w:div>
    <w:div w:id="1928731591">
      <w:bodyDiv w:val="1"/>
      <w:marLeft w:val="0"/>
      <w:marRight w:val="0"/>
      <w:marTop w:val="0"/>
      <w:marBottom w:val="0"/>
      <w:divBdr>
        <w:top w:val="none" w:sz="0" w:space="0" w:color="auto"/>
        <w:left w:val="none" w:sz="0" w:space="0" w:color="auto"/>
        <w:bottom w:val="none" w:sz="0" w:space="0" w:color="auto"/>
        <w:right w:val="none" w:sz="0" w:space="0" w:color="auto"/>
      </w:divBdr>
    </w:div>
    <w:div w:id="1929002761">
      <w:bodyDiv w:val="1"/>
      <w:marLeft w:val="0"/>
      <w:marRight w:val="0"/>
      <w:marTop w:val="0"/>
      <w:marBottom w:val="0"/>
      <w:divBdr>
        <w:top w:val="none" w:sz="0" w:space="0" w:color="auto"/>
        <w:left w:val="none" w:sz="0" w:space="0" w:color="auto"/>
        <w:bottom w:val="none" w:sz="0" w:space="0" w:color="auto"/>
        <w:right w:val="none" w:sz="0" w:space="0" w:color="auto"/>
      </w:divBdr>
    </w:div>
    <w:div w:id="1930262634">
      <w:bodyDiv w:val="1"/>
      <w:marLeft w:val="0"/>
      <w:marRight w:val="0"/>
      <w:marTop w:val="0"/>
      <w:marBottom w:val="0"/>
      <w:divBdr>
        <w:top w:val="none" w:sz="0" w:space="0" w:color="auto"/>
        <w:left w:val="none" w:sz="0" w:space="0" w:color="auto"/>
        <w:bottom w:val="none" w:sz="0" w:space="0" w:color="auto"/>
        <w:right w:val="none" w:sz="0" w:space="0" w:color="auto"/>
      </w:divBdr>
    </w:div>
    <w:div w:id="1931549038">
      <w:bodyDiv w:val="1"/>
      <w:marLeft w:val="0"/>
      <w:marRight w:val="0"/>
      <w:marTop w:val="0"/>
      <w:marBottom w:val="0"/>
      <w:divBdr>
        <w:top w:val="none" w:sz="0" w:space="0" w:color="auto"/>
        <w:left w:val="none" w:sz="0" w:space="0" w:color="auto"/>
        <w:bottom w:val="none" w:sz="0" w:space="0" w:color="auto"/>
        <w:right w:val="none" w:sz="0" w:space="0" w:color="auto"/>
      </w:divBdr>
    </w:div>
    <w:div w:id="1935017078">
      <w:bodyDiv w:val="1"/>
      <w:marLeft w:val="0"/>
      <w:marRight w:val="0"/>
      <w:marTop w:val="0"/>
      <w:marBottom w:val="0"/>
      <w:divBdr>
        <w:top w:val="none" w:sz="0" w:space="0" w:color="auto"/>
        <w:left w:val="none" w:sz="0" w:space="0" w:color="auto"/>
        <w:bottom w:val="none" w:sz="0" w:space="0" w:color="auto"/>
        <w:right w:val="none" w:sz="0" w:space="0" w:color="auto"/>
      </w:divBdr>
    </w:div>
    <w:div w:id="1937051233">
      <w:bodyDiv w:val="1"/>
      <w:marLeft w:val="0"/>
      <w:marRight w:val="0"/>
      <w:marTop w:val="0"/>
      <w:marBottom w:val="0"/>
      <w:divBdr>
        <w:top w:val="none" w:sz="0" w:space="0" w:color="auto"/>
        <w:left w:val="none" w:sz="0" w:space="0" w:color="auto"/>
        <w:bottom w:val="none" w:sz="0" w:space="0" w:color="auto"/>
        <w:right w:val="none" w:sz="0" w:space="0" w:color="auto"/>
      </w:divBdr>
    </w:div>
    <w:div w:id="1938362242">
      <w:bodyDiv w:val="1"/>
      <w:marLeft w:val="0"/>
      <w:marRight w:val="0"/>
      <w:marTop w:val="0"/>
      <w:marBottom w:val="0"/>
      <w:divBdr>
        <w:top w:val="none" w:sz="0" w:space="0" w:color="auto"/>
        <w:left w:val="none" w:sz="0" w:space="0" w:color="auto"/>
        <w:bottom w:val="none" w:sz="0" w:space="0" w:color="auto"/>
        <w:right w:val="none" w:sz="0" w:space="0" w:color="auto"/>
      </w:divBdr>
    </w:div>
    <w:div w:id="1940016572">
      <w:bodyDiv w:val="1"/>
      <w:marLeft w:val="0"/>
      <w:marRight w:val="0"/>
      <w:marTop w:val="0"/>
      <w:marBottom w:val="0"/>
      <w:divBdr>
        <w:top w:val="none" w:sz="0" w:space="0" w:color="auto"/>
        <w:left w:val="none" w:sz="0" w:space="0" w:color="auto"/>
        <w:bottom w:val="none" w:sz="0" w:space="0" w:color="auto"/>
        <w:right w:val="none" w:sz="0" w:space="0" w:color="auto"/>
      </w:divBdr>
    </w:div>
    <w:div w:id="1944072455">
      <w:bodyDiv w:val="1"/>
      <w:marLeft w:val="0"/>
      <w:marRight w:val="0"/>
      <w:marTop w:val="0"/>
      <w:marBottom w:val="0"/>
      <w:divBdr>
        <w:top w:val="none" w:sz="0" w:space="0" w:color="auto"/>
        <w:left w:val="none" w:sz="0" w:space="0" w:color="auto"/>
        <w:bottom w:val="none" w:sz="0" w:space="0" w:color="auto"/>
        <w:right w:val="none" w:sz="0" w:space="0" w:color="auto"/>
      </w:divBdr>
    </w:div>
    <w:div w:id="1944268279">
      <w:bodyDiv w:val="1"/>
      <w:marLeft w:val="0"/>
      <w:marRight w:val="0"/>
      <w:marTop w:val="0"/>
      <w:marBottom w:val="0"/>
      <w:divBdr>
        <w:top w:val="none" w:sz="0" w:space="0" w:color="auto"/>
        <w:left w:val="none" w:sz="0" w:space="0" w:color="auto"/>
        <w:bottom w:val="none" w:sz="0" w:space="0" w:color="auto"/>
        <w:right w:val="none" w:sz="0" w:space="0" w:color="auto"/>
      </w:divBdr>
    </w:div>
    <w:div w:id="1945989613">
      <w:bodyDiv w:val="1"/>
      <w:marLeft w:val="0"/>
      <w:marRight w:val="0"/>
      <w:marTop w:val="0"/>
      <w:marBottom w:val="0"/>
      <w:divBdr>
        <w:top w:val="none" w:sz="0" w:space="0" w:color="auto"/>
        <w:left w:val="none" w:sz="0" w:space="0" w:color="auto"/>
        <w:bottom w:val="none" w:sz="0" w:space="0" w:color="auto"/>
        <w:right w:val="none" w:sz="0" w:space="0" w:color="auto"/>
      </w:divBdr>
    </w:div>
    <w:div w:id="1953707301">
      <w:bodyDiv w:val="1"/>
      <w:marLeft w:val="0"/>
      <w:marRight w:val="0"/>
      <w:marTop w:val="0"/>
      <w:marBottom w:val="0"/>
      <w:divBdr>
        <w:top w:val="none" w:sz="0" w:space="0" w:color="auto"/>
        <w:left w:val="none" w:sz="0" w:space="0" w:color="auto"/>
        <w:bottom w:val="none" w:sz="0" w:space="0" w:color="auto"/>
        <w:right w:val="none" w:sz="0" w:space="0" w:color="auto"/>
      </w:divBdr>
    </w:div>
    <w:div w:id="1954627789">
      <w:bodyDiv w:val="1"/>
      <w:marLeft w:val="0"/>
      <w:marRight w:val="0"/>
      <w:marTop w:val="0"/>
      <w:marBottom w:val="0"/>
      <w:divBdr>
        <w:top w:val="none" w:sz="0" w:space="0" w:color="auto"/>
        <w:left w:val="none" w:sz="0" w:space="0" w:color="auto"/>
        <w:bottom w:val="none" w:sz="0" w:space="0" w:color="auto"/>
        <w:right w:val="none" w:sz="0" w:space="0" w:color="auto"/>
      </w:divBdr>
    </w:div>
    <w:div w:id="1956017528">
      <w:bodyDiv w:val="1"/>
      <w:marLeft w:val="0"/>
      <w:marRight w:val="0"/>
      <w:marTop w:val="0"/>
      <w:marBottom w:val="0"/>
      <w:divBdr>
        <w:top w:val="none" w:sz="0" w:space="0" w:color="auto"/>
        <w:left w:val="none" w:sz="0" w:space="0" w:color="auto"/>
        <w:bottom w:val="none" w:sz="0" w:space="0" w:color="auto"/>
        <w:right w:val="none" w:sz="0" w:space="0" w:color="auto"/>
      </w:divBdr>
    </w:div>
    <w:div w:id="1957636980">
      <w:bodyDiv w:val="1"/>
      <w:marLeft w:val="0"/>
      <w:marRight w:val="0"/>
      <w:marTop w:val="0"/>
      <w:marBottom w:val="0"/>
      <w:divBdr>
        <w:top w:val="none" w:sz="0" w:space="0" w:color="auto"/>
        <w:left w:val="none" w:sz="0" w:space="0" w:color="auto"/>
        <w:bottom w:val="none" w:sz="0" w:space="0" w:color="auto"/>
        <w:right w:val="none" w:sz="0" w:space="0" w:color="auto"/>
      </w:divBdr>
    </w:div>
    <w:div w:id="1962151301">
      <w:bodyDiv w:val="1"/>
      <w:marLeft w:val="0"/>
      <w:marRight w:val="0"/>
      <w:marTop w:val="0"/>
      <w:marBottom w:val="0"/>
      <w:divBdr>
        <w:top w:val="none" w:sz="0" w:space="0" w:color="auto"/>
        <w:left w:val="none" w:sz="0" w:space="0" w:color="auto"/>
        <w:bottom w:val="none" w:sz="0" w:space="0" w:color="auto"/>
        <w:right w:val="none" w:sz="0" w:space="0" w:color="auto"/>
      </w:divBdr>
    </w:div>
    <w:div w:id="1963724059">
      <w:bodyDiv w:val="1"/>
      <w:marLeft w:val="0"/>
      <w:marRight w:val="0"/>
      <w:marTop w:val="0"/>
      <w:marBottom w:val="0"/>
      <w:divBdr>
        <w:top w:val="none" w:sz="0" w:space="0" w:color="auto"/>
        <w:left w:val="none" w:sz="0" w:space="0" w:color="auto"/>
        <w:bottom w:val="none" w:sz="0" w:space="0" w:color="auto"/>
        <w:right w:val="none" w:sz="0" w:space="0" w:color="auto"/>
      </w:divBdr>
      <w:divsChild>
        <w:div w:id="491340484">
          <w:marLeft w:val="720"/>
          <w:marRight w:val="0"/>
          <w:marTop w:val="0"/>
          <w:marBottom w:val="160"/>
          <w:divBdr>
            <w:top w:val="none" w:sz="0" w:space="0" w:color="auto"/>
            <w:left w:val="none" w:sz="0" w:space="0" w:color="auto"/>
            <w:bottom w:val="none" w:sz="0" w:space="0" w:color="auto"/>
            <w:right w:val="none" w:sz="0" w:space="0" w:color="auto"/>
          </w:divBdr>
        </w:div>
      </w:divsChild>
    </w:div>
    <w:div w:id="1965697894">
      <w:bodyDiv w:val="1"/>
      <w:marLeft w:val="0"/>
      <w:marRight w:val="0"/>
      <w:marTop w:val="0"/>
      <w:marBottom w:val="0"/>
      <w:divBdr>
        <w:top w:val="none" w:sz="0" w:space="0" w:color="auto"/>
        <w:left w:val="none" w:sz="0" w:space="0" w:color="auto"/>
        <w:bottom w:val="none" w:sz="0" w:space="0" w:color="auto"/>
        <w:right w:val="none" w:sz="0" w:space="0" w:color="auto"/>
      </w:divBdr>
    </w:div>
    <w:div w:id="1965958440">
      <w:bodyDiv w:val="1"/>
      <w:marLeft w:val="0"/>
      <w:marRight w:val="0"/>
      <w:marTop w:val="0"/>
      <w:marBottom w:val="0"/>
      <w:divBdr>
        <w:top w:val="none" w:sz="0" w:space="0" w:color="auto"/>
        <w:left w:val="none" w:sz="0" w:space="0" w:color="auto"/>
        <w:bottom w:val="none" w:sz="0" w:space="0" w:color="auto"/>
        <w:right w:val="none" w:sz="0" w:space="0" w:color="auto"/>
      </w:divBdr>
    </w:div>
    <w:div w:id="1967929037">
      <w:bodyDiv w:val="1"/>
      <w:marLeft w:val="0"/>
      <w:marRight w:val="0"/>
      <w:marTop w:val="0"/>
      <w:marBottom w:val="0"/>
      <w:divBdr>
        <w:top w:val="none" w:sz="0" w:space="0" w:color="auto"/>
        <w:left w:val="none" w:sz="0" w:space="0" w:color="auto"/>
        <w:bottom w:val="none" w:sz="0" w:space="0" w:color="auto"/>
        <w:right w:val="none" w:sz="0" w:space="0" w:color="auto"/>
      </w:divBdr>
    </w:div>
    <w:div w:id="1969773563">
      <w:bodyDiv w:val="1"/>
      <w:marLeft w:val="0"/>
      <w:marRight w:val="0"/>
      <w:marTop w:val="0"/>
      <w:marBottom w:val="0"/>
      <w:divBdr>
        <w:top w:val="none" w:sz="0" w:space="0" w:color="auto"/>
        <w:left w:val="none" w:sz="0" w:space="0" w:color="auto"/>
        <w:bottom w:val="none" w:sz="0" w:space="0" w:color="auto"/>
        <w:right w:val="none" w:sz="0" w:space="0" w:color="auto"/>
      </w:divBdr>
    </w:div>
    <w:div w:id="1972049609">
      <w:bodyDiv w:val="1"/>
      <w:marLeft w:val="0"/>
      <w:marRight w:val="0"/>
      <w:marTop w:val="0"/>
      <w:marBottom w:val="0"/>
      <w:divBdr>
        <w:top w:val="none" w:sz="0" w:space="0" w:color="auto"/>
        <w:left w:val="none" w:sz="0" w:space="0" w:color="auto"/>
        <w:bottom w:val="none" w:sz="0" w:space="0" w:color="auto"/>
        <w:right w:val="none" w:sz="0" w:space="0" w:color="auto"/>
      </w:divBdr>
    </w:div>
    <w:div w:id="1972174912">
      <w:bodyDiv w:val="1"/>
      <w:marLeft w:val="0"/>
      <w:marRight w:val="0"/>
      <w:marTop w:val="0"/>
      <w:marBottom w:val="0"/>
      <w:divBdr>
        <w:top w:val="none" w:sz="0" w:space="0" w:color="auto"/>
        <w:left w:val="none" w:sz="0" w:space="0" w:color="auto"/>
        <w:bottom w:val="none" w:sz="0" w:space="0" w:color="auto"/>
        <w:right w:val="none" w:sz="0" w:space="0" w:color="auto"/>
      </w:divBdr>
    </w:div>
    <w:div w:id="1974825468">
      <w:bodyDiv w:val="1"/>
      <w:marLeft w:val="0"/>
      <w:marRight w:val="0"/>
      <w:marTop w:val="0"/>
      <w:marBottom w:val="0"/>
      <w:divBdr>
        <w:top w:val="none" w:sz="0" w:space="0" w:color="auto"/>
        <w:left w:val="none" w:sz="0" w:space="0" w:color="auto"/>
        <w:bottom w:val="none" w:sz="0" w:space="0" w:color="auto"/>
        <w:right w:val="none" w:sz="0" w:space="0" w:color="auto"/>
      </w:divBdr>
    </w:div>
    <w:div w:id="1977102179">
      <w:bodyDiv w:val="1"/>
      <w:marLeft w:val="0"/>
      <w:marRight w:val="0"/>
      <w:marTop w:val="0"/>
      <w:marBottom w:val="0"/>
      <w:divBdr>
        <w:top w:val="none" w:sz="0" w:space="0" w:color="auto"/>
        <w:left w:val="none" w:sz="0" w:space="0" w:color="auto"/>
        <w:bottom w:val="none" w:sz="0" w:space="0" w:color="auto"/>
        <w:right w:val="none" w:sz="0" w:space="0" w:color="auto"/>
      </w:divBdr>
    </w:div>
    <w:div w:id="1977762154">
      <w:bodyDiv w:val="1"/>
      <w:marLeft w:val="0"/>
      <w:marRight w:val="0"/>
      <w:marTop w:val="0"/>
      <w:marBottom w:val="0"/>
      <w:divBdr>
        <w:top w:val="none" w:sz="0" w:space="0" w:color="auto"/>
        <w:left w:val="none" w:sz="0" w:space="0" w:color="auto"/>
        <w:bottom w:val="none" w:sz="0" w:space="0" w:color="auto"/>
        <w:right w:val="none" w:sz="0" w:space="0" w:color="auto"/>
      </w:divBdr>
    </w:div>
    <w:div w:id="1979454359">
      <w:bodyDiv w:val="1"/>
      <w:marLeft w:val="0"/>
      <w:marRight w:val="0"/>
      <w:marTop w:val="0"/>
      <w:marBottom w:val="0"/>
      <w:divBdr>
        <w:top w:val="none" w:sz="0" w:space="0" w:color="auto"/>
        <w:left w:val="none" w:sz="0" w:space="0" w:color="auto"/>
        <w:bottom w:val="none" w:sz="0" w:space="0" w:color="auto"/>
        <w:right w:val="none" w:sz="0" w:space="0" w:color="auto"/>
      </w:divBdr>
    </w:div>
    <w:div w:id="1981500566">
      <w:bodyDiv w:val="1"/>
      <w:marLeft w:val="0"/>
      <w:marRight w:val="0"/>
      <w:marTop w:val="0"/>
      <w:marBottom w:val="0"/>
      <w:divBdr>
        <w:top w:val="none" w:sz="0" w:space="0" w:color="auto"/>
        <w:left w:val="none" w:sz="0" w:space="0" w:color="auto"/>
        <w:bottom w:val="none" w:sz="0" w:space="0" w:color="auto"/>
        <w:right w:val="none" w:sz="0" w:space="0" w:color="auto"/>
      </w:divBdr>
    </w:div>
    <w:div w:id="1984694312">
      <w:bodyDiv w:val="1"/>
      <w:marLeft w:val="0"/>
      <w:marRight w:val="0"/>
      <w:marTop w:val="0"/>
      <w:marBottom w:val="0"/>
      <w:divBdr>
        <w:top w:val="none" w:sz="0" w:space="0" w:color="auto"/>
        <w:left w:val="none" w:sz="0" w:space="0" w:color="auto"/>
        <w:bottom w:val="none" w:sz="0" w:space="0" w:color="auto"/>
        <w:right w:val="none" w:sz="0" w:space="0" w:color="auto"/>
      </w:divBdr>
    </w:div>
    <w:div w:id="1986160676">
      <w:bodyDiv w:val="1"/>
      <w:marLeft w:val="0"/>
      <w:marRight w:val="0"/>
      <w:marTop w:val="0"/>
      <w:marBottom w:val="0"/>
      <w:divBdr>
        <w:top w:val="none" w:sz="0" w:space="0" w:color="auto"/>
        <w:left w:val="none" w:sz="0" w:space="0" w:color="auto"/>
        <w:bottom w:val="none" w:sz="0" w:space="0" w:color="auto"/>
        <w:right w:val="none" w:sz="0" w:space="0" w:color="auto"/>
      </w:divBdr>
    </w:div>
    <w:div w:id="1986472400">
      <w:bodyDiv w:val="1"/>
      <w:marLeft w:val="0"/>
      <w:marRight w:val="0"/>
      <w:marTop w:val="0"/>
      <w:marBottom w:val="0"/>
      <w:divBdr>
        <w:top w:val="none" w:sz="0" w:space="0" w:color="auto"/>
        <w:left w:val="none" w:sz="0" w:space="0" w:color="auto"/>
        <w:bottom w:val="none" w:sz="0" w:space="0" w:color="auto"/>
        <w:right w:val="none" w:sz="0" w:space="0" w:color="auto"/>
      </w:divBdr>
    </w:div>
    <w:div w:id="1989092702">
      <w:bodyDiv w:val="1"/>
      <w:marLeft w:val="0"/>
      <w:marRight w:val="0"/>
      <w:marTop w:val="0"/>
      <w:marBottom w:val="0"/>
      <w:divBdr>
        <w:top w:val="none" w:sz="0" w:space="0" w:color="auto"/>
        <w:left w:val="none" w:sz="0" w:space="0" w:color="auto"/>
        <w:bottom w:val="none" w:sz="0" w:space="0" w:color="auto"/>
        <w:right w:val="none" w:sz="0" w:space="0" w:color="auto"/>
      </w:divBdr>
    </w:div>
    <w:div w:id="1989747257">
      <w:bodyDiv w:val="1"/>
      <w:marLeft w:val="0"/>
      <w:marRight w:val="0"/>
      <w:marTop w:val="0"/>
      <w:marBottom w:val="0"/>
      <w:divBdr>
        <w:top w:val="none" w:sz="0" w:space="0" w:color="auto"/>
        <w:left w:val="none" w:sz="0" w:space="0" w:color="auto"/>
        <w:bottom w:val="none" w:sz="0" w:space="0" w:color="auto"/>
        <w:right w:val="none" w:sz="0" w:space="0" w:color="auto"/>
      </w:divBdr>
    </w:div>
    <w:div w:id="1990741436">
      <w:bodyDiv w:val="1"/>
      <w:marLeft w:val="0"/>
      <w:marRight w:val="0"/>
      <w:marTop w:val="0"/>
      <w:marBottom w:val="0"/>
      <w:divBdr>
        <w:top w:val="none" w:sz="0" w:space="0" w:color="auto"/>
        <w:left w:val="none" w:sz="0" w:space="0" w:color="auto"/>
        <w:bottom w:val="none" w:sz="0" w:space="0" w:color="auto"/>
        <w:right w:val="none" w:sz="0" w:space="0" w:color="auto"/>
      </w:divBdr>
    </w:div>
    <w:div w:id="1998875205">
      <w:bodyDiv w:val="1"/>
      <w:marLeft w:val="0"/>
      <w:marRight w:val="0"/>
      <w:marTop w:val="0"/>
      <w:marBottom w:val="0"/>
      <w:divBdr>
        <w:top w:val="none" w:sz="0" w:space="0" w:color="auto"/>
        <w:left w:val="none" w:sz="0" w:space="0" w:color="auto"/>
        <w:bottom w:val="none" w:sz="0" w:space="0" w:color="auto"/>
        <w:right w:val="none" w:sz="0" w:space="0" w:color="auto"/>
      </w:divBdr>
    </w:div>
    <w:div w:id="1998995503">
      <w:bodyDiv w:val="1"/>
      <w:marLeft w:val="0"/>
      <w:marRight w:val="0"/>
      <w:marTop w:val="0"/>
      <w:marBottom w:val="0"/>
      <w:divBdr>
        <w:top w:val="none" w:sz="0" w:space="0" w:color="auto"/>
        <w:left w:val="none" w:sz="0" w:space="0" w:color="auto"/>
        <w:bottom w:val="none" w:sz="0" w:space="0" w:color="auto"/>
        <w:right w:val="none" w:sz="0" w:space="0" w:color="auto"/>
      </w:divBdr>
    </w:div>
    <w:div w:id="2000814904">
      <w:bodyDiv w:val="1"/>
      <w:marLeft w:val="0"/>
      <w:marRight w:val="0"/>
      <w:marTop w:val="0"/>
      <w:marBottom w:val="0"/>
      <w:divBdr>
        <w:top w:val="none" w:sz="0" w:space="0" w:color="auto"/>
        <w:left w:val="none" w:sz="0" w:space="0" w:color="auto"/>
        <w:bottom w:val="none" w:sz="0" w:space="0" w:color="auto"/>
        <w:right w:val="none" w:sz="0" w:space="0" w:color="auto"/>
      </w:divBdr>
    </w:div>
    <w:div w:id="2005694163">
      <w:bodyDiv w:val="1"/>
      <w:marLeft w:val="0"/>
      <w:marRight w:val="0"/>
      <w:marTop w:val="0"/>
      <w:marBottom w:val="0"/>
      <w:divBdr>
        <w:top w:val="none" w:sz="0" w:space="0" w:color="auto"/>
        <w:left w:val="none" w:sz="0" w:space="0" w:color="auto"/>
        <w:bottom w:val="none" w:sz="0" w:space="0" w:color="auto"/>
        <w:right w:val="none" w:sz="0" w:space="0" w:color="auto"/>
      </w:divBdr>
    </w:div>
    <w:div w:id="2006976880">
      <w:bodyDiv w:val="1"/>
      <w:marLeft w:val="0"/>
      <w:marRight w:val="0"/>
      <w:marTop w:val="0"/>
      <w:marBottom w:val="0"/>
      <w:divBdr>
        <w:top w:val="none" w:sz="0" w:space="0" w:color="auto"/>
        <w:left w:val="none" w:sz="0" w:space="0" w:color="auto"/>
        <w:bottom w:val="none" w:sz="0" w:space="0" w:color="auto"/>
        <w:right w:val="none" w:sz="0" w:space="0" w:color="auto"/>
      </w:divBdr>
    </w:div>
    <w:div w:id="2008164407">
      <w:bodyDiv w:val="1"/>
      <w:marLeft w:val="0"/>
      <w:marRight w:val="0"/>
      <w:marTop w:val="0"/>
      <w:marBottom w:val="0"/>
      <w:divBdr>
        <w:top w:val="none" w:sz="0" w:space="0" w:color="auto"/>
        <w:left w:val="none" w:sz="0" w:space="0" w:color="auto"/>
        <w:bottom w:val="none" w:sz="0" w:space="0" w:color="auto"/>
        <w:right w:val="none" w:sz="0" w:space="0" w:color="auto"/>
      </w:divBdr>
    </w:div>
    <w:div w:id="2015834237">
      <w:bodyDiv w:val="1"/>
      <w:marLeft w:val="0"/>
      <w:marRight w:val="0"/>
      <w:marTop w:val="0"/>
      <w:marBottom w:val="0"/>
      <w:divBdr>
        <w:top w:val="none" w:sz="0" w:space="0" w:color="auto"/>
        <w:left w:val="none" w:sz="0" w:space="0" w:color="auto"/>
        <w:bottom w:val="none" w:sz="0" w:space="0" w:color="auto"/>
        <w:right w:val="none" w:sz="0" w:space="0" w:color="auto"/>
      </w:divBdr>
    </w:div>
    <w:div w:id="2018919218">
      <w:bodyDiv w:val="1"/>
      <w:marLeft w:val="0"/>
      <w:marRight w:val="0"/>
      <w:marTop w:val="0"/>
      <w:marBottom w:val="0"/>
      <w:divBdr>
        <w:top w:val="none" w:sz="0" w:space="0" w:color="auto"/>
        <w:left w:val="none" w:sz="0" w:space="0" w:color="auto"/>
        <w:bottom w:val="none" w:sz="0" w:space="0" w:color="auto"/>
        <w:right w:val="none" w:sz="0" w:space="0" w:color="auto"/>
      </w:divBdr>
    </w:div>
    <w:div w:id="2022201256">
      <w:bodyDiv w:val="1"/>
      <w:marLeft w:val="0"/>
      <w:marRight w:val="0"/>
      <w:marTop w:val="0"/>
      <w:marBottom w:val="0"/>
      <w:divBdr>
        <w:top w:val="none" w:sz="0" w:space="0" w:color="auto"/>
        <w:left w:val="none" w:sz="0" w:space="0" w:color="auto"/>
        <w:bottom w:val="none" w:sz="0" w:space="0" w:color="auto"/>
        <w:right w:val="none" w:sz="0" w:space="0" w:color="auto"/>
      </w:divBdr>
    </w:div>
    <w:div w:id="2028017831">
      <w:bodyDiv w:val="1"/>
      <w:marLeft w:val="0"/>
      <w:marRight w:val="0"/>
      <w:marTop w:val="0"/>
      <w:marBottom w:val="0"/>
      <w:divBdr>
        <w:top w:val="none" w:sz="0" w:space="0" w:color="auto"/>
        <w:left w:val="none" w:sz="0" w:space="0" w:color="auto"/>
        <w:bottom w:val="none" w:sz="0" w:space="0" w:color="auto"/>
        <w:right w:val="none" w:sz="0" w:space="0" w:color="auto"/>
      </w:divBdr>
    </w:div>
    <w:div w:id="2030253240">
      <w:bodyDiv w:val="1"/>
      <w:marLeft w:val="0"/>
      <w:marRight w:val="0"/>
      <w:marTop w:val="0"/>
      <w:marBottom w:val="0"/>
      <w:divBdr>
        <w:top w:val="none" w:sz="0" w:space="0" w:color="auto"/>
        <w:left w:val="none" w:sz="0" w:space="0" w:color="auto"/>
        <w:bottom w:val="none" w:sz="0" w:space="0" w:color="auto"/>
        <w:right w:val="none" w:sz="0" w:space="0" w:color="auto"/>
      </w:divBdr>
    </w:div>
    <w:div w:id="2033068454">
      <w:bodyDiv w:val="1"/>
      <w:marLeft w:val="0"/>
      <w:marRight w:val="0"/>
      <w:marTop w:val="0"/>
      <w:marBottom w:val="0"/>
      <w:divBdr>
        <w:top w:val="none" w:sz="0" w:space="0" w:color="auto"/>
        <w:left w:val="none" w:sz="0" w:space="0" w:color="auto"/>
        <w:bottom w:val="none" w:sz="0" w:space="0" w:color="auto"/>
        <w:right w:val="none" w:sz="0" w:space="0" w:color="auto"/>
      </w:divBdr>
    </w:div>
    <w:div w:id="2034111815">
      <w:bodyDiv w:val="1"/>
      <w:marLeft w:val="0"/>
      <w:marRight w:val="0"/>
      <w:marTop w:val="0"/>
      <w:marBottom w:val="0"/>
      <w:divBdr>
        <w:top w:val="none" w:sz="0" w:space="0" w:color="auto"/>
        <w:left w:val="none" w:sz="0" w:space="0" w:color="auto"/>
        <w:bottom w:val="none" w:sz="0" w:space="0" w:color="auto"/>
        <w:right w:val="none" w:sz="0" w:space="0" w:color="auto"/>
      </w:divBdr>
    </w:div>
    <w:div w:id="2034988903">
      <w:bodyDiv w:val="1"/>
      <w:marLeft w:val="0"/>
      <w:marRight w:val="0"/>
      <w:marTop w:val="0"/>
      <w:marBottom w:val="0"/>
      <w:divBdr>
        <w:top w:val="none" w:sz="0" w:space="0" w:color="auto"/>
        <w:left w:val="none" w:sz="0" w:space="0" w:color="auto"/>
        <w:bottom w:val="none" w:sz="0" w:space="0" w:color="auto"/>
        <w:right w:val="none" w:sz="0" w:space="0" w:color="auto"/>
      </w:divBdr>
    </w:div>
    <w:div w:id="2038044889">
      <w:bodyDiv w:val="1"/>
      <w:marLeft w:val="0"/>
      <w:marRight w:val="0"/>
      <w:marTop w:val="0"/>
      <w:marBottom w:val="0"/>
      <w:divBdr>
        <w:top w:val="none" w:sz="0" w:space="0" w:color="auto"/>
        <w:left w:val="none" w:sz="0" w:space="0" w:color="auto"/>
        <w:bottom w:val="none" w:sz="0" w:space="0" w:color="auto"/>
        <w:right w:val="none" w:sz="0" w:space="0" w:color="auto"/>
      </w:divBdr>
    </w:div>
    <w:div w:id="2038849450">
      <w:bodyDiv w:val="1"/>
      <w:marLeft w:val="0"/>
      <w:marRight w:val="0"/>
      <w:marTop w:val="0"/>
      <w:marBottom w:val="0"/>
      <w:divBdr>
        <w:top w:val="none" w:sz="0" w:space="0" w:color="auto"/>
        <w:left w:val="none" w:sz="0" w:space="0" w:color="auto"/>
        <w:bottom w:val="none" w:sz="0" w:space="0" w:color="auto"/>
        <w:right w:val="none" w:sz="0" w:space="0" w:color="auto"/>
      </w:divBdr>
    </w:div>
    <w:div w:id="2039431927">
      <w:bodyDiv w:val="1"/>
      <w:marLeft w:val="0"/>
      <w:marRight w:val="0"/>
      <w:marTop w:val="0"/>
      <w:marBottom w:val="0"/>
      <w:divBdr>
        <w:top w:val="none" w:sz="0" w:space="0" w:color="auto"/>
        <w:left w:val="none" w:sz="0" w:space="0" w:color="auto"/>
        <w:bottom w:val="none" w:sz="0" w:space="0" w:color="auto"/>
        <w:right w:val="none" w:sz="0" w:space="0" w:color="auto"/>
      </w:divBdr>
    </w:div>
    <w:div w:id="2041978851">
      <w:bodyDiv w:val="1"/>
      <w:marLeft w:val="0"/>
      <w:marRight w:val="0"/>
      <w:marTop w:val="0"/>
      <w:marBottom w:val="0"/>
      <w:divBdr>
        <w:top w:val="none" w:sz="0" w:space="0" w:color="auto"/>
        <w:left w:val="none" w:sz="0" w:space="0" w:color="auto"/>
        <w:bottom w:val="none" w:sz="0" w:space="0" w:color="auto"/>
        <w:right w:val="none" w:sz="0" w:space="0" w:color="auto"/>
      </w:divBdr>
    </w:div>
    <w:div w:id="2044555816">
      <w:bodyDiv w:val="1"/>
      <w:marLeft w:val="0"/>
      <w:marRight w:val="0"/>
      <w:marTop w:val="0"/>
      <w:marBottom w:val="0"/>
      <w:divBdr>
        <w:top w:val="none" w:sz="0" w:space="0" w:color="auto"/>
        <w:left w:val="none" w:sz="0" w:space="0" w:color="auto"/>
        <w:bottom w:val="none" w:sz="0" w:space="0" w:color="auto"/>
        <w:right w:val="none" w:sz="0" w:space="0" w:color="auto"/>
      </w:divBdr>
    </w:div>
    <w:div w:id="2044667622">
      <w:bodyDiv w:val="1"/>
      <w:marLeft w:val="0"/>
      <w:marRight w:val="0"/>
      <w:marTop w:val="0"/>
      <w:marBottom w:val="0"/>
      <w:divBdr>
        <w:top w:val="none" w:sz="0" w:space="0" w:color="auto"/>
        <w:left w:val="none" w:sz="0" w:space="0" w:color="auto"/>
        <w:bottom w:val="none" w:sz="0" w:space="0" w:color="auto"/>
        <w:right w:val="none" w:sz="0" w:space="0" w:color="auto"/>
      </w:divBdr>
    </w:div>
    <w:div w:id="2044939986">
      <w:bodyDiv w:val="1"/>
      <w:marLeft w:val="0"/>
      <w:marRight w:val="0"/>
      <w:marTop w:val="0"/>
      <w:marBottom w:val="0"/>
      <w:divBdr>
        <w:top w:val="none" w:sz="0" w:space="0" w:color="auto"/>
        <w:left w:val="none" w:sz="0" w:space="0" w:color="auto"/>
        <w:bottom w:val="none" w:sz="0" w:space="0" w:color="auto"/>
        <w:right w:val="none" w:sz="0" w:space="0" w:color="auto"/>
      </w:divBdr>
    </w:div>
    <w:div w:id="2047832399">
      <w:bodyDiv w:val="1"/>
      <w:marLeft w:val="0"/>
      <w:marRight w:val="0"/>
      <w:marTop w:val="0"/>
      <w:marBottom w:val="0"/>
      <w:divBdr>
        <w:top w:val="none" w:sz="0" w:space="0" w:color="auto"/>
        <w:left w:val="none" w:sz="0" w:space="0" w:color="auto"/>
        <w:bottom w:val="none" w:sz="0" w:space="0" w:color="auto"/>
        <w:right w:val="none" w:sz="0" w:space="0" w:color="auto"/>
      </w:divBdr>
    </w:div>
    <w:div w:id="2049644457">
      <w:bodyDiv w:val="1"/>
      <w:marLeft w:val="0"/>
      <w:marRight w:val="0"/>
      <w:marTop w:val="0"/>
      <w:marBottom w:val="0"/>
      <w:divBdr>
        <w:top w:val="none" w:sz="0" w:space="0" w:color="auto"/>
        <w:left w:val="none" w:sz="0" w:space="0" w:color="auto"/>
        <w:bottom w:val="none" w:sz="0" w:space="0" w:color="auto"/>
        <w:right w:val="none" w:sz="0" w:space="0" w:color="auto"/>
      </w:divBdr>
    </w:div>
    <w:div w:id="2049721165">
      <w:bodyDiv w:val="1"/>
      <w:marLeft w:val="0"/>
      <w:marRight w:val="0"/>
      <w:marTop w:val="0"/>
      <w:marBottom w:val="0"/>
      <w:divBdr>
        <w:top w:val="none" w:sz="0" w:space="0" w:color="auto"/>
        <w:left w:val="none" w:sz="0" w:space="0" w:color="auto"/>
        <w:bottom w:val="none" w:sz="0" w:space="0" w:color="auto"/>
        <w:right w:val="none" w:sz="0" w:space="0" w:color="auto"/>
      </w:divBdr>
    </w:div>
    <w:div w:id="2052529982">
      <w:bodyDiv w:val="1"/>
      <w:marLeft w:val="0"/>
      <w:marRight w:val="0"/>
      <w:marTop w:val="0"/>
      <w:marBottom w:val="0"/>
      <w:divBdr>
        <w:top w:val="none" w:sz="0" w:space="0" w:color="auto"/>
        <w:left w:val="none" w:sz="0" w:space="0" w:color="auto"/>
        <w:bottom w:val="none" w:sz="0" w:space="0" w:color="auto"/>
        <w:right w:val="none" w:sz="0" w:space="0" w:color="auto"/>
      </w:divBdr>
    </w:div>
    <w:div w:id="2053533453">
      <w:bodyDiv w:val="1"/>
      <w:marLeft w:val="0"/>
      <w:marRight w:val="0"/>
      <w:marTop w:val="0"/>
      <w:marBottom w:val="0"/>
      <w:divBdr>
        <w:top w:val="none" w:sz="0" w:space="0" w:color="auto"/>
        <w:left w:val="none" w:sz="0" w:space="0" w:color="auto"/>
        <w:bottom w:val="none" w:sz="0" w:space="0" w:color="auto"/>
        <w:right w:val="none" w:sz="0" w:space="0" w:color="auto"/>
      </w:divBdr>
    </w:div>
    <w:div w:id="2055152106">
      <w:bodyDiv w:val="1"/>
      <w:marLeft w:val="0"/>
      <w:marRight w:val="0"/>
      <w:marTop w:val="0"/>
      <w:marBottom w:val="0"/>
      <w:divBdr>
        <w:top w:val="none" w:sz="0" w:space="0" w:color="auto"/>
        <w:left w:val="none" w:sz="0" w:space="0" w:color="auto"/>
        <w:bottom w:val="none" w:sz="0" w:space="0" w:color="auto"/>
        <w:right w:val="none" w:sz="0" w:space="0" w:color="auto"/>
      </w:divBdr>
    </w:div>
    <w:div w:id="2055230936">
      <w:bodyDiv w:val="1"/>
      <w:marLeft w:val="0"/>
      <w:marRight w:val="0"/>
      <w:marTop w:val="0"/>
      <w:marBottom w:val="0"/>
      <w:divBdr>
        <w:top w:val="none" w:sz="0" w:space="0" w:color="auto"/>
        <w:left w:val="none" w:sz="0" w:space="0" w:color="auto"/>
        <w:bottom w:val="none" w:sz="0" w:space="0" w:color="auto"/>
        <w:right w:val="none" w:sz="0" w:space="0" w:color="auto"/>
      </w:divBdr>
    </w:div>
    <w:div w:id="2057971971">
      <w:bodyDiv w:val="1"/>
      <w:marLeft w:val="0"/>
      <w:marRight w:val="0"/>
      <w:marTop w:val="0"/>
      <w:marBottom w:val="0"/>
      <w:divBdr>
        <w:top w:val="none" w:sz="0" w:space="0" w:color="auto"/>
        <w:left w:val="none" w:sz="0" w:space="0" w:color="auto"/>
        <w:bottom w:val="none" w:sz="0" w:space="0" w:color="auto"/>
        <w:right w:val="none" w:sz="0" w:space="0" w:color="auto"/>
      </w:divBdr>
    </w:div>
    <w:div w:id="2060669740">
      <w:bodyDiv w:val="1"/>
      <w:marLeft w:val="0"/>
      <w:marRight w:val="0"/>
      <w:marTop w:val="0"/>
      <w:marBottom w:val="0"/>
      <w:divBdr>
        <w:top w:val="none" w:sz="0" w:space="0" w:color="auto"/>
        <w:left w:val="none" w:sz="0" w:space="0" w:color="auto"/>
        <w:bottom w:val="none" w:sz="0" w:space="0" w:color="auto"/>
        <w:right w:val="none" w:sz="0" w:space="0" w:color="auto"/>
      </w:divBdr>
    </w:div>
    <w:div w:id="2062049890">
      <w:bodyDiv w:val="1"/>
      <w:marLeft w:val="0"/>
      <w:marRight w:val="0"/>
      <w:marTop w:val="0"/>
      <w:marBottom w:val="0"/>
      <w:divBdr>
        <w:top w:val="none" w:sz="0" w:space="0" w:color="auto"/>
        <w:left w:val="none" w:sz="0" w:space="0" w:color="auto"/>
        <w:bottom w:val="none" w:sz="0" w:space="0" w:color="auto"/>
        <w:right w:val="none" w:sz="0" w:space="0" w:color="auto"/>
      </w:divBdr>
    </w:div>
    <w:div w:id="2062822501">
      <w:bodyDiv w:val="1"/>
      <w:marLeft w:val="0"/>
      <w:marRight w:val="0"/>
      <w:marTop w:val="0"/>
      <w:marBottom w:val="0"/>
      <w:divBdr>
        <w:top w:val="none" w:sz="0" w:space="0" w:color="auto"/>
        <w:left w:val="none" w:sz="0" w:space="0" w:color="auto"/>
        <w:bottom w:val="none" w:sz="0" w:space="0" w:color="auto"/>
        <w:right w:val="none" w:sz="0" w:space="0" w:color="auto"/>
      </w:divBdr>
    </w:div>
    <w:div w:id="2069066348">
      <w:bodyDiv w:val="1"/>
      <w:marLeft w:val="0"/>
      <w:marRight w:val="0"/>
      <w:marTop w:val="0"/>
      <w:marBottom w:val="0"/>
      <w:divBdr>
        <w:top w:val="none" w:sz="0" w:space="0" w:color="auto"/>
        <w:left w:val="none" w:sz="0" w:space="0" w:color="auto"/>
        <w:bottom w:val="none" w:sz="0" w:space="0" w:color="auto"/>
        <w:right w:val="none" w:sz="0" w:space="0" w:color="auto"/>
      </w:divBdr>
    </w:div>
    <w:div w:id="2075351478">
      <w:bodyDiv w:val="1"/>
      <w:marLeft w:val="0"/>
      <w:marRight w:val="0"/>
      <w:marTop w:val="0"/>
      <w:marBottom w:val="0"/>
      <w:divBdr>
        <w:top w:val="none" w:sz="0" w:space="0" w:color="auto"/>
        <w:left w:val="none" w:sz="0" w:space="0" w:color="auto"/>
        <w:bottom w:val="none" w:sz="0" w:space="0" w:color="auto"/>
        <w:right w:val="none" w:sz="0" w:space="0" w:color="auto"/>
      </w:divBdr>
    </w:div>
    <w:div w:id="2075660838">
      <w:bodyDiv w:val="1"/>
      <w:marLeft w:val="0"/>
      <w:marRight w:val="0"/>
      <w:marTop w:val="0"/>
      <w:marBottom w:val="0"/>
      <w:divBdr>
        <w:top w:val="none" w:sz="0" w:space="0" w:color="auto"/>
        <w:left w:val="none" w:sz="0" w:space="0" w:color="auto"/>
        <w:bottom w:val="none" w:sz="0" w:space="0" w:color="auto"/>
        <w:right w:val="none" w:sz="0" w:space="0" w:color="auto"/>
      </w:divBdr>
    </w:div>
    <w:div w:id="2076779379">
      <w:bodyDiv w:val="1"/>
      <w:marLeft w:val="0"/>
      <w:marRight w:val="0"/>
      <w:marTop w:val="0"/>
      <w:marBottom w:val="0"/>
      <w:divBdr>
        <w:top w:val="none" w:sz="0" w:space="0" w:color="auto"/>
        <w:left w:val="none" w:sz="0" w:space="0" w:color="auto"/>
        <w:bottom w:val="none" w:sz="0" w:space="0" w:color="auto"/>
        <w:right w:val="none" w:sz="0" w:space="0" w:color="auto"/>
      </w:divBdr>
    </w:div>
    <w:div w:id="2076856470">
      <w:bodyDiv w:val="1"/>
      <w:marLeft w:val="0"/>
      <w:marRight w:val="0"/>
      <w:marTop w:val="0"/>
      <w:marBottom w:val="0"/>
      <w:divBdr>
        <w:top w:val="none" w:sz="0" w:space="0" w:color="auto"/>
        <w:left w:val="none" w:sz="0" w:space="0" w:color="auto"/>
        <w:bottom w:val="none" w:sz="0" w:space="0" w:color="auto"/>
        <w:right w:val="none" w:sz="0" w:space="0" w:color="auto"/>
      </w:divBdr>
    </w:div>
    <w:div w:id="2079016033">
      <w:bodyDiv w:val="1"/>
      <w:marLeft w:val="0"/>
      <w:marRight w:val="0"/>
      <w:marTop w:val="0"/>
      <w:marBottom w:val="0"/>
      <w:divBdr>
        <w:top w:val="none" w:sz="0" w:space="0" w:color="auto"/>
        <w:left w:val="none" w:sz="0" w:space="0" w:color="auto"/>
        <w:bottom w:val="none" w:sz="0" w:space="0" w:color="auto"/>
        <w:right w:val="none" w:sz="0" w:space="0" w:color="auto"/>
      </w:divBdr>
    </w:div>
    <w:div w:id="2082678843">
      <w:bodyDiv w:val="1"/>
      <w:marLeft w:val="0"/>
      <w:marRight w:val="0"/>
      <w:marTop w:val="0"/>
      <w:marBottom w:val="0"/>
      <w:divBdr>
        <w:top w:val="none" w:sz="0" w:space="0" w:color="auto"/>
        <w:left w:val="none" w:sz="0" w:space="0" w:color="auto"/>
        <w:bottom w:val="none" w:sz="0" w:space="0" w:color="auto"/>
        <w:right w:val="none" w:sz="0" w:space="0" w:color="auto"/>
      </w:divBdr>
    </w:div>
    <w:div w:id="2083092308">
      <w:bodyDiv w:val="1"/>
      <w:marLeft w:val="0"/>
      <w:marRight w:val="0"/>
      <w:marTop w:val="0"/>
      <w:marBottom w:val="0"/>
      <w:divBdr>
        <w:top w:val="none" w:sz="0" w:space="0" w:color="auto"/>
        <w:left w:val="none" w:sz="0" w:space="0" w:color="auto"/>
        <w:bottom w:val="none" w:sz="0" w:space="0" w:color="auto"/>
        <w:right w:val="none" w:sz="0" w:space="0" w:color="auto"/>
      </w:divBdr>
    </w:div>
    <w:div w:id="2083402759">
      <w:bodyDiv w:val="1"/>
      <w:marLeft w:val="0"/>
      <w:marRight w:val="0"/>
      <w:marTop w:val="0"/>
      <w:marBottom w:val="0"/>
      <w:divBdr>
        <w:top w:val="none" w:sz="0" w:space="0" w:color="auto"/>
        <w:left w:val="none" w:sz="0" w:space="0" w:color="auto"/>
        <w:bottom w:val="none" w:sz="0" w:space="0" w:color="auto"/>
        <w:right w:val="none" w:sz="0" w:space="0" w:color="auto"/>
      </w:divBdr>
    </w:div>
    <w:div w:id="2086610114">
      <w:bodyDiv w:val="1"/>
      <w:marLeft w:val="0"/>
      <w:marRight w:val="0"/>
      <w:marTop w:val="0"/>
      <w:marBottom w:val="0"/>
      <w:divBdr>
        <w:top w:val="none" w:sz="0" w:space="0" w:color="auto"/>
        <w:left w:val="none" w:sz="0" w:space="0" w:color="auto"/>
        <w:bottom w:val="none" w:sz="0" w:space="0" w:color="auto"/>
        <w:right w:val="none" w:sz="0" w:space="0" w:color="auto"/>
      </w:divBdr>
    </w:div>
    <w:div w:id="2093425372">
      <w:bodyDiv w:val="1"/>
      <w:marLeft w:val="0"/>
      <w:marRight w:val="0"/>
      <w:marTop w:val="0"/>
      <w:marBottom w:val="0"/>
      <w:divBdr>
        <w:top w:val="none" w:sz="0" w:space="0" w:color="auto"/>
        <w:left w:val="none" w:sz="0" w:space="0" w:color="auto"/>
        <w:bottom w:val="none" w:sz="0" w:space="0" w:color="auto"/>
        <w:right w:val="none" w:sz="0" w:space="0" w:color="auto"/>
      </w:divBdr>
    </w:div>
    <w:div w:id="2093818981">
      <w:bodyDiv w:val="1"/>
      <w:marLeft w:val="0"/>
      <w:marRight w:val="0"/>
      <w:marTop w:val="0"/>
      <w:marBottom w:val="0"/>
      <w:divBdr>
        <w:top w:val="none" w:sz="0" w:space="0" w:color="auto"/>
        <w:left w:val="none" w:sz="0" w:space="0" w:color="auto"/>
        <w:bottom w:val="none" w:sz="0" w:space="0" w:color="auto"/>
        <w:right w:val="none" w:sz="0" w:space="0" w:color="auto"/>
      </w:divBdr>
    </w:div>
    <w:div w:id="2097479802">
      <w:bodyDiv w:val="1"/>
      <w:marLeft w:val="0"/>
      <w:marRight w:val="0"/>
      <w:marTop w:val="0"/>
      <w:marBottom w:val="0"/>
      <w:divBdr>
        <w:top w:val="none" w:sz="0" w:space="0" w:color="auto"/>
        <w:left w:val="none" w:sz="0" w:space="0" w:color="auto"/>
        <w:bottom w:val="none" w:sz="0" w:space="0" w:color="auto"/>
        <w:right w:val="none" w:sz="0" w:space="0" w:color="auto"/>
      </w:divBdr>
    </w:div>
    <w:div w:id="2097625564">
      <w:bodyDiv w:val="1"/>
      <w:marLeft w:val="0"/>
      <w:marRight w:val="0"/>
      <w:marTop w:val="0"/>
      <w:marBottom w:val="0"/>
      <w:divBdr>
        <w:top w:val="none" w:sz="0" w:space="0" w:color="auto"/>
        <w:left w:val="none" w:sz="0" w:space="0" w:color="auto"/>
        <w:bottom w:val="none" w:sz="0" w:space="0" w:color="auto"/>
        <w:right w:val="none" w:sz="0" w:space="0" w:color="auto"/>
      </w:divBdr>
    </w:div>
    <w:div w:id="2099280717">
      <w:bodyDiv w:val="1"/>
      <w:marLeft w:val="0"/>
      <w:marRight w:val="0"/>
      <w:marTop w:val="0"/>
      <w:marBottom w:val="0"/>
      <w:divBdr>
        <w:top w:val="none" w:sz="0" w:space="0" w:color="auto"/>
        <w:left w:val="none" w:sz="0" w:space="0" w:color="auto"/>
        <w:bottom w:val="none" w:sz="0" w:space="0" w:color="auto"/>
        <w:right w:val="none" w:sz="0" w:space="0" w:color="auto"/>
      </w:divBdr>
    </w:div>
    <w:div w:id="2099790011">
      <w:bodyDiv w:val="1"/>
      <w:marLeft w:val="0"/>
      <w:marRight w:val="0"/>
      <w:marTop w:val="0"/>
      <w:marBottom w:val="0"/>
      <w:divBdr>
        <w:top w:val="none" w:sz="0" w:space="0" w:color="auto"/>
        <w:left w:val="none" w:sz="0" w:space="0" w:color="auto"/>
        <w:bottom w:val="none" w:sz="0" w:space="0" w:color="auto"/>
        <w:right w:val="none" w:sz="0" w:space="0" w:color="auto"/>
      </w:divBdr>
    </w:div>
    <w:div w:id="2100439014">
      <w:bodyDiv w:val="1"/>
      <w:marLeft w:val="0"/>
      <w:marRight w:val="0"/>
      <w:marTop w:val="0"/>
      <w:marBottom w:val="0"/>
      <w:divBdr>
        <w:top w:val="none" w:sz="0" w:space="0" w:color="auto"/>
        <w:left w:val="none" w:sz="0" w:space="0" w:color="auto"/>
        <w:bottom w:val="none" w:sz="0" w:space="0" w:color="auto"/>
        <w:right w:val="none" w:sz="0" w:space="0" w:color="auto"/>
      </w:divBdr>
    </w:div>
    <w:div w:id="2100591746">
      <w:bodyDiv w:val="1"/>
      <w:marLeft w:val="0"/>
      <w:marRight w:val="0"/>
      <w:marTop w:val="0"/>
      <w:marBottom w:val="0"/>
      <w:divBdr>
        <w:top w:val="none" w:sz="0" w:space="0" w:color="auto"/>
        <w:left w:val="none" w:sz="0" w:space="0" w:color="auto"/>
        <w:bottom w:val="none" w:sz="0" w:space="0" w:color="auto"/>
        <w:right w:val="none" w:sz="0" w:space="0" w:color="auto"/>
      </w:divBdr>
    </w:div>
    <w:div w:id="2101221899">
      <w:bodyDiv w:val="1"/>
      <w:marLeft w:val="0"/>
      <w:marRight w:val="0"/>
      <w:marTop w:val="0"/>
      <w:marBottom w:val="0"/>
      <w:divBdr>
        <w:top w:val="none" w:sz="0" w:space="0" w:color="auto"/>
        <w:left w:val="none" w:sz="0" w:space="0" w:color="auto"/>
        <w:bottom w:val="none" w:sz="0" w:space="0" w:color="auto"/>
        <w:right w:val="none" w:sz="0" w:space="0" w:color="auto"/>
      </w:divBdr>
    </w:div>
    <w:div w:id="2109084982">
      <w:bodyDiv w:val="1"/>
      <w:marLeft w:val="0"/>
      <w:marRight w:val="0"/>
      <w:marTop w:val="0"/>
      <w:marBottom w:val="0"/>
      <w:divBdr>
        <w:top w:val="none" w:sz="0" w:space="0" w:color="auto"/>
        <w:left w:val="none" w:sz="0" w:space="0" w:color="auto"/>
        <w:bottom w:val="none" w:sz="0" w:space="0" w:color="auto"/>
        <w:right w:val="none" w:sz="0" w:space="0" w:color="auto"/>
      </w:divBdr>
    </w:div>
    <w:div w:id="2109150866">
      <w:bodyDiv w:val="1"/>
      <w:marLeft w:val="0"/>
      <w:marRight w:val="0"/>
      <w:marTop w:val="0"/>
      <w:marBottom w:val="0"/>
      <w:divBdr>
        <w:top w:val="none" w:sz="0" w:space="0" w:color="auto"/>
        <w:left w:val="none" w:sz="0" w:space="0" w:color="auto"/>
        <w:bottom w:val="none" w:sz="0" w:space="0" w:color="auto"/>
        <w:right w:val="none" w:sz="0" w:space="0" w:color="auto"/>
      </w:divBdr>
    </w:div>
    <w:div w:id="2109159024">
      <w:bodyDiv w:val="1"/>
      <w:marLeft w:val="0"/>
      <w:marRight w:val="0"/>
      <w:marTop w:val="0"/>
      <w:marBottom w:val="0"/>
      <w:divBdr>
        <w:top w:val="none" w:sz="0" w:space="0" w:color="auto"/>
        <w:left w:val="none" w:sz="0" w:space="0" w:color="auto"/>
        <w:bottom w:val="none" w:sz="0" w:space="0" w:color="auto"/>
        <w:right w:val="none" w:sz="0" w:space="0" w:color="auto"/>
      </w:divBdr>
    </w:div>
    <w:div w:id="2110080784">
      <w:bodyDiv w:val="1"/>
      <w:marLeft w:val="0"/>
      <w:marRight w:val="0"/>
      <w:marTop w:val="0"/>
      <w:marBottom w:val="0"/>
      <w:divBdr>
        <w:top w:val="none" w:sz="0" w:space="0" w:color="auto"/>
        <w:left w:val="none" w:sz="0" w:space="0" w:color="auto"/>
        <w:bottom w:val="none" w:sz="0" w:space="0" w:color="auto"/>
        <w:right w:val="none" w:sz="0" w:space="0" w:color="auto"/>
      </w:divBdr>
    </w:div>
    <w:div w:id="2113626160">
      <w:bodyDiv w:val="1"/>
      <w:marLeft w:val="0"/>
      <w:marRight w:val="0"/>
      <w:marTop w:val="0"/>
      <w:marBottom w:val="0"/>
      <w:divBdr>
        <w:top w:val="none" w:sz="0" w:space="0" w:color="auto"/>
        <w:left w:val="none" w:sz="0" w:space="0" w:color="auto"/>
        <w:bottom w:val="none" w:sz="0" w:space="0" w:color="auto"/>
        <w:right w:val="none" w:sz="0" w:space="0" w:color="auto"/>
      </w:divBdr>
    </w:div>
    <w:div w:id="2117090090">
      <w:bodyDiv w:val="1"/>
      <w:marLeft w:val="0"/>
      <w:marRight w:val="0"/>
      <w:marTop w:val="0"/>
      <w:marBottom w:val="0"/>
      <w:divBdr>
        <w:top w:val="none" w:sz="0" w:space="0" w:color="auto"/>
        <w:left w:val="none" w:sz="0" w:space="0" w:color="auto"/>
        <w:bottom w:val="none" w:sz="0" w:space="0" w:color="auto"/>
        <w:right w:val="none" w:sz="0" w:space="0" w:color="auto"/>
      </w:divBdr>
    </w:div>
    <w:div w:id="2119905723">
      <w:bodyDiv w:val="1"/>
      <w:marLeft w:val="0"/>
      <w:marRight w:val="0"/>
      <w:marTop w:val="0"/>
      <w:marBottom w:val="0"/>
      <w:divBdr>
        <w:top w:val="none" w:sz="0" w:space="0" w:color="auto"/>
        <w:left w:val="none" w:sz="0" w:space="0" w:color="auto"/>
        <w:bottom w:val="none" w:sz="0" w:space="0" w:color="auto"/>
        <w:right w:val="none" w:sz="0" w:space="0" w:color="auto"/>
      </w:divBdr>
    </w:div>
    <w:div w:id="2120179905">
      <w:bodyDiv w:val="1"/>
      <w:marLeft w:val="0"/>
      <w:marRight w:val="0"/>
      <w:marTop w:val="0"/>
      <w:marBottom w:val="0"/>
      <w:divBdr>
        <w:top w:val="none" w:sz="0" w:space="0" w:color="auto"/>
        <w:left w:val="none" w:sz="0" w:space="0" w:color="auto"/>
        <w:bottom w:val="none" w:sz="0" w:space="0" w:color="auto"/>
        <w:right w:val="none" w:sz="0" w:space="0" w:color="auto"/>
      </w:divBdr>
    </w:div>
    <w:div w:id="2121483389">
      <w:bodyDiv w:val="1"/>
      <w:marLeft w:val="0"/>
      <w:marRight w:val="0"/>
      <w:marTop w:val="0"/>
      <w:marBottom w:val="0"/>
      <w:divBdr>
        <w:top w:val="none" w:sz="0" w:space="0" w:color="auto"/>
        <w:left w:val="none" w:sz="0" w:space="0" w:color="auto"/>
        <w:bottom w:val="none" w:sz="0" w:space="0" w:color="auto"/>
        <w:right w:val="none" w:sz="0" w:space="0" w:color="auto"/>
      </w:divBdr>
    </w:div>
    <w:div w:id="2123768596">
      <w:bodyDiv w:val="1"/>
      <w:marLeft w:val="0"/>
      <w:marRight w:val="0"/>
      <w:marTop w:val="0"/>
      <w:marBottom w:val="0"/>
      <w:divBdr>
        <w:top w:val="none" w:sz="0" w:space="0" w:color="auto"/>
        <w:left w:val="none" w:sz="0" w:space="0" w:color="auto"/>
        <w:bottom w:val="none" w:sz="0" w:space="0" w:color="auto"/>
        <w:right w:val="none" w:sz="0" w:space="0" w:color="auto"/>
      </w:divBdr>
    </w:div>
    <w:div w:id="2128354777">
      <w:bodyDiv w:val="1"/>
      <w:marLeft w:val="0"/>
      <w:marRight w:val="0"/>
      <w:marTop w:val="0"/>
      <w:marBottom w:val="0"/>
      <w:divBdr>
        <w:top w:val="none" w:sz="0" w:space="0" w:color="auto"/>
        <w:left w:val="none" w:sz="0" w:space="0" w:color="auto"/>
        <w:bottom w:val="none" w:sz="0" w:space="0" w:color="auto"/>
        <w:right w:val="none" w:sz="0" w:space="0" w:color="auto"/>
      </w:divBdr>
    </w:div>
    <w:div w:id="2130856602">
      <w:bodyDiv w:val="1"/>
      <w:marLeft w:val="0"/>
      <w:marRight w:val="0"/>
      <w:marTop w:val="0"/>
      <w:marBottom w:val="0"/>
      <w:divBdr>
        <w:top w:val="none" w:sz="0" w:space="0" w:color="auto"/>
        <w:left w:val="none" w:sz="0" w:space="0" w:color="auto"/>
        <w:bottom w:val="none" w:sz="0" w:space="0" w:color="auto"/>
        <w:right w:val="none" w:sz="0" w:space="0" w:color="auto"/>
      </w:divBdr>
    </w:div>
    <w:div w:id="2133480068">
      <w:bodyDiv w:val="1"/>
      <w:marLeft w:val="0"/>
      <w:marRight w:val="0"/>
      <w:marTop w:val="0"/>
      <w:marBottom w:val="0"/>
      <w:divBdr>
        <w:top w:val="none" w:sz="0" w:space="0" w:color="auto"/>
        <w:left w:val="none" w:sz="0" w:space="0" w:color="auto"/>
        <w:bottom w:val="none" w:sz="0" w:space="0" w:color="auto"/>
        <w:right w:val="none" w:sz="0" w:space="0" w:color="auto"/>
      </w:divBdr>
    </w:div>
    <w:div w:id="2133670356">
      <w:bodyDiv w:val="1"/>
      <w:marLeft w:val="0"/>
      <w:marRight w:val="0"/>
      <w:marTop w:val="0"/>
      <w:marBottom w:val="0"/>
      <w:divBdr>
        <w:top w:val="none" w:sz="0" w:space="0" w:color="auto"/>
        <w:left w:val="none" w:sz="0" w:space="0" w:color="auto"/>
        <w:bottom w:val="none" w:sz="0" w:space="0" w:color="auto"/>
        <w:right w:val="none" w:sz="0" w:space="0" w:color="auto"/>
      </w:divBdr>
    </w:div>
    <w:div w:id="2136680408">
      <w:bodyDiv w:val="1"/>
      <w:marLeft w:val="0"/>
      <w:marRight w:val="0"/>
      <w:marTop w:val="0"/>
      <w:marBottom w:val="0"/>
      <w:divBdr>
        <w:top w:val="none" w:sz="0" w:space="0" w:color="auto"/>
        <w:left w:val="none" w:sz="0" w:space="0" w:color="auto"/>
        <w:bottom w:val="none" w:sz="0" w:space="0" w:color="auto"/>
        <w:right w:val="none" w:sz="0" w:space="0" w:color="auto"/>
      </w:divBdr>
    </w:div>
    <w:div w:id="2137798389">
      <w:bodyDiv w:val="1"/>
      <w:marLeft w:val="0"/>
      <w:marRight w:val="0"/>
      <w:marTop w:val="0"/>
      <w:marBottom w:val="0"/>
      <w:divBdr>
        <w:top w:val="none" w:sz="0" w:space="0" w:color="auto"/>
        <w:left w:val="none" w:sz="0" w:space="0" w:color="auto"/>
        <w:bottom w:val="none" w:sz="0" w:space="0" w:color="auto"/>
        <w:right w:val="none" w:sz="0" w:space="0" w:color="auto"/>
      </w:divBdr>
    </w:div>
    <w:div w:id="2139251349">
      <w:bodyDiv w:val="1"/>
      <w:marLeft w:val="0"/>
      <w:marRight w:val="0"/>
      <w:marTop w:val="0"/>
      <w:marBottom w:val="0"/>
      <w:divBdr>
        <w:top w:val="none" w:sz="0" w:space="0" w:color="auto"/>
        <w:left w:val="none" w:sz="0" w:space="0" w:color="auto"/>
        <w:bottom w:val="none" w:sz="0" w:space="0" w:color="auto"/>
        <w:right w:val="none" w:sz="0" w:space="0" w:color="auto"/>
      </w:divBdr>
    </w:div>
    <w:div w:id="2141918255">
      <w:bodyDiv w:val="1"/>
      <w:marLeft w:val="0"/>
      <w:marRight w:val="0"/>
      <w:marTop w:val="0"/>
      <w:marBottom w:val="0"/>
      <w:divBdr>
        <w:top w:val="none" w:sz="0" w:space="0" w:color="auto"/>
        <w:left w:val="none" w:sz="0" w:space="0" w:color="auto"/>
        <w:bottom w:val="none" w:sz="0" w:space="0" w:color="auto"/>
        <w:right w:val="none" w:sz="0" w:space="0" w:color="auto"/>
      </w:divBdr>
    </w:div>
    <w:div w:id="2144106743">
      <w:bodyDiv w:val="1"/>
      <w:marLeft w:val="0"/>
      <w:marRight w:val="0"/>
      <w:marTop w:val="0"/>
      <w:marBottom w:val="0"/>
      <w:divBdr>
        <w:top w:val="none" w:sz="0" w:space="0" w:color="auto"/>
        <w:left w:val="none" w:sz="0" w:space="0" w:color="auto"/>
        <w:bottom w:val="none" w:sz="0" w:space="0" w:color="auto"/>
        <w:right w:val="none" w:sz="0" w:space="0" w:color="auto"/>
      </w:divBdr>
    </w:div>
    <w:div w:id="2144498488">
      <w:bodyDiv w:val="1"/>
      <w:marLeft w:val="0"/>
      <w:marRight w:val="0"/>
      <w:marTop w:val="0"/>
      <w:marBottom w:val="0"/>
      <w:divBdr>
        <w:top w:val="none" w:sz="0" w:space="0" w:color="auto"/>
        <w:left w:val="none" w:sz="0" w:space="0" w:color="auto"/>
        <w:bottom w:val="none" w:sz="0" w:space="0" w:color="auto"/>
        <w:right w:val="none" w:sz="0" w:space="0" w:color="auto"/>
      </w:divBdr>
    </w:div>
    <w:div w:id="2144542551">
      <w:bodyDiv w:val="1"/>
      <w:marLeft w:val="0"/>
      <w:marRight w:val="0"/>
      <w:marTop w:val="0"/>
      <w:marBottom w:val="0"/>
      <w:divBdr>
        <w:top w:val="none" w:sz="0" w:space="0" w:color="auto"/>
        <w:left w:val="none" w:sz="0" w:space="0" w:color="auto"/>
        <w:bottom w:val="none" w:sz="0" w:space="0" w:color="auto"/>
        <w:right w:val="none" w:sz="0" w:space="0" w:color="auto"/>
      </w:divBdr>
    </w:div>
    <w:div w:id="2146195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6.xml"/><Relationship Id="rId21" Type="http://schemas.openxmlformats.org/officeDocument/2006/relationships/chart" Target="charts/chart1.xml"/><Relationship Id="rId42" Type="http://schemas.openxmlformats.org/officeDocument/2006/relationships/image" Target="media/image13.png"/><Relationship Id="rId47" Type="http://schemas.openxmlformats.org/officeDocument/2006/relationships/header" Target="header2.xml"/><Relationship Id="rId63" Type="http://schemas.openxmlformats.org/officeDocument/2006/relationships/image" Target="media/image28.jpeg"/><Relationship Id="rId68" Type="http://schemas.openxmlformats.org/officeDocument/2006/relationships/image" Target="media/image33.jpg"/><Relationship Id="rId84" Type="http://schemas.openxmlformats.org/officeDocument/2006/relationships/image" Target="media/image45.png"/><Relationship Id="rId89" Type="http://schemas.openxmlformats.org/officeDocument/2006/relationships/image" Target="media/image48.png"/><Relationship Id="rId16" Type="http://schemas.openxmlformats.org/officeDocument/2006/relationships/footer" Target="footer3.xml"/><Relationship Id="rId11" Type="http://schemas.openxmlformats.org/officeDocument/2006/relationships/image" Target="media/image3.jpeg"/><Relationship Id="rId32" Type="http://schemas.openxmlformats.org/officeDocument/2006/relationships/chart" Target="charts/chart11.xml"/><Relationship Id="rId37" Type="http://schemas.openxmlformats.org/officeDocument/2006/relationships/image" Target="media/image8.png"/><Relationship Id="rId53" Type="http://schemas.openxmlformats.org/officeDocument/2006/relationships/image" Target="media/image21.jpeg"/><Relationship Id="rId58" Type="http://schemas.microsoft.com/office/2007/relationships/hdphoto" Target="media/hdphoto2.wdp"/><Relationship Id="rId74" Type="http://schemas.openxmlformats.org/officeDocument/2006/relationships/image" Target="media/image38.png"/><Relationship Id="rId79" Type="http://schemas.openxmlformats.org/officeDocument/2006/relationships/image" Target="media/image41.jpeg"/><Relationship Id="rId5" Type="http://schemas.openxmlformats.org/officeDocument/2006/relationships/webSettings" Target="webSettings.xml"/><Relationship Id="rId90" Type="http://schemas.microsoft.com/office/2007/relationships/hdphoto" Target="media/hdphoto10.wdp"/><Relationship Id="rId95" Type="http://schemas.openxmlformats.org/officeDocument/2006/relationships/image" Target="media/image53.png"/><Relationship Id="rId22" Type="http://schemas.openxmlformats.org/officeDocument/2006/relationships/chart" Target="charts/chart2.xml"/><Relationship Id="rId27" Type="http://schemas.openxmlformats.org/officeDocument/2006/relationships/chart" Target="charts/chart7.xml"/><Relationship Id="rId43" Type="http://schemas.openxmlformats.org/officeDocument/2006/relationships/image" Target="media/image14.png"/><Relationship Id="rId48" Type="http://schemas.openxmlformats.org/officeDocument/2006/relationships/footer" Target="footer6.xml"/><Relationship Id="rId64" Type="http://schemas.openxmlformats.org/officeDocument/2006/relationships/image" Target="media/image29.jpg"/><Relationship Id="rId69" Type="http://schemas.openxmlformats.org/officeDocument/2006/relationships/image" Target="media/image34.jpeg"/><Relationship Id="rId80" Type="http://schemas.openxmlformats.org/officeDocument/2006/relationships/image" Target="media/image42.jpeg"/><Relationship Id="rId85" Type="http://schemas.microsoft.com/office/2007/relationships/hdphoto" Target="media/hdphoto8.wdp"/><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s://www.smart-fertilizer.com/es/articles/phosphorus/" TargetMode="External"/><Relationship Id="rId25" Type="http://schemas.openxmlformats.org/officeDocument/2006/relationships/chart" Target="charts/chart5.xml"/><Relationship Id="rId33" Type="http://schemas.openxmlformats.org/officeDocument/2006/relationships/chart" Target="charts/chart12.xml"/><Relationship Id="rId38" Type="http://schemas.openxmlformats.org/officeDocument/2006/relationships/image" Target="media/image9.png"/><Relationship Id="rId46" Type="http://schemas.openxmlformats.org/officeDocument/2006/relationships/image" Target="media/image16.png"/><Relationship Id="rId59" Type="http://schemas.openxmlformats.org/officeDocument/2006/relationships/image" Target="media/image25.png"/><Relationship Id="rId67" Type="http://schemas.openxmlformats.org/officeDocument/2006/relationships/image" Target="media/image32.jpeg"/><Relationship Id="rId20" Type="http://schemas.openxmlformats.org/officeDocument/2006/relationships/footer" Target="footer4.xml"/><Relationship Id="rId41" Type="http://schemas.openxmlformats.org/officeDocument/2006/relationships/image" Target="media/image12.png"/><Relationship Id="rId54" Type="http://schemas.openxmlformats.org/officeDocument/2006/relationships/image" Target="media/image22.jpeg"/><Relationship Id="rId62" Type="http://schemas.openxmlformats.org/officeDocument/2006/relationships/image" Target="media/image27.jpeg"/><Relationship Id="rId70" Type="http://schemas.openxmlformats.org/officeDocument/2006/relationships/image" Target="media/image35.jpeg"/><Relationship Id="rId75" Type="http://schemas.microsoft.com/office/2007/relationships/hdphoto" Target="media/hdphoto5.wdp"/><Relationship Id="rId83" Type="http://schemas.microsoft.com/office/2007/relationships/hdphoto" Target="media/hdphoto7.wdp"/><Relationship Id="rId88" Type="http://schemas.microsoft.com/office/2007/relationships/hdphoto" Target="media/hdphoto9.wdp"/><Relationship Id="rId91" Type="http://schemas.openxmlformats.org/officeDocument/2006/relationships/image" Target="media/image49.jpeg"/><Relationship Id="rId96" Type="http://schemas.microsoft.com/office/2007/relationships/hdphoto" Target="media/hdphoto11.wdp"/><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image" Target="media/image7.png"/><Relationship Id="rId49" Type="http://schemas.openxmlformats.org/officeDocument/2006/relationships/image" Target="media/image17.jpeg"/><Relationship Id="rId57" Type="http://schemas.openxmlformats.org/officeDocument/2006/relationships/image" Target="media/image24.png"/><Relationship Id="rId10" Type="http://schemas.openxmlformats.org/officeDocument/2006/relationships/image" Target="media/image2.jpeg"/><Relationship Id="rId31" Type="http://schemas.openxmlformats.org/officeDocument/2006/relationships/chart" Target="charts/chart10.xml"/><Relationship Id="rId44" Type="http://schemas.openxmlformats.org/officeDocument/2006/relationships/image" Target="media/image15.png"/><Relationship Id="rId52" Type="http://schemas.openxmlformats.org/officeDocument/2006/relationships/image" Target="media/image20.jpg"/><Relationship Id="rId60" Type="http://schemas.microsoft.com/office/2007/relationships/hdphoto" Target="media/hdphoto3.wdp"/><Relationship Id="rId65" Type="http://schemas.openxmlformats.org/officeDocument/2006/relationships/image" Target="media/image30.jpg"/><Relationship Id="rId73" Type="http://schemas.microsoft.com/office/2007/relationships/hdphoto" Target="media/hdphoto4.wdp"/><Relationship Id="rId78" Type="http://schemas.openxmlformats.org/officeDocument/2006/relationships/image" Target="media/image40.jpeg"/><Relationship Id="rId81" Type="http://schemas.openxmlformats.org/officeDocument/2006/relationships/image" Target="media/image43.png"/><Relationship Id="rId86" Type="http://schemas.openxmlformats.org/officeDocument/2006/relationships/image" Target="media/image46.jpeg"/><Relationship Id="rId94" Type="http://schemas.openxmlformats.org/officeDocument/2006/relationships/image" Target="media/image52.jpeg"/><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hyperlink" Target="https://www.pthorticulture.com/es/centro-de-formacion/rol-del-potasio-en-el-cultivo%20-de-plantas/" TargetMode="External"/><Relationship Id="rId39" Type="http://schemas.openxmlformats.org/officeDocument/2006/relationships/image" Target="media/image10.png"/><Relationship Id="rId34" Type="http://schemas.openxmlformats.org/officeDocument/2006/relationships/chart" Target="charts/chart13.xml"/><Relationship Id="rId50" Type="http://schemas.openxmlformats.org/officeDocument/2006/relationships/image" Target="media/image18.jpeg"/><Relationship Id="rId55" Type="http://schemas.openxmlformats.org/officeDocument/2006/relationships/image" Target="media/image23.png"/><Relationship Id="rId76" Type="http://schemas.openxmlformats.org/officeDocument/2006/relationships/image" Target="media/image39.png"/><Relationship Id="rId97" Type="http://schemas.openxmlformats.org/officeDocument/2006/relationships/image" Target="media/image54.jpeg"/><Relationship Id="rId7" Type="http://schemas.openxmlformats.org/officeDocument/2006/relationships/endnotes" Target="endnotes.xml"/><Relationship Id="rId71" Type="http://schemas.openxmlformats.org/officeDocument/2006/relationships/image" Target="media/image36.jpeg"/><Relationship Id="rId92" Type="http://schemas.openxmlformats.org/officeDocument/2006/relationships/image" Target="media/image50.jpeg"/><Relationship Id="rId2" Type="http://schemas.openxmlformats.org/officeDocument/2006/relationships/numbering" Target="numbering.xml"/><Relationship Id="rId29" Type="http://schemas.openxmlformats.org/officeDocument/2006/relationships/hyperlink" Target="https://sembralia.com/nitrato-de-calcio/" TargetMode="External"/><Relationship Id="rId24" Type="http://schemas.openxmlformats.org/officeDocument/2006/relationships/chart" Target="charts/chart4.xml"/><Relationship Id="rId40" Type="http://schemas.openxmlformats.org/officeDocument/2006/relationships/image" Target="media/image11.png"/><Relationship Id="rId45" Type="http://schemas.openxmlformats.org/officeDocument/2006/relationships/footer" Target="footer5.xml"/><Relationship Id="rId66" Type="http://schemas.openxmlformats.org/officeDocument/2006/relationships/image" Target="media/image31.jpg"/><Relationship Id="rId87" Type="http://schemas.openxmlformats.org/officeDocument/2006/relationships/image" Target="media/image47.png"/><Relationship Id="rId61" Type="http://schemas.openxmlformats.org/officeDocument/2006/relationships/image" Target="media/image26.jpeg"/><Relationship Id="rId82" Type="http://schemas.openxmlformats.org/officeDocument/2006/relationships/image" Target="media/image44.png"/><Relationship Id="rId19" Type="http://schemas.openxmlformats.org/officeDocument/2006/relationships/hyperlink" Target="https://www.yara.com/" TargetMode="External"/><Relationship Id="rId14" Type="http://schemas.openxmlformats.org/officeDocument/2006/relationships/footer" Target="footer2.xml"/><Relationship Id="rId30" Type="http://schemas.openxmlformats.org/officeDocument/2006/relationships/chart" Target="charts/chart9.xml"/><Relationship Id="rId35" Type="http://schemas.openxmlformats.org/officeDocument/2006/relationships/image" Target="media/image6.png"/><Relationship Id="rId56" Type="http://schemas.microsoft.com/office/2007/relationships/hdphoto" Target="media/hdphoto1.wdp"/><Relationship Id="rId77" Type="http://schemas.microsoft.com/office/2007/relationships/hdphoto" Target="media/hdphoto6.wdp"/><Relationship Id="rId8" Type="http://schemas.openxmlformats.org/officeDocument/2006/relationships/image" Target="media/image1.png"/><Relationship Id="rId51" Type="http://schemas.openxmlformats.org/officeDocument/2006/relationships/image" Target="media/image19.jpg"/><Relationship Id="rId72" Type="http://schemas.openxmlformats.org/officeDocument/2006/relationships/image" Target="media/image37.png"/><Relationship Id="rId93" Type="http://schemas.openxmlformats.org/officeDocument/2006/relationships/image" Target="media/image51.jpeg"/><Relationship Id="rId98"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C:\Users\Usuario\Desktop\Carpeta%20Kathy%20%20y%20Libia\Gr&#225;ficos%20tesis%20Kathy.xlsx" TargetMode="External"/><Relationship Id="rId1" Type="http://schemas.openxmlformats.org/officeDocument/2006/relationships/themeOverride" Target="../theme/themeOverride1.xm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uario\Desktop\Carpeta%20Kathy%20%20y%20Libia\Gr&#225;ficos%20tesis%20Kath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300" b="1">
                <a:latin typeface="Times New Roman" panose="02020603050405020304" pitchFamily="18" charset="0"/>
                <a:cs typeface="Times New Roman" panose="02020603050405020304" pitchFamily="18" charset="0"/>
              </a:rPr>
              <a:t>Variables: Días a Floración Masculina (**), Días a Floración Femenina (*) y Días a la Cosecha en Seco (**)</a:t>
            </a:r>
          </a:p>
        </c:rich>
      </c:tx>
      <c:layout/>
      <c:overlay val="0"/>
      <c:spPr>
        <a:solidFill>
          <a:srgbClr val="FFFF00"/>
        </a:solidFill>
        <a:ln>
          <a:noFill/>
        </a:ln>
        <a:effectLst/>
      </c:spPr>
    </c:title>
    <c:autoTitleDeleted val="0"/>
    <c:plotArea>
      <c:layout>
        <c:manualLayout>
          <c:layoutTarget val="inner"/>
          <c:xMode val="edge"/>
          <c:yMode val="edge"/>
          <c:x val="6.8627742286931109E-2"/>
          <c:y val="0.24683128165305254"/>
          <c:w val="0.90621502500866635"/>
          <c:h val="0.55242242442313205"/>
        </c:manualLayout>
      </c:layout>
      <c:barChart>
        <c:barDir val="col"/>
        <c:grouping val="clustered"/>
        <c:varyColors val="0"/>
        <c:ser>
          <c:idx val="0"/>
          <c:order val="0"/>
          <c:tx>
            <c:strRef>
              <c:f>Hoja1!$B$9</c:f>
              <c:strCache>
                <c:ptCount val="1"/>
                <c:pt idx="0">
                  <c:v>DFM</c:v>
                </c:pt>
              </c:strCache>
            </c:strRef>
          </c:tx>
          <c:spPr>
            <a:solidFill>
              <a:schemeClr val="accent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Hoja1!$A$10:$A$15</c:f>
              <c:strCache>
                <c:ptCount val="6"/>
                <c:pt idx="0">
                  <c:v>T1: Nitrato de amonio</c:v>
                </c:pt>
                <c:pt idx="1">
                  <c:v>T2: Nitrato de calcio</c:v>
                </c:pt>
                <c:pt idx="2">
                  <c:v>T3: Urea</c:v>
                </c:pt>
                <c:pt idx="3">
                  <c:v>T4: Sulfato de amonio</c:v>
                </c:pt>
                <c:pt idx="4">
                  <c:v>T5: Amidas</c:v>
                </c:pt>
                <c:pt idx="5">
                  <c:v>T6: Testigo</c:v>
                </c:pt>
              </c:strCache>
            </c:strRef>
          </c:cat>
          <c:val>
            <c:numRef>
              <c:f>Hoja1!$B$10:$B$15</c:f>
              <c:numCache>
                <c:formatCode>General</c:formatCode>
                <c:ptCount val="6"/>
                <c:pt idx="0">
                  <c:v>114</c:v>
                </c:pt>
                <c:pt idx="1">
                  <c:v>113</c:v>
                </c:pt>
                <c:pt idx="2">
                  <c:v>113</c:v>
                </c:pt>
                <c:pt idx="3">
                  <c:v>112</c:v>
                </c:pt>
                <c:pt idx="4">
                  <c:v>113</c:v>
                </c:pt>
                <c:pt idx="5">
                  <c:v>111</c:v>
                </c:pt>
              </c:numCache>
            </c:numRef>
          </c:val>
          <c:extLst>
            <c:ext xmlns:c16="http://schemas.microsoft.com/office/drawing/2014/chart" uri="{C3380CC4-5D6E-409C-BE32-E72D297353CC}">
              <c16:uniqueId val="{00000000-F87F-4D36-B9B4-355753E31B32}"/>
            </c:ext>
          </c:extLst>
        </c:ser>
        <c:ser>
          <c:idx val="1"/>
          <c:order val="1"/>
          <c:tx>
            <c:strRef>
              <c:f>Hoja1!$C$9</c:f>
              <c:strCache>
                <c:ptCount val="1"/>
                <c:pt idx="0">
                  <c:v>DFF</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Hoja1!$A$10:$A$15</c:f>
              <c:strCache>
                <c:ptCount val="6"/>
                <c:pt idx="0">
                  <c:v>T1: Nitrato de amonio</c:v>
                </c:pt>
                <c:pt idx="1">
                  <c:v>T2: Nitrato de calcio</c:v>
                </c:pt>
                <c:pt idx="2">
                  <c:v>T3: Urea</c:v>
                </c:pt>
                <c:pt idx="3">
                  <c:v>T4: Sulfato de amonio</c:v>
                </c:pt>
                <c:pt idx="4">
                  <c:v>T5: Amidas</c:v>
                </c:pt>
                <c:pt idx="5">
                  <c:v>T6: Testigo</c:v>
                </c:pt>
              </c:strCache>
            </c:strRef>
          </c:cat>
          <c:val>
            <c:numRef>
              <c:f>Hoja1!$C$10:$C$15</c:f>
              <c:numCache>
                <c:formatCode>General</c:formatCode>
                <c:ptCount val="6"/>
                <c:pt idx="0">
                  <c:v>121</c:v>
                </c:pt>
                <c:pt idx="1">
                  <c:v>122</c:v>
                </c:pt>
                <c:pt idx="2">
                  <c:v>121</c:v>
                </c:pt>
                <c:pt idx="3">
                  <c:v>120</c:v>
                </c:pt>
                <c:pt idx="4">
                  <c:v>121</c:v>
                </c:pt>
                <c:pt idx="5">
                  <c:v>119</c:v>
                </c:pt>
              </c:numCache>
            </c:numRef>
          </c:val>
          <c:extLst>
            <c:ext xmlns:c16="http://schemas.microsoft.com/office/drawing/2014/chart" uri="{C3380CC4-5D6E-409C-BE32-E72D297353CC}">
              <c16:uniqueId val="{00000001-F87F-4D36-B9B4-355753E31B32}"/>
            </c:ext>
          </c:extLst>
        </c:ser>
        <c:ser>
          <c:idx val="2"/>
          <c:order val="2"/>
          <c:tx>
            <c:strRef>
              <c:f>Hoja1!$D$9</c:f>
              <c:strCache>
                <c:ptCount val="1"/>
                <c:pt idx="0">
                  <c:v>DCS</c:v>
                </c:pt>
              </c:strCache>
            </c:strRef>
          </c:tx>
          <c:spPr>
            <a:solidFill>
              <a:schemeClr val="bg2">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Hoja1!$A$10:$A$15</c:f>
              <c:strCache>
                <c:ptCount val="6"/>
                <c:pt idx="0">
                  <c:v>T1: Nitrato de amonio</c:v>
                </c:pt>
                <c:pt idx="1">
                  <c:v>T2: Nitrato de calcio</c:v>
                </c:pt>
                <c:pt idx="2">
                  <c:v>T3: Urea</c:v>
                </c:pt>
                <c:pt idx="3">
                  <c:v>T4: Sulfato de amonio</c:v>
                </c:pt>
                <c:pt idx="4">
                  <c:v>T5: Amidas</c:v>
                </c:pt>
                <c:pt idx="5">
                  <c:v>T6: Testigo</c:v>
                </c:pt>
              </c:strCache>
            </c:strRef>
          </c:cat>
          <c:val>
            <c:numRef>
              <c:f>Hoja1!$D$10:$D$15</c:f>
              <c:numCache>
                <c:formatCode>General</c:formatCode>
                <c:ptCount val="6"/>
                <c:pt idx="0">
                  <c:v>252</c:v>
                </c:pt>
                <c:pt idx="1">
                  <c:v>252</c:v>
                </c:pt>
                <c:pt idx="2">
                  <c:v>249</c:v>
                </c:pt>
                <c:pt idx="3">
                  <c:v>253</c:v>
                </c:pt>
                <c:pt idx="4">
                  <c:v>249</c:v>
                </c:pt>
                <c:pt idx="5">
                  <c:v>245</c:v>
                </c:pt>
              </c:numCache>
            </c:numRef>
          </c:val>
          <c:extLst>
            <c:ext xmlns:c16="http://schemas.microsoft.com/office/drawing/2014/chart" uri="{C3380CC4-5D6E-409C-BE32-E72D297353CC}">
              <c16:uniqueId val="{00000002-F87F-4D36-B9B4-355753E31B32}"/>
            </c:ext>
          </c:extLst>
        </c:ser>
        <c:dLbls>
          <c:showLegendKey val="0"/>
          <c:showVal val="0"/>
          <c:showCatName val="0"/>
          <c:showSerName val="0"/>
          <c:showPercent val="0"/>
          <c:showBubbleSize val="0"/>
        </c:dLbls>
        <c:gapWidth val="219"/>
        <c:overlap val="-27"/>
        <c:axId val="437376128"/>
        <c:axId val="437378048"/>
      </c:barChart>
      <c:catAx>
        <c:axId val="437376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7378048"/>
        <c:crosses val="autoZero"/>
        <c:auto val="1"/>
        <c:lblAlgn val="ctr"/>
        <c:lblOffset val="100"/>
        <c:noMultiLvlLbl val="0"/>
      </c:catAx>
      <c:valAx>
        <c:axId val="437378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737612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ES"/>
              <a:t>Variables: Nitrógeno y Fósforo (**)</a:t>
            </a:r>
          </a:p>
        </c:rich>
      </c:tx>
      <c:layout>
        <c:manualLayout>
          <c:xMode val="edge"/>
          <c:yMode val="edge"/>
          <c:x val="0.26155661235414884"/>
          <c:y val="6.5945378273983571E-2"/>
        </c:manualLayout>
      </c:layout>
      <c:overlay val="0"/>
      <c:spPr>
        <a:solidFill>
          <a:srgbClr val="FFFF00"/>
        </a:solidFill>
        <a:ln>
          <a:noFill/>
        </a:ln>
        <a:effectLst/>
      </c:spPr>
    </c:title>
    <c:autoTitleDeleted val="0"/>
    <c:plotArea>
      <c:layout>
        <c:manualLayout>
          <c:layoutTarget val="inner"/>
          <c:xMode val="edge"/>
          <c:yMode val="edge"/>
          <c:x val="5.8648683766014398E-2"/>
          <c:y val="0.20597578065113273"/>
          <c:w val="0.91494867596995921"/>
          <c:h val="0.63610240246333216"/>
        </c:manualLayout>
      </c:layout>
      <c:barChart>
        <c:barDir val="col"/>
        <c:grouping val="clustered"/>
        <c:varyColors val="0"/>
        <c:ser>
          <c:idx val="0"/>
          <c:order val="0"/>
          <c:tx>
            <c:strRef>
              <c:f>Hoja1!$B$244</c:f>
              <c:strCache>
                <c:ptCount val="1"/>
                <c:pt idx="0">
                  <c:v>N</c:v>
                </c:pt>
              </c:strCache>
            </c:strRef>
          </c:tx>
          <c:spPr>
            <a:solidFill>
              <a:schemeClr val="accent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Hoja1!$A$245:$A$250</c:f>
              <c:strCache>
                <c:ptCount val="6"/>
                <c:pt idx="0">
                  <c:v>T1: Nitrato de amonio</c:v>
                </c:pt>
                <c:pt idx="1">
                  <c:v>T2: Nitrato de calcio</c:v>
                </c:pt>
                <c:pt idx="2">
                  <c:v>T3: Urea</c:v>
                </c:pt>
                <c:pt idx="3">
                  <c:v>T4: Sulfato de amonio</c:v>
                </c:pt>
                <c:pt idx="4">
                  <c:v>T5: Amidas</c:v>
                </c:pt>
                <c:pt idx="5">
                  <c:v>T6: Testigo</c:v>
                </c:pt>
              </c:strCache>
            </c:strRef>
          </c:cat>
          <c:val>
            <c:numRef>
              <c:f>Hoja1!$B$245:$B$250</c:f>
              <c:numCache>
                <c:formatCode>0</c:formatCode>
                <c:ptCount val="6"/>
                <c:pt idx="0">
                  <c:v>193</c:v>
                </c:pt>
                <c:pt idx="1">
                  <c:v>163</c:v>
                </c:pt>
                <c:pt idx="2">
                  <c:v>141</c:v>
                </c:pt>
                <c:pt idx="3">
                  <c:v>142</c:v>
                </c:pt>
                <c:pt idx="4">
                  <c:v>144</c:v>
                </c:pt>
                <c:pt idx="5">
                  <c:v>152</c:v>
                </c:pt>
              </c:numCache>
            </c:numRef>
          </c:val>
          <c:extLst>
            <c:ext xmlns:c16="http://schemas.microsoft.com/office/drawing/2014/chart" uri="{C3380CC4-5D6E-409C-BE32-E72D297353CC}">
              <c16:uniqueId val="{00000000-616A-45C4-8977-39B39E20D97F}"/>
            </c:ext>
          </c:extLst>
        </c:ser>
        <c:ser>
          <c:idx val="1"/>
          <c:order val="1"/>
          <c:tx>
            <c:strRef>
              <c:f>Hoja1!$C$244</c:f>
              <c:strCache>
                <c:ptCount val="1"/>
                <c:pt idx="0">
                  <c:v>P</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Hoja1!$A$245:$A$250</c:f>
              <c:strCache>
                <c:ptCount val="6"/>
                <c:pt idx="0">
                  <c:v>T1: Nitrato de amonio</c:v>
                </c:pt>
                <c:pt idx="1">
                  <c:v>T2: Nitrato de calcio</c:v>
                </c:pt>
                <c:pt idx="2">
                  <c:v>T3: Urea</c:v>
                </c:pt>
                <c:pt idx="3">
                  <c:v>T4: Sulfato de amonio</c:v>
                </c:pt>
                <c:pt idx="4">
                  <c:v>T5: Amidas</c:v>
                </c:pt>
                <c:pt idx="5">
                  <c:v>T6: Testigo</c:v>
                </c:pt>
              </c:strCache>
            </c:strRef>
          </c:cat>
          <c:val>
            <c:numRef>
              <c:f>Hoja1!$C$245:$C$250</c:f>
              <c:numCache>
                <c:formatCode>General</c:formatCode>
                <c:ptCount val="6"/>
                <c:pt idx="0">
                  <c:v>127</c:v>
                </c:pt>
                <c:pt idx="1">
                  <c:v>84</c:v>
                </c:pt>
                <c:pt idx="2">
                  <c:v>112</c:v>
                </c:pt>
                <c:pt idx="3">
                  <c:v>99</c:v>
                </c:pt>
                <c:pt idx="4">
                  <c:v>94</c:v>
                </c:pt>
                <c:pt idx="5">
                  <c:v>104</c:v>
                </c:pt>
              </c:numCache>
            </c:numRef>
          </c:val>
          <c:extLst>
            <c:ext xmlns:c16="http://schemas.microsoft.com/office/drawing/2014/chart" uri="{C3380CC4-5D6E-409C-BE32-E72D297353CC}">
              <c16:uniqueId val="{00000001-616A-45C4-8977-39B39E20D97F}"/>
            </c:ext>
          </c:extLst>
        </c:ser>
        <c:dLbls>
          <c:showLegendKey val="0"/>
          <c:showVal val="0"/>
          <c:showCatName val="0"/>
          <c:showSerName val="0"/>
          <c:showPercent val="0"/>
          <c:showBubbleSize val="0"/>
        </c:dLbls>
        <c:gapWidth val="219"/>
        <c:overlap val="-27"/>
        <c:axId val="438073216"/>
        <c:axId val="438074752"/>
      </c:barChart>
      <c:catAx>
        <c:axId val="438073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8074752"/>
        <c:crosses val="autoZero"/>
        <c:auto val="1"/>
        <c:lblAlgn val="ctr"/>
        <c:lblOffset val="100"/>
        <c:noMultiLvlLbl val="0"/>
      </c:catAx>
      <c:valAx>
        <c:axId val="4380747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8073216"/>
        <c:crosses val="autoZero"/>
        <c:crossBetween val="between"/>
      </c:valAx>
      <c:spPr>
        <a:noFill/>
        <a:ln>
          <a:noFill/>
        </a:ln>
        <a:effectLst/>
      </c:spPr>
    </c:plotArea>
    <c:legend>
      <c:legendPos val="t"/>
      <c:layout>
        <c:manualLayout>
          <c:xMode val="edge"/>
          <c:yMode val="edge"/>
          <c:x val="0.45608586055455941"/>
          <c:y val="0.19824829343616315"/>
          <c:w val="8.7828278890881226E-2"/>
          <c:h val="6.8026749073194948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Variables: Potasio y Magnesio (**)</a:t>
            </a:r>
          </a:p>
        </c:rich>
      </c:tx>
      <c:layout>
        <c:manualLayout>
          <c:xMode val="edge"/>
          <c:yMode val="edge"/>
          <c:x val="0.26052053612993697"/>
          <c:y val="7.4855407935571577E-2"/>
        </c:manualLayout>
      </c:layout>
      <c:overlay val="0"/>
      <c:spPr>
        <a:solidFill>
          <a:srgbClr val="FFFF00"/>
        </a:solidFill>
        <a:ln>
          <a:noFill/>
        </a:ln>
        <a:effectLst/>
      </c:spPr>
    </c:title>
    <c:autoTitleDeleted val="0"/>
    <c:plotArea>
      <c:layout>
        <c:manualLayout>
          <c:layoutTarget val="inner"/>
          <c:xMode val="edge"/>
          <c:yMode val="edge"/>
          <c:x val="9.7243000874890642E-2"/>
          <c:y val="0.30677678342690651"/>
          <c:w val="0.87220144356955376"/>
          <c:h val="0.55707096365191644"/>
        </c:manualLayout>
      </c:layout>
      <c:barChart>
        <c:barDir val="col"/>
        <c:grouping val="clustered"/>
        <c:varyColors val="0"/>
        <c:ser>
          <c:idx val="0"/>
          <c:order val="0"/>
          <c:tx>
            <c:strRef>
              <c:f>Hoja1!$B$261</c:f>
              <c:strCache>
                <c:ptCount val="1"/>
                <c:pt idx="0">
                  <c:v>K</c:v>
                </c:pt>
              </c:strCache>
            </c:strRef>
          </c:tx>
          <c:spPr>
            <a:solidFill>
              <a:schemeClr val="accent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Hoja1!$A$262:$A$267</c:f>
              <c:strCache>
                <c:ptCount val="6"/>
                <c:pt idx="0">
                  <c:v>T1: Nitrato de amonio</c:v>
                </c:pt>
                <c:pt idx="1">
                  <c:v>T2: Nitrato de calcio</c:v>
                </c:pt>
                <c:pt idx="2">
                  <c:v>T3: Urea</c:v>
                </c:pt>
                <c:pt idx="3">
                  <c:v>T4: Sulfato de amonio</c:v>
                </c:pt>
                <c:pt idx="4">
                  <c:v>T5: Amidas</c:v>
                </c:pt>
                <c:pt idx="5">
                  <c:v>T6: Testigo</c:v>
                </c:pt>
              </c:strCache>
            </c:strRef>
          </c:cat>
          <c:val>
            <c:numRef>
              <c:f>Hoja1!$B$262:$B$267</c:f>
              <c:numCache>
                <c:formatCode>0</c:formatCode>
                <c:ptCount val="6"/>
                <c:pt idx="0">
                  <c:v>328</c:v>
                </c:pt>
                <c:pt idx="1">
                  <c:v>287</c:v>
                </c:pt>
                <c:pt idx="2">
                  <c:v>366</c:v>
                </c:pt>
                <c:pt idx="3">
                  <c:v>513</c:v>
                </c:pt>
                <c:pt idx="4">
                  <c:v>317</c:v>
                </c:pt>
                <c:pt idx="5">
                  <c:v>386</c:v>
                </c:pt>
              </c:numCache>
            </c:numRef>
          </c:val>
          <c:extLst>
            <c:ext xmlns:c16="http://schemas.microsoft.com/office/drawing/2014/chart" uri="{C3380CC4-5D6E-409C-BE32-E72D297353CC}">
              <c16:uniqueId val="{00000000-72CD-4132-9066-68E3986896C8}"/>
            </c:ext>
          </c:extLst>
        </c:ser>
        <c:ser>
          <c:idx val="1"/>
          <c:order val="1"/>
          <c:tx>
            <c:strRef>
              <c:f>Hoja1!$C$261</c:f>
              <c:strCache>
                <c:ptCount val="1"/>
                <c:pt idx="0">
                  <c:v>Mg</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Hoja1!$A$262:$A$267</c:f>
              <c:strCache>
                <c:ptCount val="6"/>
                <c:pt idx="0">
                  <c:v>T1: Nitrato de amonio</c:v>
                </c:pt>
                <c:pt idx="1">
                  <c:v>T2: Nitrato de calcio</c:v>
                </c:pt>
                <c:pt idx="2">
                  <c:v>T3: Urea</c:v>
                </c:pt>
                <c:pt idx="3">
                  <c:v>T4: Sulfato de amonio</c:v>
                </c:pt>
                <c:pt idx="4">
                  <c:v>T5: Amidas</c:v>
                </c:pt>
                <c:pt idx="5">
                  <c:v>T6: Testigo</c:v>
                </c:pt>
              </c:strCache>
            </c:strRef>
          </c:cat>
          <c:val>
            <c:numRef>
              <c:f>Hoja1!$C$262:$C$267</c:f>
              <c:numCache>
                <c:formatCode>General</c:formatCode>
                <c:ptCount val="6"/>
                <c:pt idx="0">
                  <c:v>948</c:v>
                </c:pt>
                <c:pt idx="1">
                  <c:v>874</c:v>
                </c:pt>
                <c:pt idx="2">
                  <c:v>997</c:v>
                </c:pt>
                <c:pt idx="3">
                  <c:v>848</c:v>
                </c:pt>
                <c:pt idx="4">
                  <c:v>886</c:v>
                </c:pt>
                <c:pt idx="5">
                  <c:v>1017</c:v>
                </c:pt>
              </c:numCache>
            </c:numRef>
          </c:val>
          <c:extLst>
            <c:ext xmlns:c16="http://schemas.microsoft.com/office/drawing/2014/chart" uri="{C3380CC4-5D6E-409C-BE32-E72D297353CC}">
              <c16:uniqueId val="{00000001-72CD-4132-9066-68E3986896C8}"/>
            </c:ext>
          </c:extLst>
        </c:ser>
        <c:dLbls>
          <c:showLegendKey val="0"/>
          <c:showVal val="0"/>
          <c:showCatName val="0"/>
          <c:showSerName val="0"/>
          <c:showPercent val="0"/>
          <c:showBubbleSize val="0"/>
        </c:dLbls>
        <c:gapWidth val="219"/>
        <c:overlap val="-27"/>
        <c:axId val="438315648"/>
        <c:axId val="438325632"/>
      </c:barChart>
      <c:catAx>
        <c:axId val="438315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8325632"/>
        <c:crosses val="autoZero"/>
        <c:auto val="1"/>
        <c:lblAlgn val="ctr"/>
        <c:lblOffset val="100"/>
        <c:noMultiLvlLbl val="0"/>
      </c:catAx>
      <c:valAx>
        <c:axId val="438325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8315648"/>
        <c:crosses val="autoZero"/>
        <c:crossBetween val="between"/>
      </c:valAx>
      <c:spPr>
        <a:noFill/>
        <a:ln>
          <a:noFill/>
        </a:ln>
        <a:effectLst/>
      </c:spPr>
    </c:plotArea>
    <c:legend>
      <c:legendPos val="t"/>
      <c:layout>
        <c:manualLayout>
          <c:xMode val="edge"/>
          <c:yMode val="edge"/>
          <c:x val="0.43293151594262852"/>
          <c:y val="0.2130968974143776"/>
          <c:w val="0.11832962533123827"/>
          <c:h val="6.6820936823672378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Variable: Calcio (**)</a:t>
            </a:r>
          </a:p>
        </c:rich>
      </c:tx>
      <c:layout>
        <c:manualLayout>
          <c:xMode val="edge"/>
          <c:yMode val="edge"/>
          <c:x val="0.3195763342082239"/>
          <c:y val="9.7222222222222224E-2"/>
        </c:manualLayout>
      </c:layout>
      <c:overlay val="0"/>
      <c:spPr>
        <a:solidFill>
          <a:srgbClr val="FFFF00"/>
        </a:solidFill>
        <a:ln>
          <a:noFill/>
        </a:ln>
        <a:effectLst/>
      </c:spPr>
    </c:title>
    <c:autoTitleDeleted val="0"/>
    <c:plotArea>
      <c:layout>
        <c:manualLayout>
          <c:layoutTarget val="inner"/>
          <c:xMode val="edge"/>
          <c:yMode val="edge"/>
          <c:x val="0.11113188976377952"/>
          <c:y val="0.27976697869344308"/>
          <c:w val="0.85831255468066492"/>
          <c:h val="0.55812611208571405"/>
        </c:manualLayout>
      </c:layout>
      <c:barChart>
        <c:barDir val="col"/>
        <c:grouping val="clustered"/>
        <c:varyColors val="0"/>
        <c:ser>
          <c:idx val="0"/>
          <c:order val="0"/>
          <c:tx>
            <c:strRef>
              <c:f>Hoja1!$B$286</c:f>
              <c:strCache>
                <c:ptCount val="1"/>
                <c:pt idx="0">
                  <c:v>Ca</c:v>
                </c:pt>
              </c:strCache>
            </c:strRef>
          </c:tx>
          <c:spPr>
            <a:solidFill>
              <a:schemeClr val="accent6">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Hoja1!$A$287:$A$292</c:f>
              <c:strCache>
                <c:ptCount val="6"/>
                <c:pt idx="0">
                  <c:v>T1: Nitrato de amonio</c:v>
                </c:pt>
                <c:pt idx="1">
                  <c:v>T2: Nitrato de calcio</c:v>
                </c:pt>
                <c:pt idx="2">
                  <c:v>T3: Urea</c:v>
                </c:pt>
                <c:pt idx="3">
                  <c:v>T4: Sulfato de amonio</c:v>
                </c:pt>
                <c:pt idx="4">
                  <c:v>T5: Amidas</c:v>
                </c:pt>
                <c:pt idx="5">
                  <c:v>T6: Testigo</c:v>
                </c:pt>
              </c:strCache>
            </c:strRef>
          </c:cat>
          <c:val>
            <c:numRef>
              <c:f>Hoja1!$B$287:$B$292</c:f>
              <c:numCache>
                <c:formatCode>0</c:formatCode>
                <c:ptCount val="6"/>
                <c:pt idx="0">
                  <c:v>8212</c:v>
                </c:pt>
                <c:pt idx="1">
                  <c:v>8686</c:v>
                </c:pt>
                <c:pt idx="2">
                  <c:v>8350</c:v>
                </c:pt>
                <c:pt idx="3">
                  <c:v>6675</c:v>
                </c:pt>
                <c:pt idx="4">
                  <c:v>7268</c:v>
                </c:pt>
                <c:pt idx="5">
                  <c:v>9515</c:v>
                </c:pt>
              </c:numCache>
            </c:numRef>
          </c:val>
          <c:extLst>
            <c:ext xmlns:c16="http://schemas.microsoft.com/office/drawing/2014/chart" uri="{C3380CC4-5D6E-409C-BE32-E72D297353CC}">
              <c16:uniqueId val="{00000000-3C0D-4A05-BFF8-581F3E9AEDB6}"/>
            </c:ext>
          </c:extLst>
        </c:ser>
        <c:ser>
          <c:idx val="1"/>
          <c:order val="1"/>
          <c:tx>
            <c:strRef>
              <c:f>Hoja1!$C$286</c:f>
              <c:strCache>
                <c:ptCount val="1"/>
              </c:strCache>
            </c:strRef>
          </c:tx>
          <c:spPr>
            <a:solidFill>
              <a:schemeClr val="accent2"/>
            </a:solidFill>
            <a:ln>
              <a:noFill/>
            </a:ln>
            <a:effectLst/>
          </c:spPr>
          <c:invertIfNegative val="0"/>
          <c:cat>
            <c:strRef>
              <c:f>Hoja1!$A$287:$A$292</c:f>
              <c:strCache>
                <c:ptCount val="6"/>
                <c:pt idx="0">
                  <c:v>T1: Nitrato de amonio</c:v>
                </c:pt>
                <c:pt idx="1">
                  <c:v>T2: Nitrato de calcio</c:v>
                </c:pt>
                <c:pt idx="2">
                  <c:v>T3: Urea</c:v>
                </c:pt>
                <c:pt idx="3">
                  <c:v>T4: Sulfato de amonio</c:v>
                </c:pt>
                <c:pt idx="4">
                  <c:v>T5: Amidas</c:v>
                </c:pt>
                <c:pt idx="5">
                  <c:v>T6: Testigo</c:v>
                </c:pt>
              </c:strCache>
            </c:strRef>
          </c:cat>
          <c:val>
            <c:numRef>
              <c:f>Hoja1!$C$287:$C$292</c:f>
              <c:numCache>
                <c:formatCode>General</c:formatCode>
                <c:ptCount val="6"/>
              </c:numCache>
            </c:numRef>
          </c:val>
          <c:extLst>
            <c:ext xmlns:c16="http://schemas.microsoft.com/office/drawing/2014/chart" uri="{C3380CC4-5D6E-409C-BE32-E72D297353CC}">
              <c16:uniqueId val="{00000001-3C0D-4A05-BFF8-581F3E9AEDB6}"/>
            </c:ext>
          </c:extLst>
        </c:ser>
        <c:dLbls>
          <c:showLegendKey val="0"/>
          <c:showVal val="0"/>
          <c:showCatName val="0"/>
          <c:showSerName val="0"/>
          <c:showPercent val="0"/>
          <c:showBubbleSize val="0"/>
        </c:dLbls>
        <c:gapWidth val="219"/>
        <c:overlap val="-27"/>
        <c:axId val="438352512"/>
        <c:axId val="438358400"/>
      </c:barChart>
      <c:catAx>
        <c:axId val="438352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8358400"/>
        <c:crosses val="autoZero"/>
        <c:auto val="1"/>
        <c:lblAlgn val="ctr"/>
        <c:lblOffset val="100"/>
        <c:noMultiLvlLbl val="0"/>
      </c:catAx>
      <c:valAx>
        <c:axId val="4383584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8352512"/>
        <c:crosses val="autoZero"/>
        <c:crossBetween val="between"/>
        <c:majorUnit val="2000"/>
        <c:minorUnit val="400"/>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Variable: pH (*)</a:t>
            </a:r>
          </a:p>
        </c:rich>
      </c:tx>
      <c:layout>
        <c:manualLayout>
          <c:xMode val="edge"/>
          <c:yMode val="edge"/>
          <c:x val="0.37442820196754512"/>
          <c:y val="9.9843977406696816E-2"/>
        </c:manualLayout>
      </c:layout>
      <c:overlay val="0"/>
      <c:spPr>
        <a:solidFill>
          <a:srgbClr val="FFFF00"/>
        </a:solidFill>
        <a:ln>
          <a:noFill/>
        </a:ln>
        <a:effectLst/>
      </c:spPr>
    </c:title>
    <c:autoTitleDeleted val="0"/>
    <c:plotArea>
      <c:layout>
        <c:manualLayout>
          <c:layoutTarget val="inner"/>
          <c:xMode val="edge"/>
          <c:yMode val="edge"/>
          <c:x val="8.3755174280226274E-2"/>
          <c:y val="0.21674463428703769"/>
          <c:w val="0.88790344373150298"/>
          <c:h val="0.63758667148416037"/>
        </c:manualLayout>
      </c:layout>
      <c:barChart>
        <c:barDir val="col"/>
        <c:grouping val="clustered"/>
        <c:varyColors val="0"/>
        <c:ser>
          <c:idx val="0"/>
          <c:order val="0"/>
          <c:tx>
            <c:strRef>
              <c:f>Hoja1!$B$306</c:f>
              <c:strCache>
                <c:ptCount val="1"/>
                <c:pt idx="0">
                  <c:v>pH</c:v>
                </c:pt>
              </c:strCache>
            </c:strRef>
          </c:tx>
          <c:spPr>
            <a:solidFill>
              <a:schemeClr val="accent6">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Hoja1!$A$307:$A$312</c:f>
              <c:strCache>
                <c:ptCount val="6"/>
                <c:pt idx="0">
                  <c:v>T1: Nitrato de amonio</c:v>
                </c:pt>
                <c:pt idx="1">
                  <c:v>T2: Nitrato de calcio</c:v>
                </c:pt>
                <c:pt idx="2">
                  <c:v>T3: Urea</c:v>
                </c:pt>
                <c:pt idx="3">
                  <c:v>T4: Sulfato de amonio</c:v>
                </c:pt>
                <c:pt idx="4">
                  <c:v>T5: Amidas</c:v>
                </c:pt>
                <c:pt idx="5">
                  <c:v>T6: Testigo</c:v>
                </c:pt>
              </c:strCache>
            </c:strRef>
          </c:cat>
          <c:val>
            <c:numRef>
              <c:f>Hoja1!$B$307:$B$312</c:f>
              <c:numCache>
                <c:formatCode>0.00</c:formatCode>
                <c:ptCount val="6"/>
                <c:pt idx="0">
                  <c:v>6.27</c:v>
                </c:pt>
                <c:pt idx="1">
                  <c:v>6.54</c:v>
                </c:pt>
                <c:pt idx="2">
                  <c:v>6.51</c:v>
                </c:pt>
                <c:pt idx="3">
                  <c:v>6.07</c:v>
                </c:pt>
                <c:pt idx="4">
                  <c:v>6.12</c:v>
                </c:pt>
                <c:pt idx="5">
                  <c:v>6.58</c:v>
                </c:pt>
              </c:numCache>
            </c:numRef>
          </c:val>
          <c:extLst>
            <c:ext xmlns:c16="http://schemas.microsoft.com/office/drawing/2014/chart" uri="{C3380CC4-5D6E-409C-BE32-E72D297353CC}">
              <c16:uniqueId val="{00000000-113C-4EFA-B443-390E94D041C1}"/>
            </c:ext>
          </c:extLst>
        </c:ser>
        <c:dLbls>
          <c:showLegendKey val="0"/>
          <c:showVal val="0"/>
          <c:showCatName val="0"/>
          <c:showSerName val="0"/>
          <c:showPercent val="0"/>
          <c:showBubbleSize val="0"/>
        </c:dLbls>
        <c:gapWidth val="219"/>
        <c:overlap val="-27"/>
        <c:axId val="438449280"/>
        <c:axId val="438450816"/>
      </c:barChart>
      <c:catAx>
        <c:axId val="438449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8450816"/>
        <c:crosses val="autoZero"/>
        <c:auto val="1"/>
        <c:lblAlgn val="ctr"/>
        <c:lblOffset val="100"/>
        <c:noMultiLvlLbl val="0"/>
      </c:catAx>
      <c:valAx>
        <c:axId val="43845081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844928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Variable: Porcentaje de Acame de Tallo (**)</a:t>
            </a:r>
          </a:p>
        </c:rich>
      </c:tx>
      <c:layout/>
      <c:overlay val="0"/>
      <c:spPr>
        <a:solidFill>
          <a:srgbClr val="FFFF00"/>
        </a:solidFill>
        <a:ln>
          <a:noFill/>
        </a:ln>
        <a:effectLst/>
      </c:spPr>
    </c:title>
    <c:autoTitleDeleted val="0"/>
    <c:plotArea>
      <c:layout/>
      <c:barChart>
        <c:barDir val="col"/>
        <c:grouping val="clustered"/>
        <c:varyColors val="0"/>
        <c:ser>
          <c:idx val="0"/>
          <c:order val="0"/>
          <c:tx>
            <c:strRef>
              <c:f>Hoja1!$B$36</c:f>
              <c:strCache>
                <c:ptCount val="1"/>
                <c:pt idx="0">
                  <c:v>PAT</c:v>
                </c:pt>
              </c:strCache>
            </c:strRef>
          </c:tx>
          <c:spPr>
            <a:solidFill>
              <a:schemeClr val="accent6">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Hoja1!$A$37:$A$42</c:f>
              <c:strCache>
                <c:ptCount val="6"/>
                <c:pt idx="0">
                  <c:v>T1: Nitrato de amonio</c:v>
                </c:pt>
                <c:pt idx="1">
                  <c:v>T2: Nitrato de calcio</c:v>
                </c:pt>
                <c:pt idx="2">
                  <c:v>T3: Urea</c:v>
                </c:pt>
                <c:pt idx="3">
                  <c:v>T4: Sulfato de amonio</c:v>
                </c:pt>
                <c:pt idx="4">
                  <c:v>T5: Amidas</c:v>
                </c:pt>
                <c:pt idx="5">
                  <c:v>T6: Testigo</c:v>
                </c:pt>
              </c:strCache>
            </c:strRef>
          </c:cat>
          <c:val>
            <c:numRef>
              <c:f>Hoja1!$B$37:$B$42</c:f>
              <c:numCache>
                <c:formatCode>#,#00</c:formatCode>
                <c:ptCount val="6"/>
                <c:pt idx="0">
                  <c:v>21.4</c:v>
                </c:pt>
                <c:pt idx="1">
                  <c:v>29.2</c:v>
                </c:pt>
                <c:pt idx="2">
                  <c:v>15</c:v>
                </c:pt>
                <c:pt idx="3">
                  <c:v>37.1</c:v>
                </c:pt>
                <c:pt idx="4">
                  <c:v>36.6</c:v>
                </c:pt>
                <c:pt idx="5">
                  <c:v>56.9</c:v>
                </c:pt>
              </c:numCache>
            </c:numRef>
          </c:val>
          <c:extLst>
            <c:ext xmlns:c16="http://schemas.microsoft.com/office/drawing/2014/chart" uri="{C3380CC4-5D6E-409C-BE32-E72D297353CC}">
              <c16:uniqueId val="{00000000-2064-415D-B3C8-457DA90ADE6D}"/>
            </c:ext>
          </c:extLst>
        </c:ser>
        <c:dLbls>
          <c:showLegendKey val="0"/>
          <c:showVal val="0"/>
          <c:showCatName val="0"/>
          <c:showSerName val="0"/>
          <c:showPercent val="0"/>
          <c:showBubbleSize val="0"/>
        </c:dLbls>
        <c:gapWidth val="219"/>
        <c:overlap val="-27"/>
        <c:axId val="443844096"/>
        <c:axId val="443845632"/>
      </c:barChart>
      <c:catAx>
        <c:axId val="443844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43845632"/>
        <c:crosses val="autoZero"/>
        <c:auto val="1"/>
        <c:lblAlgn val="ctr"/>
        <c:lblOffset val="100"/>
        <c:noMultiLvlLbl val="0"/>
      </c:catAx>
      <c:valAx>
        <c:axId val="44384563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438440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300" b="1">
                <a:latin typeface="Times New Roman" panose="02020603050405020304" pitchFamily="18" charset="0"/>
                <a:cs typeface="Times New Roman" panose="02020603050405020304" pitchFamily="18" charset="0"/>
              </a:rPr>
              <a:t>Variable: Porcentaje de Plantas Con</a:t>
            </a:r>
            <a:r>
              <a:rPr lang="en-US" sz="1300" b="1" baseline="0">
                <a:latin typeface="Times New Roman" panose="02020603050405020304" pitchFamily="18" charset="0"/>
                <a:cs typeface="Times New Roman" panose="02020603050405020304" pitchFamily="18" charset="0"/>
              </a:rPr>
              <a:t> Dos Mazorcas (**)</a:t>
            </a:r>
            <a:endParaRPr lang="en-US" sz="1300" b="1">
              <a:latin typeface="Times New Roman" panose="02020603050405020304" pitchFamily="18" charset="0"/>
              <a:cs typeface="Times New Roman" panose="02020603050405020304" pitchFamily="18" charset="0"/>
            </a:endParaRPr>
          </a:p>
        </c:rich>
      </c:tx>
      <c:layout/>
      <c:overlay val="0"/>
      <c:spPr>
        <a:solidFill>
          <a:srgbClr val="FFFF00"/>
        </a:solidFill>
        <a:ln>
          <a:noFill/>
        </a:ln>
        <a:effectLst/>
      </c:spPr>
    </c:title>
    <c:autoTitleDeleted val="0"/>
    <c:plotArea>
      <c:layout/>
      <c:barChart>
        <c:barDir val="col"/>
        <c:grouping val="clustered"/>
        <c:varyColors val="0"/>
        <c:ser>
          <c:idx val="0"/>
          <c:order val="0"/>
          <c:tx>
            <c:strRef>
              <c:f>Hoja1!$B$55</c:f>
              <c:strCache>
                <c:ptCount val="1"/>
                <c:pt idx="0">
                  <c:v>PPCDM</c:v>
                </c:pt>
              </c:strCache>
            </c:strRef>
          </c:tx>
          <c:spPr>
            <a:solidFill>
              <a:schemeClr val="accent6">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Hoja1!$A$56:$A$61</c:f>
              <c:strCache>
                <c:ptCount val="6"/>
                <c:pt idx="0">
                  <c:v>T1: Nitrato de amonio</c:v>
                </c:pt>
                <c:pt idx="1">
                  <c:v>T2: Nitrato de calcio</c:v>
                </c:pt>
                <c:pt idx="2">
                  <c:v>T3: Urea</c:v>
                </c:pt>
                <c:pt idx="3">
                  <c:v>T4: Sulfato de amonio</c:v>
                </c:pt>
                <c:pt idx="4">
                  <c:v>T5: Amidas</c:v>
                </c:pt>
                <c:pt idx="5">
                  <c:v>T6: Testigo</c:v>
                </c:pt>
              </c:strCache>
            </c:strRef>
          </c:cat>
          <c:val>
            <c:numRef>
              <c:f>Hoja1!$B$56:$B$61</c:f>
              <c:numCache>
                <c:formatCode>0</c:formatCode>
                <c:ptCount val="6"/>
                <c:pt idx="0">
                  <c:v>8.6999999999999993</c:v>
                </c:pt>
                <c:pt idx="1">
                  <c:v>7.2</c:v>
                </c:pt>
                <c:pt idx="2">
                  <c:v>16.600000000000001</c:v>
                </c:pt>
                <c:pt idx="3">
                  <c:v>6.1</c:v>
                </c:pt>
                <c:pt idx="4">
                  <c:v>7.8</c:v>
                </c:pt>
                <c:pt idx="5">
                  <c:v>1</c:v>
                </c:pt>
              </c:numCache>
            </c:numRef>
          </c:val>
          <c:extLst>
            <c:ext xmlns:c16="http://schemas.microsoft.com/office/drawing/2014/chart" uri="{C3380CC4-5D6E-409C-BE32-E72D297353CC}">
              <c16:uniqueId val="{00000000-9793-4111-B76A-6DCB8F9542DF}"/>
            </c:ext>
          </c:extLst>
        </c:ser>
        <c:dLbls>
          <c:showLegendKey val="0"/>
          <c:showVal val="0"/>
          <c:showCatName val="0"/>
          <c:showSerName val="0"/>
          <c:showPercent val="0"/>
          <c:showBubbleSize val="0"/>
        </c:dLbls>
        <c:gapWidth val="219"/>
        <c:overlap val="-27"/>
        <c:axId val="313196544"/>
        <c:axId val="313198080"/>
      </c:barChart>
      <c:catAx>
        <c:axId val="313196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3198080"/>
        <c:crosses val="autoZero"/>
        <c:auto val="1"/>
        <c:lblAlgn val="ctr"/>
        <c:lblOffset val="100"/>
        <c:noMultiLvlLbl val="0"/>
      </c:catAx>
      <c:valAx>
        <c:axId val="313198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319654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Variables: Longitud y Diámetro de la Mazorca (**)</a:t>
            </a:r>
          </a:p>
        </c:rich>
      </c:tx>
      <c:layout>
        <c:manualLayout>
          <c:xMode val="edge"/>
          <c:yMode val="edge"/>
          <c:x val="0.16994355401006347"/>
          <c:y val="6.2581477744153999E-2"/>
        </c:manualLayout>
      </c:layout>
      <c:overlay val="0"/>
      <c:spPr>
        <a:solidFill>
          <a:srgbClr val="FFFF00"/>
        </a:solidFill>
        <a:ln>
          <a:noFill/>
        </a:ln>
        <a:effectLst/>
      </c:spPr>
    </c:title>
    <c:autoTitleDeleted val="0"/>
    <c:plotArea>
      <c:layout>
        <c:manualLayout>
          <c:layoutTarget val="inner"/>
          <c:xMode val="edge"/>
          <c:yMode val="edge"/>
          <c:x val="7.333892908056544E-2"/>
          <c:y val="0.29367412406463139"/>
          <c:w val="0.90184437605197831"/>
          <c:h val="0.54341446294634477"/>
        </c:manualLayout>
      </c:layout>
      <c:barChart>
        <c:barDir val="col"/>
        <c:grouping val="clustered"/>
        <c:varyColors val="0"/>
        <c:ser>
          <c:idx val="0"/>
          <c:order val="0"/>
          <c:tx>
            <c:strRef>
              <c:f>Hoja1!$B$78</c:f>
              <c:strCache>
                <c:ptCount val="1"/>
                <c:pt idx="0">
                  <c:v>LM</c:v>
                </c:pt>
              </c:strCache>
            </c:strRef>
          </c:tx>
          <c:spPr>
            <a:solidFill>
              <a:schemeClr val="accent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Hoja1!$A$79:$A$84</c:f>
              <c:strCache>
                <c:ptCount val="6"/>
                <c:pt idx="0">
                  <c:v>T1: Nitrato de amonio</c:v>
                </c:pt>
                <c:pt idx="1">
                  <c:v>T2: Nitrato de calcio</c:v>
                </c:pt>
                <c:pt idx="2">
                  <c:v>T3: Urea</c:v>
                </c:pt>
                <c:pt idx="3">
                  <c:v>T4: Sulfato de amonio</c:v>
                </c:pt>
                <c:pt idx="4">
                  <c:v>T5: Amidas</c:v>
                </c:pt>
                <c:pt idx="5">
                  <c:v>T6: Testigo</c:v>
                </c:pt>
              </c:strCache>
            </c:strRef>
          </c:cat>
          <c:val>
            <c:numRef>
              <c:f>Hoja1!$B$79:$B$84</c:f>
              <c:numCache>
                <c:formatCode>#,#00</c:formatCode>
                <c:ptCount val="6"/>
                <c:pt idx="0">
                  <c:v>16.899999999999999</c:v>
                </c:pt>
                <c:pt idx="1">
                  <c:v>14.7</c:v>
                </c:pt>
                <c:pt idx="2">
                  <c:v>17</c:v>
                </c:pt>
                <c:pt idx="3">
                  <c:v>16.5</c:v>
                </c:pt>
                <c:pt idx="4">
                  <c:v>16.899999999999999</c:v>
                </c:pt>
                <c:pt idx="5">
                  <c:v>12.4</c:v>
                </c:pt>
              </c:numCache>
            </c:numRef>
          </c:val>
          <c:extLst>
            <c:ext xmlns:c16="http://schemas.microsoft.com/office/drawing/2014/chart" uri="{C3380CC4-5D6E-409C-BE32-E72D297353CC}">
              <c16:uniqueId val="{00000000-1D41-4326-BF7B-33813D39B461}"/>
            </c:ext>
          </c:extLst>
        </c:ser>
        <c:ser>
          <c:idx val="1"/>
          <c:order val="1"/>
          <c:tx>
            <c:strRef>
              <c:f>Hoja1!$C$78</c:f>
              <c:strCache>
                <c:ptCount val="1"/>
                <c:pt idx="0">
                  <c:v>DM</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Hoja1!$A$79:$A$84</c:f>
              <c:strCache>
                <c:ptCount val="6"/>
                <c:pt idx="0">
                  <c:v>T1: Nitrato de amonio</c:v>
                </c:pt>
                <c:pt idx="1">
                  <c:v>T2: Nitrato de calcio</c:v>
                </c:pt>
                <c:pt idx="2">
                  <c:v>T3: Urea</c:v>
                </c:pt>
                <c:pt idx="3">
                  <c:v>T4: Sulfato de amonio</c:v>
                </c:pt>
                <c:pt idx="4">
                  <c:v>T5: Amidas</c:v>
                </c:pt>
                <c:pt idx="5">
                  <c:v>T6: Testigo</c:v>
                </c:pt>
              </c:strCache>
            </c:strRef>
          </c:cat>
          <c:val>
            <c:numRef>
              <c:f>Hoja1!$C$79:$C$84</c:f>
              <c:numCache>
                <c:formatCode>General</c:formatCode>
                <c:ptCount val="6"/>
                <c:pt idx="0">
                  <c:v>4.2</c:v>
                </c:pt>
                <c:pt idx="1">
                  <c:v>4.0999999999999996</c:v>
                </c:pt>
                <c:pt idx="2">
                  <c:v>4.2</c:v>
                </c:pt>
                <c:pt idx="3">
                  <c:v>4.2</c:v>
                </c:pt>
                <c:pt idx="4">
                  <c:v>4.2</c:v>
                </c:pt>
                <c:pt idx="5">
                  <c:v>3.8</c:v>
                </c:pt>
              </c:numCache>
            </c:numRef>
          </c:val>
          <c:extLst>
            <c:ext xmlns:c16="http://schemas.microsoft.com/office/drawing/2014/chart" uri="{C3380CC4-5D6E-409C-BE32-E72D297353CC}">
              <c16:uniqueId val="{00000001-1D41-4326-BF7B-33813D39B461}"/>
            </c:ext>
          </c:extLst>
        </c:ser>
        <c:dLbls>
          <c:showLegendKey val="0"/>
          <c:showVal val="0"/>
          <c:showCatName val="0"/>
          <c:showSerName val="0"/>
          <c:showPercent val="0"/>
          <c:showBubbleSize val="0"/>
        </c:dLbls>
        <c:gapWidth val="219"/>
        <c:overlap val="-27"/>
        <c:axId val="317669376"/>
        <c:axId val="317670912"/>
      </c:barChart>
      <c:catAx>
        <c:axId val="317669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7670912"/>
        <c:crosses val="autoZero"/>
        <c:auto val="1"/>
        <c:lblAlgn val="ctr"/>
        <c:lblOffset val="100"/>
        <c:noMultiLvlLbl val="0"/>
      </c:catAx>
      <c:valAx>
        <c:axId val="31767091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7669376"/>
        <c:crosses val="autoZero"/>
        <c:crossBetween val="between"/>
      </c:valAx>
      <c:spPr>
        <a:noFill/>
        <a:ln>
          <a:noFill/>
        </a:ln>
        <a:effectLst/>
      </c:spPr>
    </c:plotArea>
    <c:legend>
      <c:legendPos val="t"/>
      <c:layout>
        <c:manualLayout>
          <c:xMode val="edge"/>
          <c:yMode val="edge"/>
          <c:x val="0.42865662096806428"/>
          <c:y val="0.1602781180003055"/>
          <c:w val="0.14268675806387146"/>
          <c:h val="5.8980168296540937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300" b="1">
                <a:latin typeface="Times New Roman" panose="02020603050405020304" pitchFamily="18" charset="0"/>
                <a:cs typeface="Times New Roman" panose="02020603050405020304" pitchFamily="18" charset="0"/>
              </a:rPr>
              <a:t>Variables: Desgrane y Porcentaje</a:t>
            </a:r>
            <a:r>
              <a:rPr lang="es-ES" sz="1300" b="1" baseline="0">
                <a:latin typeface="Times New Roman" panose="02020603050405020304" pitchFamily="18" charset="0"/>
                <a:cs typeface="Times New Roman" panose="02020603050405020304" pitchFamily="18" charset="0"/>
              </a:rPr>
              <a:t> </a:t>
            </a:r>
            <a:r>
              <a:rPr lang="es-ES" sz="1300" b="1">
                <a:latin typeface="Times New Roman" panose="02020603050405020304" pitchFamily="18" charset="0"/>
                <a:cs typeface="Times New Roman" panose="02020603050405020304" pitchFamily="18" charset="0"/>
              </a:rPr>
              <a:t>Grano de Primera (**)</a:t>
            </a:r>
          </a:p>
        </c:rich>
      </c:tx>
      <c:layout>
        <c:manualLayout>
          <c:xMode val="edge"/>
          <c:yMode val="edge"/>
          <c:x val="0.1052289597820891"/>
          <c:y val="5.181347150259067E-2"/>
        </c:manualLayout>
      </c:layout>
      <c:overlay val="0"/>
      <c:spPr>
        <a:solidFill>
          <a:srgbClr val="FFFF00"/>
        </a:solidFill>
        <a:ln>
          <a:noFill/>
        </a:ln>
        <a:effectLst/>
      </c:spPr>
    </c:title>
    <c:autoTitleDeleted val="0"/>
    <c:plotArea>
      <c:layout>
        <c:manualLayout>
          <c:layoutTarget val="inner"/>
          <c:xMode val="edge"/>
          <c:yMode val="edge"/>
          <c:x val="5.6145430274823896E-2"/>
          <c:y val="0.24213999156841146"/>
          <c:w val="0.91178125930135023"/>
          <c:h val="0.59884704826404467"/>
        </c:manualLayout>
      </c:layout>
      <c:barChart>
        <c:barDir val="col"/>
        <c:grouping val="clustered"/>
        <c:varyColors val="0"/>
        <c:ser>
          <c:idx val="0"/>
          <c:order val="0"/>
          <c:tx>
            <c:strRef>
              <c:f>Hoja1!$B$114</c:f>
              <c:strCache>
                <c:ptCount val="1"/>
                <c:pt idx="0">
                  <c:v>D</c:v>
                </c:pt>
              </c:strCache>
            </c:strRef>
          </c:tx>
          <c:spPr>
            <a:solidFill>
              <a:schemeClr val="accent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Hoja1!$A$115:$A$120</c:f>
              <c:strCache>
                <c:ptCount val="6"/>
                <c:pt idx="0">
                  <c:v>T1: Nitrato de amonio</c:v>
                </c:pt>
                <c:pt idx="1">
                  <c:v>T2: Nitrato de calcio</c:v>
                </c:pt>
                <c:pt idx="2">
                  <c:v>T3: Urea</c:v>
                </c:pt>
                <c:pt idx="3">
                  <c:v>T4: Sulfato de amonio</c:v>
                </c:pt>
                <c:pt idx="4">
                  <c:v>T5: Amidas</c:v>
                </c:pt>
                <c:pt idx="5">
                  <c:v>T6: Testigo</c:v>
                </c:pt>
              </c:strCache>
            </c:strRef>
          </c:cat>
          <c:val>
            <c:numRef>
              <c:f>Hoja1!$B$115:$B$120</c:f>
              <c:numCache>
                <c:formatCode>0.00</c:formatCode>
                <c:ptCount val="6"/>
                <c:pt idx="0">
                  <c:v>0.83</c:v>
                </c:pt>
                <c:pt idx="1">
                  <c:v>0.8</c:v>
                </c:pt>
                <c:pt idx="2">
                  <c:v>0.84</c:v>
                </c:pt>
                <c:pt idx="3">
                  <c:v>0.82</c:v>
                </c:pt>
                <c:pt idx="4">
                  <c:v>0.8</c:v>
                </c:pt>
                <c:pt idx="5">
                  <c:v>0.78</c:v>
                </c:pt>
              </c:numCache>
            </c:numRef>
          </c:val>
          <c:extLst>
            <c:ext xmlns:c16="http://schemas.microsoft.com/office/drawing/2014/chart" uri="{C3380CC4-5D6E-409C-BE32-E72D297353CC}">
              <c16:uniqueId val="{00000000-037E-4F1F-94DB-4D8DF0DEBB2A}"/>
            </c:ext>
          </c:extLst>
        </c:ser>
        <c:ser>
          <c:idx val="1"/>
          <c:order val="1"/>
          <c:tx>
            <c:strRef>
              <c:f>Hoja1!$C$114</c:f>
              <c:strCache>
                <c:ptCount val="1"/>
                <c:pt idx="0">
                  <c:v>PGP</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Hoja1!$A$115:$A$120</c:f>
              <c:strCache>
                <c:ptCount val="6"/>
                <c:pt idx="0">
                  <c:v>T1: Nitrato de amonio</c:v>
                </c:pt>
                <c:pt idx="1">
                  <c:v>T2: Nitrato de calcio</c:v>
                </c:pt>
                <c:pt idx="2">
                  <c:v>T3: Urea</c:v>
                </c:pt>
                <c:pt idx="3">
                  <c:v>T4: Sulfato de amonio</c:v>
                </c:pt>
                <c:pt idx="4">
                  <c:v>T5: Amidas</c:v>
                </c:pt>
                <c:pt idx="5">
                  <c:v>T6: Testigo</c:v>
                </c:pt>
              </c:strCache>
            </c:strRef>
          </c:cat>
          <c:val>
            <c:numRef>
              <c:f>Hoja1!$C$115:$C$120</c:f>
              <c:numCache>
                <c:formatCode>General</c:formatCode>
                <c:ptCount val="6"/>
                <c:pt idx="0">
                  <c:v>1.3</c:v>
                </c:pt>
                <c:pt idx="1">
                  <c:v>1.3</c:v>
                </c:pt>
                <c:pt idx="2">
                  <c:v>1.4</c:v>
                </c:pt>
                <c:pt idx="3">
                  <c:v>1.7</c:v>
                </c:pt>
                <c:pt idx="4">
                  <c:v>1.9</c:v>
                </c:pt>
                <c:pt idx="5">
                  <c:v>1</c:v>
                </c:pt>
              </c:numCache>
            </c:numRef>
          </c:val>
          <c:extLst>
            <c:ext xmlns:c16="http://schemas.microsoft.com/office/drawing/2014/chart" uri="{C3380CC4-5D6E-409C-BE32-E72D297353CC}">
              <c16:uniqueId val="{00000001-037E-4F1F-94DB-4D8DF0DEBB2A}"/>
            </c:ext>
          </c:extLst>
        </c:ser>
        <c:dLbls>
          <c:showLegendKey val="0"/>
          <c:showVal val="0"/>
          <c:showCatName val="0"/>
          <c:showSerName val="0"/>
          <c:showPercent val="0"/>
          <c:showBubbleSize val="0"/>
        </c:dLbls>
        <c:gapWidth val="219"/>
        <c:overlap val="-27"/>
        <c:axId val="321651072"/>
        <c:axId val="321652608"/>
      </c:barChart>
      <c:catAx>
        <c:axId val="321651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21652608"/>
        <c:crosses val="autoZero"/>
        <c:auto val="1"/>
        <c:lblAlgn val="ctr"/>
        <c:lblOffset val="100"/>
        <c:noMultiLvlLbl val="0"/>
      </c:catAx>
      <c:valAx>
        <c:axId val="3216526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21651072"/>
        <c:crosses val="autoZero"/>
        <c:crossBetween val="between"/>
      </c:valAx>
      <c:spPr>
        <a:noFill/>
        <a:ln>
          <a:noFill/>
        </a:ln>
        <a:effectLst/>
      </c:spPr>
    </c:plotArea>
    <c:legend>
      <c:legendPos val="t"/>
      <c:layout>
        <c:manualLayout>
          <c:xMode val="edge"/>
          <c:yMode val="edge"/>
          <c:x val="0.43518214862317467"/>
          <c:y val="0.16614853195164078"/>
          <c:w val="0.1274457331347095"/>
          <c:h val="5.8598180408796052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300" b="1">
                <a:latin typeface="Times New Roman" panose="02020603050405020304" pitchFamily="18" charset="0"/>
                <a:cs typeface="Times New Roman" panose="02020603050405020304" pitchFamily="18" charset="0"/>
              </a:rPr>
              <a:t>Variables: Porcentaje Grano de Segunda y Tercera (**)</a:t>
            </a:r>
          </a:p>
        </c:rich>
      </c:tx>
      <c:layout>
        <c:manualLayout>
          <c:xMode val="edge"/>
          <c:yMode val="edge"/>
          <c:x val="0.11658093635726753"/>
          <c:y val="6.2861869313482213E-2"/>
        </c:manualLayout>
      </c:layout>
      <c:overlay val="0"/>
      <c:spPr>
        <a:solidFill>
          <a:srgbClr val="FFFF00"/>
        </a:solidFill>
        <a:ln>
          <a:noFill/>
        </a:ln>
        <a:effectLst/>
      </c:spPr>
    </c:title>
    <c:autoTitleDeleted val="0"/>
    <c:plotArea>
      <c:layout>
        <c:manualLayout>
          <c:layoutTarget val="inner"/>
          <c:xMode val="edge"/>
          <c:yMode val="edge"/>
          <c:x val="7.8552130038494594E-2"/>
          <c:y val="0.25785123966942153"/>
          <c:w val="0.89633371019553987"/>
          <c:h val="0.60560833121666247"/>
        </c:manualLayout>
      </c:layout>
      <c:barChart>
        <c:barDir val="col"/>
        <c:grouping val="clustered"/>
        <c:varyColors val="0"/>
        <c:ser>
          <c:idx val="0"/>
          <c:order val="0"/>
          <c:tx>
            <c:strRef>
              <c:f>Hoja1!$B$144</c:f>
              <c:strCache>
                <c:ptCount val="1"/>
                <c:pt idx="0">
                  <c:v>PGS</c:v>
                </c:pt>
              </c:strCache>
            </c:strRef>
          </c:tx>
          <c:spPr>
            <a:solidFill>
              <a:schemeClr val="accent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Hoja1!$A$145:$A$150</c:f>
              <c:strCache>
                <c:ptCount val="6"/>
                <c:pt idx="0">
                  <c:v>T1: Nitrato de amonio</c:v>
                </c:pt>
                <c:pt idx="1">
                  <c:v>T2: Nitrato de calcio</c:v>
                </c:pt>
                <c:pt idx="2">
                  <c:v>T3: Urea</c:v>
                </c:pt>
                <c:pt idx="3">
                  <c:v>T4: Sulfato de amonio</c:v>
                </c:pt>
                <c:pt idx="4">
                  <c:v>T5: Amidas</c:v>
                </c:pt>
                <c:pt idx="5">
                  <c:v>T6: Testigo</c:v>
                </c:pt>
              </c:strCache>
            </c:strRef>
          </c:cat>
          <c:val>
            <c:numRef>
              <c:f>Hoja1!$B$145:$B$150</c:f>
              <c:numCache>
                <c:formatCode>0.00</c:formatCode>
                <c:ptCount val="6"/>
                <c:pt idx="0">
                  <c:v>70.400000000000006</c:v>
                </c:pt>
                <c:pt idx="1">
                  <c:v>60.2</c:v>
                </c:pt>
                <c:pt idx="2">
                  <c:v>70.900000000000006</c:v>
                </c:pt>
                <c:pt idx="3">
                  <c:v>67.5</c:v>
                </c:pt>
                <c:pt idx="4">
                  <c:v>68.900000000000006</c:v>
                </c:pt>
                <c:pt idx="5">
                  <c:v>61.1</c:v>
                </c:pt>
              </c:numCache>
            </c:numRef>
          </c:val>
          <c:extLst>
            <c:ext xmlns:c16="http://schemas.microsoft.com/office/drawing/2014/chart" uri="{C3380CC4-5D6E-409C-BE32-E72D297353CC}">
              <c16:uniqueId val="{00000000-76C7-414A-ABC3-91626AB5A483}"/>
            </c:ext>
          </c:extLst>
        </c:ser>
        <c:ser>
          <c:idx val="1"/>
          <c:order val="1"/>
          <c:tx>
            <c:strRef>
              <c:f>Hoja1!$C$144</c:f>
              <c:strCache>
                <c:ptCount val="1"/>
                <c:pt idx="0">
                  <c:v>PGT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Hoja1!$A$145:$A$150</c:f>
              <c:strCache>
                <c:ptCount val="6"/>
                <c:pt idx="0">
                  <c:v>T1: Nitrato de amonio</c:v>
                </c:pt>
                <c:pt idx="1">
                  <c:v>T2: Nitrato de calcio</c:v>
                </c:pt>
                <c:pt idx="2">
                  <c:v>T3: Urea</c:v>
                </c:pt>
                <c:pt idx="3">
                  <c:v>T4: Sulfato de amonio</c:v>
                </c:pt>
                <c:pt idx="4">
                  <c:v>T5: Amidas</c:v>
                </c:pt>
                <c:pt idx="5">
                  <c:v>T6: Testigo</c:v>
                </c:pt>
              </c:strCache>
            </c:strRef>
          </c:cat>
          <c:val>
            <c:numRef>
              <c:f>Hoja1!$C$145:$C$150</c:f>
              <c:numCache>
                <c:formatCode>General</c:formatCode>
                <c:ptCount val="6"/>
                <c:pt idx="0">
                  <c:v>28.3</c:v>
                </c:pt>
                <c:pt idx="1">
                  <c:v>38.6</c:v>
                </c:pt>
                <c:pt idx="2">
                  <c:v>27.7</c:v>
                </c:pt>
                <c:pt idx="3">
                  <c:v>30.8</c:v>
                </c:pt>
                <c:pt idx="4">
                  <c:v>29.3</c:v>
                </c:pt>
                <c:pt idx="5">
                  <c:v>37.9</c:v>
                </c:pt>
              </c:numCache>
            </c:numRef>
          </c:val>
          <c:extLst>
            <c:ext xmlns:c16="http://schemas.microsoft.com/office/drawing/2014/chart" uri="{C3380CC4-5D6E-409C-BE32-E72D297353CC}">
              <c16:uniqueId val="{00000001-76C7-414A-ABC3-91626AB5A483}"/>
            </c:ext>
          </c:extLst>
        </c:ser>
        <c:dLbls>
          <c:showLegendKey val="0"/>
          <c:showVal val="0"/>
          <c:showCatName val="0"/>
          <c:showSerName val="0"/>
          <c:showPercent val="0"/>
          <c:showBubbleSize val="0"/>
        </c:dLbls>
        <c:gapWidth val="219"/>
        <c:overlap val="-27"/>
        <c:axId val="350656000"/>
        <c:axId val="350657536"/>
      </c:barChart>
      <c:catAx>
        <c:axId val="350656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50657536"/>
        <c:crosses val="autoZero"/>
        <c:auto val="1"/>
        <c:lblAlgn val="ctr"/>
        <c:lblOffset val="100"/>
        <c:noMultiLvlLbl val="0"/>
      </c:catAx>
      <c:valAx>
        <c:axId val="3506575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50656000"/>
        <c:crosses val="autoZero"/>
        <c:crossBetween val="between"/>
      </c:valAx>
      <c:spPr>
        <a:noFill/>
        <a:ln>
          <a:noFill/>
        </a:ln>
        <a:effectLst/>
      </c:spPr>
    </c:plotArea>
    <c:legend>
      <c:legendPos val="t"/>
      <c:layout>
        <c:manualLayout>
          <c:xMode val="edge"/>
          <c:yMode val="edge"/>
          <c:x val="0.41788361879042513"/>
          <c:y val="0.1591397849462366"/>
          <c:w val="0.16423276241914975"/>
          <c:h val="3.6275180242668174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300" b="1">
                <a:latin typeface="Times New Roman" panose="02020603050405020304" pitchFamily="18" charset="0"/>
                <a:cs typeface="Times New Roman" panose="02020603050405020304" pitchFamily="18" charset="0"/>
              </a:rPr>
              <a:t>Variables::</a:t>
            </a:r>
            <a:r>
              <a:rPr lang="es-ES" sz="1300" b="1" baseline="0">
                <a:latin typeface="Times New Roman" panose="02020603050405020304" pitchFamily="18" charset="0"/>
                <a:cs typeface="Times New Roman" panose="02020603050405020304" pitchFamily="18" charset="0"/>
              </a:rPr>
              <a:t> Peso de Cien Granos y Volumen de Raiz </a:t>
            </a:r>
            <a:r>
              <a:rPr lang="es-ES" sz="1300" baseline="0"/>
              <a:t>(**)</a:t>
            </a:r>
            <a:endParaRPr lang="es-ES" sz="1300"/>
          </a:p>
        </c:rich>
      </c:tx>
      <c:layout>
        <c:manualLayout>
          <c:xMode val="edge"/>
          <c:yMode val="edge"/>
          <c:x val="0.13061342087939334"/>
          <c:y val="5.5773397516656539E-2"/>
        </c:manualLayout>
      </c:layout>
      <c:overlay val="0"/>
      <c:spPr>
        <a:solidFill>
          <a:srgbClr val="FFFF00"/>
        </a:solidFill>
        <a:ln>
          <a:noFill/>
        </a:ln>
        <a:effectLst/>
      </c:spPr>
    </c:title>
    <c:autoTitleDeleted val="0"/>
    <c:plotArea>
      <c:layout>
        <c:manualLayout>
          <c:layoutTarget val="inner"/>
          <c:xMode val="edge"/>
          <c:yMode val="edge"/>
          <c:x val="8.1449468653551862E-2"/>
          <c:y val="0.27328278594708005"/>
          <c:w val="0.89466345208477605"/>
          <c:h val="0.6075087132209851"/>
        </c:manualLayout>
      </c:layout>
      <c:barChart>
        <c:barDir val="col"/>
        <c:grouping val="clustered"/>
        <c:varyColors val="0"/>
        <c:ser>
          <c:idx val="0"/>
          <c:order val="0"/>
          <c:tx>
            <c:strRef>
              <c:f>Hoja1!$B$166</c:f>
              <c:strCache>
                <c:ptCount val="1"/>
                <c:pt idx="0">
                  <c:v>PCGS</c:v>
                </c:pt>
              </c:strCache>
            </c:strRef>
          </c:tx>
          <c:spPr>
            <a:solidFill>
              <a:schemeClr val="accent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Hoja1!$A$167:$A$172</c:f>
              <c:strCache>
                <c:ptCount val="6"/>
                <c:pt idx="0">
                  <c:v>T1: Nitrato de amonio</c:v>
                </c:pt>
                <c:pt idx="1">
                  <c:v>T2: Nitrato de calcio</c:v>
                </c:pt>
                <c:pt idx="2">
                  <c:v>T3: Urea</c:v>
                </c:pt>
                <c:pt idx="3">
                  <c:v>T4: Sulfato de amonio</c:v>
                </c:pt>
                <c:pt idx="4">
                  <c:v>T5: Amidas</c:v>
                </c:pt>
                <c:pt idx="5">
                  <c:v>T6: Testigo</c:v>
                </c:pt>
              </c:strCache>
            </c:strRef>
          </c:cat>
          <c:val>
            <c:numRef>
              <c:f>Hoja1!$B$167:$B$172</c:f>
              <c:numCache>
                <c:formatCode>0.00</c:formatCode>
                <c:ptCount val="6"/>
                <c:pt idx="0">
                  <c:v>44.6</c:v>
                </c:pt>
                <c:pt idx="1">
                  <c:v>40.5</c:v>
                </c:pt>
                <c:pt idx="2">
                  <c:v>46.1</c:v>
                </c:pt>
                <c:pt idx="3">
                  <c:v>43.3</c:v>
                </c:pt>
                <c:pt idx="4" formatCode="#,#00">
                  <c:v>45.6</c:v>
                </c:pt>
                <c:pt idx="5">
                  <c:v>35.799999999999997</c:v>
                </c:pt>
              </c:numCache>
            </c:numRef>
          </c:val>
          <c:extLst>
            <c:ext xmlns:c16="http://schemas.microsoft.com/office/drawing/2014/chart" uri="{C3380CC4-5D6E-409C-BE32-E72D297353CC}">
              <c16:uniqueId val="{00000000-0579-40BD-8E01-66BED1A66EBF}"/>
            </c:ext>
          </c:extLst>
        </c:ser>
        <c:ser>
          <c:idx val="1"/>
          <c:order val="1"/>
          <c:tx>
            <c:strRef>
              <c:f>Hoja1!$C$166</c:f>
              <c:strCache>
                <c:ptCount val="1"/>
                <c:pt idx="0">
                  <c:v>VR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Hoja1!$A$167:$A$172</c:f>
              <c:strCache>
                <c:ptCount val="6"/>
                <c:pt idx="0">
                  <c:v>T1: Nitrato de amonio</c:v>
                </c:pt>
                <c:pt idx="1">
                  <c:v>T2: Nitrato de calcio</c:v>
                </c:pt>
                <c:pt idx="2">
                  <c:v>T3: Urea</c:v>
                </c:pt>
                <c:pt idx="3">
                  <c:v>T4: Sulfato de amonio</c:v>
                </c:pt>
                <c:pt idx="4">
                  <c:v>T5: Amidas</c:v>
                </c:pt>
                <c:pt idx="5">
                  <c:v>T6: Testigo</c:v>
                </c:pt>
              </c:strCache>
            </c:strRef>
          </c:cat>
          <c:val>
            <c:numRef>
              <c:f>Hoja1!$C$167:$C$172</c:f>
              <c:numCache>
                <c:formatCode>General</c:formatCode>
                <c:ptCount val="6"/>
                <c:pt idx="0">
                  <c:v>35.299999999999997</c:v>
                </c:pt>
                <c:pt idx="1">
                  <c:v>23.1</c:v>
                </c:pt>
                <c:pt idx="2">
                  <c:v>28.6</c:v>
                </c:pt>
                <c:pt idx="3">
                  <c:v>28.3</c:v>
                </c:pt>
                <c:pt idx="4">
                  <c:v>24.5</c:v>
                </c:pt>
                <c:pt idx="5">
                  <c:v>23.6</c:v>
                </c:pt>
              </c:numCache>
            </c:numRef>
          </c:val>
          <c:extLst>
            <c:ext xmlns:c16="http://schemas.microsoft.com/office/drawing/2014/chart" uri="{C3380CC4-5D6E-409C-BE32-E72D297353CC}">
              <c16:uniqueId val="{00000001-0579-40BD-8E01-66BED1A66EBF}"/>
            </c:ext>
          </c:extLst>
        </c:ser>
        <c:dLbls>
          <c:showLegendKey val="0"/>
          <c:showVal val="0"/>
          <c:showCatName val="0"/>
          <c:showSerName val="0"/>
          <c:showPercent val="0"/>
          <c:showBubbleSize val="0"/>
        </c:dLbls>
        <c:gapWidth val="219"/>
        <c:overlap val="-27"/>
        <c:axId val="436168576"/>
        <c:axId val="436170112"/>
      </c:barChart>
      <c:catAx>
        <c:axId val="436168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6170112"/>
        <c:crosses val="autoZero"/>
        <c:auto val="1"/>
        <c:lblAlgn val="ctr"/>
        <c:lblOffset val="100"/>
        <c:noMultiLvlLbl val="0"/>
      </c:catAx>
      <c:valAx>
        <c:axId val="4361701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6168576"/>
        <c:crosses val="autoZero"/>
        <c:crossBetween val="between"/>
      </c:valAx>
      <c:spPr>
        <a:noFill/>
        <a:ln>
          <a:noFill/>
        </a:ln>
        <a:effectLst/>
      </c:spPr>
    </c:plotArea>
    <c:legend>
      <c:legendPos val="t"/>
      <c:layout>
        <c:manualLayout>
          <c:xMode val="edge"/>
          <c:yMode val="edge"/>
          <c:x val="0.42046252361777253"/>
          <c:y val="0.1676339179110008"/>
          <c:w val="0.1590747817760565"/>
          <c:h val="5.9134348562874348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Variable: Número de Granos por Kilogramo (*)</a:t>
            </a:r>
          </a:p>
        </c:rich>
      </c:tx>
      <c:layout>
        <c:manualLayout>
          <c:xMode val="edge"/>
          <c:yMode val="edge"/>
          <c:x val="0.15901344405803033"/>
          <c:y val="5.4082154428627446E-2"/>
        </c:manualLayout>
      </c:layout>
      <c:overlay val="0"/>
      <c:spPr>
        <a:solidFill>
          <a:srgbClr val="FFFF00"/>
        </a:solidFill>
        <a:ln>
          <a:noFill/>
        </a:ln>
        <a:effectLst/>
      </c:spPr>
    </c:title>
    <c:autoTitleDeleted val="0"/>
    <c:plotArea>
      <c:layout>
        <c:manualLayout>
          <c:layoutTarget val="inner"/>
          <c:xMode val="edge"/>
          <c:yMode val="edge"/>
          <c:x val="0.11943032800430158"/>
          <c:y val="0.23411545540875595"/>
          <c:w val="0.87753018372703417"/>
          <c:h val="0.59930823323002813"/>
        </c:manualLayout>
      </c:layout>
      <c:barChart>
        <c:barDir val="col"/>
        <c:grouping val="clustered"/>
        <c:varyColors val="0"/>
        <c:ser>
          <c:idx val="0"/>
          <c:order val="0"/>
          <c:tx>
            <c:strRef>
              <c:f>Hoja1!$B$197</c:f>
              <c:strCache>
                <c:ptCount val="1"/>
                <c:pt idx="0">
                  <c:v>NGK</c:v>
                </c:pt>
              </c:strCache>
            </c:strRef>
          </c:tx>
          <c:spPr>
            <a:solidFill>
              <a:schemeClr val="accent6">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Hoja1!$A$198:$A$203</c:f>
              <c:strCache>
                <c:ptCount val="6"/>
                <c:pt idx="0">
                  <c:v>T1: Nitrato de amonio</c:v>
                </c:pt>
                <c:pt idx="1">
                  <c:v>T2: Nitrato de calcio</c:v>
                </c:pt>
                <c:pt idx="2">
                  <c:v>T3: Urea</c:v>
                </c:pt>
                <c:pt idx="3">
                  <c:v>T4: Sulfato de amonio</c:v>
                </c:pt>
                <c:pt idx="4">
                  <c:v>T5: Amidas</c:v>
                </c:pt>
                <c:pt idx="5">
                  <c:v>T6: Testigo</c:v>
                </c:pt>
              </c:strCache>
            </c:strRef>
          </c:cat>
          <c:val>
            <c:numRef>
              <c:f>Hoja1!$B$198:$B$203</c:f>
              <c:numCache>
                <c:formatCode>0</c:formatCode>
                <c:ptCount val="6"/>
                <c:pt idx="0">
                  <c:v>2244</c:v>
                </c:pt>
                <c:pt idx="1">
                  <c:v>2472</c:v>
                </c:pt>
                <c:pt idx="2">
                  <c:v>2147</c:v>
                </c:pt>
                <c:pt idx="3">
                  <c:v>2319</c:v>
                </c:pt>
                <c:pt idx="4">
                  <c:v>2198</c:v>
                </c:pt>
                <c:pt idx="5">
                  <c:v>2250</c:v>
                </c:pt>
              </c:numCache>
            </c:numRef>
          </c:val>
          <c:extLst>
            <c:ext xmlns:c16="http://schemas.microsoft.com/office/drawing/2014/chart" uri="{C3380CC4-5D6E-409C-BE32-E72D297353CC}">
              <c16:uniqueId val="{00000000-6945-437D-B953-E34EEA280C8F}"/>
            </c:ext>
          </c:extLst>
        </c:ser>
        <c:dLbls>
          <c:showLegendKey val="0"/>
          <c:showVal val="0"/>
          <c:showCatName val="0"/>
          <c:showSerName val="0"/>
          <c:showPercent val="0"/>
          <c:showBubbleSize val="0"/>
        </c:dLbls>
        <c:gapWidth val="219"/>
        <c:overlap val="-27"/>
        <c:axId val="437322496"/>
        <c:axId val="437324032"/>
      </c:barChart>
      <c:catAx>
        <c:axId val="437322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7324032"/>
        <c:crosses val="autoZero"/>
        <c:auto val="1"/>
        <c:lblAlgn val="ctr"/>
        <c:lblOffset val="100"/>
        <c:noMultiLvlLbl val="0"/>
      </c:catAx>
      <c:valAx>
        <c:axId val="43732403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73224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300" b="1">
                <a:latin typeface="Times New Roman" panose="02020603050405020304" pitchFamily="18" charset="0"/>
                <a:cs typeface="Times New Roman" panose="02020603050405020304" pitchFamily="18" charset="0"/>
              </a:rPr>
              <a:t>Variables: Rendimiento de grano (RH) y Biomasa en kg/ha (RB) (**)</a:t>
            </a:r>
          </a:p>
        </c:rich>
      </c:tx>
      <c:layout>
        <c:manualLayout>
          <c:xMode val="edge"/>
          <c:yMode val="edge"/>
          <c:x val="0.13633404638348387"/>
          <c:y val="1.6264034849927184E-2"/>
        </c:manualLayout>
      </c:layout>
      <c:overlay val="0"/>
      <c:spPr>
        <a:solidFill>
          <a:srgbClr val="FFFF00"/>
        </a:solidFill>
        <a:ln>
          <a:noFill/>
        </a:ln>
        <a:effectLst/>
      </c:spPr>
    </c:title>
    <c:autoTitleDeleted val="0"/>
    <c:plotArea>
      <c:layout>
        <c:manualLayout>
          <c:layoutTarget val="inner"/>
          <c:xMode val="edge"/>
          <c:yMode val="edge"/>
          <c:x val="9.1419541195695161E-2"/>
          <c:y val="0.29149564728941796"/>
          <c:w val="0.88344478554430694"/>
          <c:h val="0.57605948123683759"/>
        </c:manualLayout>
      </c:layout>
      <c:barChart>
        <c:barDir val="col"/>
        <c:grouping val="clustered"/>
        <c:varyColors val="0"/>
        <c:ser>
          <c:idx val="0"/>
          <c:order val="0"/>
          <c:tx>
            <c:strRef>
              <c:f>Hoja1!$B$220</c:f>
              <c:strCache>
                <c:ptCount val="1"/>
                <c:pt idx="0">
                  <c:v>RH</c:v>
                </c:pt>
              </c:strCache>
            </c:strRef>
          </c:tx>
          <c:spPr>
            <a:solidFill>
              <a:schemeClr val="accent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Hoja1!$A$221:$A$226</c:f>
              <c:strCache>
                <c:ptCount val="6"/>
                <c:pt idx="0">
                  <c:v>T1: Nitrato de amonio</c:v>
                </c:pt>
                <c:pt idx="1">
                  <c:v>T2: Nitrato de calcio</c:v>
                </c:pt>
                <c:pt idx="2">
                  <c:v>T3: Urea</c:v>
                </c:pt>
                <c:pt idx="3">
                  <c:v>T4: Sulfato de amonio</c:v>
                </c:pt>
                <c:pt idx="4">
                  <c:v>T5: Amidas</c:v>
                </c:pt>
                <c:pt idx="5">
                  <c:v>T6: Testigo</c:v>
                </c:pt>
              </c:strCache>
            </c:strRef>
          </c:cat>
          <c:val>
            <c:numRef>
              <c:f>Hoja1!$B$221:$B$226</c:f>
              <c:numCache>
                <c:formatCode>0</c:formatCode>
                <c:ptCount val="6"/>
                <c:pt idx="0">
                  <c:v>7465</c:v>
                </c:pt>
                <c:pt idx="1">
                  <c:v>6116</c:v>
                </c:pt>
                <c:pt idx="2">
                  <c:v>8443</c:v>
                </c:pt>
                <c:pt idx="3">
                  <c:v>7911</c:v>
                </c:pt>
                <c:pt idx="4">
                  <c:v>6939</c:v>
                </c:pt>
                <c:pt idx="5">
                  <c:v>4744</c:v>
                </c:pt>
              </c:numCache>
            </c:numRef>
          </c:val>
          <c:extLst>
            <c:ext xmlns:c16="http://schemas.microsoft.com/office/drawing/2014/chart" uri="{C3380CC4-5D6E-409C-BE32-E72D297353CC}">
              <c16:uniqueId val="{00000000-B2D3-4C56-B916-5583F83D72AE}"/>
            </c:ext>
          </c:extLst>
        </c:ser>
        <c:ser>
          <c:idx val="1"/>
          <c:order val="1"/>
          <c:tx>
            <c:strRef>
              <c:f>Hoja1!$C$220</c:f>
              <c:strCache>
                <c:ptCount val="1"/>
                <c:pt idx="0">
                  <c:v>RB</c:v>
                </c:pt>
              </c:strCache>
            </c:strRef>
          </c:tx>
          <c:spPr>
            <a:solidFill>
              <a:schemeClr val="accent2"/>
            </a:solidFill>
            <a:ln>
              <a:noFill/>
            </a:ln>
            <a:effectLst/>
          </c:spPr>
          <c:invertIfNegative val="0"/>
          <c:dLbls>
            <c:dLbl>
              <c:idx val="2"/>
              <c:layout>
                <c:manualLayout>
                  <c:x val="0"/>
                  <c:y val="-3.6418810586499012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B2D3-4C56-B916-5583F83D72AE}"/>
                </c:ext>
              </c:extLst>
            </c:dLbl>
            <c:dLbl>
              <c:idx val="3"/>
              <c:layout>
                <c:manualLayout>
                  <c:x val="-8.3784609646365956E-17"/>
                  <c:y val="-4.8558414115331967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B2D3-4C56-B916-5583F83D72AE}"/>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Hoja1!$A$221:$A$226</c:f>
              <c:strCache>
                <c:ptCount val="6"/>
                <c:pt idx="0">
                  <c:v>T1: Nitrato de amonio</c:v>
                </c:pt>
                <c:pt idx="1">
                  <c:v>T2: Nitrato de calcio</c:v>
                </c:pt>
                <c:pt idx="2">
                  <c:v>T3: Urea</c:v>
                </c:pt>
                <c:pt idx="3">
                  <c:v>T4: Sulfato de amonio</c:v>
                </c:pt>
                <c:pt idx="4">
                  <c:v>T5: Amidas</c:v>
                </c:pt>
                <c:pt idx="5">
                  <c:v>T6: Testigo</c:v>
                </c:pt>
              </c:strCache>
            </c:strRef>
          </c:cat>
          <c:val>
            <c:numRef>
              <c:f>Hoja1!$C$221:$C$226</c:f>
              <c:numCache>
                <c:formatCode>General</c:formatCode>
                <c:ptCount val="6"/>
                <c:pt idx="0">
                  <c:v>8503</c:v>
                </c:pt>
                <c:pt idx="1">
                  <c:v>6965</c:v>
                </c:pt>
                <c:pt idx="2">
                  <c:v>8842</c:v>
                </c:pt>
                <c:pt idx="3">
                  <c:v>8133</c:v>
                </c:pt>
                <c:pt idx="4">
                  <c:v>7904</c:v>
                </c:pt>
                <c:pt idx="5">
                  <c:v>5529</c:v>
                </c:pt>
              </c:numCache>
            </c:numRef>
          </c:val>
          <c:extLst>
            <c:ext xmlns:c16="http://schemas.microsoft.com/office/drawing/2014/chart" uri="{C3380CC4-5D6E-409C-BE32-E72D297353CC}">
              <c16:uniqueId val="{00000003-B2D3-4C56-B916-5583F83D72AE}"/>
            </c:ext>
          </c:extLst>
        </c:ser>
        <c:dLbls>
          <c:showLegendKey val="0"/>
          <c:showVal val="0"/>
          <c:showCatName val="0"/>
          <c:showSerName val="0"/>
          <c:showPercent val="0"/>
          <c:showBubbleSize val="0"/>
        </c:dLbls>
        <c:gapWidth val="219"/>
        <c:overlap val="-27"/>
        <c:axId val="437364224"/>
        <c:axId val="437365760"/>
      </c:barChart>
      <c:catAx>
        <c:axId val="437364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7365760"/>
        <c:crosses val="autoZero"/>
        <c:auto val="1"/>
        <c:lblAlgn val="ctr"/>
        <c:lblOffset val="100"/>
        <c:noMultiLvlLbl val="0"/>
      </c:catAx>
      <c:valAx>
        <c:axId val="4373657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37364224"/>
        <c:crosses val="autoZero"/>
        <c:crossBetween val="between"/>
      </c:valAx>
      <c:spPr>
        <a:noFill/>
        <a:ln>
          <a:noFill/>
        </a:ln>
        <a:effectLst/>
      </c:spPr>
    </c:plotArea>
    <c:legend>
      <c:legendPos val="t"/>
      <c:layout>
        <c:manualLayout>
          <c:xMode val="edge"/>
          <c:yMode val="edge"/>
          <c:x val="0.43975391150299808"/>
          <c:y val="0.16680848579758592"/>
          <c:w val="0.12049217699400379"/>
          <c:h val="6.0010787586115284E-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60000"/>
          <a:lumOff val="40000"/>
        </a:schemeClr>
      </a:fgClr>
      <a:bgClr>
        <a:schemeClr val="bg1"/>
      </a:bgClr>
    </a:pattFill>
    <a:ln w="38100" cap="flat" cmpd="sng" algn="ctr">
      <a:solidFill>
        <a:schemeClr val="tx1"/>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Osp15</b:Tag>
    <b:SourceType>BookSection</b:SourceType>
    <b:Guid>{198B3A2E-5262-41CB-B52B-2D6D7EB7932A}</b:Guid>
    <b:Author>
      <b:Author>
        <b:Corporate>Ospina, J.</b:Corporate>
      </b:Author>
    </b:Author>
    <b:Title>Manual Técnico del Cultivo de Maíz Bajo Buenas Prácticas</b:Title>
    <b:Year>2015</b:Year>
    <b:City>Colombia, Medellín. </b:City>
    <b:RefOrder>2</b:RefOrder>
  </b:Source>
  <b:Source>
    <b:Tag>Sil19</b:Tag>
    <b:SourceType>InternetSite</b:SourceType>
    <b:Guid>{531DB6DB-46BD-4920-BD28-D9992B51574A}</b:Guid>
    <b:Author>
      <b:Author>
        <b:Corporate>Silva, J.</b:Corporate>
      </b:Author>
      <b:BookAuthor>
        <b:NameList>
          <b:Person>
            <b:Last>Agrotendencia</b:Last>
          </b:Person>
        </b:NameList>
      </b:BookAuthor>
    </b:Author>
    <b:Title>Cultivo de Maiz</b:Title>
    <b:Year>2019</b:Year>
    <b:Month>Abril</b:Month>
    <b:Day>2</b:Day>
    <b:URL>https://agrotendencia.tv/agropedia/el-cultivo-del-maiz/</b:URL>
    <b:RefOrder>3</b:RefOrder>
  </b:Source>
  <b:Source>
    <b:Tag>Dar14</b:Tag>
    <b:SourceType>InternetSite</b:SourceType>
    <b:Guid>{84D56B04-F44F-49D9-9BB9-187739413EFE}</b:Guid>
    <b:Author>
      <b:Author>
        <b:Corporate>Dareas, H.</b:Corporate>
      </b:Author>
    </b:Author>
    <b:Title>Guía de cultivo del maíz IICA</b:Title>
    <b:Year>2014</b:Year>
    <b:URL>http://andes.center/wp-content/uploads/2019/10/Manual-Ciclo-del-Maiz.pdf</b:URL>
    <b:RefOrder>4</b:RefOrder>
  </b:Source>
  <b:Source>
    <b:Tag>CYa13</b:Tag>
    <b:SourceType>BookSection</b:SourceType>
    <b:Guid>{750372C2-7924-4EFF-A488-ED1FF9EE3BB3}</b:Guid>
    <b:Author>
      <b:Author>
        <b:Corporate>Yanez,C.</b:Corporate>
      </b:Author>
      <b:BookAuthor>
        <b:NameList>
          <b:Person>
            <b:Last>INIAP</b:Last>
          </b:Person>
        </b:NameList>
      </b:BookAuthor>
    </b:Author>
    <b:Title>Programa de Maiz</b:Title>
    <b:Year>2013</b:Year>
    <b:Pages>10</b:Pages>
    <b:City>Quito</b:City>
    <b:InternetSiteTitle>INIAP</b:InternetSiteTitle>
    <b:CountryRegion>Ecuador</b:CountryRegion>
    <b:URL>http://repositorio.iniap.gob.ec/bitstream/41000/2435/1/iniapscg96.pdf.</b:URL>
    <b:RefOrder>5</b:RefOrder>
  </b:Source>
  <b:Source>
    <b:Tag>Cha11</b:Tag>
    <b:SourceType>InternetSite</b:SourceType>
    <b:Guid>{AA39D91C-6093-41F7-B111-24E3813F24EB}</b:Guid>
    <b:Author>
      <b:Author>
        <b:Corporate>Chavez, F.</b:Corporate>
      </b:Author>
    </b:Author>
    <b:Title>Determinación multielemental de macro y micronutrientes catiónicos en suelos por espectroscopía de emisión por acoplamiento plasma inductivo y detección óptica ICO-OES. </b:Title>
    <b:Year>2011</b:Year>
    <b:URL>http://repositorio.puce.edu.ec/bitstream/handle/22000/4757/DISERTACI%C3%93N.pdf?sequence=3&amp;isAllowed=y </b:URL>
    <b:RefOrder>6</b:RefOrder>
  </b:Source>
  <b:Source>
    <b:Tag>Ros13</b:Tag>
    <b:SourceType>BookSection</b:SourceType>
    <b:Guid>{5BCF3CB1-7A24-47F7-A882-EEA6B27EF938}</b:Guid>
    <b:Title>Estudio de la comercializacion de maiz blanco en la provincia Bolivar </b:Title>
    <b:Year>2013</b:Year>
    <b:Author>
      <b:Author>
        <b:Corporate>Rosillo, F. </b:Corporate>
      </b:Author>
    </b:Author>
    <b:City>Riobmba </b:City>
    <b:RefOrder>7</b:RefOrder>
  </b:Source>
  <b:Source>
    <b:Tag>Gar16</b:Tag>
    <b:SourceType>InternetSite</b:SourceType>
    <b:Guid>{EC5F3A61-5A7A-4E71-9564-DB7DADC01688}</b:Guid>
    <b:Author>
      <b:Author>
        <b:Corporate>Garcia,F.</b:Corporate>
      </b:Author>
    </b:Author>
    <b:Title>Criterios para el manejo de fertilizacion de maiz</b:Title>
    <b:Year>2016</b:Year>
    <b:URL>http://www.fertilizando.com/articulos/criterios-manejofertilizacion-cultivo-maiz.pdf</b:URL>
    <b:RefOrder>8</b:RefOrder>
  </b:Source>
  <b:Source>
    <b:Tag>Paltm</b:Tag>
    <b:SourceType>InternetSite</b:SourceType>
    <b:Guid>{6AC83D48-38EB-49E2-81C1-9B471CA78EA3}</b:Guid>
    <b:Title>Origen, evolución y difusión del maíz.</b:Title>
    <b:Author>
      <b:Author>
        <b:Corporate>Paliwal, R.</b:Corporate>
      </b:Author>
    </b:Author>
    <b:URL>http://www.fao.org/3/X7650S/x7650s03.htm</b:URL>
    <b:Year>2017</b:Year>
    <b:RefOrder>9</b:RefOrder>
  </b:Source>
  <b:Source>
    <b:Tag>Guz17</b:Tag>
    <b:SourceType>BookSection</b:SourceType>
    <b:Guid>{2B0126D6-98A1-4AC5-BFE1-648F655747C9}</b:Guid>
    <b:Author>
      <b:Author>
        <b:Corporate>Guzman, D.</b:Corporate>
      </b:Author>
    </b:Author>
    <b:Title>Universidad Tecnica de Ambato</b:Title>
    <b:InternetSiteTitle>ETAPAS FENOLÓGICAS DEL MAIZ (Zea mays L.) VAR. TUSILLA</b:InternetSiteTitle>
    <b:Year>2017</b:Year>
    <b:URL>https://repositorio.uta.edu.ec/bitstream/123456789/25123/1/tesis%20029%20Ingenier%C3%ADa%20Agropecuaria%20-%20Guzman%20Dennys%20-%20cd%20029.pdf</b:URL>
    <b:YearAccessed>2020</b:YearAccessed>
    <b:MonthAccessed>Agosto</b:MonthAccessed>
    <b:DayAccessed>28</b:DayAccessed>
    <b:City>Cumanda</b:City>
    <b:RefOrder>10</b:RefOrder>
  </b:Source>
  <b:Source>
    <b:Tag>Yan10</b:Tag>
    <b:SourceType>BookSection</b:SourceType>
    <b:Guid>{477AEFE2-DCB6-4B6A-971D-96C33DE598E2}</b:Guid>
    <b:Title>Guia de poduccion de Maiz de Altura</b:Title>
    <b:Year>2013</b:Year>
    <b:City>Quito-Ecuador</b:City>
    <b:Author>
      <b:Author>
        <b:Corporate>Yanéz, C; Velazquez, J; Caicedo, M.</b:Corporate>
      </b:Author>
      <b:BookAuthor>
        <b:NameList>
          <b:Person>
            <b:Last>INIAP</b:Last>
          </b:Person>
        </b:NameList>
      </b:BookAuthor>
    </b:Author>
    <b:BookTitle>Programa de Maiz</b:BookTitle>
    <b:Pages>28p</b:Pages>
    <b:RefOrder>11</b:RefOrder>
  </b:Source>
  <b:Source>
    <b:Tag>INE11</b:Tag>
    <b:SourceType>JournalArticle</b:SourceType>
    <b:Guid>{B895E91E-23A8-4467-A00B-771AAA2F7086}</b:Guid>
    <b:Author>
      <b:Author>
        <b:Corporate>INEC,</b:Corporate>
      </b:Author>
    </b:Author>
    <b:Title>ANUARIO</b:Title>
    <b:Year>2011</b:Year>
    <b:RefOrder>12</b:RefOrder>
  </b:Source>
  <b:Source>
    <b:Tag>ElC18</b:Tag>
    <b:SourceType>InternetSite</b:SourceType>
    <b:Guid>{91745461-B182-458B-9ED3-C30ADF308520}</b:Guid>
    <b:Author>
      <b:Author>
        <b:Corporate>El Comercio.</b:Corporate>
      </b:Author>
    </b:Author>
    <b:Title>La vocación productiva se sustenta en el maíz y el cacao</b:Title>
    <b:Year>2018</b:Year>
    <b:URL>https://www.elcomercio.com/pages/especial-provincia-bolivar.html#:~:text=Las%20extensas%20plantaciones%20de%20ma%C3%ADz,provincia%20de%20la%20Sierra%20Centro.&amp;text=El%2070%25%20de%20la%20producci%C3%B3n,semilla%20o%20se%20distribuye%20seco.</b:URL>
    <b:RefOrder>13</b:RefOrder>
  </b:Source>
  <b:Source>
    <b:Tag>Inf161</b:Tag>
    <b:SourceType>InternetSite</b:SourceType>
    <b:Guid>{F1D44295-D496-42C7-9C5D-9DDA0EF7A567}</b:Guid>
    <b:Author>
      <b:Author>
        <b:Corporate>Infoagro.</b:Corporate>
      </b:Author>
    </b:Author>
    <b:Title>Industria de los cereales y derivados</b:Title>
    <b:Year>2016</b:Year>
    <b:URL>https://www.infoagro.com/herbaceos/cereales/maiz.htm</b:URL>
    <b:RefOrder>14</b:RefOrder>
  </b:Source>
  <b:Source>
    <b:Tag>Yan13</b:Tag>
    <b:SourceType>Book</b:SourceType>
    <b:Guid>{2C8EF558-9502-440C-AE7B-28D268CD6A6A}</b:Guid>
    <b:Title>Guía de Producción de maíz para pequeños agricultores y agricultoras</b:Title>
    <b:Year>2013</b:Year>
    <b:City>Quito- Ecuador</b:City>
    <b:Publisher>INIAP</b:Publisher>
    <b:Author>
      <b:Author>
        <b:Corporate>Yanez C, Zambrano J, Caicedo M.</b:Corporate>
      </b:Author>
    </b:Author>
    <b:RefOrder>15</b:RefOrder>
  </b:Source>
  <b:Source>
    <b:Tag>Vel12</b:Tag>
    <b:SourceType>InternetSite</b:SourceType>
    <b:Guid>{2BC2EE03-DCD1-4DB4-93CB-82129E3CEF18}</b:Guid>
    <b:Author>
      <b:Author>
        <b:Corporate>Velazquez, J.</b:Corporate>
      </b:Author>
    </b:Author>
    <b:Title>Programa de maiz del INIAP-EESC</b:Title>
    <b:Year>2012</b:Year>
    <b:URL>https://repositorio.iniap.gob.ec/bitstream/41000/2440/1/iniapscg96.pdf</b:URL>
    <b:RefOrder>16</b:RefOrder>
  </b:Source>
  <b:Source>
    <b:Tag>Fra18</b:Tag>
    <b:SourceType>Book</b:SourceType>
    <b:Guid>{9F286905-7659-4F14-A7C8-8EA44A3B1508}</b:Guid>
    <b:Author>
      <b:Author>
        <b:Corporate>Avilés, F.</b:Corporate>
      </b:Author>
    </b:Author>
    <b:Title>Principales plagas que atacan al cultivo de Maíz</b:Title>
    <b:Year>2018</b:Year>
    <b:City>Mexico</b:City>
    <b:Publisher>Agro Cultivos S.C</b:Publisher>
    <b:RefOrder>17</b:RefOrder>
  </b:Source>
  <b:Source>
    <b:Tag>Rui18</b:Tag>
    <b:SourceType>InternetSite</b:SourceType>
    <b:Guid>{F7616974-DC01-4F1C-8C27-E4A1362A2067}</b:Guid>
    <b:Author>
      <b:Author>
        <b:Corporate>Ruiz,M.</b:Corporate>
      </b:Author>
    </b:Author>
    <b:Title>Unisem</b:Title>
    <b:InternetSiteTitle>Principales enfermedades del cultivo de maíz</b:InternetSiteTitle>
    <b:Year>2018</b:Year>
    <b:URL>https://semillastodoterreno.com/2018/09/principales-enfermedades-del-cultivo-de-maiz</b:URL>
    <b:RefOrder>18</b:RefOrder>
  </b:Source>
  <b:Source>
    <b:Tag>Sca18</b:Tag>
    <b:SourceType>InternetSite</b:SourceType>
    <b:Guid>{13C8A76A-7AAA-40B8-8BC6-5D15017777D3}</b:Guid>
    <b:Author>
      <b:Author>
        <b:Corporate>Scandolo, N; Pérez, A; Giannuzzo,J.</b:Corporate>
      </b:Author>
    </b:Author>
    <b:Title>Departamento de Protección Vegetal</b:Title>
    <b:Year>2018</b:Year>
    <b:URL>http://www.agro.unc.edu.ar/~wpweb/fitopatologia/maiz/</b:URL>
    <b:RefOrder>19</b:RefOrder>
  </b:Source>
  <b:Source>
    <b:Tag>Inf16</b:Tag>
    <b:SourceType>InternetSite</b:SourceType>
    <b:Guid>{91905A6C-897B-407D-BD12-3EFAC8716A3C}</b:Guid>
    <b:Title>Fruticultura subtropical</b:Title>
    <b:Year>2017</b:Year>
    <b:Author>
      <b:Author>
        <b:Corporate>Infoagro.</b:Corporate>
      </b:Author>
    </b:Author>
    <b:InternetSiteTitle>Uso eficiente del nitrógeno en agricultura</b:InternetSiteTitle>
    <b:URL>https://www.infoagro.com/documentos/uso_eficiente_del_nitrogeno_agricultura__formas_absorcion__aplicacion_y_efectos_beneficiosos.asp</b:URL>
    <b:RefOrder>20</b:RefOrder>
  </b:Source>
  <b:Source>
    <b:Tag>INI76</b:Tag>
    <b:SourceType>InternetSite</b:SourceType>
    <b:Guid>{16258AF6-4E8F-47B9-B3A4-6B7E488E7488}</b:Guid>
    <b:Author>
      <b:Author>
        <b:Corporate>Instituto Nacional de Investigaciones Agropecuarias, INIAP.</b:Corporate>
      </b:Author>
    </b:Author>
    <b:Year>2014</b:Year>
    <b:URL>http://tecnologia.iniap.gob.ec/images/rubros/contenido/maizs/iniap176.pdf</b:URL>
    <b:RefOrder>21</b:RefOrder>
  </b:Source>
  <b:Source>
    <b:Tag>MAG15</b:Tag>
    <b:SourceType>InternetSite</b:SourceType>
    <b:Guid>{A2AE1001-4352-4F00-99EB-9F25158BD58A}</b:Guid>
    <b:Author>
      <b:Author>
        <b:Corporate>Ministerio  de  Agricultura, Alimentación y Medioambiente, MAGRAMA.</b:Corporate>
      </b:Author>
    </b:Author>
    <b:Title>Publicaciones  de MAGRAMA</b:Title>
    <b:InternetSiteTitle>Anuario de Estadística</b:InternetSiteTitle>
    <b:Year>2015</b:Year>
    <b:URL>http://147.96.70.122/Web/TFG/TFG/Memoria/CRISTINA%20VEGA%20OLIVA.pdf</b:URL>
    <b:RefOrder>22</b:RefOrder>
  </b:Source>
  <b:Source>
    <b:Tag>Fer19</b:Tag>
    <b:SourceType>InternetSite</b:SourceType>
    <b:Guid>{B886936B-F893-47DA-BB07-2CF0BCB9A54D}</b:Guid>
    <b:Title>SCRIBD</b:Title>
    <b:Author>
      <b:Author>
        <b:Corporate>https://es.scribd.com/document/431623457/FICHA.</b:Corporate>
      </b:Author>
    </b:Author>
    <b:InternetSiteTitle>Ficha tecnica nitrato de magnesio</b:InternetSiteTitle>
    <b:URL>https://es.scribd.com/document/431623457/FICHA</b:URL>
    <b:Year>2019</b:Year>
    <b:RefOrder>23</b:RefOrder>
  </b:Source>
  <b:Source>
    <b:Tag>MarcadorDePosición1</b:Tag>
    <b:SourceType>Report</b:SourceType>
    <b:Guid>{6B288B61-77E2-487F-B0B1-C5F6421098CA}</b:Guid>
    <b:Author>
      <b:Author>
        <b:Corporate>TOMCOMPANY, Ficha Tecnica Urea.</b:Corporate>
      </b:Author>
    </b:Author>
    <b:Title>Ficha Tecnica Urea</b:Title>
    <b:Year>2016</b:Year>
    <b:URL>http://tomcompany.com.mx/fichas_tecnicas/TOM-01_%20UREA.pdf</b:URL>
    <b:RefOrder>24</b:RefOrder>
  </b:Source>
  <b:Source>
    <b:Tag>IPN18</b:Tag>
    <b:SourceType>Book</b:SourceType>
    <b:Guid>{150096FD-C7A5-443E-875F-BD81F5EF19A5}</b:Guid>
    <b:Author>
      <b:Author>
        <b:Corporate>IPNI, </b:Corporate>
      </b:Author>
    </b:Author>
    <b:Title>International Plant Nutrition Institute.</b:Title>
    <b:InternetSiteTitle>Fuentes de nutrientes especificos</b:InternetSiteTitle>
    <b:Year>2018</b:Year>
    <b:URL>https://es.scribd.com/document/375976891/Fertirrigacion</b:URL>
    <b:City>Quito</b:City>
    <b:RefOrder>25</b:RefOrder>
  </b:Source>
  <b:Source>
    <b:Tag>IPN19</b:Tag>
    <b:SourceType>InternetSite</b:SourceType>
    <b:Guid>{30FCB075-277E-4F30-B5F6-C3CE670D9C69}</b:Guid>
    <b:Author>
      <b:Author>
        <b:Corporate>IPNI. International Plant Nutrition Institute. Quito,</b:Corporate>
      </b:Author>
    </b:Author>
    <b:Title>Fuentes de Nutrientes Especificos</b:Title>
    <b:Year>2019</b:Year>
    <b:URL>http://www.ipni.net/publication/nss-es.nsf/0/1F51C7CDE49DF9E985257BBA0059DB3C/$FILE/NSS-ES-22.pdf</b:URL>
    <b:RefOrder>26</b:RefOrder>
  </b:Source>
  <b:Source>
    <b:Tag>PRO18</b:Tag>
    <b:SourceType>InternetSite</b:SourceType>
    <b:Guid>{5B4833B2-48A9-4884-897C-AAC7E1ABEDB6}</b:Guid>
    <b:Author>
      <b:Author>
        <b:Corporate>https://www.pthorticulture.com/es/centro-de-formacion/rol-del-potasio-en-el-cultivo-de-plantas/</b:Corporate>
      </b:Author>
    </b:Author>
    <b:InternetSiteTitle>Rol del potasio en el cultivo de plantas</b:InternetSiteTitle>
    <b:Year>2018</b:Year>
    <b:URL>https://www.pthorticulture.com/es/centro-de-formacion/rol-del-potasio-en-el-cultivo-de-plantas/</b:URL>
    <b:RefOrder>27</b:RefOrder>
  </b:Source>
  <b:Source>
    <b:Tag>MAY18</b:Tag>
    <b:SourceType>InternetSite</b:SourceType>
    <b:Guid>{DB2B3429-2282-47D3-9077-18E64F53CC8C}</b:Guid>
    <b:Author>
      <b:Author>
        <b:Corporate>https://mayasl.com/principales-plagas-enfermedades-del-maiz/</b:Corporate>
      </b:Author>
    </b:Author>
    <b:Year>2018</b:Year>
    <b:Month>11</b:Month>
    <b:Day>30</b:Day>
    <b:URL>https://mayasl.com/principales-plagas-enfermedades-del-maiz/</b:URL>
    <b:RefOrder>28</b:RefOrder>
  </b:Source>
  <b:Source>
    <b:Tag>MAI11</b:Tag>
    <b:SourceType>InternetSite</b:SourceType>
    <b:Guid>{0791EDB8-0C5F-412E-8ACF-79F9C0FE0AD0}</b:Guid>
    <b:Author>
      <b:Author>
        <b:Corporate>MAIZAR, Asociación Maíz y Sorgo Argentino.</b:Corporate>
      </b:Author>
    </b:Author>
    <b:Title>Publicaciones de MAIZAR</b:Title>
    <b:Year>2011</b:Year>
    <b:Month>10</b:Month>
    <b:Day>4</b:Day>
    <b:URL>http://www.maizar.org.ar/vertext.php?id=392</b:URL>
    <b:RefOrder>29</b:RefOrder>
  </b:Source>
  <b:Source>
    <b:Tag>FAO07</b:Tag>
    <b:SourceType>JournalArticle</b:SourceType>
    <b:Guid>{60DFFEAE-A573-4FB3-BBD2-04FC2E7A3B87}</b:Guid>
    <b:Year>2017</b:Year>
    <b:Author>
      <b:Author>
        <b:Corporate>FAO, Oraganizacion de las Naciones Unidas para la Agricultura.</b:Corporate>
      </b:Author>
    </b:Author>
    <b:YearAccessed>2020 </b:YearAccessed>
    <b:MonthAccessed>Julio</b:MonthAccessed>
    <b:DayAccessed>16</b:DayAccessed>
    <b:Title>FAO</b:Title>
    <b:RefOrder>30</b:RefOrder>
  </b:Source>
  <b:Source>
    <b:Tag>SMA20</b:Tag>
    <b:SourceType>InternetSite</b:SourceType>
    <b:Guid>{D0809380-C8B7-4E29-B3CB-0E09E075C416}</b:Guid>
    <b:Author>
      <b:Author>
        <b:Corporate>https://www.smart-fertilizer.com/es/articles/phosphorus/#:~:text=El%20f%C3%B3sforo%20es%20un%20macro,compuestos%20org%C3%A1nicos%20y%20en%20minerales.</b:Corporate>
      </b:Author>
    </b:Author>
    <b:Title>Fosforo en el suelo y agua</b:Title>
    <b:Year>2019</b:Year>
    <b:URL>https://www.smart-fertilizer.com/es/articles/phosphorus/#:~:text=El%20f%C3%B3sforo%20es%20un%20macro,compuestos%20org%C3%A1nicos%20y%20en%20minerales.</b:URL>
    <b:RefOrder>31</b:RefOrder>
  </b:Source>
  <b:Source>
    <b:Tag>htt</b:Tag>
    <b:SourceType>InternetSite</b:SourceType>
    <b:Guid>{B8B616FD-33D7-494F-B5F2-C4D656DE5D81}</b:Guid>
    <b:Author>
      <b:Author>
        <b:Corporate>https://www.agricultura.gob.ec/bolivar-declarada-la-tierra-del-maiz/</b:Corporate>
      </b:Author>
    </b:Author>
    <b:URL>https://www.agricultura.gob.ec/bolivar-declarada-la-tierra-del-maiz/</b:URL>
    <b:RefOrder>32</b:RefOrder>
  </b:Source>
  <b:Source>
    <b:Tag>Les12</b:Tag>
    <b:SourceType>BookSection</b:SourceType>
    <b:Guid>{52399BF4-4750-481B-9E0D-9EA67A1865A1}</b:Guid>
    <b:Author>
      <b:Author>
        <b:Corporate>Lescano,  D.  y  Claudio,  H.</b:Corporate>
      </b:Author>
    </b:Author>
    <b:Title>Estudio  de  la  eficiencia  de Nitrógeno  en  dos  sistemas  de  rotación,  en  el  cultivo  de  Maíz  (ZeamaysL.)  en  la  Granja  Laguacoto  II  Cantón  Guaranda. </b:Title>
    <b:Year>2012</b:Year>
    <b:URL>http://dspace.ueb.edu.ec/bitstream/123456789/1259/1/165.pdf</b:URL>
    <b:ShortTitle>Estudio  de  la  eficiencia  de Nitrógeno  en  dos  sistemas  de  rotación,  en  el  cultivo  de  Maíz  (ZeamaysL.)  en  la  Granja  Laguacoto  II  Cantón  Guaranda,  Provincia Bolívar. Guaranda, Ecuador.</b:ShortTitle>
    <b:BookTitle> Tesis  de  Ingeniero  Agrónomo</b:BookTitle>
    <b:City>Bolívar </b:City>
    <b:CountryRegion>Ecuador</b:CountryRegion>
    <b:Publisher>Universidad  Estatal  de  Bolívar. Facultad   de   Ciencias   Agropecuarias,   Recursos   Naturales   y   del Ambiente</b:Publisher>
    <b:RefOrder>33</b:RefOrder>
  </b:Source>
  <b:Source>
    <b:Tag>Bus10</b:Tag>
    <b:SourceType>InternetSite</b:SourceType>
    <b:Guid>{0E0B2149-9A49-4CB7-8179-AD309F04BD53}</b:Guid>
    <b:Author>
      <b:Author>
        <b:Corporate>Bustamante, J; Allés, A; Espadas, M. y Muñoz, J.</b:Corporate>
      </b:Author>
    </b:Author>
    <b:Title>"El Cultivo del Maíz para Ensilar", .</b:Title>
    <b:Year>2010</b:Year>
    <b:URL>http://www.dspace.ueb.edu.ec/bitstream/123456789/919/1/055.pdf</b:URL>
    <b:InternetSiteTitle>Obtenido de Centro de Capacitación y Experiencias: </b:InternetSiteTitle>
    <b:RefOrder>34</b:RefOrder>
  </b:Source>
  <b:Source>
    <b:Tag>Gua14</b:Tag>
    <b:SourceType>BookSection</b:SourceType>
    <b:Guid>{262F578B-04A3-4FCA-AC18-99F20AE84CB6}</b:Guid>
    <b:Author>
      <b:Author>
        <b:Corporate>Guacho, F.</b:Corporate>
      </b:Author>
    </b:Author>
    <b:Title>Caracterización Agro-Morfológica del maíz (Zea mays L.)</b:Title>
    <b:Year>2014</b:Year>
    <b:City>Riobamba.</b:City>
    <b:BookTitle>Escuela Superior Politécnica de Chimborazo</b:BookTitle>
    <b:RefOrder>35</b:RefOrder>
  </b:Source>
  <b:Source>
    <b:Tag>Cas18</b:Tag>
    <b:SourceType>BookSection</b:SourceType>
    <b:Guid>{965A1A1F-36DF-4CA8-A00D-50946D314D99}</b:Guid>
    <b:Author>
      <b:Author>
        <b:Corporate>Castro, E.</b:Corporate>
      </b:Author>
    </b:Author>
    <b:Title>Fertilización química con micronutrientes en el hibrido de maíz.</b:Title>
    <b:Year>2018</b:Year>
    <b:City>Manabí-Ecuador</b:City>
    <b:BookTitle>Universidad Laica ¨Eloy Alfaro¨ de Manabí</b:BookTitle>
    <b:RefOrder>36</b:RefOrder>
  </b:Source>
  <b:Source>
    <b:Tag>Bar18</b:Tag>
    <b:SourceType>BookSection</b:SourceType>
    <b:Guid>{1821C8D8-21E9-417D-8F46-FB4444F8B9EF}</b:Guid>
    <b:Author>
      <b:Author>
        <b:Corporate>Barreno, L; Caiza, A.</b:Corporate>
      </b:Author>
    </b:Author>
    <b:Title>Los producctores de maíz y su contribución al desarrollo económico</b:Title>
    <b:Year>2018</b:Year>
    <b:City>Guaranda</b:City>
    <b:BookTitle>Universidad Estatal de Bolivar</b:BookTitle>
    <b:RefOrder>37</b:RefOrder>
  </b:Source>
  <b:Source>
    <b:Tag>Ort14</b:Tag>
    <b:SourceType>BookSection</b:SourceType>
    <b:Guid>{B232F9A7-3BBD-48FC-BC5B-6B2C819AA4E1}</b:Guid>
    <b:Author>
      <b:Author>
        <b:Corporate>Ortega, I.</b:Corporate>
      </b:Author>
    </b:Author>
    <b:Title>Maíz. Reduca (Biología).</b:Title>
    <b:Year>2014.</b:Year>
    <b:BookTitle>Serie Botánica.</b:BookTitle>
    <b:RefOrder>38</b:RefOrder>
  </b:Source>
  <b:Source>
    <b:Tag>Mel13</b:Tag>
    <b:SourceType>BookSection</b:SourceType>
    <b:Guid>{67B7D4DC-7A10-4147-8E6D-05ECE58633B7}</b:Guid>
    <b:Author>
      <b:Author>
        <b:Corporate>Meléndez, E.</b:Corporate>
      </b:Author>
    </b:Author>
    <b:Title>Manejo Técnico del  Cultivo de Maíz Amarrillo Duro San Martín</b:Title>
    <b:BookTitle>Instituto Nacional de Innovación Agraria</b:BookTitle>
    <b:Year>2013</b:Year>
    <b:City>Perú</b:City>
    <b:URL>http://repositorio.inia.gob.pe/bitstream/inia/149/1/Cultivo_maiz_amarillo_2013.pdf</b:URL>
    <b:RefOrder>39</b:RefOrder>
  </b:Source>
  <b:Source>
    <b:Tag>Cav12</b:Tag>
    <b:SourceType>BookSection</b:SourceType>
    <b:Guid>{E5D38E23-5C72-4E17-BC79-042878FCAB9C}</b:Guid>
    <b:Author>
      <b:Author>
        <b:Corporate>Cavero,   J.</b:Corporate>
      </b:Author>
    </b:Author>
    <b:Title>Fertirrigación   en   maíz:   boletín   de Fertirriego.</b:Title>
    <b:BookTitle>Tierras  De  Castilla  y León: Agricultura 190.</b:BookTitle>
    <b:Year>2012.</b:Year>
    <b:URL>file:///C:/Users/USUARIO/AppData/Local/Temp/ArtculoenESPAM-Ciencia2018.pdf</b:URL>
    <b:RefOrder>40</b:RefOrder>
  </b:Source>
  <b:Source>
    <b:Tag>Peñ15</b:Tag>
    <b:SourceType>BookSection</b:SourceType>
    <b:Guid>{1DB8C944-059E-46A8-8608-250A8C0E87B2}</b:Guid>
    <b:Author>
      <b:Author>
        <b:Corporate>Peñafiel, F.</b:Corporate>
      </b:Author>
    </b:Author>
    <b:Title>Evaluación   de   la   Lámina   de   Riego Superficial  Sobre  el  rendimiento  de  cuatro  híbridos en el cultivo de Maíz, (Zea MaysL.)</b:Title>
    <b:BookTitle>esis de grado previa   a   la   obtención   del   Título   de:   Ingeniero Agrónomo Universidad Agraria de Guayaquil.</b:BookTitle>
    <b:Year> 2015</b:Year>
    <b:RefOrder>41</b:RefOrder>
  </b:Source>
  <b:Source>
    <b:Tag>Gar15</b:Tag>
    <b:SourceType>BookSection</b:SourceType>
    <b:Guid>{911981E6-DF10-4AF7-9838-A6064D0FDC35}</b:Guid>
    <b:Author>
      <b:Author>
        <b:Corporate>García,  I  y  Briones,  G.</b:Corporate>
      </b:Author>
    </b:Author>
    <b:Title>Sistema  de  riego  por aspersión y por goteo. 3ra Edición. México</b:Title>
    <b:Year>2015</b:Year>
    <b:Publisher>Editorial Trillas, Universidad Autónoma Agraria Antonio Narro</b:Publisher>
    <b:RefOrder>42</b:RefOrder>
  </b:Source>
  <b:Source>
    <b:Tag>Sca10</b:Tag>
    <b:SourceType>Book</b:SourceType>
    <b:Guid>{188E5C3D-59CB-4374-BBF1-96C28CAC6906}</b:Guid>
    <b:Author>
      <b:Author>
        <b:Corporate>Scalan, J.</b:Corporate>
      </b:Author>
    </b:Author>
    <b:Title>Fertilización foliar en maíz, ensayos y metaanálisis.</b:Title>
    <b:Year>2010</b:Year>
    <b:City>Buenos Aires:</b:City>
    <b:URL>http://www.dspace.uce.edu.ec/bitstream/25000/7945/1/T-UCE-0004-10.pdf</b:URL>
    <b:RefOrder>43</b:RefOrder>
  </b:Source>
  <b:Source>
    <b:Tag>Glo16</b:Tag>
    <b:SourceType>InternetSite</b:SourceType>
    <b:Guid>{F834DBF9-D480-4A6B-90F5-832A58724A94}</b:Guid>
    <b:Author>
      <b:Author>
        <b:Corporate>Empresa BR Global </b:Corporate>
      </b:Author>
    </b:Author>
    <b:Title>Importancia de los micronutrientes</b:Title>
    <b:InternetSiteTitle>funcion de los micronutrientes en los cultivos</b:InternetSiteTitle>
    <b:Year>2016</b:Year>
    <b:URL>http://www.brglimited.com/download/MicroNutrientes.pdf</b:URL>
    <b:RefOrder>44</b:RefOrder>
  </b:Source>
  <b:Source>
    <b:Tag>EMP18</b:Tag>
    <b:SourceType>Book</b:SourceType>
    <b:Guid>{858D1022-DCFF-49A4-8910-9A493F3A86DC}</b:Guid>
    <b:Author>
      <b:Author>
        <b:Corporate>Empresa FERMAGRI</b:Corporate>
      </b:Author>
    </b:Author>
    <b:Title>Ficha técnica</b:Title>
    <b:Year>2018</b:Year>
    <b:City>Guayaquil</b:City>
    <b:URL>http://www.fermagri.com/sulfato-de-amonio-granular.html</b:URL>
    <b:RefOrder>1</b:RefOrder>
  </b:Source>
</b:Sources>
</file>

<file path=customXml/itemProps1.xml><?xml version="1.0" encoding="utf-8"?>
<ds:datastoreItem xmlns:ds="http://schemas.openxmlformats.org/officeDocument/2006/customXml" ds:itemID="{1A76D75C-B158-4E6D-92F1-0BC505A7F4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129</Pages>
  <Words>24615</Words>
  <Characters>140308</Characters>
  <Application>Microsoft Office Word</Application>
  <DocSecurity>0</DocSecurity>
  <Lines>1169</Lines>
  <Paragraphs>329</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164594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Fanny</dc:creator>
  <cp:lastModifiedBy>USUARIO</cp:lastModifiedBy>
  <cp:revision>4</cp:revision>
  <cp:lastPrinted>2021-08-23T20:23:00Z</cp:lastPrinted>
  <dcterms:created xsi:type="dcterms:W3CDTF">2021-08-23T19:57:00Z</dcterms:created>
  <dcterms:modified xsi:type="dcterms:W3CDTF">2021-08-23T20:27:00Z</dcterms:modified>
</cp:coreProperties>
</file>